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2022-05-28 iki 2022-12-12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51fcd715f9ca44a5b086a47f57d2197f"/>
        <w:lock w:val="sdtLocked"/>
        <w:richText/>
      </w:sdtPr>
      <w:sdtContent>
        <w:p>
          <w:pPr>
            <w:suppressAutoHyphens/>
            <w:ind w:left="3807" w:firstLine="1296"/>
            <w:textAlignment w:val="baseline"/>
            <w:sectPr>
              <w:headerReference w:type="default" r:id="rId9"/>
              <w:headerReference w:type="first" r:id="rId10"/>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51fcd715f9ca44a5b086a47f57d2197f"/>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f7fcadde0385423ead694318f38fba1e"/>
                <w:lock w:val="sdtLocked"/>
                <w:richText/>
              </w:sdtPr>
              <w:sdtContent>
                <w:p>
                  <w:pPr>
                    <w:tabs>
                      <w:tab w:val="left" w:pos="567"/>
                    </w:tabs>
                    <w:suppressAutoHyphens/>
                    <w:ind w:firstLine="567"/>
                    <w:jc w:val="both"/>
                    <w:textAlignment w:val="baseline"/>
                    <w:rPr>
                      <w:color w:val="000000"/>
                      <w:szCs w:val="24"/>
                      <w:lang w:eastAsia="lt-LT"/>
                    </w:rPr>
                  </w:pPr>
                  <w:sdt>
                    <w:sdtPr>
                      <w:alias w:val="Numeris"/>
                      <w:tag w:val="nr_f7fcadde0385423ead694318f38fba1e"/>
                      <w:lock w:val="sdtLocked"/>
                      <w:richText/>
                    </w:sdtPr>
                    <w:sdtContent>
                      <w:r>
                        <w:rPr>
                          <w:color w:val="000000"/>
                          <w:kern w:val="3"/>
                          <w:szCs w:val="24"/>
                        </w:rPr>
                        <w:t>1</w:t>
                      </w:r>
                    </w:sdtContent>
                  </w:sdt>
                  <w:r>
                    <w:rPr>
                      <w:color w:val="000000"/>
                      <w:kern w:val="3"/>
                      <w:szCs w:val="24"/>
                    </w:rPr>
                    <w:t xml:space="preserve">. Asmens tapatybės kortelės ir paso išdavimo tvarkos aprašas (toliau – aprašas) reglamentuoja dokumentų dėl asmens tapatybės kortelės ir paso išdavimo ar keitimo pateikimą </w:t>
                  </w:r>
                  <w:r>
                    <w:rPr>
                      <w:rFonts w:eastAsia="Calibri"/>
                      <w:color w:val="000000"/>
                      <w:kern w:val="3"/>
                      <w:szCs w:val="24"/>
                    </w:rPr>
                    <w:t xml:space="preserve">Migracijos departamentui prie Lietuvos Respublikos vidaus reikalų ministerijos </w:t>
                  </w:r>
                  <w:r>
                    <w:rPr>
                      <w:color w:val="000000"/>
                      <w:kern w:val="3"/>
                      <w:szCs w:val="24"/>
                    </w:rPr>
                    <w:t>(toliau – Migracijos departamentas),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r>
                    <w:rPr>
                      <w:szCs w:val="24"/>
                    </w:rPr>
                    <w:t xml:space="preserve"> </w:t>
                  </w:r>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42188ba0bb3748379adcb470fea259a6"/>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42188ba0bb3748379adcb470fea259a6"/>
                      <w:lock w:val="sdtLocked"/>
                      <w:richText/>
                    </w:sdtPr>
                    <w:sdtContent>
                      <w:r>
                        <w:rPr>
                          <w:szCs w:val="24"/>
                        </w:rPr>
                        <w:t>4</w:t>
                      </w:r>
                    </w:sdtContent>
                  </w:sdt>
                  <w:r>
                    <w:rPr>
                      <w:szCs w:val="24"/>
                    </w:rPr>
                    <w:t>.</w:t>
                    <w:tab/>
                  </w:r>
                  <w:r>
                    <w:rPr>
                      <w:szCs w:val="24"/>
                      <w:lang w:eastAsia="lt-LT"/>
                    </w:rPr>
                    <w:t>Migracijos departamentas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5 p."/>
                <w:tag w:val="part_6af46ede0544423388856ffd3f943021"/>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6af46ede0544423388856ffd3f943021"/>
                      <w:lock w:val="sdtLocked"/>
                      <w:richText/>
                    </w:sdtPr>
                    <w:sdtContent>
                      <w:r>
                        <w:rPr>
                          <w:color w:val="000000"/>
                          <w:szCs w:val="24"/>
                        </w:rPr>
                        <w:t>5</w:t>
                      </w:r>
                    </w:sdtContent>
                  </w:sdt>
                  <w:r>
                    <w:rPr>
                      <w:color w:val="000000"/>
                      <w:szCs w:val="24"/>
                    </w:rPr>
                    <w:t>. 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pasą piliečio rašytiniu prašymu taip pat gali būti įrašoma jo tautybė.</w:t>
                  </w:r>
                  <w:r>
                    <w:rPr>
                      <w:szCs w:val="24"/>
                    </w:rPr>
                    <w:t xml:space="preserve"> </w:t>
                  </w:r>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cc33a4d12fe945efa7adee054ee7751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cc33a4d12fe945efa7adee054ee77513"/>
                      <w:lock w:val="sdtLocked"/>
                      <w:richText/>
                    </w:sdtPr>
                    <w:sdtContent>
                      <w:r>
                        <w:rPr>
                          <w:szCs w:val="24"/>
                        </w:rPr>
                        <w:t>8</w:t>
                      </w:r>
                    </w:sdtContent>
                  </w:sdt>
                  <w:r>
                    <w:rPr>
                      <w:szCs w:val="24"/>
                    </w:rPr>
                    <w:t xml:space="preserve">. </w:t>
                  </w:r>
                  <w:r>
                    <w:rPr>
                      <w:color w:val="000000"/>
                      <w:szCs w:val="24"/>
                      <w:lang w:eastAsia="lt-LT"/>
                    </w:rPr>
                    <w:t>Migracijos departamentas ir konsulinė įstaiga su asmens dokumentų išdavimo sistema dirba tiesiogiai (prijungties režimu), išskyrus apraše nurodytus atvejus.</w:t>
                  </w:r>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f11d6f698e5d4a419edba38e0d070df7"/>
                <w:lock w:val="sdtLocked"/>
                <w:richText/>
              </w:sdtPr>
              <w:sdtContent>
                <w:p>
                  <w:pPr>
                    <w:ind w:firstLine="567"/>
                    <w:jc w:val="both"/>
                  </w:pPr>
                  <w:sdt>
                    <w:sdtPr>
                      <w:alias w:val="Numeris"/>
                      <w:tag w:val="nr_f11d6f698e5d4a419edba38e0d070df7"/>
                      <w:lock w:val="sdtLocked"/>
                      <w:richText/>
                    </w:sdtPr>
                    <w:sdtContent>
                      <w:r>
                        <w:rPr>
                          <w:szCs w:val="24"/>
                        </w:rPr>
                        <w:t>10</w:t>
                      </w:r>
                    </w:sdtContent>
                  </w:sdt>
                  <w:r>
                    <w:rPr>
                      <w:szCs w:val="24"/>
                    </w:rPr>
                    <w:t>. Dokumentus dėl asmens tapatybės kortelės ar paso išdavimo ar keitimo Migracijos departamentui arba konsulinei įstaigai pilietis pateikia asmeniškai atvykęs, išskyrus aprašo 10</w:t>
                  </w:r>
                  <w:r>
                    <w:rPr>
                      <w:szCs w:val="24"/>
                      <w:vertAlign w:val="superscript"/>
                    </w:rPr>
                    <w:t>1</w:t>
                  </w:r>
                  <w:r>
                    <w:rPr>
                      <w:szCs w:val="24"/>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6e471f0594aa4689bbc9ffcb5e107c65"/>
                    <w:lock w:val="sdtLocked"/>
                    <w:richText/>
                  </w:sdtPr>
                  <w:sdtContent>
                    <w:p>
                      <w:pPr>
                        <w:ind w:firstLine="567"/>
                        <w:jc w:val="both"/>
                        <w:rPr>
                          <w:szCs w:val="24"/>
                        </w:rPr>
                      </w:pPr>
                      <w:sdt>
                        <w:sdtPr>
                          <w:alias w:val="Numeris"/>
                          <w:tag w:val="nr_6e471f0594aa4689bbc9ffcb5e107c65"/>
                          <w:lock w:val="sdtLocked"/>
                          <w:richText/>
                        </w:sdtPr>
                        <w:sdtContent>
                          <w:r>
                            <w:rPr>
                              <w:szCs w:val="24"/>
                            </w:rPr>
                            <w:t>10</w:t>
                          </w:r>
                          <w:r>
                            <w:rPr>
                              <w:szCs w:val="24"/>
                              <w:vertAlign w:val="superscript"/>
                            </w:rPr>
                            <w:t>1</w:t>
                          </w:r>
                          <w:r>
                            <w:rPr>
                              <w:szCs w:val="24"/>
                            </w:rPr>
                            <w:t>.1</w:t>
                          </w:r>
                        </w:sdtContent>
                      </w:sdt>
                      <w:r>
                        <w:rPr>
                          <w:szCs w:val="24"/>
                        </w:rPr>
                        <w:t>. piliečiui, kuriam išduodamas ar keičiamas pasas, jau buvo išduotas asmens tapatybę ir pilietybę patvirtinantis dokumentas (išskyrus jeigu kreipiamasi dėl pirmojo paso išdavimo piliečiui iki vienų metų amžiaus) ir jis neturi galiojančio kelionės dokumento arba iki kelionės dokumento galiojimo pabaigos liko ne daugiau kaip 3 mėnesiai;</w:t>
                      </w:r>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1cd08f821fb748d4ace9908c810d20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cd08f821fb748d4ace9908c810d20ea"/>
                          <w:lock w:val="sdtLocked"/>
                          <w:richText/>
                        </w:sdtPr>
                        <w:sdtContent>
                          <w:r>
                            <w:rPr>
                              <w:szCs w:val="24"/>
                            </w:rPr>
                            <w:t>11.1</w:t>
                          </w:r>
                        </w:sdtContent>
                      </w:sdt>
                      <w:r>
                        <w:rPr>
                          <w:szCs w:val="24"/>
                        </w:rPr>
                        <w:t>.</w:t>
                        <w:tab/>
                      </w:r>
                      <w:r>
                        <w:rPr>
                          <w:color w:val="000000"/>
                          <w:szCs w:val="24"/>
                          <w:lang w:eastAsia="lt-LT"/>
                        </w:rPr>
                        <w:t>prašymą išduoti asmens dokumentą (1a ir 1b priedai);</w:t>
                      </w:r>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867d31cc16154419b26a4b8ba924a5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67d31cc16154419b26a4b8ba924a542"/>
                              <w:lock w:val="sdtLocked"/>
                              <w:richText/>
                            </w:sdtPr>
                            <w:sdtContent>
                              <w:r>
                                <w:rPr>
                                  <w:color w:val="000000"/>
                                  <w:szCs w:val="24"/>
                                </w:rPr>
                                <w:t>11.2.1</w:t>
                              </w:r>
                            </w:sdtContent>
                          </w:sdt>
                          <w:r>
                            <w:rPr>
                              <w:color w:val="000000"/>
                              <w:szCs w:val="24"/>
                            </w:rPr>
                            <w:t xml:space="preserve">. </w:t>
                          </w:r>
                          <w:r>
                            <w:rPr>
                              <w:color w:val="000000"/>
                              <w:szCs w:val="24"/>
                              <w:lang w:eastAsia="lt-LT"/>
                            </w:rPr>
                            <w:t>asmens tapatybės kortelę ar pasą, kai jį keičia;</w:t>
                          </w:r>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1a46ea68636d4651ba52cf88589f2d69"/>
                    <w:lock w:val="sdtLocked"/>
                    <w:richText/>
                  </w:sdtPr>
                  <w:sdtContent>
                    <w:p>
                      <w:pPr>
                        <w:suppressAutoHyphens/>
                        <w:ind w:firstLine="567"/>
                        <w:jc w:val="both"/>
                        <w:textAlignment w:val="baseline"/>
                        <w:rPr>
                          <w:color w:val="000000"/>
                          <w:szCs w:val="24"/>
                          <w:lang w:eastAsia="lt-LT"/>
                        </w:rPr>
                      </w:pPr>
                      <w:sdt>
                        <w:sdtPr>
                          <w:alias w:val="Numeris"/>
                          <w:tag w:val="nr_1a46ea68636d4651ba52cf88589f2d69"/>
                          <w:lock w:val="sdtLocked"/>
                          <w:richText/>
                        </w:sdtPr>
                        <w:sdtContent>
                          <w:r>
                            <w:rPr>
                              <w:color w:val="000000"/>
                            </w:rPr>
                            <w:t>11.5</w:t>
                          </w:r>
                        </w:sdtContent>
                      </w:sdt>
                      <w:r>
                        <w:rPr>
                          <w:color w:val="000000"/>
                        </w:rPr>
                        <w:t>. jeigu nėra techninių galimybių nuskaityti piliečio veido atvaizdo biometrinių duomenų registravimo įranga ar dokumentus dėl asmens tapatybės kortelės ar paso išdavimo ar keitimo piliečiui iki vienų metų amžiaus pateikia jo teisėtas atstovas, kai pilietis iki vienų 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6 pp."/>
                    <w:tag w:val="part_4ea0bf4135924182a27a78c2f8f9bd16"/>
                    <w:lock w:val="sdtLocked"/>
                    <w:richText/>
                  </w:sdtPr>
                  <w:sdtContent>
                    <w:p>
                      <w:pPr>
                        <w:suppressAutoHyphens/>
                        <w:ind w:firstLine="567"/>
                        <w:jc w:val="both"/>
                        <w:textAlignment w:val="baseline"/>
                        <w:rPr>
                          <w:color w:val="000000"/>
                          <w:szCs w:val="24"/>
                          <w:lang w:eastAsia="lt-LT"/>
                        </w:rPr>
                      </w:pPr>
                      <w:sdt>
                        <w:sdtPr>
                          <w:alias w:val="Numeris"/>
                          <w:tag w:val="nr_4ea0bf4135924182a27a78c2f8f9bd16"/>
                          <w:lock w:val="sdtLocked"/>
                          <w:richText/>
                        </w:sdtPr>
                        <w:sdtContent>
                          <w:r>
                            <w:t>11.6</w:t>
                          </w:r>
                        </w:sdtContent>
                      </w:sdt>
                      <w:r>
                        <w:t xml:space="preserve">. jeigu prašymą išduoti asmens dokumentą vaikui teikia vienas iš išsituokusių vaiko tėvų (įtėvių) </w:t>
                      </w:r>
                      <w:r>
                        <w:rPr>
                          <w:color w:val="000000"/>
                        </w:rPr>
                        <w:t>(toliau – tėvai)</w:t>
                      </w:r>
                      <w:r>
                        <w:t xml:space="preserve"> – dokumentą, patvirtinantį, kad vaiko gyvenamoji vieta nustatyta su prašymą pateikiančiu vaiko tėvu arba to iš tėvų, su kuriuo nustatyta vaiko gyvenamoji vieta,  rašytinį sutikimą dėl prašymo pateikimo, o jeigu vaiko gyvenamoji vieta nenustatyta – dokumentą, kuriuo nutraukta santuoka;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129599f0f91c4c3393695ba292ace58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9599f0f91c4c3393695ba292ace582"/>
                              <w:lock w:val="sdtLocked"/>
                              <w:richText/>
                            </w:sdtPr>
                            <w:sdtContent>
                              <w:r>
                                <w:rPr>
                                  <w:color w:val="000000"/>
                                  <w:szCs w:val="24"/>
                                </w:rPr>
                                <w:t>11.9.2</w:t>
                              </w:r>
                            </w:sdtContent>
                          </w:sdt>
                          <w:r>
                            <w:rPr>
                              <w:color w:val="000000"/>
                              <w:szCs w:val="24"/>
                            </w:rPr>
                            <w:t xml:space="preserve">. </w:t>
                          </w:r>
                          <w:r>
                            <w:rPr>
                              <w:color w:val="000000"/>
                              <w:szCs w:val="24"/>
                              <w:lang w:eastAsia="lt-LT"/>
                            </w:rPr>
                            <w:t>jeigu piliečiui buvo išduotas vaiko kelionės dokumentas, o aprašo 11.2 ir 11.4 papunkčiuose nurodyti dokumentai nebuvo išduoti, – šį dokumentą;</w:t>
                          </w:r>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af937e6b8180454cb7a8dbe50ef9b00c"/>
                            <w:lock w:val="sdtLocked"/>
                            <w:richText/>
                          </w:sdtPr>
                          <w:sdtContent>
                            <w:p>
                              <w:pPr>
                                <w:ind w:firstLine="567"/>
                                <w:jc w:val="both"/>
                                <w:rPr>
                                  <w:szCs w:val="24"/>
                                </w:rPr>
                              </w:pPr>
                              <w:sdt>
                                <w:sdtPr>
                                  <w:alias w:val="Numeris"/>
                                  <w:tag w:val="nr_af937e6b8180454cb7a8dbe50ef9b00c"/>
                                  <w:lock w:val="sdtLocked"/>
                                  <w:richText/>
                                </w:sdtPr>
                                <w:sdtContent>
                                  <w:r>
                                    <w:rPr>
                                      <w:szCs w:val="24"/>
                                    </w:rPr>
                                    <w:t>11</w:t>
                                  </w:r>
                                  <w:r>
                                    <w:rPr>
                                      <w:szCs w:val="24"/>
                                      <w:vertAlign w:val="superscript"/>
                                    </w:rPr>
                                    <w:t>1</w:t>
                                  </w:r>
                                  <w:r>
                                    <w:rPr>
                                      <w:szCs w:val="24"/>
                                    </w:rPr>
                                    <w:t>.1.2.2</w:t>
                                  </w:r>
                                </w:sdtContent>
                              </w:sdt>
                              <w:r>
                                <w:rPr>
                                  <w:szCs w:val="24"/>
                                </w:rPr>
                                <w:t xml:space="preserve">. jei pateikiami dokumentai dėl paso išdavimo piliečiui iki vienų 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w:t>
                              </w:r>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c386c2c18446a28ee44f75653f66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c386c2c18446a28ee44f75653f6611"/>
                      <w:lock w:val="sdtLocked"/>
                      <w:richText/>
                    </w:sdtPr>
                    <w:sdtContent>
                      <w:r>
                        <w:rPr>
                          <w:szCs w:val="24"/>
                        </w:rPr>
                        <w:t>13</w:t>
                      </w:r>
                    </w:sdtContent>
                  </w:sdt>
                  <w:r>
                    <w:rPr>
                      <w:szCs w:val="24"/>
                    </w:rPr>
                    <w:t xml:space="preserve">. </w:t>
                  </w:r>
                  <w:r>
                    <w:rPr>
                      <w:szCs w:val="24"/>
                      <w:lang w:eastAsia="lt-LT"/>
                    </w:rPr>
                    <w:t>Prašymą išduoti asmens dokumentą i</w:t>
                  </w:r>
                  <w:r>
                    <w:rPr>
                      <w:color w:val="000000"/>
                      <w:szCs w:val="24"/>
                      <w:lang w:eastAsia="lt-LT"/>
                    </w:rPr>
                    <w:t xml:space="preserve">r kitus aprašo 11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Migracijos departamento įgalioto valstybės tarnautojo ar darbuotojo arba konsulinio pareigūno </w:t>
                  </w:r>
                  <w:r>
                    <w:rPr>
                      <w:color w:val="000000"/>
                      <w:szCs w:val="24"/>
                    </w:rPr>
                    <w:t>ar</w:t>
                  </w:r>
                  <w:r>
                    <w:rPr>
                      <w:color w:val="000000"/>
                      <w:szCs w:val="24"/>
                      <w:lang w:eastAsia="lt-LT"/>
                    </w:rPr>
                    <w:t xml:space="preserve"> konsulinės įstaigos įgalioto darbuotojo</w:t>
                  </w:r>
                  <w:r>
                    <w:rPr>
                      <w:rFonts w:eastAsia="Calibri"/>
                      <w:szCs w:val="24"/>
                      <w:lang w:eastAsia="lt-LT"/>
                    </w:rPr>
                    <w:t xml:space="preserve"> akivaizdoje.</w:t>
                  </w:r>
                </w:p>
                <w:p>
                  <w:pPr>
                    <w:tabs>
                      <w:tab w:val="left" w:pos="993"/>
                    </w:tabs>
                    <w:suppressAutoHyphens/>
                    <w:ind w:firstLine="567"/>
                    <w:jc w:val="both"/>
                    <w:textAlignment w:val="center"/>
                    <w:rPr>
                      <w:color w:val="000000"/>
                      <w:szCs w:val="24"/>
                    </w:rPr>
                  </w:pPr>
                  <w:r>
                    <w:rPr>
                      <w:color w:val="000000"/>
                      <w:szCs w:val="24"/>
                      <w:lang w:eastAsia="lt-LT"/>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4 p."/>
                <w:tag w:val="part_2a0a42f548c64244a52f747d7f6f40d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a0a42f548c64244a52f747d7f6f40d7"/>
                      <w:lock w:val="sdtLocked"/>
                      <w:richText/>
                    </w:sdtPr>
                    <w:sdtContent>
                      <w:r>
                        <w:rPr>
                          <w:szCs w:val="24"/>
                        </w:rPr>
                        <w:t>14</w:t>
                      </w:r>
                    </w:sdtContent>
                  </w:sdt>
                  <w:r>
                    <w:rPr>
                      <w:szCs w:val="24"/>
                    </w:rPr>
                    <w:t xml:space="preserve">. </w:t>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departamentą ar konsulinę įstaigą nebūtina.</w:t>
                  </w:r>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a8c32415a88147469a27c72bbdef1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8c32415a88147469a27c72bbdef1b20"/>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„Dėl Prašymų asmens dokumentams išduoti, pakeisti, įforminti registravimo, užsakymų asmens dokumentams išrašyti formavimo ir duomenų apie asmens dokumentų galiojimą tvarkos aprašo patvirtinimo ir kai kurių teisės aktų pripažinimo netekusiais galios“ (toliau – Prašymų registravimo tvarkos aprašas), nustatyta tvarka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0a5992a4b7d84dc28ad58620911de47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0a5992a4b7d84dc28ad58620911de479"/>
                      <w:lock w:val="sdtLocked"/>
                      <w:richText/>
                    </w:sdtPr>
                    <w:sdtContent>
                      <w:r>
                        <w:rPr>
                          <w:caps/>
                        </w:rPr>
                        <w:t>22</w:t>
                      </w:r>
                    </w:sdtContent>
                  </w:sdt>
                  <w:r>
                    <w:rPr>
                      <w:caps/>
                    </w:rPr>
                    <w:t xml:space="preserve">. </w:t>
                  </w:r>
                  <w:r>
                    <w:rPr>
                      <w:color w:val="000000"/>
                      <w:szCs w:val="24"/>
                      <w:lang w:eastAsia="lt-LT"/>
                    </w:rPr>
                    <w:t>Jeigu konsulinė įstaiga neturi techninių galimybių dirbti su asmens dokumentų išdavimo sistema tiesiogiai (prijungties režimu)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c2afbb85188c4644a7fd026bf0a4cc02"/>
                        <w:lock w:val="sdtLocked"/>
                        <w:richText/>
                      </w:sdtPr>
                      <w:sdtContent>
                        <w:p>
                          <w:pPr>
                            <w:ind w:firstLine="567"/>
                            <w:jc w:val="both"/>
                            <w:rPr>
                              <w:color w:val="000000"/>
                              <w:szCs w:val="24"/>
                              <w:lang w:eastAsia="lt-LT"/>
                            </w:rPr>
                          </w:pPr>
                          <w:sdt>
                            <w:sdtPr>
                              <w:alias w:val="Numeris"/>
                              <w:tag w:val="nr_c2afbb85188c4644a7fd026bf0a4cc02"/>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4860e4059764e90abcb81f1bc674bd5"/>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4860e4059764e90abcb81f1bc674bd5"/>
                          <w:lock w:val="sdtLocked"/>
                          <w:richText/>
                        </w:sdtPr>
                        <w:sdtContent>
                          <w:r>
                            <w:rPr>
                              <w:szCs w:val="24"/>
                            </w:rPr>
                            <w:t>25.4</w:t>
                          </w:r>
                        </w:sdtContent>
                      </w:sdt>
                      <w:r>
                        <w:rPr>
                          <w:szCs w:val="24"/>
                        </w:rPr>
                        <w:t xml:space="preserve">. </w:t>
                      </w:r>
                      <w:r>
                        <w:rPr>
                          <w:color w:val="000000"/>
                          <w:szCs w:val="24"/>
                          <w:lang w:eastAsia="lt-LT"/>
                        </w:rPr>
                        <w:t>Prašymų registravimo tvarkos aprašo nustatyta tvarka:</w:t>
                      </w:r>
                    </w:p>
                    <w:sdt>
                      <w:sdtPr>
                        <w:alias w:val="25.4.1 pp."/>
                        <w:tag w:val="part_f26037bfecb4422ea384cf51e7c448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26037bfecb4422ea384cf51e7c448fd"/>
                              <w:lock w:val="sdtLocked"/>
                              <w:richText/>
                            </w:sdtPr>
                            <w:sdtContent>
                              <w:r>
                                <w:rPr>
                                  <w:color w:val="000000"/>
                                  <w:szCs w:val="24"/>
                                </w:rPr>
                                <w:t>25.</w:t>
                              </w:r>
                              <w:r>
                                <w:rPr>
                                  <w:szCs w:val="24"/>
                                </w:rPr>
                                <w:t>4</w:t>
                              </w:r>
                              <w:r>
                                <w:rPr>
                                  <w:color w:val="000000"/>
                                  <w:szCs w:val="24"/>
                                </w:rPr>
                                <w:t>.1</w:t>
                              </w:r>
                            </w:sdtContent>
                          </w:sdt>
                          <w:r>
                            <w:rPr>
                              <w:color w:val="000000"/>
                              <w:szCs w:val="24"/>
                            </w:rPr>
                            <w:t xml:space="preserve">. </w:t>
                          </w:r>
                          <w:r>
                            <w:rPr>
                              <w:color w:val="000000"/>
                              <w:szCs w:val="24"/>
                              <w:lang w:eastAsia="lt-LT"/>
                            </w:rPr>
                            <w:t>registruoti prašymą išduoti asmens dokumentą asmens dokumentų išdavimo sistemoje</w:t>
                          </w:r>
                          <w:r>
                            <w:rPr>
                              <w:szCs w:val="24"/>
                            </w:rPr>
                            <w:t>;</w:t>
                          </w:r>
                          <w:r>
                            <w:rPr>
                              <w:color w:val="000000"/>
                              <w:szCs w:val="24"/>
                              <w:lang w:eastAsia="lt-LT"/>
                            </w:rPr>
                            <w:t xml:space="preserve"> </w:t>
                          </w:r>
                        </w:p>
                      </w:sdtContent>
                    </w:sdt>
                    <w:sdt>
                      <w:sdtPr>
                        <w:alias w:val="25.4.2 pp."/>
                        <w:tag w:val="part_e2b591f5968b4de38bc5c4e9622f63bd"/>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e2b591f5968b4de38bc5c4e9622f63bd"/>
                              <w:lock w:val="sdtLocked"/>
                              <w:richText/>
                            </w:sdtPr>
                            <w:sdtContent>
                              <w:r>
                                <w:rPr>
                                  <w:color w:val="000000"/>
                                  <w:szCs w:val="24"/>
                                </w:rPr>
                                <w:t>25.</w:t>
                              </w:r>
                              <w:r>
                                <w:rPr>
                                  <w:szCs w:val="24"/>
                                </w:rPr>
                                <w:t>4</w:t>
                              </w:r>
                              <w:r>
                                <w:rPr>
                                  <w:color w:val="000000"/>
                                  <w:szCs w:val="24"/>
                                </w:rPr>
                                <w:t>.2</w:t>
                              </w:r>
                            </w:sdtContent>
                          </w:sdt>
                          <w:r>
                            <w:rPr>
                              <w:color w:val="000000"/>
                              <w:szCs w:val="24"/>
                            </w:rPr>
                            <w:t xml:space="preserve">. </w:t>
                          </w:r>
                          <w:r>
                            <w:rPr>
                              <w:color w:val="000000"/>
                              <w:szCs w:val="24"/>
                              <w:lang w:eastAsia="lt-LT"/>
                            </w:rPr>
                            <w:t>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Prašymų registravimo tvarkos apraše nustatytas asmens dokumentų išdavimo ir keitimo priežastis;</w:t>
                          </w:r>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46d27c81a09d47dba9a17f8fac9a43a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6d27c81a09d47dba9a17f8fac9a43ab"/>
                              <w:lock w:val="sdtLocked"/>
                              <w:richText/>
                            </w:sdtPr>
                            <w:sdtContent>
                              <w:r>
                                <w:rPr>
                                  <w:color w:val="000000"/>
                                  <w:szCs w:val="24"/>
                                </w:rPr>
                                <w:t>25.</w:t>
                              </w:r>
                              <w:r>
                                <w:rPr>
                                  <w:szCs w:val="24"/>
                                </w:rPr>
                                <w:t>4</w:t>
                              </w:r>
                              <w:r>
                                <w:rPr>
                                  <w:color w:val="000000"/>
                                  <w:szCs w:val="24"/>
                                </w:rPr>
                                <w:t>.6</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w:t>
                          </w:r>
                          <w:r>
                            <w:rPr>
                              <w:b/>
                              <w:bCs/>
                              <w:color w:val="000000"/>
                              <w:szCs w:val="24"/>
                              <w:lang w:eastAsia="lt-LT"/>
                            </w:rPr>
                            <w:t xml:space="preserve"> </w:t>
                          </w:r>
                          <w:r>
                            <w:rPr>
                              <w:color w:val="000000"/>
                              <w:szCs w:val="24"/>
                              <w:lang w:eastAsia="lt-LT"/>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8b23c6c5a1f04c2984ab9c96427eab96"/>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8b23c6c5a1f04c2984ab9c96427eab96"/>
                              <w:lock w:val="sdtLocked"/>
                              <w:richText/>
                            </w:sdtPr>
                            <w:sdtContent>
                              <w:r>
                                <w:rPr>
                                  <w:bCs/>
                                  <w:szCs w:val="24"/>
                                  <w:lang w:eastAsia="lt-LT"/>
                                </w:rPr>
                                <w:t>25.4.11</w:t>
                              </w:r>
                            </w:sdtContent>
                          </w:sdt>
                          <w:r>
                            <w:rPr>
                              <w:bCs/>
                              <w:szCs w:val="24"/>
                              <w:lang w:eastAsia="lt-LT"/>
                            </w:rPr>
                            <w:t xml:space="preserve">. </w:t>
                          </w:r>
                          <w:r>
                            <w:rPr>
                              <w:bCs/>
                              <w:color w:val="000000"/>
                            </w:rPr>
                            <w:t xml:space="preserve">ekraninės prašymo išduoti asmens dokumentą formos pastaboms skirtoje eilutėje (atitinka </w:t>
                          </w:r>
                          <w:r>
                            <w:rPr>
                              <w:bCs/>
                              <w:color w:val="000000"/>
                              <w:szCs w:val="24"/>
                              <w:lang w:eastAsia="lt-LT"/>
                            </w:rPr>
                            <w:t>prašymo išduoti (pakeisti) asmens tapatybės kortelę 15 eilutę ar prašymo išduoti (pakeisti) pasą 14 eilutę) įrašyti piliečio iki vienų metų (kai jis neatvyksta į Migracijos departamentą arba konsulinę įstaigą) asmens tapatybę ir nuotraukas patvirtinusio asmens vardą, pavardę ir jo asmens tapatybę patvirtinančio dokumento duomenis;</w:t>
                          </w:r>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654606048a3a4ff9ba759c7e035a17bc"/>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654606048a3a4ff9ba759c7e035a17bc"/>
                              <w:lock w:val="sdtLocked"/>
                              <w:richText/>
                            </w:sdtPr>
                            <w:sdtContent>
                              <w:r>
                                <w:rPr>
                                  <w:bCs/>
                                  <w:color w:val="000000"/>
                                  <w:szCs w:val="24"/>
                                  <w:lang w:eastAsia="lt-LT"/>
                                </w:rPr>
                                <w:t>25.4.15</w:t>
                              </w:r>
                            </w:sdtContent>
                          </w:sdt>
                          <w:r>
                            <w:rPr>
                              <w:bCs/>
                              <w:color w:val="000000"/>
                              <w:szCs w:val="24"/>
                              <w:lang w:eastAsia="lt-LT"/>
                            </w:rPr>
                            <w:t>.</w:t>
                          </w:r>
                          <w:r>
                            <w:rPr>
                              <w:bCs/>
                              <w:color w:val="000000"/>
                            </w:rPr>
                            <w:t xml:space="preserve"> </w:t>
                          </w:r>
                          <w:r>
                            <w:rPr>
                              <w:bCs/>
                              <w:color w:val="000000"/>
                              <w:szCs w:val="24"/>
                              <w:lang w:eastAsia="lt-LT"/>
                            </w:rPr>
                            <w:t>duoti asmeniui, pateikusiam prašymą išduoti asmens dokumentą ir dokumentus dėl asmens tapatybės kortelės ar paso išdavimo piliečiui iki vienų metų, prašymo išduoti (pakeisti) asmens tapatybės kortelę 15 eilutėje ar prašymo išduoti (pakeisti) pasą 14 eilutėje parašu patvirtinti piliečio iki vienų metų asmens tapatybę ir tai, kad pateiktos nuotraukos yra šio piliečio;</w:t>
                          </w:r>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f882771d7a7546c5a4429b4854054e05"/>
                    <w:lock w:val="sdtLocked"/>
                    <w:richText/>
                  </w:sdtPr>
                  <w:sdtContent>
                    <w:p>
                      <w:pPr>
                        <w:suppressAutoHyphens/>
                        <w:ind w:firstLine="567"/>
                        <w:jc w:val="both"/>
                        <w:textAlignment w:val="baseline"/>
                        <w:rPr>
                          <w:color w:val="000000"/>
                          <w:szCs w:val="24"/>
                          <w:lang w:eastAsia="lt-LT"/>
                        </w:rPr>
                      </w:pPr>
                      <w:sdt>
                        <w:sdtPr>
                          <w:alias w:val="Numeris"/>
                          <w:tag w:val="nr_f882771d7a7546c5a4429b4854054e05"/>
                          <w:lock w:val="sdtLocked"/>
                          <w:richText/>
                        </w:sdtPr>
                        <w:sdtContent>
                          <w:r>
                            <w:rPr>
                              <w:rFonts w:eastAsia="Calibri"/>
                              <w:color w:val="00000A"/>
                              <w:kern w:val="3"/>
                              <w:szCs w:val="24"/>
                            </w:rPr>
                            <w:t>25.7</w:t>
                          </w:r>
                        </w:sdtContent>
                      </w:sdt>
                      <w:r>
                        <w:rPr>
                          <w:rFonts w:eastAsia="Calibri"/>
                          <w:color w:val="00000A"/>
                          <w:kern w:val="3"/>
                          <w:szCs w:val="24"/>
                        </w:rPr>
                        <w:t xml:space="preserve">. </w:t>
                      </w:r>
                      <w:r>
                        <w:rPr>
                          <w:color w:val="00000A"/>
                        </w:rPr>
                        <w:t>įteikti piliečiui nuo 14 metų, dėl kurio buvo pateiktas</w:t>
                      </w:r>
                      <w:r>
                        <w:rPr>
                          <w:b/>
                          <w:bCs/>
                          <w:color w:val="00000A"/>
                        </w:rPr>
                        <w:t xml:space="preserve"> </w:t>
                      </w:r>
                      <w:r>
                        <w:rPr>
                          <w:color w:val="00000A"/>
                        </w:rPr>
                        <w:t xml:space="preserve">prašymas išduoti (pakeisti) asmens tapatybės kortelę, dokumentą, kuriame nurodytos </w:t>
                      </w:r>
                      <w:r>
                        <w:rPr>
                          <w:color w:val="000000"/>
                          <w:szCs w:val="24"/>
                          <w:lang w:eastAsia="lt-LT"/>
                        </w:rPr>
                        <w:t>Asmens atpažinimo elektroninėje erdvėje sertifikato ir kvalifikuoto elektroninio parašo sertifikato sudarymo ir tvarkymo sąlygos (toliau – sertifikatų sąlygos)</w:t>
                      </w:r>
                      <w:r>
                        <w:rPr>
                          <w:rFonts w:eastAsia="Calibri"/>
                          <w:color w:val="00000A"/>
                          <w:kern w:val="3"/>
                          <w:szCs w:val="24"/>
                        </w:rPr>
                        <w:t>;</w:t>
                      </w:r>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629a8e195b934c5e83a9dfb9a37944cf"/>
                <w:lock w:val="sdtLocked"/>
                <w:richText/>
              </w:sdtPr>
              <w:sdtContent>
                <w:p>
                  <w:pPr>
                    <w:tabs>
                      <w:tab w:val="left" w:pos="0"/>
                    </w:tabs>
                    <w:suppressAutoHyphens/>
                    <w:ind w:firstLine="567"/>
                    <w:jc w:val="both"/>
                    <w:textAlignment w:val="center"/>
                    <w:rPr>
                      <w:color w:val="000000"/>
                      <w:szCs w:val="24"/>
                      <w:lang w:eastAsia="lt-LT"/>
                    </w:rPr>
                  </w:pPr>
                  <w:sdt>
                    <w:sdtPr>
                      <w:alias w:val="Numeris"/>
                      <w:tag w:val="nr_629a8e195b934c5e83a9dfb9a37944cf"/>
                      <w:lock w:val="sdtLocked"/>
                      <w:richText/>
                    </w:sdtPr>
                    <w:sdtContent>
                      <w:r>
                        <w:rPr>
                          <w:color w:val="000000"/>
                          <w:szCs w:val="24"/>
                          <w:lang w:eastAsia="lt-LT"/>
                        </w:rPr>
                        <w:t>28</w:t>
                      </w:r>
                    </w:sdtContent>
                  </w:sdt>
                  <w:r>
                    <w:rPr>
                      <w:color w:val="000000"/>
                      <w:szCs w:val="24"/>
                      <w:lang w:eastAsia="lt-LT"/>
                    </w:rPr>
                    <w:t xml:space="preserve">. </w:t>
                  </w:r>
                  <w:r>
                    <w:rPr>
                      <w:color w:val="000000"/>
                    </w:rPr>
                    <w:t>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prašymo išduoti (pakeisti) asmens tapatybės kortelę 15 eilutėje ir prašymo išduoti (pakeisti) pasą 14 eilutėje įrašo, kad asmens duomenys ir tapatybė sutikrinti, nurodo savo pareigas, vardą, pavardę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9 p."/>
                <w:tag w:val="part_013fb784865849e5bdada109c70746e1"/>
                <w:lock w:val="sdtLocked"/>
                <w:richText/>
              </w:sdtPr>
              <w:sdtContent>
                <w:p>
                  <w:pPr>
                    <w:tabs>
                      <w:tab w:val="left" w:pos="993"/>
                    </w:tabs>
                    <w:suppressAutoHyphens/>
                    <w:ind w:firstLine="567"/>
                    <w:jc w:val="both"/>
                    <w:textAlignment w:val="center"/>
                    <w:rPr>
                      <w:szCs w:val="24"/>
                      <w:lang w:eastAsia="lt-LT"/>
                    </w:rPr>
                  </w:pPr>
                  <w:sdt>
                    <w:sdtPr>
                      <w:alias w:val="Numeris"/>
                      <w:tag w:val="nr_013fb784865849e5bdada109c70746e1"/>
                      <w:lock w:val="sdtLocked"/>
                      <w:richText/>
                    </w:sdtPr>
                    <w:sdtContent>
                      <w:r>
                        <w:rPr>
                          <w:szCs w:val="24"/>
                        </w:rPr>
                        <w:t>29</w:t>
                      </w:r>
                    </w:sdtContent>
                  </w:sdt>
                  <w:r>
                    <w:rPr>
                      <w:szCs w:val="24"/>
                    </w:rPr>
                    <w:t>.</w:t>
                    <w:tab/>
                  </w:r>
                  <w:r>
                    <w:rPr>
                      <w:szCs w:val="24"/>
                      <w:lang w:eastAsia="lt-LT"/>
                    </w:rPr>
                    <w:t>Jeigu asmens tapatybės kortelė ar pasas išduodamas vietoj prarasto asmens tapatybę ir pilietybę patvirtinančio dokumento, Migracijos departamento įgaliotas valstybės tarnautojas ar darbuotojas privalo patikrinti Įtariamųjų, kaltinamųjų ir nuteistųjų registre, ar nėra informacijos apie asmeniui paskirtą kardomąją priemonę – dokumentų paėmimą.</w:t>
                  </w:r>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25dfdeb5539541238fb9a1a36dd83644"/>
                <w:lock w:val="sdtLocked"/>
                <w:richText/>
              </w:sdtPr>
              <w:sdtContent>
                <w:p>
                  <w:pPr>
                    <w:tabs>
                      <w:tab w:val="left" w:pos="0"/>
                    </w:tabs>
                    <w:suppressAutoHyphens/>
                    <w:ind w:firstLine="567"/>
                    <w:jc w:val="both"/>
                    <w:textAlignment w:val="center"/>
                    <w:rPr>
                      <w:color w:val="000000"/>
                      <w:szCs w:val="24"/>
                    </w:rPr>
                  </w:pPr>
                  <w:sdt>
                    <w:sdtPr>
                      <w:alias w:val="Numeris"/>
                      <w:tag w:val="nr_25dfdeb5539541238fb9a1a36dd83644"/>
                      <w:lock w:val="sdtLocked"/>
                      <w:richText/>
                    </w:sdtPr>
                    <w:sdtContent>
                      <w:r>
                        <w:rPr>
                          <w:color w:val="000000"/>
                          <w:szCs w:val="24"/>
                          <w:lang w:eastAsia="lt-LT"/>
                        </w:rPr>
                        <w:t>31</w:t>
                      </w:r>
                    </w:sdtContent>
                  </w:sdt>
                  <w:r>
                    <w:rPr>
                      <w:color w:val="000000"/>
                      <w:szCs w:val="24"/>
                      <w:lang w:eastAsia="lt-LT"/>
                    </w:rPr>
                    <w:t xml:space="preserve">. </w:t>
                  </w:r>
                  <w:r>
                    <w:rPr>
                      <w:bCs/>
                      <w:color w:val="000000"/>
                      <w:szCs w:val="24"/>
                      <w:lang w:eastAsia="lt-LT"/>
                    </w:rPr>
                    <w:t xml:space="preserve">Migracijos departamento įgaliotas valstybės tarnautojas ar darbuotojas arba konsulinis pareigūnas, priėmęs prašymą išduoti asmens dokumentą, </w:t>
                  </w:r>
                  <w:r>
                    <w:rPr>
                      <w:bCs/>
                      <w:color w:val="000000"/>
                      <w:szCs w:val="24"/>
                    </w:rPr>
                    <w:t>atlieka šiuos veiksmus</w:t>
                  </w:r>
                  <w:r>
                    <w:rPr>
                      <w:color w:val="000000"/>
                      <w:szCs w:val="24"/>
                    </w:rPr>
                    <w:t>:</w:t>
                  </w:r>
                </w:p>
                <w:sdt>
                  <w:sdtPr>
                    <w:alias w:val="31.1 pp."/>
                    <w:tag w:val="part_12b858d23ab848e0908141a31e3a90f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2b858d23ab848e0908141a31e3a90f7"/>
                          <w:lock w:val="sdtLocked"/>
                          <w:richText/>
                        </w:sdtPr>
                        <w:sdtContent>
                          <w:r>
                            <w:rPr>
                              <w:color w:val="000000"/>
                              <w:szCs w:val="24"/>
                              <w:lang w:eastAsia="lt-LT"/>
                            </w:rPr>
                            <w:t>31.1</w:t>
                          </w:r>
                        </w:sdtContent>
                      </w:sdt>
                      <w:r>
                        <w:rPr>
                          <w:color w:val="000000"/>
                          <w:szCs w:val="24"/>
                          <w:lang w:eastAsia="lt-LT"/>
                        </w:rPr>
                        <w:t>. 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 prašymo išduoti asmens dokumentą 12 eilutės atitinkamame langelyje pažymi, kad priimtas sprendimas išduoti arba pakeisti asmens tapatybės kortelę ar pasą, nurodo savo pareigas, vardą (-us), pavardę, sprendimo priėmimo datą, pasirašo ir uždeda antspaudą su Lietuvos valstybės herbu arba Migracijos departamento skyriaus antspaudą;</w:t>
                      </w:r>
                    </w:p>
                  </w:sdtContent>
                </w:sdt>
                <w:sdt>
                  <w:sdtPr>
                    <w:alias w:val="31.2 pp."/>
                    <w:tag w:val="part_50e1c63651cf4e95969d53ce24506921"/>
                    <w:lock w:val="sdtLocked"/>
                    <w:richText/>
                  </w:sdtPr>
                  <w:sdtContent>
                    <w:p>
                      <w:pPr>
                        <w:tabs>
                          <w:tab w:val="left" w:pos="0"/>
                        </w:tabs>
                        <w:suppressAutoHyphens/>
                        <w:ind w:firstLine="567"/>
                        <w:jc w:val="both"/>
                        <w:textAlignment w:val="center"/>
                        <w:rPr>
                          <w:color w:val="000000"/>
                          <w:szCs w:val="24"/>
                          <w:lang w:eastAsia="lt-LT"/>
                        </w:rPr>
                      </w:pPr>
                      <w:sdt>
                        <w:sdtPr>
                          <w:alias w:val="Numeris"/>
                          <w:tag w:val="nr_50e1c63651cf4e95969d53ce24506921"/>
                          <w:lock w:val="sdtLocked"/>
                          <w:richText/>
                        </w:sdtPr>
                        <w:sdtContent>
                          <w:r>
                            <w:rPr>
                              <w:color w:val="000000"/>
                              <w:szCs w:val="24"/>
                              <w:lang w:eastAsia="lt-LT"/>
                            </w:rPr>
                            <w:t>31.2</w:t>
                          </w:r>
                        </w:sdtContent>
                      </w:sdt>
                      <w:r>
                        <w:rPr>
                          <w:color w:val="000000"/>
                          <w:szCs w:val="24"/>
                          <w:lang w:eastAsia="lt-LT"/>
                        </w:rPr>
                        <w:t>. jeigu prašymas išduoti asmens dokumentą priimamas užsienyje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pasirašo ir uždeda antspaudą su Lietuvos valstybės herbu;</w:t>
                      </w:r>
                    </w:p>
                  </w:sdtContent>
                </w:sdt>
                <w:sdt>
                  <w:sdtPr>
                    <w:alias w:val="31.3 pp."/>
                    <w:tag w:val="part_977fd7f76f794bbebd14f335c43d400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77fd7f76f794bbebd14f335c43d4006"/>
                          <w:lock w:val="sdtLocked"/>
                          <w:richText/>
                        </w:sdtPr>
                        <w:sdtContent>
                          <w:r>
                            <w:rPr>
                              <w:color w:val="000000"/>
                              <w:szCs w:val="24"/>
                              <w:lang w:eastAsia="lt-LT"/>
                            </w:rPr>
                            <w:t>31.3</w:t>
                          </w:r>
                        </w:sdtContent>
                      </w:sdt>
                      <w:r>
                        <w:rPr>
                          <w:color w:val="000000"/>
                          <w:szCs w:val="24"/>
                          <w:lang w:eastAsia="lt-LT"/>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751a2f76b546405e88b8d6c5bef882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51a2f76b546405e88b8d6c5bef88215"/>
                      <w:lock w:val="sdtLocked"/>
                      <w:richText/>
                    </w:sdtPr>
                    <w:sdtContent>
                      <w:r>
                        <w:rPr>
                          <w:szCs w:val="24"/>
                        </w:rPr>
                        <w:t>35</w:t>
                      </w:r>
                    </w:sdtContent>
                  </w:sdt>
                  <w:r>
                    <w:rPr>
                      <w:szCs w:val="24"/>
                    </w:rPr>
                    <w:t xml:space="preserve">. </w:t>
                  </w:r>
                  <w:r>
                    <w:rPr>
                      <w:color w:val="000000"/>
                      <w:szCs w:val="24"/>
                      <w:lang w:eastAsia="lt-LT"/>
                    </w:rPr>
                    <w:t>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sdtContent>
            </w:sdt>
            <w:sdt>
              <w:sdtPr>
                <w:alias w:val="36 p."/>
                <w:tag w:val="part_9020b2df088d48c191a119996b8b1b4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20b2df088d48c191a119996b8b1b4b"/>
                      <w:lock w:val="sdtLocked"/>
                      <w:richText/>
                    </w:sdtPr>
                    <w:sdtContent>
                      <w:r>
                        <w:rPr>
                          <w:color w:val="000000"/>
                          <w:szCs w:val="24"/>
                          <w:lang w:eastAsia="lt-LT"/>
                        </w:rPr>
                        <w:t>36</w:t>
                      </w:r>
                    </w:sdtContent>
                  </w:sdt>
                  <w:r>
                    <w:rPr>
                      <w:color w:val="000000"/>
                      <w:szCs w:val="24"/>
                      <w:lang w:eastAsia="lt-LT"/>
                    </w:rPr>
                    <w:t>. Konsuliniam pareigūnui ar konsulinės įstaigos įgaliotam darbuotojui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(išskyrus atvejus, kai išduodamas pirmas asmens tapatybę ir pilietybę patvirtinantis dokumentas ir yra priimtas sprendimas dėl Lietuvos Respublikos pilietybės) ar veido atvaizdas nesutampa su piliečio pateiktame keičiamame asmens tapatybę ir pilietybę patvirtinančiame dokumente esančiu veido atvaizdu, arba kai asmuo, vyresnis kaip 14 metų, praradęs asmens tapatybę ir pilietybę patvirtinantį dokumentą, nepateikia galiojančios asmens tapatybės kortelės ar paso, arba kitais atvejais, kai iškyla abejonių dėl piliečio asmens duomenų ir tapatybės ar kyla įtarimų, kad asmeniui gali būti paskirta kardomoji priemonė – dokumentų paėmimas, konsulinis pareigūnas ar konsulinės įstaigos įgaliotas darbuotojas vykdo konsultacijas su Migracijos departamentu.</w:t>
                  </w:r>
                </w:p>
                <w:p>
                  <w:pPr>
                    <w:tabs>
                      <w:tab w:val="left" w:pos="993"/>
                    </w:tabs>
                    <w:suppressAutoHyphens/>
                    <w:ind w:firstLine="567"/>
                    <w:jc w:val="both"/>
                    <w:textAlignment w:val="center"/>
                    <w:rPr>
                      <w:color w:val="000000"/>
                      <w:szCs w:val="24"/>
                      <w:lang w:eastAsia="lt-LT"/>
                    </w:rPr>
                  </w:pPr>
                  <w:r>
                    <w:rPr>
                      <w:color w:val="000000"/>
                      <w:szCs w:val="24"/>
                      <w:lang w:eastAsia="lt-LT"/>
                    </w:rPr>
                    <w:t>Konsultacijos dėl asmens tapatybės kortelės ar paso išdavimo ar keitimo yra vykdomos per asmens dokumentų išdavimo sistemą, o jei nėra techninių galimybių išsiųsti konsultacijos paklausimą per asmens dokumentų išdavimo sistemą, šis paklausimas Migracijos departamentui siunčiamas suderintu elektroniniu paštu.</w:t>
                  </w:r>
                  <w:r>
                    <w:rPr>
                      <w:szCs w:val="24"/>
                    </w:rPr>
                    <w:t xml:space="preserve"> </w:t>
                  </w:r>
                  <w:r>
                    <w:rPr>
                      <w:color w:val="000000"/>
                      <w:szCs w:val="24"/>
                      <w:lang w:eastAsia="lt-LT"/>
                    </w:rPr>
                    <w:t>Konsulinis pareigūnas ar konsulinės įstaigos įgaliotas darbuotojas prašymą dėl konsultacijos, prašymo išduoti asmens dokumentą ir susijusių dokumentų dėl asmens tapatybės kortelės ar paso išdavimo ar keitimo skaitmenines kopijas perduoda</w:t>
                  </w:r>
                  <w:r>
                    <w:rPr>
                      <w:color w:val="000000"/>
                      <w:szCs w:val="24"/>
                    </w:rPr>
                    <w:t xml:space="preserve"> </w:t>
                  </w:r>
                  <w:r>
                    <w:rPr>
                      <w:color w:val="000000"/>
                      <w:szCs w:val="24"/>
                      <w:lang w:eastAsia="lt-LT"/>
                    </w:rPr>
                    <w:t>Migracijos departamentui ne vėliau kaip kitą darbo dieną nuo dokumentų asmens tapatybės kortelei ar (ir) pasui gauti priėmimo dienos.</w:t>
                  </w:r>
                </w:p>
                <w:p>
                  <w:pPr>
                    <w:ind w:firstLine="567"/>
                    <w:jc w:val="both"/>
                    <w:rPr>
                      <w:color w:val="000000"/>
                      <w:szCs w:val="24"/>
                      <w:lang w:eastAsia="lt-LT"/>
                    </w:rPr>
                  </w:pPr>
                  <w:r>
                    <w:rPr>
                      <w:color w:val="000000"/>
                      <w:szCs w:val="24"/>
                      <w:lang w:eastAsia="lt-LT"/>
                    </w:rPr>
                    <w:t xml:space="preserve">Migracijos departamentas, atlikęs patikrinimą ir įvertinęs turimą informaciją, ne vėliau kaip per 5 darbo dienas nuo prašymo dėl konsultacijos gavimo dienos pateikia konsulinei įstaigai rekomendaciją dėl asmens dokumento išdavimo. </w:t>
                  </w:r>
                </w:p>
                <w:p>
                  <w:pPr>
                    <w:ind w:firstLine="567"/>
                    <w:jc w:val="both"/>
                    <w:rPr>
                      <w:color w:val="000000"/>
                      <w:szCs w:val="24"/>
                      <w:lang w:eastAsia="lt-LT"/>
                    </w:rPr>
                  </w:pPr>
                  <w:r>
                    <w:rPr>
                      <w:color w:val="000000"/>
                      <w:szCs w:val="24"/>
                      <w:lang w:eastAsia="lt-LT"/>
                    </w:rPr>
                    <w:t>Atsakymo į prašymą dėl konsultacijos terminą Migracijos departamentas gali pratęsti iki 7 darbo dienų, o išimtiniais atvejais – iki 20 darbo dienų.</w:t>
                  </w:r>
                </w:p>
                <w:p>
                  <w:pPr>
                    <w:tabs>
                      <w:tab w:val="left" w:pos="993"/>
                    </w:tabs>
                    <w:suppressAutoHyphens/>
                    <w:ind w:firstLine="567"/>
                    <w:jc w:val="both"/>
                    <w:textAlignment w:val="center"/>
                    <w:rPr>
                      <w:color w:val="000000"/>
                      <w:szCs w:val="24"/>
                      <w:lang w:eastAsia="lt-LT"/>
                    </w:rPr>
                  </w:pPr>
                </w:p>
              </w:sdtContent>
            </w:sdt>
          </w:sdtContent>
        </w:sdt>
        <w:sdt>
          <w:sdtPr>
            <w:alias w:val="skyrius"/>
            <w:tag w:val="part_ef8ade02dcdd4a25a98a68d3a6180123"/>
            <w:lock w:val="sdtLocked"/>
            <w:richText/>
          </w:sdtPr>
          <w:sdtContent>
            <w:p>
              <w:pPr>
                <w:keepLines/>
                <w:tabs>
                  <w:tab w:val="left" w:pos="2977"/>
                </w:tabs>
                <w:suppressAutoHyphens/>
                <w:jc w:val="center"/>
                <w:textAlignment w:val="center"/>
                <w:rPr>
                  <w:b/>
                  <w:bCs/>
                  <w:caps/>
                  <w:color w:val="000000"/>
                  <w:szCs w:val="24"/>
                </w:rPr>
              </w:pPr>
              <w:sdt>
                <w:sdtPr>
                  <w:alias w:val="Numeris"/>
                  <w:tag w:val="nr_ef8ade02dcdd4a25a98a68d3a6180123"/>
                  <w:lock w:val="sdtLocked"/>
                  <w:richText/>
                </w:sdtPr>
                <w:sdtContent>
                  <w:r>
                    <w:rPr>
                      <w:b/>
                      <w:bCs/>
                      <w:caps/>
                      <w:color w:val="000000"/>
                      <w:szCs w:val="24"/>
                    </w:rPr>
                    <w:t>v</w:t>
                  </w:r>
                </w:sdtContent>
              </w:sdt>
              <w:r>
                <w:rPr>
                  <w:b/>
                  <w:bCs/>
                  <w:caps/>
                  <w:color w:val="000000"/>
                  <w:szCs w:val="24"/>
                </w:rPr>
                <w:t xml:space="preserve"> SKYRIUS</w:t>
              </w:r>
            </w:p>
            <w:sdt>
              <w:sdtPr>
                <w:alias w:val="Pavadinimas"/>
                <w:tag w:val="title_ef8ade02dcdd4a25a98a68d3a6180123"/>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 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7 p."/>
                <w:tag w:val="part_64b4378943d34bc8820752d1ade6a9ac"/>
                <w:lock w:val="sdtLocked"/>
                <w:richText/>
              </w:sdtPr>
              <w:sdtContent>
                <w:p>
                  <w:pPr>
                    <w:tabs>
                      <w:tab w:val="left" w:pos="0"/>
                    </w:tabs>
                    <w:suppressAutoHyphens/>
                    <w:ind w:firstLine="567"/>
                    <w:jc w:val="both"/>
                    <w:textAlignment w:val="center"/>
                    <w:rPr>
                      <w:b/>
                      <w:bCs/>
                      <w:color w:val="000000"/>
                      <w:szCs w:val="24"/>
                      <w:lang w:eastAsia="lt-LT"/>
                    </w:rPr>
                  </w:pPr>
                  <w:sdt>
                    <w:sdtPr>
                      <w:alias w:val="Numeris"/>
                      <w:tag w:val="nr_64b4378943d34bc8820752d1ade6a9ac"/>
                      <w:lock w:val="sdtLocked"/>
                      <w:richText/>
                    </w:sdtPr>
                    <w:sdtContent>
                      <w:r>
                        <w:rPr>
                          <w:color w:val="000000"/>
                          <w:szCs w:val="24"/>
                          <w:lang w:eastAsia="lt-LT"/>
                        </w:rPr>
                        <w:t>37</w:t>
                      </w:r>
                    </w:sdtContent>
                  </w:sdt>
                  <w:r>
                    <w:rPr>
                      <w:color w:val="000000"/>
                      <w:szCs w:val="24"/>
                      <w:lang w:eastAsia="lt-LT"/>
                    </w:rPr>
                    <w:t>. Užregistravęs prašymą išduoti asmens dokumentą asmens dokumentų išdavimo sistemoje,</w:t>
                  </w:r>
                  <w:r>
                    <w:rPr>
                      <w:b/>
                      <w:bCs/>
                      <w:color w:val="000000"/>
                      <w:szCs w:val="24"/>
                      <w:lang w:eastAsia="lt-LT"/>
                    </w:rPr>
                    <w:t xml:space="preserve"> </w:t>
                  </w:r>
                  <w:r>
                    <w:rPr>
                      <w:color w:val="000000"/>
                      <w:szCs w:val="24"/>
                      <w:lang w:eastAsia="lt-LT"/>
                    </w:rPr>
                    <w:t xml:space="preserve">Migracijos departamento įgaliotas valstybės tarnautojas ar darbuotojas Prašymų registravimo tvarkos aprašo nustatyta tvarka suformuoja užsakymą dėl asmens tapatybės kortelės ar paso išrašymo ir perduoda jį Asmens dokumentų išrašymo centrui. </w:t>
                  </w:r>
                  <w:r>
                    <w:rPr>
                      <w:bCs/>
                      <w:color w:val="000000"/>
                      <w:szCs w:val="24"/>
                      <w:lang w:eastAsia="lt-LT"/>
                    </w:rPr>
                    <w:t>Jeigu aprašo 31.1 papunktyje nurodytais atvejais priimamas sprendimas dėl asmens tapatybės kortelės ar paso išdavimo ar keitimo, užsakymas dėl asmens tapatybės kortelės ar paso išrašymo</w:t>
                  </w:r>
                  <w:r>
                    <w:rPr>
                      <w:rFonts w:ascii="Arial" w:hAnsi="Arial" w:cs="Arial"/>
                      <w:bCs/>
                      <w:color w:val="000000"/>
                      <w:sz w:val="22"/>
                      <w:szCs w:val="22"/>
                    </w:rPr>
                    <w:t xml:space="preserve"> </w:t>
                  </w:r>
                  <w:r>
                    <w:rPr>
                      <w:bCs/>
                      <w:color w:val="000000"/>
                      <w:szCs w:val="24"/>
                      <w:lang w:eastAsia="lt-LT"/>
                    </w:rPr>
                    <w:t xml:space="preserve"> formuojamas tik priėmus šį sprendimą.</w:t>
                  </w:r>
                </w:p>
                <w:p>
                  <w:pPr>
                    <w:tabs>
                      <w:tab w:val="left" w:pos="0"/>
                    </w:tabs>
                    <w:suppressAutoHyphens/>
                    <w:ind w:firstLine="567"/>
                    <w:jc w:val="both"/>
                    <w:textAlignment w:val="center"/>
                    <w:rPr>
                      <w:color w:val="000000"/>
                      <w:szCs w:val="24"/>
                      <w:lang w:eastAsia="lt-LT"/>
                    </w:rPr>
                  </w:pPr>
                  <w:r>
                    <w:rPr>
                      <w:color w:val="000000"/>
                      <w:szCs w:val="24"/>
                      <w:lang w:eastAsia="lt-LT"/>
                    </w:rPr>
                    <w:t>Konsulinė įstaiga suformuoja užsakymą dėl asmens tapatybės kortelės ar paso išrašymo ir perduoda jį Asmens dokumentų išrašymo centrui tik konsuliniam pareigūnui priėmus sprendimą dėl asmens tapatybės kortelės ar paso išdavimo ar 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8 p."/>
                <w:tag w:val="part_e454e7efad774d9b9e8e91b4281ef30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454e7efad774d9b9e8e91b4281ef30c"/>
                      <w:lock w:val="sdtLocked"/>
                      <w:richText/>
                    </w:sdtPr>
                    <w:sdtContent>
                      <w:r>
                        <w:rPr>
                          <w:szCs w:val="24"/>
                        </w:rPr>
                        <w:t>38</w:t>
                      </w:r>
                    </w:sdtContent>
                  </w:sdt>
                  <w:r>
                    <w:rPr>
                      <w:szCs w:val="24"/>
                    </w:rPr>
                    <w:t xml:space="preserve">. </w:t>
                  </w:r>
                  <w:r>
                    <w:rPr>
                      <w:color w:val="000000"/>
                      <w:szCs w:val="24"/>
                      <w:lang w:eastAsia="lt-LT"/>
                    </w:rPr>
                    <w:t xml:space="preserve">Asmens dokumentų išrašymo centras išrašytas asmens tapatybės korteles, vokus su slaptažodžiais ar pasus su lydraščiu siunčia užsakymą dėl asmens tapatybės kortelės ar paso išrašymo pateikusiam Migracijos departamento skyriui arba per Užsienio reikalų ministeriją – konsulinei įstaigai. </w:t>
                  </w:r>
                </w:p>
              </w:sdtContent>
            </w:sdt>
            <w:sdt>
              <w:sdtPr>
                <w:alias w:val="39 p."/>
                <w:tag w:val="part_4c0571681bdf489793bb8cb98622451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c0571681bdf489793bb8cb986224517"/>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Asmens dokumentų išrašymo centro gautas išrašytas asmens tapatybės korteles ar pasus Užsienio reikalų ministerija saugiu būdu išsiunčia konsulinei įstaigai, kuri pateikė užsakymą išrašyti asmens tapatybės korteles ar pasus.</w:t>
                  </w:r>
                </w:p>
              </w:sdtContent>
            </w:sdt>
            <w:sdt>
              <w:sdtPr>
                <w:alias w:val="40 p."/>
                <w:tag w:val="part_b54f1deb12d243d8add5040f66b078e7"/>
                <w:lock w:val="sdtLocked"/>
                <w:richText/>
              </w:sdtPr>
              <w:sdtContent>
                <w:p>
                  <w:pPr>
                    <w:suppressAutoHyphens/>
                    <w:ind w:firstLine="567"/>
                    <w:jc w:val="both"/>
                    <w:textAlignment w:val="center"/>
                    <w:rPr>
                      <w:color w:val="000000"/>
                      <w:szCs w:val="24"/>
                      <w:lang w:eastAsia="lt-LT"/>
                    </w:rPr>
                  </w:pPr>
                  <w:sdt>
                    <w:sdtPr>
                      <w:alias w:val="Numeris"/>
                      <w:tag w:val="nr_b54f1deb12d243d8add5040f66b078e7"/>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41 p."/>
                <w:tag w:val="part_21bd11b58508499193a643f085bd2d22"/>
                <w:lock w:val="sdtLocked"/>
                <w:richText/>
              </w:sdtPr>
              <w:sdtContent>
                <w:p>
                  <w:pPr>
                    <w:suppressAutoHyphens/>
                    <w:ind w:firstLine="629"/>
                    <w:jc w:val="both"/>
                    <w:textAlignment w:val="baseline"/>
                    <w:rPr>
                      <w:szCs w:val="24"/>
                    </w:rPr>
                  </w:pPr>
                  <w:sdt>
                    <w:sdtPr>
                      <w:alias w:val="Numeris"/>
                      <w:tag w:val="nr_21bd11b58508499193a643f085bd2d22"/>
                      <w:lock w:val="sdtLocked"/>
                      <w:richText/>
                    </w:sdtPr>
                    <w:sdtContent>
                      <w:r>
                        <w:rPr>
                          <w:rFonts w:eastAsia="Calibri"/>
                          <w:color w:val="00000A"/>
                          <w:kern w:val="3"/>
                          <w:szCs w:val="24"/>
                        </w:rPr>
                        <w:t>41</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w:t>
                  </w:r>
                  <w:r>
                    <w:rPr>
                      <w:color w:val="000000"/>
                      <w:szCs w:val="24"/>
                      <w:lang w:eastAsia="lt-LT"/>
                    </w:rPr>
                    <w:t xml:space="preserve">Migracijos departamente </w:t>
                  </w:r>
                  <w:r>
                    <w:rPr>
                      <w:color w:val="000000"/>
                      <w:kern w:val="3"/>
                      <w:szCs w:val="24"/>
                    </w:rPr>
                    <w:t>ar konsulinėje įstaigoje dienos</w:t>
                  </w:r>
                  <w:r>
                    <w:rPr>
                      <w:szCs w:val="24"/>
                    </w:rPr>
                    <w:t>.</w:t>
                  </w:r>
                </w:p>
              </w:sdtContent>
            </w:sdt>
            <w:sdt>
              <w:sdtPr>
                <w:alias w:val="42 p."/>
                <w:tag w:val="part_b92c4dcaf3fd41ffae8342479436b73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3 p."/>
                <w:tag w:val="part_b4ee910858ce49909f4eb4315886d5d9"/>
                <w:lock w:val="sdtLocked"/>
                <w:richText/>
              </w:sdtPr>
              <w:sdtContent>
                <w:p>
                  <w:pPr>
                    <w:suppressAutoHyphens/>
                    <w:ind w:firstLine="567"/>
                    <w:jc w:val="both"/>
                    <w:textAlignment w:val="baseline"/>
                    <w:rPr>
                      <w:color w:val="000000"/>
                      <w:kern w:val="3"/>
                      <w:szCs w:val="24"/>
                    </w:rPr>
                  </w:pPr>
                  <w:sdt>
                    <w:sdtPr>
                      <w:alias w:val="Numeris"/>
                      <w:tag w:val="nr_b4ee910858ce49909f4eb4315886d5d9"/>
                      <w:lock w:val="sdtLocked"/>
                      <w:richText/>
                    </w:sdtPr>
                    <w:sdtContent>
                      <w:r>
                        <w:rPr>
                          <w:color w:val="000000"/>
                          <w:kern w:val="3"/>
                          <w:szCs w:val="24"/>
                        </w:rPr>
                        <w:t>43</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ir Asmens dokumentų išrašymo centrą, o konsulinė įstaiga – konsulinės įstaigos vadovą, Užsienio reikalų ministeriją ir Asmens dokumentų išrašymo centrą.</w:t>
                  </w:r>
                  <w:r>
                    <w:rPr>
                      <w:szCs w:val="24"/>
                    </w:rPr>
                    <w:t xml:space="preserve"> </w:t>
                  </w:r>
                </w:p>
              </w:sdtContent>
            </w:sdt>
            <w:sdt>
              <w:sdtPr>
                <w:alias w:val="44 p."/>
                <w:tag w:val="part_0689d1893d584d88919ab4d2814c6033"/>
                <w:lock w:val="sdtLocked"/>
                <w:richText/>
              </w:sdtPr>
              <w:sdtContent>
                <w:p>
                  <w:pPr>
                    <w:suppressAutoHyphens/>
                    <w:ind w:firstLine="567"/>
                    <w:jc w:val="both"/>
                    <w:textAlignment w:val="baseline"/>
                    <w:rPr>
                      <w:color w:val="000000"/>
                      <w:szCs w:val="24"/>
                      <w:lang w:eastAsia="lt-LT"/>
                    </w:rPr>
                  </w:pPr>
                  <w:sdt>
                    <w:sdtPr>
                      <w:alias w:val="Numeris"/>
                      <w:tag w:val="nr_0689d1893d584d88919ab4d2814c6033"/>
                      <w:lock w:val="sdtLocked"/>
                      <w:richText/>
                    </w:sdtPr>
                    <w:sdtContent>
                      <w:r>
                        <w:rPr>
                          <w:color w:val="000000"/>
                          <w:kern w:val="3"/>
                          <w:szCs w:val="24"/>
                        </w:rPr>
                        <w:t>44</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Migracijos departamentas ir konsulinė įstaiga išvados kopiją pateikia Asmens dokumentų išrašymo centrui, o jeigu asmens tapatybės kortelių pakuotės pažeidimą ar asmens tapatybės kortelių, vokų su slaptažodžiais trūkumą arba pasų pakuotės pažeidimą ar pasų trūkumą nustato konsulinė įstaiga, ji išvados kopiją pateikia ir Užsienio reikalų ministerijai.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rPr>
                      <w:szCs w:val="24"/>
                    </w:rPr>
                    <w:t xml:space="preserve"> </w:t>
                  </w: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5d0639f07a84491fa99227bd5bd5317e"/>
                <w:lock w:val="sdtLocked"/>
                <w:richText/>
              </w:sdtPr>
              <w:sdtContent>
                <w:p>
                  <w:pPr>
                    <w:tabs>
                      <w:tab w:val="left" w:pos="0"/>
                    </w:tabs>
                    <w:suppressAutoHyphens/>
                    <w:ind w:firstLine="567"/>
                    <w:jc w:val="both"/>
                    <w:textAlignment w:val="center"/>
                    <w:rPr>
                      <w:color w:val="000000"/>
                      <w:szCs w:val="24"/>
                      <w:lang w:eastAsia="lt-LT"/>
                    </w:rPr>
                  </w:pPr>
                  <w:sdt>
                    <w:sdtPr>
                      <w:alias w:val="Numeris"/>
                      <w:tag w:val="nr_5d0639f07a84491fa99227bd5bd5317e"/>
                      <w:lock w:val="sdtLocked"/>
                      <w:richText/>
                    </w:sdtPr>
                    <w:sdtContent>
                      <w:r>
                        <w:rPr>
                          <w:color w:val="000000"/>
                          <w:szCs w:val="24"/>
                          <w:lang w:eastAsia="lt-LT"/>
                        </w:rPr>
                        <w:t>45</w:t>
                      </w:r>
                    </w:sdtContent>
                  </w:sdt>
                  <w:r>
                    <w:rPr>
                      <w:color w:val="000000"/>
                      <w:szCs w:val="24"/>
                      <w:lang w:eastAsia="lt-LT"/>
                    </w:rPr>
                    <w:t xml:space="preserve">. </w:t>
                  </w:r>
                  <w:r>
                    <w:rPr>
                      <w:color w:val="000000"/>
                    </w:rPr>
                    <w:t>Atsiimti asmens tapatybės kortelės ar paso į Migracijos departamento skyrių ar konsulinę įstaigą, kuriuose pateikė prašymą išduoti asmens dokumentą ar jį pakeisti, pilietis atvyksta pats, išskyrus aprašo 46–49 ir 112 punktuose nurodytus ir tuos atvejus, kai asmens tapatybės kortelė ar pasas jam išsiunčiamas konsulinės įstaigos pasirinktu</w:t>
                  </w:r>
                  <w:r>
                    <w:rPr>
                      <w:b/>
                      <w:bCs/>
                      <w:color w:val="000000"/>
                    </w:rPr>
                    <w:t xml:space="preserve"> </w:t>
                  </w:r>
                  <w:r>
                    <w:rPr>
                      <w:color w:val="000000"/>
                    </w:rPr>
                    <w:t>saugiu būdu. Atsiimant asmens tapatybės kortelę piliečiui nuo 14 metų kartu su asmens tapatybės kortele asmeniškai įteikiamas vokas su slaptažodžiu. Jei asmens tapatybės kortelę atsiima aprašo 46, 48 ar 49 punkte</w:t>
                  </w:r>
                  <w:r>
                    <w:rPr>
                      <w:b/>
                      <w:bCs/>
                      <w:color w:val="000000"/>
                    </w:rPr>
                    <w:t xml:space="preserve"> </w:t>
                  </w:r>
                  <w:r>
                    <w:rPr>
                      <w:color w:val="000000"/>
                    </w:rPr>
                    <w:t>nurodytas asmuo</w:t>
                  </w:r>
                  <w:r>
                    <w:rPr>
                      <w:b/>
                      <w:bCs/>
                      <w:color w:val="000000"/>
                    </w:rPr>
                    <w:t xml:space="preserve"> </w:t>
                  </w:r>
                  <w:r>
                    <w:rPr>
                      <w:color w:val="000000"/>
                    </w:rPr>
                    <w:t>nedalyvaujant piliečiui ar 47 punkte nurodytas asmuo arba asmens tapatybės kortelė įteikiama piliečiui, nesukakusiam 14 metų, arba aprašo 53 punkto trečioje pastraipoje nurodytu atveju, vokas su slaptažodžiu neįteikiamas, o šio aprašo VIII skyriuje nustatyta tvarka išsiunčiamas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6 p."/>
                <w:tag w:val="part_c69ec22861664cd09d5eff3acf6cff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c69ec22861664cd09d5eff3acf6cff07"/>
                      <w:lock w:val="sdtLocked"/>
                      <w:richText/>
                    </w:sdtPr>
                    <w:sdtContent>
                      <w:r>
                        <w:rPr>
                          <w:color w:val="000000"/>
                          <w:szCs w:val="24"/>
                          <w:lang w:eastAsia="lt-LT"/>
                        </w:rPr>
                        <w:t>46</w:t>
                      </w:r>
                    </w:sdtContent>
                  </w:sdt>
                  <w:r>
                    <w:rPr>
                      <w:color w:val="000000"/>
                      <w:szCs w:val="24"/>
                      <w:lang w:eastAsia="lt-LT"/>
                    </w:rPr>
                    <w:t>.</w:t>
                  </w:r>
                  <w:r>
                    <w:rPr>
                      <w:szCs w:val="24"/>
                      <w:lang w:eastAsia="lt-LT"/>
                    </w:rPr>
                    <w:t xml:space="preserve"> </w:t>
                  </w:r>
                  <w:r>
                    <w:rPr>
                      <w:color w:val="000000"/>
                    </w:rPr>
                    <w:t>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Centrinės hipotekos įstaigos tvarkomame Įgaliojimų registre (toliau – Įgaliojimų registras)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9bc2a8280abe47169f4d1b14e549e7b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bc2a8280abe47169f4d1b14e549e7ba"/>
                      <w:lock w:val="sdtLocked"/>
                      <w:richText/>
                    </w:sdtPr>
                    <w:sdtContent>
                      <w:r>
                        <w:rPr>
                          <w:szCs w:val="24"/>
                        </w:rPr>
                        <w:t>51</w:t>
                      </w:r>
                    </w:sdtContent>
                  </w:sdt>
                  <w:r>
                    <w:rPr>
                      <w:szCs w:val="24"/>
                    </w:rPr>
                    <w:t xml:space="preserve">. </w:t>
                  </w:r>
                  <w:r>
                    <w:rPr>
                      <w:color w:val="000000"/>
                      <w:szCs w:val="24"/>
                      <w:lang w:eastAsia="lt-LT"/>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Jeigu piliečiui buvo išduotas laikinasis pažymėjimas, atsiimant asmens tapatybės kortelę ar pasą šis dokumentas turi būti pateikiamas. </w:t>
                  </w:r>
                </w:p>
                <w:p>
                  <w:pPr>
                    <w:tabs>
                      <w:tab w:val="left" w:pos="993"/>
                    </w:tabs>
                    <w:suppressAutoHyphens/>
                    <w:ind w:firstLine="567"/>
                    <w:jc w:val="both"/>
                    <w:textAlignment w:val="center"/>
                    <w:rPr>
                      <w:color w:val="000000"/>
                      <w:szCs w:val="24"/>
                      <w:lang w:eastAsia="lt-LT"/>
                    </w:rPr>
                  </w:pPr>
                  <w:r>
                    <w:rPr>
                      <w:color w:val="000000"/>
                      <w:szCs w:val="24"/>
                      <w:lang w:eastAsia="lt-LT"/>
                    </w:rPr>
                    <w:t xml:space="preserve">Jei aprašo 11.2.2, 11.2.3 ar 11.4 papunktyje nurodytas dokumentas neturi būti pažymėtas kaip negaliojantis pagal aprašo 54.3 papunktį, aprašo 46–49 punktuose nurodytas asmuo gali paimti  asmens tapatybės kortelę ar pasą, nepateikęs aprašo 11.2.2, 11.2.3, taip pat ir 11.4 papunktyje nurodyto dokumento. </w:t>
                  </w:r>
                </w:p>
                <w:p>
                  <w:pPr>
                    <w:tabs>
                      <w:tab w:val="left" w:pos="993"/>
                    </w:tabs>
                    <w:suppressAutoHyphens/>
                    <w:ind w:firstLine="567"/>
                    <w:jc w:val="both"/>
                    <w:textAlignment w:val="center"/>
                    <w:rPr>
                      <w:color w:val="000000"/>
                      <w:szCs w:val="24"/>
                      <w:lang w:eastAsia="lt-LT"/>
                    </w:rPr>
                  </w:pPr>
                  <w:r>
                    <w:rPr>
                      <w:color w:val="000000"/>
                      <w:szCs w:val="24"/>
                      <w:lang w:eastAsia="lt-LT"/>
                    </w:rPr>
                    <w:t>Atsiimant asmens tapatybės kortelę ar pasą, gali būti nepateikta keičiama asmens tapatybės kortelė ar pasas, kai šie dokumentai negalioja, nes pasibaigė jų galiojimo laikas.</w:t>
                  </w:r>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976b729d5329466484e9da70b55a73aa"/>
                <w:lock w:val="sdtLocked"/>
                <w:richText/>
              </w:sdtPr>
              <w:sdtContent>
                <w:p>
                  <w:pPr>
                    <w:ind w:firstLine="567"/>
                    <w:jc w:val="both"/>
                    <w:textAlignment w:val="center"/>
                    <w:rPr>
                      <w:color w:val="000000"/>
                      <w:szCs w:val="24"/>
                      <w:lang w:eastAsia="lt-LT"/>
                    </w:rPr>
                  </w:pPr>
                  <w:sdt>
                    <w:sdtPr>
                      <w:alias w:val="Numeris"/>
                      <w:tag w:val="nr_976b729d5329466484e9da70b55a73aa"/>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Asmens dokumentų išrašymo centro direktoriaus </w:t>
                  </w:r>
                  <w:r>
                    <w:t xml:space="preserve">nustatytos formos </w:t>
                  </w:r>
                  <w:r>
                    <w:rPr>
                      <w:color w:val="000000"/>
                      <w:szCs w:val="24"/>
                      <w:lang w:eastAsia="lt-LT"/>
                    </w:rPr>
                    <w:t xml:space="preserve">patvirtinimą, kad </w:t>
                  </w:r>
                  <w: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4 pp."/>
                    <w:tag w:val="part_235533f7f2fc4d5397c0b5b32da886a4"/>
                    <w:lock w:val="sdtLocked"/>
                    <w:richText/>
                  </w:sdtPr>
                  <w:sdtContent>
                    <w:p>
                      <w:pPr>
                        <w:ind w:firstLine="567"/>
                        <w:jc w:val="both"/>
                        <w:textAlignment w:val="center"/>
                        <w:rPr>
                          <w:color w:val="000000"/>
                          <w:szCs w:val="24"/>
                          <w:lang w:eastAsia="lt-LT"/>
                        </w:rPr>
                      </w:pPr>
                      <w:sdt>
                        <w:sdtPr>
                          <w:alias w:val="Numeris"/>
                          <w:tag w:val="nr_235533f7f2fc4d5397c0b5b32da886a4"/>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arba asmens tapatybės kortelei ar pasui išduoti pateiktą Lietuvos Respublikos piliečio pasą, išskyrus aprašo 25.5 papunktyje nustatytą atvejį, laikinąjį pažymėjimą, vaiko kelionės dokumentą (jeigu šie dokumentai buvo išduoti ir pateikti),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šis negaliojantis dokumentas </w:t>
                      </w:r>
                      <w:r>
                        <w:rPr>
                          <w:color w:val="000000"/>
                        </w:rPr>
                        <w:t>aprašo 94 punkte nustatyta tvarka išsiunčiamas sunaikinti Asmens dokumentų išrašymo centrui</w:t>
                      </w:r>
                      <w:r>
                        <w:rPr>
                          <w:color w:val="000000"/>
                          <w:szCs w:val="24"/>
                          <w:lang w:eastAsia="lt-LT"/>
                        </w:rPr>
                        <w:t>.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w:t>
                      </w:r>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a11d026f3ad34c42be381e064bb9dfe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11d026f3ad34c42be381e064bb9dfe5"/>
                      <w:lock w:val="sdtLocked"/>
                      <w:richText/>
                    </w:sdtPr>
                    <w:sdtContent>
                      <w:r>
                        <w:rPr>
                          <w:szCs w:val="24"/>
                        </w:rPr>
                        <w:t>56</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Asmens dokumentų išrašymo centras. Išsiaiškinę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Asmens dokumentų išrašymo centrui.</w:t>
                  </w:r>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be8fc13e374b49c0b93883941af269b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8fc13e374b49c0b93883941af269ba"/>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rPr>
                    <w:t>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Asmens dokumentų išrašymo centrui</w:t>
                  </w:r>
                  <w:r>
                    <w:rPr>
                      <w:color w:val="000000"/>
                      <w:szCs w:val="24"/>
                      <w:lang w:eastAsia="lt-LT"/>
                    </w:rPr>
                    <w:t>.</w:t>
                  </w:r>
                </w:p>
                <w:p>
                  <w:pPr>
                    <w:tabs>
                      <w:tab w:val="left" w:pos="1134"/>
                    </w:tabs>
                    <w:suppressAutoHyphens/>
                    <w:ind w:firstLine="567"/>
                    <w:jc w:val="both"/>
                    <w:textAlignment w:val="center"/>
                    <w:rPr>
                      <w:color w:val="000000"/>
                      <w:szCs w:val="24"/>
                      <w:lang w:eastAsia="lt-LT"/>
                    </w:rPr>
                  </w:pPr>
                  <w:r>
                    <w:rPr>
                      <w:color w:val="000000"/>
                      <w:szCs w:val="24"/>
                      <w:lang w:eastAsia="lt-LT"/>
                    </w:rPr>
                    <w:t>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j</w:t>
                  </w:r>
                  <w:r>
                    <w:rPr>
                      <w:szCs w:val="24"/>
                      <w:lang w:eastAsia="lt-LT"/>
                    </w:rPr>
                    <w:t>eigu yra techninių galimybių,</w:t>
                  </w:r>
                  <w:r>
                    <w:rPr>
                      <w:color w:val="000000"/>
                      <w:szCs w:val="24"/>
                      <w:lang w:eastAsia="lt-LT"/>
                    </w:rPr>
                    <w:t xml:space="preserve">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9f7e215140b247b3ad077face8cdc4e3"/>
                <w:lock w:val="sdtLocked"/>
                <w:richText/>
              </w:sdtPr>
              <w:sdtContent>
                <w:p>
                  <w:pPr>
                    <w:tabs>
                      <w:tab w:val="left" w:pos="993"/>
                    </w:tabs>
                    <w:ind w:firstLine="567"/>
                    <w:jc w:val="both"/>
                    <w:rPr>
                      <w:color w:val="000000"/>
                      <w:szCs w:val="24"/>
                      <w:lang w:eastAsia="lt-LT"/>
                    </w:rPr>
                  </w:pPr>
                  <w:sdt>
                    <w:sdtPr>
                      <w:alias w:val="Numeris"/>
                      <w:tag w:val="nr_9f7e215140b247b3ad077face8cdc4e3"/>
                      <w:lock w:val="sdtLocked"/>
                      <w:richText/>
                    </w:sdtPr>
                    <w:sdtContent>
                      <w:r>
                        <w:rPr>
                          <w:szCs w:val="24"/>
                          <w:lang w:eastAsia="lt-LT"/>
                        </w:rPr>
                        <w:t>62</w:t>
                      </w:r>
                    </w:sdtContent>
                  </w:sdt>
                  <w:r>
                    <w:rPr>
                      <w:szCs w:val="24"/>
                      <w:lang w:eastAsia="lt-LT"/>
                    </w:rPr>
                    <w:t>.</w:t>
                    <w:tab/>
                    <w:t>Konsulinė įstaiga grąžintas aprašo 95 punkte nurodytas asmens tapatybės korteles, pasus ar Lietuvos Respublikos piliečio pasus, taip pat atsiimant asmens tapatybės kortelę ar pasą konsulinei įstaigai pateiktus vaiko kelionės dokumentus, aprašo 94 punkte nustatyta tvarka perduoda naikinti Asmens dokumentų išrašymo centrui.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p>
              </w:sdtContent>
            </w:sdt>
            <w:sdt>
              <w:sdtPr>
                <w:alias w:val="63 p."/>
                <w:tag w:val="part_6a47bae6786b44e7ade60e527b41389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47bae6786b44e7ade60e527b413891"/>
                      <w:lock w:val="sdtLocked"/>
                      <w:richText/>
                    </w:sdtPr>
                    <w:sdtContent>
                      <w:r>
                        <w:rPr>
                          <w:szCs w:val="24"/>
                        </w:rPr>
                        <w:t>63</w:t>
                      </w:r>
                    </w:sdtContent>
                  </w:sdt>
                  <w:r>
                    <w:rPr>
                      <w:szCs w:val="24"/>
                    </w:rPr>
                    <w:t>.</w:t>
                    <w:tab/>
                  </w:r>
                  <w:r>
                    <w:rPr>
                      <w:color w:val="000000"/>
                      <w:szCs w:val="24"/>
                      <w:lang w:eastAsia="lt-LT"/>
                    </w:rPr>
                    <w:t>Asmens tapatybės kortelė galioja:</w:t>
                  </w:r>
                </w:p>
                <w:sdt>
                  <w:sdtPr>
                    <w:alias w:val="63.1 pp."/>
                    <w:tag w:val="part_d3d9e503dffd4479a69bf487822f6f26"/>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3d9e503dffd4479a69bf487822f6f26"/>
                          <w:lock w:val="sdtLocked"/>
                          <w:richText/>
                        </w:sdtPr>
                        <w:sdtContent>
                          <w:r>
                            <w:rPr>
                              <w:szCs w:val="24"/>
                            </w:rPr>
                            <w:t>63.1</w:t>
                          </w:r>
                        </w:sdtContent>
                      </w:sdt>
                      <w:r>
                        <w:rPr>
                          <w:szCs w:val="24"/>
                        </w:rPr>
                        <w:t>.</w:t>
                        <w:tab/>
                      </w:r>
                      <w:r>
                        <w:rPr>
                          <w:color w:val="000000"/>
                          <w:szCs w:val="24"/>
                          <w:lang w:eastAsia="lt-LT"/>
                        </w:rPr>
                        <w:t>2 metus, jeigu ji išduota piliečiui iki 5 metų amžiaus;</w:t>
                      </w:r>
                    </w:p>
                  </w:sdtContent>
                </w:sdt>
                <w:sdt>
                  <w:sdtPr>
                    <w:alias w:val="63.2 pp."/>
                    <w:tag w:val="part_ad352bc261de4a62a7981b5da3000d2c"/>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ad352bc261de4a62a7981b5da3000d2c"/>
                          <w:lock w:val="sdtLocked"/>
                          <w:richText/>
                        </w:sdtPr>
                        <w:sdtContent>
                          <w:r>
                            <w:rPr>
                              <w:szCs w:val="24"/>
                            </w:rPr>
                            <w:t>63.2</w:t>
                          </w:r>
                        </w:sdtContent>
                      </w:sdt>
                      <w:r>
                        <w:rPr>
                          <w:szCs w:val="24"/>
                        </w:rPr>
                        <w:t>.</w:t>
                        <w:tab/>
                      </w:r>
                      <w:r>
                        <w:rPr>
                          <w:color w:val="000000"/>
                          <w:szCs w:val="24"/>
                          <w:lang w:eastAsia="lt-LT"/>
                        </w:rPr>
                        <w:t>5 metus, jeigu ji išduota piliečiui nuo 5 iki 16 metų amžiaus;</w:t>
                      </w:r>
                    </w:p>
                  </w:sdtContent>
                </w:sdt>
                <w:sdt>
                  <w:sdtPr>
                    <w:alias w:val="63.3 pp."/>
                    <w:tag w:val="part_698f4d9670b64896a5b5f818b81c303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98f4d9670b64896a5b5f818b81c3030"/>
                          <w:lock w:val="sdtLocked"/>
                          <w:richText/>
                        </w:sdtPr>
                        <w:sdtContent>
                          <w:r>
                            <w:rPr>
                              <w:szCs w:val="24"/>
                            </w:rPr>
                            <w:t>63.3</w:t>
                          </w:r>
                        </w:sdtContent>
                      </w:sdt>
                      <w:r>
                        <w:rPr>
                          <w:szCs w:val="24"/>
                        </w:rPr>
                        <w:t>.</w:t>
                        <w:tab/>
                      </w:r>
                      <w:r>
                        <w:rPr>
                          <w:color w:val="000000"/>
                          <w:szCs w:val="24"/>
                          <w:lang w:eastAsia="lt-LT"/>
                        </w:rPr>
                        <w:t>10 metų, jeigu ji išduota piliečiui nuo 16 metų iki 75 metų amžiaus;</w:t>
                      </w:r>
                    </w:p>
                  </w:sdtContent>
                </w:sdt>
                <w:sdt>
                  <w:sdtPr>
                    <w:alias w:val="63.4 pp."/>
                    <w:tag w:val="part_228128eb5bec40a4b67c7825bbca1b9e"/>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228128eb5bec40a4b67c7825bbca1b9e"/>
                          <w:lock w:val="sdtLocked"/>
                          <w:richText/>
                        </w:sdtPr>
                        <w:sdtContent>
                          <w:r>
                            <w:rPr>
                              <w:szCs w:val="24"/>
                            </w:rPr>
                            <w:t>63.4</w:t>
                          </w:r>
                        </w:sdtContent>
                      </w:sdt>
                      <w:r>
                        <w:rPr>
                          <w:szCs w:val="24"/>
                        </w:rPr>
                        <w:t>.</w:t>
                        <w:tab/>
                      </w:r>
                      <w:r>
                        <w:rPr>
                          <w:color w:val="000000"/>
                          <w:szCs w:val="24"/>
                          <w:lang w:eastAsia="lt-LT"/>
                        </w:rPr>
                        <w:t>20 metų, jeigu ji išduota piliečiui nuo 75 metų amžiaus;</w:t>
                      </w:r>
                    </w:p>
                  </w:sdtContent>
                </w:sdt>
                <w:sdt>
                  <w:sdtPr>
                    <w:alias w:val="63.5 pp."/>
                    <w:tag w:val="part_42da96f5f820470db96625dd72964d1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42da96f5f820470db96625dd72964d1b"/>
                          <w:lock w:val="sdtLocked"/>
                          <w:richText/>
                        </w:sdtPr>
                        <w:sdtContent>
                          <w:r>
                            <w:rPr>
                              <w:szCs w:val="24"/>
                            </w:rPr>
                            <w:t>63.5</w:t>
                          </w:r>
                        </w:sdtContent>
                      </w:sdt>
                      <w:r>
                        <w:rPr>
                          <w:szCs w:val="24"/>
                        </w:rPr>
                        <w:t>.</w:t>
                        <w:tab/>
                      </w:r>
                      <w:r>
                        <w:rPr>
                          <w:color w:val="000000"/>
                          <w:szCs w:val="24"/>
                          <w:lang w:eastAsia="lt-LT"/>
                        </w:rPr>
                        <w:t>12 mėnesių, kai laikinai negalima nuskaityti jokių piliečio pirštų atspaudų.</w:t>
                      </w:r>
                    </w:p>
                  </w:sdtContent>
                </w:sdt>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ca198e64825c4fd4aacda94839cf4fc9"/>
            <w:lock w:val="sdtLocked"/>
            <w:richText/>
          </w:sdtPr>
          <w:sdtContent>
            <w:p>
              <w:pPr>
                <w:tabs>
                  <w:tab w:val="left" w:pos="2977"/>
                </w:tabs>
                <w:suppressAutoHyphens/>
                <w:jc w:val="center"/>
                <w:textAlignment w:val="center"/>
                <w:rPr>
                  <w:b/>
                  <w:color w:val="000000"/>
                  <w:szCs w:val="24"/>
                </w:rPr>
              </w:pPr>
              <w:sdt>
                <w:sdtPr>
                  <w:alias w:val="Numeris"/>
                  <w:tag w:val="nr_ca198e64825c4fd4aacda94839cf4fc9"/>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ca198e64825c4fd4aacda94839cf4fc9"/>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65 p."/>
                <w:tag w:val="part_1f73efe487774b33bcba214f5b116961"/>
                <w:lock w:val="sdtLocked"/>
                <w:richText/>
              </w:sdtPr>
              <w:sdtContent>
                <w:p>
                  <w:pPr>
                    <w:suppressAutoHyphens/>
                    <w:ind w:firstLine="567"/>
                    <w:jc w:val="both"/>
                    <w:textAlignment w:val="baseline"/>
                    <w:rPr>
                      <w:color w:val="000000"/>
                      <w:szCs w:val="24"/>
                      <w:lang w:eastAsia="lt-LT"/>
                    </w:rPr>
                  </w:pPr>
                  <w:sdt>
                    <w:sdtPr>
                      <w:alias w:val="Numeris"/>
                      <w:tag w:val="nr_1f73efe487774b33bcba214f5b116961"/>
                      <w:lock w:val="sdtLocked"/>
                      <w:richText/>
                    </w:sdtPr>
                    <w:sdtContent>
                      <w:r>
                        <w:rPr>
                          <w:color w:val="000000"/>
                          <w:kern w:val="3"/>
                          <w:szCs w:val="24"/>
                        </w:rPr>
                        <w:t>65</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vyriausiajam policijos komisariatui</w:t>
                  </w:r>
                  <w:r>
                    <w:rPr>
                      <w:color w:val="000000"/>
                      <w:kern w:val="3"/>
                      <w:szCs w:val="24"/>
                    </w:rPr>
                    <w:t>, Migracijos departamentui,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r>
                    <w:rPr>
                      <w:szCs w:val="24"/>
                    </w:rPr>
                    <w:t xml:space="preserve"> </w:t>
                  </w:r>
                </w:p>
              </w:sdtContent>
            </w:sdt>
            <w:sdt>
              <w:sdtPr>
                <w:alias w:val="66 p."/>
                <w:tag w:val="part_078c5db9a1e6407f9974da3e245c1120"/>
                <w:lock w:val="sdtLocked"/>
                <w:richText/>
              </w:sdtPr>
              <w:sdtContent>
                <w:p>
                  <w:pPr>
                    <w:suppressAutoHyphens/>
                    <w:ind w:firstLine="567"/>
                    <w:jc w:val="both"/>
                    <w:textAlignment w:val="baseline"/>
                    <w:rPr>
                      <w:color w:val="000000"/>
                      <w:szCs w:val="24"/>
                      <w:lang w:eastAsia="lt-LT"/>
                    </w:rPr>
                  </w:pPr>
                  <w:sdt>
                    <w:sdtPr>
                      <w:alias w:val="Numeris"/>
                      <w:tag w:val="nr_078c5db9a1e6407f9974da3e245c1120"/>
                      <w:lock w:val="sdtLocked"/>
                      <w:richText/>
                    </w:sdtPr>
                    <w:sdtContent>
                      <w:r>
                        <w:rPr>
                          <w:color w:val="000000"/>
                          <w:kern w:val="3"/>
                          <w:szCs w:val="24"/>
                        </w:rPr>
                        <w:t>66</w:t>
                      </w:r>
                    </w:sdtContent>
                  </w:sdt>
                  <w:r>
                    <w:rPr>
                      <w:color w:val="000000"/>
                      <w:kern w:val="3"/>
                      <w:szCs w:val="24"/>
                    </w:rPr>
                    <w:t xml:space="preserve">. 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konsulinio pareigūno</w:t>
                  </w:r>
                  <w:r>
                    <w:rPr>
                      <w:color w:val="000000"/>
                      <w:szCs w:val="24"/>
                    </w:rPr>
                    <w:t xml:space="preserve"> ar</w:t>
                  </w:r>
                  <w:r>
                    <w:rPr>
                      <w:color w:val="000000"/>
                      <w:szCs w:val="24"/>
                      <w:lang w:eastAsia="lt-LT"/>
                    </w:rPr>
                    <w:t xml:space="preserve"> konsulinės įstaigos įgalioto darbuotojo</w:t>
                  </w:r>
                  <w:r>
                    <w:rPr>
                      <w:color w:val="000000"/>
                      <w:kern w:val="3"/>
                      <w:szCs w:val="24"/>
                    </w:rPr>
                    <w:t xml:space="preserve"> arba Migracijos departamento įgalioto valstybės tarnautojo ar darbuotojo pareigos, vardas (-ai), pavardė, data ir parašas.</w:t>
                  </w:r>
                </w:p>
              </w:sdtContent>
            </w:sdt>
            <w:sdt>
              <w:sdtPr>
                <w:alias w:val="67 p."/>
                <w:tag w:val="part_843ec36561f34f1eb4fbf76cc9527526"/>
                <w:lock w:val="sdtLocked"/>
                <w:richText/>
              </w:sdtPr>
              <w:sdtContent>
                <w:p>
                  <w:pPr>
                    <w:suppressAutoHyphens/>
                    <w:ind w:firstLine="567"/>
                    <w:jc w:val="both"/>
                    <w:textAlignment w:val="center"/>
                    <w:rPr>
                      <w:color w:val="000000"/>
                      <w:szCs w:val="24"/>
                      <w:lang w:eastAsia="lt-LT"/>
                    </w:rPr>
                  </w:pPr>
                  <w:sdt>
                    <w:sdtPr>
                      <w:alias w:val="Numeris"/>
                      <w:tag w:val="nr_843ec36561f34f1eb4fbf76cc9527526"/>
                      <w:lock w:val="sdtLocked"/>
                      <w:richText/>
                    </w:sdtPr>
                    <w:sdtContent>
                      <w:r>
                        <w:rPr>
                          <w:szCs w:val="24"/>
                        </w:rPr>
                        <w:t>67</w:t>
                      </w:r>
                    </w:sdtContent>
                  </w:sdt>
                  <w:r>
                    <w:rPr>
                      <w:szCs w:val="24"/>
                    </w:rPr>
                    <w:t xml:space="preserve">. </w:t>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Migracijos departamentui. </w:t>
                  </w:r>
                </w:p>
              </w:sdtContent>
            </w:sdt>
            <w:sdt>
              <w:sdtPr>
                <w:alias w:val="68 p."/>
                <w:tag w:val="part_1dab284690de4320a8b39128b0097045"/>
                <w:lock w:val="sdtLocked"/>
                <w:richText/>
              </w:sdtPr>
              <w:sdtContent>
                <w:p>
                  <w:pPr>
                    <w:suppressAutoHyphens/>
                    <w:ind w:firstLine="567"/>
                    <w:jc w:val="both"/>
                    <w:textAlignment w:val="baseline"/>
                    <w:rPr>
                      <w:color w:val="000000"/>
                      <w:szCs w:val="24"/>
                      <w:lang w:eastAsia="lt-LT"/>
                    </w:rPr>
                  </w:pPr>
                  <w:sdt>
                    <w:sdtPr>
                      <w:alias w:val="Numeris"/>
                      <w:tag w:val="nr_1dab284690de4320a8b39128b0097045"/>
                      <w:lock w:val="sdtLocked"/>
                      <w:richText/>
                    </w:sdtPr>
                    <w:sdtContent>
                      <w:r>
                        <w:rPr>
                          <w:color w:val="000000"/>
                          <w:kern w:val="3"/>
                          <w:szCs w:val="24"/>
                        </w:rPr>
                        <w:t>68</w:t>
                      </w:r>
                    </w:sdtContent>
                  </w:sdt>
                  <w:r>
                    <w:rPr>
                      <w:color w:val="000000"/>
                      <w:kern w:val="3"/>
                      <w:szCs w:val="24"/>
                    </w:rPr>
                    <w:t xml:space="preserve">. Gavęs piliečio elektroninių paslaugų informacinėje sistemoje pateiktą pranešimą apie asmens tapatybę ir pilietybę patvirtinančio dokumento praradimą, Migracijos departamento įgaliotas valstybės tarnautojas ar darbuotojas nedelsdamas įveda duomenis apie asmens tapatybės kortelės, paso ar Lietuvos Respublikos piliečio paso negaliojimą į asmens dokumentų </w:t>
                  </w:r>
                  <w:r>
                    <w:rPr>
                      <w:color w:val="000000"/>
                      <w:szCs w:val="24"/>
                      <w:lang w:eastAsia="lt-LT"/>
                    </w:rPr>
                    <w:t xml:space="preserve">išdavimo </w:t>
                  </w:r>
                  <w:r>
                    <w:rPr>
                      <w:color w:val="000000"/>
                      <w:kern w:val="3"/>
                      <w:szCs w:val="24"/>
                    </w:rPr>
                    <w:t>sistemą ir elektroninių paslaugų informacinėje sistemoje pažymi, kad prarasta asmens tapatybės kortelė, pasas ar Lietuvos Respublikos piliečio pasas paskelbtas negaliojančiu.</w:t>
                  </w:r>
                  <w:r>
                    <w:rPr>
                      <w:szCs w:val="24"/>
                    </w:rPr>
                    <w:t xml:space="preserve"> </w:t>
                  </w:r>
                </w:p>
              </w:sdtContent>
            </w:sdt>
            <w:sdt>
              <w:sdtPr>
                <w:alias w:val="69 p."/>
                <w:tag w:val="part_eeaa4287b08c4c68bc467e712f29afa7"/>
                <w:lock w:val="sdtLocked"/>
                <w:richText/>
              </w:sdtPr>
              <w:sdtContent>
                <w:p>
                  <w:pPr>
                    <w:suppressAutoHyphens/>
                    <w:ind w:firstLine="567"/>
                    <w:jc w:val="both"/>
                    <w:textAlignment w:val="baseline"/>
                    <w:rPr>
                      <w:b/>
                      <w:color w:val="000000"/>
                      <w:szCs w:val="24"/>
                    </w:rPr>
                  </w:pPr>
                  <w:sdt>
                    <w:sdtPr>
                      <w:alias w:val="Numeris"/>
                      <w:tag w:val="nr_eeaa4287b08c4c68bc467e712f29afa7"/>
                      <w:lock w:val="sdtLocked"/>
                      <w:richText/>
                    </w:sdtPr>
                    <w:sdtContent>
                      <w:r>
                        <w:rPr>
                          <w:color w:val="000000"/>
                          <w:kern w:val="3"/>
                          <w:szCs w:val="24"/>
                        </w:rPr>
                        <w:t>69</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asmens tapatybę ir pilietybę patvirtinančio dokumento praradimą gavimo dienos turi šį pranešimą perduoti arba elektroniniu paštu (nuskaitytą) persiųsti Migracijos departamentui. Gautą piliečio asmeniškai Migracijos departamentui, </w:t>
                  </w:r>
                  <w:r>
                    <w:rPr>
                      <w:rFonts w:eastAsia="Calibri"/>
                      <w:color w:val="000000"/>
                      <w:kern w:val="3"/>
                      <w:szCs w:val="24"/>
                    </w:rPr>
                    <w:t xml:space="preserve">apskrities vyriausiajam policijos komisariatui </w:t>
                  </w:r>
                  <w:r>
                    <w:rPr>
                      <w:color w:val="000000"/>
                      <w:kern w:val="3"/>
                      <w:szCs w:val="24"/>
                    </w:rPr>
                    <w:t xml:space="preserve">ar konsulinei įstaigai pateiktą pranešimą apie asmens tapatybę ir pilietybę patvirtinančio dokumento praradimą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w:t>
                  </w:r>
                  <w:r>
                    <w:rPr>
                      <w:color w:val="000000"/>
                      <w:kern w:val="3"/>
                      <w:szCs w:val="24"/>
                    </w:rPr>
                    <w:t xml:space="preserve"> nedelsiant duomenis apie asmens tapatybės kortelės, paso ar Lietuvos Respublikos piliečio paso negaliojimą įveda į asmens dokumentų </w:t>
                  </w:r>
                  <w:r>
                    <w:rPr>
                      <w:color w:val="000000"/>
                      <w:szCs w:val="24"/>
                      <w:lang w:eastAsia="lt-LT"/>
                    </w:rPr>
                    <w:t xml:space="preserve">išdavimo </w:t>
                  </w:r>
                  <w:r>
                    <w:rPr>
                      <w:color w:val="000000"/>
                      <w:kern w:val="3"/>
                      <w:szCs w:val="24"/>
                    </w:rPr>
                    <w:t>sistemą aprašo 82 punkte nustatyta tvarka.</w:t>
                  </w:r>
                  <w:r>
                    <w:rPr>
                      <w:szCs w:val="24"/>
                    </w:rPr>
                    <w:t xml:space="preserve"> </w:t>
                  </w:r>
                </w:p>
                <w:p>
                  <w:pPr>
                    <w:rPr>
                      <w:szCs w:val="24"/>
                    </w:rPr>
                  </w:pPr>
                </w:p>
              </w:sdtContent>
            </w:sdt>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fdc8f47a0d454cb78f62e59faca96195"/>
                <w:lock w:val="sdtLocked"/>
                <w:richText/>
              </w:sdtPr>
              <w:sdtContent>
                <w:p>
                  <w:pPr>
                    <w:tabs>
                      <w:tab w:val="left" w:pos="993"/>
                    </w:tabs>
                    <w:suppressAutoHyphens/>
                    <w:ind w:firstLine="567"/>
                    <w:jc w:val="both"/>
                    <w:textAlignment w:val="center"/>
                    <w:rPr>
                      <w:szCs w:val="24"/>
                      <w:lang w:eastAsia="lt-LT"/>
                    </w:rPr>
                  </w:pPr>
                  <w:sdt>
                    <w:sdtPr>
                      <w:alias w:val="Numeris"/>
                      <w:tag w:val="nr_fdc8f47a0d454cb78f62e59faca96195"/>
                      <w:lock w:val="sdtLocked"/>
                      <w:richText/>
                    </w:sdtPr>
                    <w:sdtContent>
                      <w:r>
                        <w:rPr>
                          <w:szCs w:val="24"/>
                        </w:rPr>
                        <w:t>70</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623bcf2a1f0f41eb92d78148c78d957e"/>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623bcf2a1f0f41eb92d78148c78d957e"/>
                      <w:lock w:val="sdtLocked"/>
                      <w:richText/>
                    </w:sdtPr>
                    <w:sdtContent>
                      <w:r>
                        <w:rPr>
                          <w:szCs w:val="24"/>
                        </w:rPr>
                        <w:t>72</w:t>
                      </w:r>
                    </w:sdtContent>
                  </w:sdt>
                  <w:r>
                    <w:rPr>
                      <w:szCs w:val="24"/>
                    </w:rPr>
                    <w:t>.</w:t>
                    <w:tab/>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 Asmens dokumentų išrašymo centrui. Jeigu mirusio piliečio asmens tapatybės kortelė ir (ar) pasas negrąžinti, asmens dokumentų išdavimo sistemoje paskelbiama, kad jie negrąžinti. </w:t>
                  </w:r>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5667749407224c1dbe138e212b9a6d4c"/>
                <w:lock w:val="sdtLocked"/>
                <w:richText/>
              </w:sdtPr>
              <w:sdtContent>
                <w:p>
                  <w:pPr>
                    <w:suppressAutoHyphens/>
                    <w:ind w:firstLine="567"/>
                    <w:jc w:val="both"/>
                    <w:textAlignment w:val="baseline"/>
                    <w:rPr>
                      <w:color w:val="000000"/>
                      <w:szCs w:val="24"/>
                      <w:lang w:eastAsia="lt-LT"/>
                    </w:rPr>
                  </w:pPr>
                  <w:sdt>
                    <w:sdtPr>
                      <w:alias w:val="Numeris"/>
                      <w:tag w:val="nr_5667749407224c1dbe138e212b9a6d4c"/>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jie su atskiru lydraščiu išsiunčiami Asmens dokumentų išrašymo centrui sunaikinti.</w:t>
                  </w:r>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4afc6aad19d4fe1b30bb6a6c734ecdf"/>
                <w:lock w:val="sdtLocked"/>
                <w:richText/>
              </w:sdtPr>
              <w:sdtContent>
                <w:p>
                  <w:pPr>
                    <w:tabs>
                      <w:tab w:val="left" w:pos="993"/>
                    </w:tabs>
                    <w:suppressAutoHyphens/>
                    <w:ind w:firstLine="567"/>
                    <w:jc w:val="both"/>
                    <w:textAlignment w:val="center"/>
                    <w:rPr>
                      <w:szCs w:val="24"/>
                      <w:lang w:eastAsia="lt-LT"/>
                    </w:rPr>
                  </w:pPr>
                  <w:sdt>
                    <w:sdtPr>
                      <w:alias w:val="Numeris"/>
                      <w:tag w:val="nr_c4afc6aad19d4fe1b30bb6a6c734ecdf"/>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kai įsitikinama, kad asmens tapatybės kortelės ar paso pilietis neatsiėmė per vienus metus nuo jo išrašymo. Ši asmens tapatybės kortelė, vokas su slaptažodžiu ar pasas turi būti siunčiamas sunaikinti Asmens dokumentų išrašymo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1 p."/>
                <w:tag w:val="part_2d39bc24a13240f083c362f76a6e112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d39bc24a13240f083c362f76a6e1125"/>
                      <w:lock w:val="sdtLocked"/>
                      <w:richText/>
                    </w:sdtPr>
                    <w:sdtContent>
                      <w:r>
                        <w:rPr>
                          <w:szCs w:val="24"/>
                        </w:rPr>
                        <w:t>91</w:t>
                      </w:r>
                    </w:sdtContent>
                  </w:sdt>
                  <w:r>
                    <w:rPr>
                      <w:szCs w:val="24"/>
                    </w:rPr>
                    <w:t>.</w:t>
                    <w:tab/>
                  </w:r>
                  <w:r>
                    <w:rPr>
                      <w:color w:val="000000"/>
                      <w:szCs w:val="24"/>
                      <w:lang w:eastAsia="lt-LT"/>
                    </w:rPr>
                    <w:t>Duomenys į asmens dokumentų išdavimo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44b03707faf14b6f9e8ad054c8b845bd"/>
                <w:lock w:val="sdtLocked"/>
                <w:richText/>
              </w:sdtPr>
              <w:sdtContent>
                <w:p>
                  <w:pPr>
                    <w:ind w:firstLine="567"/>
                    <w:jc w:val="both"/>
                    <w:rPr>
                      <w:color w:val="000000"/>
                    </w:rPr>
                  </w:pPr>
                  <w:sdt>
                    <w:sdtPr>
                      <w:alias w:val="Numeris"/>
                      <w:tag w:val="nr_44b03707faf14b6f9e8ad054c8b845bd"/>
                      <w:lock w:val="sdtLocked"/>
                      <w:richText/>
                    </w:sdtPr>
                    <w:sdtContent>
                      <w:r>
                        <w:rPr>
                          <w:color w:val="000000"/>
                          <w:szCs w:val="24"/>
                          <w:lang w:eastAsia="lt-LT"/>
                        </w:rPr>
                        <w:t>94</w:t>
                      </w:r>
                    </w:sdtContent>
                  </w:sdt>
                  <w:r>
                    <w:rPr>
                      <w:color w:val="000000"/>
                      <w:szCs w:val="24"/>
                      <w:lang w:eastAsia="lt-LT"/>
                    </w:rPr>
                    <w:t>.</w:t>
                  </w:r>
                  <w:r>
                    <w:rPr>
                      <w:color w:val="000000"/>
                    </w:rPr>
                    <w:t xml:space="preserve"> Migracijos departamentas ar konsulinės įstaigos Aprašo 93 punkte nurodytas negaliojančias asmens tapatybės korteles ir pasus ne rečiau kaip vieną kartą per mėnesį siunčia Asmens dokumentų išrašymo centrui sunaikinti, išskyrus šio punkto antrojoje pastraipoje nurodytus atvejus. Asmens dokumentų išrašymo centrui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rPr>
                    <w:t>Konsulinės įstaigos aprašo 93.1 ir 93.2 papunkčiuose nurodytas grąžintas negaliojančias asmens tapatybės korteles ir pasus artimiausiu diplomatiniu paštu perduoda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5 p."/>
                <w:tag w:val="part_e19b2772a1244485af6ef4833452b8aa"/>
                <w:lock w:val="sdtLocked"/>
                <w:richText/>
              </w:sdtPr>
              <w:sdtContent>
                <w:p>
                  <w:pPr>
                    <w:tabs>
                      <w:tab w:val="left" w:pos="851"/>
                      <w:tab w:val="left" w:pos="993"/>
                    </w:tabs>
                    <w:ind w:firstLine="567"/>
                    <w:jc w:val="both"/>
                    <w:rPr>
                      <w:szCs w:val="24"/>
                      <w:lang w:eastAsia="lt-LT"/>
                    </w:rPr>
                  </w:pPr>
                  <w:sdt>
                    <w:sdtPr>
                      <w:alias w:val="Numeris"/>
                      <w:tag w:val="nr_e19b2772a1244485af6ef4833452b8aa"/>
                      <w:lock w:val="sdtLocked"/>
                      <w:richText/>
                    </w:sdtPr>
                    <w:sdtContent>
                      <w:r>
                        <w:rPr>
                          <w:szCs w:val="24"/>
                          <w:lang w:eastAsia="lt-LT"/>
                        </w:rPr>
                        <w:t>95</w:t>
                      </w:r>
                    </w:sdtContent>
                  </w:sdt>
                  <w:r>
                    <w:rPr>
                      <w:szCs w:val="24"/>
                      <w:lang w:eastAsia="lt-LT"/>
                    </w:rPr>
                    <w:t>.</w:t>
                    <w:tab/>
                    <w:t>Asmens dokumentų išrašymo centrui sunaikinti aprašo 94 punkte nustatyta tvarka taip pat siunčiami:</w:t>
                  </w:r>
                </w:p>
                <w:sdt>
                  <w:sdtPr>
                    <w:alias w:val="95.1 pp."/>
                    <w:tag w:val="part_91fdb0f618504cf982f9682bd9ec3b36"/>
                    <w:lock w:val="sdtLocked"/>
                    <w:richText/>
                  </w:sdtPr>
                  <w:sdtContent>
                    <w:p>
                      <w:pPr>
                        <w:tabs>
                          <w:tab w:val="left" w:pos="1134"/>
                        </w:tabs>
                        <w:ind w:firstLine="567"/>
                        <w:jc w:val="both"/>
                        <w:rPr>
                          <w:szCs w:val="24"/>
                          <w:lang w:eastAsia="lt-LT"/>
                        </w:rPr>
                      </w:pPr>
                      <w:sdt>
                        <w:sdtPr>
                          <w:alias w:val="Numeris"/>
                          <w:tag w:val="nr_91fdb0f618504cf982f9682bd9ec3b36"/>
                          <w:lock w:val="sdtLocked"/>
                          <w:richText/>
                        </w:sdtPr>
                        <w:sdtContent>
                          <w:r>
                            <w:rPr>
                              <w:szCs w:val="24"/>
                              <w:lang w:eastAsia="lt-LT"/>
                            </w:rPr>
                            <w:t>95.1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95.2 pp."/>
                    <w:tag w:val="part_bfa2698f717243af8ce02caaea888f28"/>
                    <w:lock w:val="sdtLocked"/>
                    <w:richText/>
                  </w:sdtPr>
                  <w:sdtContent>
                    <w:p>
                      <w:pPr>
                        <w:tabs>
                          <w:tab w:val="left" w:pos="1134"/>
                        </w:tabs>
                        <w:ind w:firstLine="567"/>
                        <w:jc w:val="both"/>
                        <w:rPr>
                          <w:szCs w:val="24"/>
                          <w:lang w:eastAsia="lt-LT"/>
                        </w:rPr>
                      </w:pPr>
                      <w:sdt>
                        <w:sdtPr>
                          <w:alias w:val="Numeris"/>
                          <w:tag w:val="nr_bfa2698f717243af8ce02caaea888f28"/>
                          <w:lock w:val="sdtLocked"/>
                          <w:richText/>
                        </w:sdtPr>
                        <w:sdtContent>
                          <w:r>
                            <w:rPr>
                              <w:szCs w:val="24"/>
                              <w:lang w:eastAsia="lt-LT"/>
                            </w:rPr>
                            <w:t>95.2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3 pp."/>
                    <w:tag w:val="part_fe2a368898bc4e448458aaaab7a60e61"/>
                    <w:lock w:val="sdtLocked"/>
                    <w:richText/>
                  </w:sdtPr>
                  <w:sdtContent>
                    <w:p>
                      <w:pPr>
                        <w:tabs>
                          <w:tab w:val="left" w:pos="1134"/>
                        </w:tabs>
                        <w:ind w:firstLine="567"/>
                        <w:jc w:val="both"/>
                        <w:rPr>
                          <w:szCs w:val="24"/>
                          <w:lang w:eastAsia="lt-LT"/>
                        </w:rPr>
                      </w:pPr>
                      <w:sdt>
                        <w:sdtPr>
                          <w:alias w:val="Numeris"/>
                          <w:tag w:val="nr_fe2a368898bc4e448458aaaab7a60e61"/>
                          <w:lock w:val="sdtLocked"/>
                          <w:richText/>
                        </w:sdtPr>
                        <w:sdtContent>
                          <w:r>
                            <w:rPr>
                              <w:szCs w:val="24"/>
                              <w:lang w:eastAsia="lt-LT"/>
                            </w:rPr>
                            <w:t>95.3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95.4 pp."/>
                    <w:tag w:val="part_d0797ec07d13468c80488c5a9a876155"/>
                    <w:lock w:val="sdtLocked"/>
                    <w:richText/>
                  </w:sdtPr>
                  <w:sdtContent>
                    <w:p>
                      <w:pPr>
                        <w:tabs>
                          <w:tab w:val="left" w:pos="1134"/>
                        </w:tabs>
                        <w:ind w:firstLine="567"/>
                        <w:jc w:val="both"/>
                        <w:rPr>
                          <w:szCs w:val="24"/>
                          <w:lang w:eastAsia="lt-LT"/>
                        </w:rPr>
                      </w:pPr>
                      <w:sdt>
                        <w:sdtPr>
                          <w:alias w:val="Numeris"/>
                          <w:tag w:val="nr_d0797ec07d13468c80488c5a9a876155"/>
                          <w:lock w:val="sdtLocked"/>
                          <w:richText/>
                        </w:sdtPr>
                        <w:sdtContent>
                          <w:r>
                            <w:rPr>
                              <w:szCs w:val="24"/>
                              <w:lang w:eastAsia="lt-LT"/>
                            </w:rPr>
                            <w:t>95.4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5 pp."/>
                    <w:tag w:val="part_22a896d81d284c68962ab9c9ddd8c230"/>
                    <w:lock w:val="sdtLocked"/>
                    <w:richText/>
                  </w:sdtPr>
                  <w:sdtContent>
                    <w:p>
                      <w:pPr>
                        <w:tabs>
                          <w:tab w:val="left" w:pos="1134"/>
                        </w:tabs>
                        <w:ind w:firstLine="567"/>
                        <w:jc w:val="both"/>
                        <w:rPr>
                          <w:szCs w:val="24"/>
                          <w:lang w:eastAsia="lt-LT"/>
                        </w:rPr>
                      </w:pPr>
                      <w:sdt>
                        <w:sdtPr>
                          <w:alias w:val="Numeris"/>
                          <w:tag w:val="nr_22a896d81d284c68962ab9c9ddd8c230"/>
                          <w:lock w:val="sdtLocked"/>
                          <w:richText/>
                        </w:sdtPr>
                        <w:sdtContent>
                          <w:r>
                            <w:rPr>
                              <w:szCs w:val="24"/>
                              <w:lang w:eastAsia="lt-LT"/>
                            </w:rPr>
                            <w:t>95.5</w:t>
                          </w:r>
                        </w:sdtContent>
                      </w:sdt>
                      <w:r>
                        <w:rPr>
                          <w:szCs w:val="24"/>
                          <w:lang w:eastAsia="lt-LT"/>
                        </w:rPr>
                        <w:t>.</w:t>
                        <w:tab/>
                        <w:t>piliečiams neįteikti vokai su slaptažodžiais.</w:t>
                      </w:r>
                    </w:p>
                  </w:sdtContent>
                </w:sdt>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f7cc4c04fd1d487f8d9fa18d4e13c6f6"/>
                <w:lock w:val="sdtLocked"/>
                <w:richText/>
              </w:sdtPr>
              <w:sdtContent>
                <w:p>
                  <w:pPr>
                    <w:ind w:firstLine="567"/>
                    <w:jc w:val="both"/>
                    <w:rPr>
                      <w:color w:val="000000"/>
                      <w:szCs w:val="24"/>
                      <w:lang w:eastAsia="lt-LT"/>
                    </w:rPr>
                  </w:pPr>
                  <w:sdt>
                    <w:sdtPr>
                      <w:alias w:val="Numeris"/>
                      <w:tag w:val="nr_f7cc4c04fd1d487f8d9fa18d4e13c6f6"/>
                      <w:lock w:val="sdtLocked"/>
                      <w:richText/>
                    </w:sdtPr>
                    <w:sdtContent>
                      <w:r>
                        <w:rPr>
                          <w:color w:val="000000"/>
                          <w:szCs w:val="24"/>
                          <w:lang w:eastAsia="lt-LT"/>
                        </w:rPr>
                        <w:t>98</w:t>
                      </w:r>
                    </w:sdtContent>
                  </w:sdt>
                  <w:r>
                    <w:rPr>
                      <w:color w:val="000000"/>
                      <w:szCs w:val="24"/>
                      <w:lang w:eastAsia="lt-LT"/>
                    </w:rPr>
                    <w:t xml:space="preserve">. Asmens tapatybės kortelė ar pasas piliečio pageidavimu išduodami ar keičiami skubos tvarka per 5 darbo dienas arba per 1 darbo dieną. </w:t>
                  </w:r>
                </w:p>
                <w:p>
                  <w:pPr>
                    <w:ind w:firstLine="567"/>
                    <w:jc w:val="both"/>
                    <w:rPr>
                      <w:color w:val="000000"/>
                      <w:szCs w:val="24"/>
                      <w:lang w:eastAsia="lt-LT"/>
                    </w:rPr>
                  </w:pPr>
                  <w:r>
                    <w:rPr>
                      <w:color w:val="000000"/>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color w:val="000000"/>
                      <w:szCs w:val="24"/>
                      <w:lang w:eastAsia="lt-LT"/>
                    </w:rPr>
                    <w:t>Prašymo išduoti asmens dokumentą priėmimo laikas prašyme išduoti asmens dokumentą fiksuojamas automatiškai.</w:t>
                  </w:r>
                </w:p>
                <w:p>
                  <w:pPr>
                    <w:ind w:firstLine="567"/>
                    <w:jc w:val="both"/>
                  </w:pPr>
                  <w:r>
                    <w:rPr>
                      <w:color w:val="000000"/>
                      <w:szCs w:val="24"/>
                      <w:lang w:eastAsia="lt-LT"/>
                    </w:rPr>
                    <w:t xml:space="preserve">Jeigu prašymas išduoti ar pakeisti asmens tapatybės kortelę ar pasą skubos tvarka per 1 darbo dieną pateikiamas </w:t>
                  </w:r>
                  <w:r>
                    <w:rPr>
                      <w:bCs/>
                      <w:color w:val="000000"/>
                      <w:szCs w:val="24"/>
                    </w:rPr>
                    <w:t>Migracijos departamento Vilniaus skyriuje</w:t>
                  </w:r>
                  <w:r>
                    <w:rPr>
                      <w:bCs/>
                      <w:color w:val="000000"/>
                      <w:szCs w:val="24"/>
                      <w:lang w:eastAsia="lt-LT"/>
                    </w:rPr>
                    <w:t xml:space="preserve"> (Vilniuje) po 15 val., o kituose Migracijos departamento skyriuose</w:t>
                  </w:r>
                  <w:r>
                    <w:rPr>
                      <w:color w:val="000000"/>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8-1 p."/>
                <w:tag w:val="part_3570448d3dee4620ad9385f19930ecb0"/>
                <w:lock w:val="sdtLocked"/>
                <w:richText/>
              </w:sdtPr>
              <w:sdtContent>
                <w:p>
                  <w:pPr>
                    <w:ind w:firstLine="567"/>
                    <w:jc w:val="both"/>
                    <w:rPr>
                      <w:bCs/>
                      <w:color w:val="000000"/>
                      <w:szCs w:val="24"/>
                      <w:lang w:eastAsia="lt-LT"/>
                    </w:rPr>
                  </w:pPr>
                  <w:sdt>
                    <w:sdtPr>
                      <w:alias w:val="Numeris"/>
                      <w:tag w:val="nr_3570448d3dee4620ad9385f19930ecb0"/>
                      <w:lock w:val="sdtLocked"/>
                      <w:richText/>
                    </w:sdtPr>
                    <w:sdtContent>
                      <w:r>
                        <w:rPr>
                          <w:bCs/>
                          <w:color w:val="000000"/>
                          <w:szCs w:val="24"/>
                          <w:lang w:eastAsia="lt-LT"/>
                        </w:rPr>
                        <w:t>98</w:t>
                      </w:r>
                      <w:r>
                        <w:rPr>
                          <w:bCs/>
                          <w:color w:val="000000"/>
                          <w:szCs w:val="24"/>
                          <w:vertAlign w:val="superscript"/>
                          <w:lang w:eastAsia="lt-LT"/>
                        </w:rPr>
                        <w:t>1</w:t>
                      </w:r>
                    </w:sdtContent>
                  </w:sdt>
                  <w:r>
                    <w:rPr>
                      <w:bCs/>
                      <w:color w:val="000000"/>
                      <w:szCs w:val="24"/>
                      <w:lang w:eastAsia="lt-LT"/>
                    </w:rPr>
                    <w:t xml:space="preserve">. Pasas piliečio pageidavimu išduodamas ar keičiamas skubos tvarka tą pačią darbo dieną. Prašymas išduoti (pakeisti) pasą skubos tvarka tą pačią darbo dieną pateikiamas Migracijos departamento </w:t>
                  </w:r>
                  <w:r>
                    <w:rPr>
                      <w:bCs/>
                      <w:color w:val="000000"/>
                      <w:szCs w:val="24"/>
                    </w:rPr>
                    <w:t>Vilniaus skyriuje</w:t>
                  </w:r>
                  <w:r>
                    <w:rPr>
                      <w:bCs/>
                      <w:color w:val="000000"/>
                      <w:szCs w:val="24"/>
                      <w:lang w:eastAsia="lt-LT"/>
                    </w:rPr>
                    <w:t xml:space="preserve"> (Vilniuje) ne vėliau kaip iki tos darbo dienos 12 val. Prašymo išduoti (pakeisti) pasą priėmimo laikas prašyme išduoti (pakeisti) pasą fiksuojamas automatiškai.</w:t>
                  </w:r>
                </w:p>
                <w:p>
                  <w:pPr>
                    <w:ind w:firstLine="567"/>
                    <w:jc w:val="both"/>
                    <w:rPr>
                      <w:color w:val="000000"/>
                      <w:szCs w:val="24"/>
                      <w:lang w:eastAsia="lt-LT"/>
                    </w:rPr>
                  </w:pPr>
                  <w:r>
                    <w:rPr>
                      <w:bCs/>
                      <w:color w:val="000000"/>
                      <w:szCs w:val="24"/>
                      <w:lang w:eastAsia="lt-LT"/>
                    </w:rPr>
                    <w:t>Jeigu prašymas išduoti (pakeisti) pasą skubos tvarka tą pačią darbo dieną pateikiamas iki 9 val., pilietis atsiimti pasą gali nuo tos pačios darbo dienos 11 val. Jeigu prašymas išduoti (pakeisti) pasą skubos tvarka tą pačią darbo dieną pateikiamas nuo 9 iki 12 val., pilietis atsiimti pasą gali nuo tos pačios darbo dienos 14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68efd92f104442949d8cec16dc680f76"/>
                    <w:lock w:val="sdtLocked"/>
                    <w:richText/>
                  </w:sdtPr>
                  <w:sdtContent>
                    <w:p>
                      <w:pPr>
                        <w:tabs>
                          <w:tab w:val="left" w:pos="1134"/>
                        </w:tabs>
                        <w:suppressAutoHyphens/>
                        <w:ind w:firstLine="567"/>
                        <w:jc w:val="both"/>
                        <w:textAlignment w:val="center"/>
                      </w:pPr>
                      <w:sdt>
                        <w:sdtPr>
                          <w:alias w:val="Numeris"/>
                          <w:tag w:val="nr_68efd92f104442949d8cec16dc680f76"/>
                          <w:lock w:val="sdtLocked"/>
                          <w:richText/>
                        </w:sdtPr>
                        <w:sdtContent>
                          <w:r>
                            <w:rPr>
                              <w:szCs w:val="24"/>
                            </w:rPr>
                            <w:t>99.6</w:t>
                          </w:r>
                        </w:sdtContent>
                      </w:sdt>
                      <w:r>
                        <w:rPr>
                          <w:szCs w:val="24"/>
                        </w:rPr>
                        <w:t>.</w:t>
                        <w:tab/>
                      </w:r>
                      <w:r>
                        <w:rPr>
                          <w:color w:val="000000"/>
                          <w:szCs w:val="24"/>
                          <w:lang w:eastAsia="lt-LT"/>
                        </w:rPr>
                        <w:t>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p>
                  </w:sdtContent>
                </w:sdt>
                <w:sdt>
                  <w:sdtPr>
                    <w:alias w:val="99.7 pp."/>
                    <w:tag w:val="part_cbd7f66a4aee4d7b9f252b15329a9525"/>
                    <w:lock w:val="sdtLocked"/>
                    <w:richText/>
                  </w:sdtPr>
                  <w:sdtContent>
                    <w:p>
                      <w:pPr>
                        <w:tabs>
                          <w:tab w:val="left" w:pos="4922"/>
                        </w:tabs>
                        <w:ind w:firstLine="567"/>
                        <w:jc w:val="both"/>
                        <w:rPr>
                          <w:color w:val="000000"/>
                          <w:szCs w:val="24"/>
                          <w:lang w:eastAsia="lt-LT"/>
                        </w:rPr>
                      </w:pPr>
                      <w:sdt>
                        <w:sdtPr>
                          <w:alias w:val="Numeris"/>
                          <w:tag w:val="nr_cbd7f66a4aee4d7b9f252b15329a9525"/>
                          <w:lock w:val="sdtLocked"/>
                          <w:richText/>
                        </w:sdtPr>
                        <w:sdtContent>
                          <w:r>
                            <w:rPr>
                              <w:color w:val="000000"/>
                              <w:szCs w:val="24"/>
                            </w:rPr>
                            <w:t>99.7</w:t>
                          </w:r>
                        </w:sdtContent>
                      </w:sdt>
                      <w:r>
                        <w:rPr>
                          <w:color w:val="000000"/>
                          <w:szCs w:val="24"/>
                        </w:rPr>
                        <w:t>. dėl techninių priežasčių arba kitų nuo Migracijos departamento nepriklausančių aplinkybių nėra galimybės išduoti asmens tapatybės kortelę ar pasą per Aprašo 98 arba 98</w:t>
                      </w:r>
                      <w:r>
                        <w:rPr>
                          <w:color w:val="000000"/>
                          <w:szCs w:val="24"/>
                          <w:vertAlign w:val="superscript"/>
                        </w:rPr>
                        <w:t>1</w:t>
                      </w:r>
                      <w:r>
                        <w:rPr>
                          <w:color w:val="000000"/>
                          <w:szCs w:val="24"/>
                        </w:rPr>
                        <w:t xml:space="preserve"> punktuose nustatytą terminą (tokiu atveju asmens tapatybės kortelės ar pasai laikinai neišduodami ir nekeičiami </w:t>
                      </w:r>
                      <w:r>
                        <w:rPr>
                          <w:szCs w:val="24"/>
                          <w:lang w:eastAsia="lt-LT"/>
                        </w:rPr>
                        <w:t>vidaus reikalų ministro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ec0c0dd9811ec8d9390588bf2de65">
                        <w:r w:rsidRPr="00532B9F">
                          <w:rPr>
                            <w:rFonts w:ascii="Times New Roman" w:eastAsia="MS Mincho" w:hAnsi="Times New Roman"/>
                            <w:sz w:val="20"/>
                            <w:i/>
                            <w:iCs/>
                            <w:color w:val="0000FF" w:themeColor="hyperlink"/>
                            <w:u w:val="single"/>
                          </w:rPr>
                          <w:t>1V-400/V-178</w:t>
                        </w:r>
                      </w:fldSimple>
                      <w:r>
                        <w:rPr>
                          <w:rFonts w:ascii="Times New Roman" w:eastAsia="MS Mincho" w:hAnsi="Times New Roman"/>
                          <w:sz w:val="20"/>
                          <w:i/>
                          <w:iCs/>
                        </w:rPr>
                        <w:t>,
2022-05-27,
paskelbta TAR 2022-05-27, i. k. 2022-11302        </w:t>
                      </w:r>
                    </w:p>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7568ecbe3fa2443496578f016b22951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568ecbe3fa2443496578f016b22951f"/>
                      <w:lock w:val="sdtLocked"/>
                      <w:richText/>
                    </w:sdtPr>
                    <w:sdtContent>
                      <w:r>
                        <w:rPr>
                          <w:szCs w:val="24"/>
                        </w:rPr>
                        <w:t>105</w:t>
                      </w:r>
                    </w:sdtContent>
                  </w:sdt>
                  <w:r>
                    <w:rPr>
                      <w:szCs w:val="24"/>
                    </w:rPr>
                    <w:t>.</w:t>
                    <w:tab/>
                  </w:r>
                  <w:r>
                    <w:rPr>
                      <w:color w:val="000000"/>
                      <w:szCs w:val="24"/>
                      <w:lang w:eastAsia="lt-LT"/>
                    </w:rPr>
                    <w:t xml:space="preserve">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0be27b1d0475479d8d244b7eef183970"/>
                <w:lock w:val="sdtLocked"/>
                <w:richText/>
              </w:sdtPr>
              <w:sdtContent>
                <w:p>
                  <w:pPr>
                    <w:ind w:firstLine="567"/>
                    <w:jc w:val="both"/>
                    <w:rPr>
                      <w:color w:val="000000"/>
                      <w:szCs w:val="24"/>
                      <w:lang w:eastAsia="lt-LT"/>
                    </w:rPr>
                  </w:pPr>
                  <w:sdt>
                    <w:sdtPr>
                      <w:alias w:val="Numeris"/>
                      <w:tag w:val="nr_0be27b1d0475479d8d244b7eef183970"/>
                      <w:lock w:val="sdtLocked"/>
                      <w:richText/>
                    </w:sdtPr>
                    <w:sdtContent>
                      <w:r>
                        <w:rPr>
                          <w:color w:val="000000"/>
                          <w:szCs w:val="24"/>
                          <w:lang w:eastAsia="lt-LT"/>
                        </w:rPr>
                        <w:t>108</w:t>
                      </w:r>
                    </w:sdtContent>
                  </w:sdt>
                  <w:r>
                    <w:rPr>
                      <w:color w:val="000000"/>
                      <w:szCs w:val="24"/>
                      <w:lang w:eastAsia="lt-LT"/>
                    </w:rPr>
                    <w:t xml:space="preserve">. </w:t>
                  </w:r>
                  <w:r>
                    <w:rPr>
                      <w:color w:val="000000"/>
                      <w:szCs w:val="24"/>
                    </w:rPr>
                    <w:t>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6d16ecd0498b4a87869f3fd3f4934f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16ecd0498b4a87869f3fd3f4934f1d"/>
                      <w:lock w:val="sdtLocked"/>
                      <w:richText/>
                    </w:sdtPr>
                    <w:sdtContent>
                      <w:r>
                        <w:rPr>
                          <w:szCs w:val="24"/>
                        </w:rPr>
                        <w:t>110</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1380bc25225c4c2b8daacaee73293e07"/>
                <w:lock w:val="sdtLocked"/>
                <w:richText/>
              </w:sdtPr>
              <w:sdtContent>
                <w:p>
                  <w:pPr>
                    <w:tabs>
                      <w:tab w:val="left" w:pos="0"/>
                    </w:tabs>
                    <w:suppressAutoHyphens/>
                    <w:ind w:firstLine="567"/>
                    <w:jc w:val="both"/>
                    <w:textAlignment w:val="center"/>
                    <w:rPr>
                      <w:color w:val="000000"/>
                      <w:szCs w:val="24"/>
                      <w:lang w:eastAsia="lt-LT"/>
                    </w:rPr>
                  </w:pPr>
                  <w:sdt>
                    <w:sdtPr>
                      <w:alias w:val="Numeris"/>
                      <w:tag w:val="nr_1380bc25225c4c2b8daacaee73293e07"/>
                      <w:lock w:val="sdtLocked"/>
                      <w:richText/>
                    </w:sdtPr>
                    <w:sdtContent>
                      <w:r>
                        <w:rPr>
                          <w:color w:val="000000"/>
                          <w:szCs w:val="24"/>
                          <w:lang w:eastAsia="lt-LT"/>
                        </w:rPr>
                        <w:t>117</w:t>
                      </w:r>
                    </w:sdtContent>
                  </w:sdt>
                  <w:r>
                    <w:rPr>
                      <w:color w:val="000000"/>
                      <w:szCs w:val="24"/>
                      <w:lang w:eastAsia="lt-LT"/>
                    </w:rPr>
                    <w:t xml:space="preserve">. </w:t>
                  </w:r>
                  <w:r>
                    <w:rPr>
                      <w:color w:val="000000"/>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rPr>
                    <w:t>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pagal Lietuvos vyriausiojo archyvaro nustatytus dokumentų 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e6ad756a0f514c77941a0d3d000d960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6ad756a0f514c77941a0d3d000d9603"/>
                      <w:lock w:val="sdtLocked"/>
                      <w:richText/>
                    </w:sdtPr>
                    <w:sdtContent>
                      <w:r>
                        <w:rPr>
                          <w:szCs w:val="24"/>
                        </w:rPr>
                        <w:t>123</w:t>
                      </w:r>
                    </w:sdtContent>
                  </w:sdt>
                  <w:r>
                    <w:rPr>
                      <w:szCs w:val="24"/>
                    </w:rPr>
                    <w:t>.</w:t>
                    <w:tab/>
                  </w:r>
                  <w:r>
                    <w:rPr>
                      <w:color w:val="000000"/>
                      <w:szCs w:val="24"/>
                      <w:lang w:eastAsia="lt-LT"/>
                    </w:rPr>
                    <w:t>Iš Asmens dokumentų išrašymo centro gautos 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67d4cff15c74b8d8b4cb2c1879241f9"/>
                <w:lock w:val="sdtLocked"/>
                <w:richText/>
              </w:sdtPr>
              <w:sdtContent>
                <w:p>
                  <w:pPr>
                    <w:suppressAutoHyphens/>
                    <w:ind w:firstLine="567"/>
                    <w:jc w:val="both"/>
                    <w:textAlignment w:val="baseline"/>
                    <w:rPr>
                      <w:color w:val="000000"/>
                      <w:szCs w:val="24"/>
                      <w:lang w:eastAsia="lt-LT"/>
                    </w:rPr>
                  </w:pPr>
                  <w:sdt>
                    <w:sdtPr>
                      <w:alias w:val="Numeris"/>
                      <w:tag w:val="nr_067d4cff15c74b8d8b4cb2c1879241f9"/>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nedelsiant informuojamas Migracijos departamento direktorius, apie dokumentų dingimą konsulinėje įstaigoje raštu pranešama Migracijos departamentui ir Užsienio reikalų ministerijai, apie dokumentų dingimą Užsienio reikalų ministerijoje – Migracijos departamentui. Dingus asmens tapatybės kortelei ar pasui, nedelsiant raštu informuojamas Asmens dokumentų išrašymo centras. Dėl dokumento dingimo atliekamas patikrinimas, surašoma jo išvada. Išvados kopija pateikiama Migracijos departamentui ir (ar) Užsienio reikalų ministerijai, o jeigu dingo asmens tapatybės kortelė ar pasas, – ir Asmens dokumentų išrašymo centrui.</w:t>
                  </w:r>
                  <w:r>
                    <w:rPr>
                      <w:szCs w:val="24"/>
                    </w:rPr>
                    <w:t xml:space="preserve"> </w:t>
                  </w:r>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d3d97a95117947adb1b3473e5ef9ad0f"/>
                <w:lock w:val="sdtLocked"/>
                <w:richText/>
              </w:sdtPr>
              <w:sdtContent>
                <w:p>
                  <w:pPr>
                    <w:tabs>
                      <w:tab w:val="left" w:pos="0"/>
                    </w:tabs>
                    <w:suppressAutoHyphens/>
                    <w:ind w:firstLine="567"/>
                    <w:jc w:val="both"/>
                    <w:textAlignment w:val="center"/>
                    <w:rPr>
                      <w:color w:val="000000"/>
                      <w:szCs w:val="24"/>
                      <w:lang w:eastAsia="lt-LT"/>
                    </w:rPr>
                  </w:pPr>
                  <w:sdt>
                    <w:sdtPr>
                      <w:alias w:val="Numeris"/>
                      <w:tag w:val="nr_d3d97a95117947adb1b3473e5ef9ad0f"/>
                      <w:lock w:val="sdtLocked"/>
                      <w:richText/>
                    </w:sdtPr>
                    <w:sdtContent>
                      <w:r>
                        <w:rPr>
                          <w:color w:val="000000"/>
                        </w:rPr>
                        <w:t>127</w:t>
                      </w:r>
                    </w:sdtContent>
                  </w:sdt>
                  <w:r>
                    <w:rPr>
                      <w:color w:val="000000"/>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 pr."/>
        <w:tag w:val="part_868ee36233014c239bb03a78b7a454c2"/>
        <w:lock w:val="sdtLocked"/>
        <w:richText/>
      </w:sdtPr>
      <w:sdtContent>
        <w:p>
          <w:pPr>
            <w:tabs>
              <w:tab w:val="center" w:pos="4680"/>
              <w:tab w:val="right" w:pos="9360"/>
            </w:tabs>
            <w:rPr>
              <w:sz w:val="22"/>
              <w:szCs w:val="22"/>
              <w:lang w:eastAsia="lt-LT"/>
            </w:rPr>
            <w:sectPr>
              <w:pgSz w:w="11907" w:h="16839"/>
              <w:pgMar w:top="1134" w:right="567" w:bottom="851" w:left="1418" w:header="567" w:footer="567" w:gutter="57"/>
              <w:pgNumType w:start="1"/>
              <w:cols w:space="1296"/>
              <w:titlePg/>
              <w:docGrid w:linePitch="360"/>
            </w:sectPr>
          </w:pPr>
        </w:p>
        <w:p>
          <w:pPr>
            <w:ind w:left="-567"/>
            <w:rPr>
              <w:szCs w:val="24"/>
            </w:rPr>
          </w:pPr>
          <w:r>
            <w:rPr>
              <w:lang w:eastAsia="lt-LT"/>
            </w:rPr>
            <w:drawing>
              <wp:inline distT="0" distB="0" distL="0" distR="0">
                <wp:extent cx="6445624" cy="7969624"/>
                <wp:effectExtent l="0" t="0" r="0" b="0"/>
                <wp:docPr id="9" name="Paveikslėlis 9"/>
                <wp:cNvGraphicFramePr/>
                <a:graphic xmlns:a="http://schemas.openxmlformats.org/drawingml/2006/main">
                  <a:graphicData uri="http://schemas.openxmlformats.org/drawingml/2006/picture">
                    <pic:pic xmlns:pic="http://schemas.openxmlformats.org/drawingml/2006/picture">
                      <pic:nvPicPr>
                        <pic:cNvPr id="5" name="Paveikslėlis 5"/>
                        <pic:cNvPicPr/>
                      </pic:nvPicPr>
                      <pic:blipFill>
                        <a:blip r:embed="rId11">
                          <a:extLst>
                            <a:ext uri="{28A0092B-C50C-407E-A947-70E740481C1C}">
                              <a14:useLocalDpi xmlns:a14="http://schemas.microsoft.com/office/drawing/2010/main" val="0"/>
                            </a:ext>
                          </a:extLst>
                        </a:blip>
                        <a:stretch>
                          <a:fillRect/>
                        </a:stretch>
                      </pic:blipFill>
                      <pic:spPr>
                        <a:xfrm>
                          <a:off x="0" y="0"/>
                          <a:ext cx="6451426" cy="7976798"/>
                        </a:xfrm>
                        <a:prstGeom prst="rect">
                          <a:avLst/>
                        </a:prstGeom>
                      </pic:spPr>
                    </pic:pic>
                  </a:graphicData>
                </a:graphic>
              </wp:inline>
            </w:drawing>
          </w:r>
        </w:p>
        <w:p>
          <w:pPr>
            <w:ind w:left="-567"/>
            <w:rPr>
              <w:szCs w:val="24"/>
              <w:lang w:eastAsia="lt-LT"/>
            </w:rPr>
          </w:pPr>
        </w:p>
        <w:p>
          <w:pPr>
            <w:ind w:left="-567"/>
            <w:rPr>
              <w:sz w:val="14"/>
              <w:szCs w:val="14"/>
            </w:rPr>
          </w:pPr>
          <w:r>
            <w:rPr>
              <w:lang w:eastAsia="lt-LT"/>
            </w:rPr>
            <w:drawing>
              <wp:inline distT="0" distB="0" distL="0" distR="0">
                <wp:extent cx="6463553" cy="8328211"/>
                <wp:effectExtent l="0" t="0" r="0" b="0"/>
                <wp:docPr id="10" name="Paveikslėlis 10"/>
                <wp:cNvGraphicFramePr/>
                <a:graphic xmlns:a="http://schemas.openxmlformats.org/drawingml/2006/main">
                  <a:graphicData uri="http://schemas.openxmlformats.org/drawingml/2006/picture">
                    <pic:pic xmlns:pic="http://schemas.openxmlformats.org/drawingml/2006/picture">
                      <pic:nvPicPr>
                        <pic:cNvPr id="6" name="Paveikslėlis 6"/>
                        <pic:cNvPicPr/>
                      </pic:nvPicPr>
                      <pic:blipFill>
                        <a:blip r:embed="rId12">
                          <a:extLst>
                            <a:ext uri="{28A0092B-C50C-407E-A947-70E740481C1C}">
                              <a14:useLocalDpi xmlns:a14="http://schemas.microsoft.com/office/drawing/2010/main" val="0"/>
                            </a:ext>
                          </a:extLst>
                        </a:blip>
                        <a:stretch>
                          <a:fillRect/>
                        </a:stretch>
                      </pic:blipFill>
                      <pic:spPr>
                        <a:xfrm>
                          <a:off x="0" y="0"/>
                          <a:ext cx="6462515" cy="8326873"/>
                        </a:xfrm>
                        <a:prstGeom prst="rect">
                          <a:avLst/>
                        </a:prstGeom>
                      </pic:spPr>
                    </pic:pic>
                  </a:graphicData>
                </a:graphic>
              </wp:inline>
            </w:drawing>
          </w:r>
        </w:p>
        <w:p>
          <w:pPr>
            <w:ind w:left="-567"/>
            <w:rPr>
              <w:szCs w:val="24"/>
              <w:lang w:eastAsia="lt-LT"/>
            </w:rPr>
          </w:pPr>
          <w:r>
            <w:rPr>
              <w:lang w:eastAsia="lt-LT"/>
            </w:rPr>
            <w:drawing>
              <wp:inline distT="0" distB="0" distL="0" distR="0">
                <wp:extent cx="6463553" cy="8417858"/>
                <wp:effectExtent l="0" t="0" r="0" b="2540"/>
                <wp:docPr id="11" name="Paveikslėlis 11"/>
                <wp:cNvGraphicFramePr/>
                <a:graphic xmlns:a="http://schemas.openxmlformats.org/drawingml/2006/main">
                  <a:graphicData uri="http://schemas.openxmlformats.org/drawingml/2006/picture">
                    <pic:pic xmlns:pic="http://schemas.openxmlformats.org/drawingml/2006/picture">
                      <pic:nvPicPr>
                        <pic:cNvPr id="7" name="Paveikslėlis 7"/>
                        <pic:cNvPicPr/>
                      </pic:nvPicPr>
                      <pic:blipFill>
                        <a:blip r:embed="rId13">
                          <a:extLst>
                            <a:ext uri="{28A0092B-C50C-407E-A947-70E740481C1C}">
                              <a14:useLocalDpi xmlns:a14="http://schemas.microsoft.com/office/drawing/2010/main" val="0"/>
                            </a:ext>
                          </a:extLst>
                        </a:blip>
                        <a:stretch>
                          <a:fillRect/>
                        </a:stretch>
                      </pic:blipFill>
                      <pic:spPr>
                        <a:xfrm>
                          <a:off x="0" y="0"/>
                          <a:ext cx="6462322" cy="8416254"/>
                        </a:xfrm>
                        <a:prstGeom prst="rect">
                          <a:avLst/>
                        </a:prstGeom>
                      </pic:spPr>
                    </pic:pic>
                  </a:graphicData>
                </a:graphic>
              </wp:inline>
            </w:drawing>
          </w:r>
        </w:p>
        <w:p>
          <w:pPr>
            <w:ind w:left="-567"/>
          </w:pPr>
          <w:r>
            <w:rPr>
              <w:lang w:eastAsia="lt-LT"/>
            </w:rPr>
            <w:drawing>
              <wp:inline distT="0" distB="0" distL="0" distR="0">
                <wp:extent cx="6481483" cy="8588188"/>
                <wp:effectExtent l="0" t="0" r="0" b="3810"/>
                <wp:docPr id="12" name="Paveikslėlis 12"/>
                <wp:cNvGraphicFramePr/>
                <a:graphic xmlns:a="http://schemas.openxmlformats.org/drawingml/2006/main">
                  <a:graphicData uri="http://schemas.openxmlformats.org/drawingml/2006/picture">
                    <pic:pic xmlns:pic="http://schemas.openxmlformats.org/drawingml/2006/picture">
                      <pic:nvPicPr>
                        <pic:cNvPr id="8" name="Paveikslėlis 8"/>
                        <pic:cNvPicPr/>
                      </pic:nvPicPr>
                      <pic:blipFill>
                        <a:blip r:embed="rId14">
                          <a:extLst>
                            <a:ext uri="{28A0092B-C50C-407E-A947-70E740481C1C}">
                              <a14:useLocalDpi xmlns:a14="http://schemas.microsoft.com/office/drawing/2010/main" val="0"/>
                            </a:ext>
                          </a:extLst>
                        </a:blip>
                        <a:stretch>
                          <a:fillRect/>
                        </a:stretch>
                      </pic:blipFill>
                      <pic:spPr>
                        <a:xfrm>
                          <a:off x="0" y="0"/>
                          <a:ext cx="6482803" cy="8589937"/>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b8c9ee3f1cf9455bbee8a8fc4cac83d8"/>
        <w:lock w:val="sdtLocked"/>
        <w:richText/>
      </w:sdtPr>
      <w:sdtContent>
        <w:p>
          <w:pPr>
            <w:spacing w:line="259" w:lineRule="auto"/>
            <w:ind w:left="5954"/>
            <w:sectPr>
              <w:pgSz w:w="11907" w:h="16839"/>
              <w:pgMar w:top="1134" w:right="567" w:bottom="1134" w:left="1701" w:header="567" w:footer="567" w:gutter="57"/>
              <w:pgNumType w:start="1"/>
              <w:cols w:space="1296"/>
              <w:titlePg/>
              <w:docGrid w:linePitch="360"/>
            </w:sectPr>
          </w:pPr>
        </w:p>
        <w:p>
          <w:pPr>
            <w:spacing w:line="259" w:lineRule="auto"/>
            <w:ind w:left="5954"/>
            <w:rPr>
              <w:sz w:val="20"/>
              <w:szCs w:val="22"/>
              <w:lang w:eastAsia="lt-LT"/>
            </w:rPr>
          </w:pPr>
          <w:r>
            <w:rPr>
              <w:sz w:val="20"/>
              <w:szCs w:val="22"/>
              <w:lang w:eastAsia="lt-LT"/>
            </w:rPr>
            <w:t>Asmens tapatybės kortelės ir paso išdavimo tvarkos aprašo</w:t>
          </w:r>
        </w:p>
        <w:p>
          <w:pPr>
            <w:keepNext/>
            <w:widowControl w:val="0"/>
            <w:spacing w:line="259" w:lineRule="auto"/>
            <w:ind w:left="5954"/>
            <w:rPr>
              <w:sz w:val="20"/>
              <w:szCs w:val="24"/>
            </w:rPr>
          </w:pPr>
          <w:sdt>
            <w:sdtPr>
              <w:alias w:val="Numeris"/>
              <w:tag w:val="nr_b8c9ee3f1cf9455bbee8a8fc4cac83d8"/>
              <w:lock w:val="sdtLocked"/>
              <w:richText/>
            </w:sdtPr>
            <w:sdtContent>
              <w:r>
                <w:rPr>
                  <w:sz w:val="20"/>
                  <w:szCs w:val="24"/>
                </w:rPr>
                <w:t>3</w:t>
              </w:r>
            </w:sdtContent>
          </w:sdt>
          <w:r>
            <w:rPr>
              <w:sz w:val="20"/>
              <w:szCs w:val="24"/>
            </w:rPr>
            <w:t xml:space="preserve"> priedas</w:t>
          </w:r>
        </w:p>
        <w:p>
          <w:pPr>
            <w:keepNext/>
            <w:widowControl w:val="0"/>
            <w:spacing w:line="259" w:lineRule="auto"/>
            <w:ind w:left="5954"/>
            <w:rPr>
              <w:sz w:val="22"/>
              <w:szCs w:val="22"/>
            </w:rPr>
          </w:pPr>
        </w:p>
        <w:p>
          <w:pPr>
            <w:spacing w:line="259" w:lineRule="auto"/>
            <w:jc w:val="center"/>
            <w:rPr>
              <w:szCs w:val="24"/>
              <w:lang w:eastAsia="lt-LT"/>
            </w:rPr>
          </w:pPr>
          <w:sdt>
            <w:sdtPr>
              <w:alias w:val="Pavadinimas"/>
              <w:tag w:val="title_b8c9ee3f1cf9455bbee8a8fc4cac83d8"/>
              <w:lock w:val="sdtLocked"/>
              <w:richText/>
            </w:sdtPr>
            <w:sdtContent>
              <w:r>
                <w:rPr>
                  <w:b/>
                  <w:bCs/>
                  <w:szCs w:val="24"/>
                  <w:lang w:eastAsia="lt-LT"/>
                </w:rPr>
                <w:t>(Pranešimo apie asmens tapatybę ir pilietybę patvirtinančio dokumento praradimą forma)</w:t>
              </w:r>
            </w:sdtContent>
          </w:sdt>
        </w:p>
        <w:p>
          <w:pPr>
            <w:spacing w:line="259" w:lineRule="auto"/>
            <w:ind w:firstLine="7088"/>
            <w:rPr>
              <w:sz w:val="20"/>
              <w:szCs w:val="22"/>
              <w:lang w:eastAsia="lt-LT"/>
            </w:rPr>
          </w:pPr>
          <w:r>
            <w:rPr>
              <w:sz w:val="20"/>
              <w:szCs w:val="22"/>
              <w:lang w:eastAsia="lt-LT"/>
            </w:rPr>
            <w:t>(Įstaigos pavadinimas)</w:t>
          </w:r>
        </w:p>
        <w:p>
          <w:pPr>
            <w:spacing w:line="259" w:lineRule="auto"/>
            <w:ind w:firstLine="7088"/>
            <w:rPr>
              <w:sz w:val="20"/>
              <w:szCs w:val="22"/>
              <w:lang w:eastAsia="lt-LT"/>
            </w:rPr>
          </w:pPr>
          <w:r>
            <w:rPr>
              <w:sz w:val="20"/>
              <w:szCs w:val="22"/>
              <w:lang w:eastAsia="lt-LT"/>
            </w:rPr>
            <w:t>Gauta</w:t>
          </w:r>
        </w:p>
        <w:p>
          <w:pPr>
            <w:spacing w:line="259" w:lineRule="auto"/>
            <w:ind w:firstLine="7088"/>
            <w:rPr>
              <w:sz w:val="20"/>
              <w:szCs w:val="22"/>
              <w:lang w:eastAsia="lt-LT"/>
            </w:rPr>
          </w:pPr>
          <w:r>
            <w:rPr>
              <w:sz w:val="20"/>
              <w:szCs w:val="22"/>
              <w:lang w:eastAsia="lt-LT"/>
            </w:rPr>
            <w:t>__________Nr.__________</w:t>
          </w:r>
        </w:p>
        <w:p>
          <w:pPr>
            <w:spacing w:line="259" w:lineRule="auto"/>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spacing w:line="259" w:lineRule="auto"/>
            <w:jc w:val="center"/>
            <w:rPr>
              <w:sz w:val="20"/>
              <w:lang w:eastAsia="lt-LT"/>
            </w:rPr>
          </w:pPr>
          <w:r>
            <w:rPr>
              <w:sz w:val="20"/>
              <w:lang w:eastAsia="lt-LT"/>
            </w:rPr>
            <w:t>(data)</w:t>
          </w:r>
        </w:p>
        <w:p>
          <w:pPr>
            <w:spacing w:line="259" w:lineRule="auto"/>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spacing w:line="259" w:lineRule="auto"/>
            <w:ind w:firstLine="720"/>
            <w:jc w:val="both"/>
            <w:rPr>
              <w:szCs w:val="24"/>
              <w:lang w:eastAsia="lt-LT"/>
            </w:rPr>
          </w:pPr>
        </w:p>
        <w:p>
          <w:pPr>
            <w:spacing w:line="259" w:lineRule="auto"/>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spacing w:line="259" w:lineRule="auto"/>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spacing w:line="259" w:lineRule="auto"/>
            <w:ind w:firstLine="720"/>
            <w:jc w:val="both"/>
            <w:rPr>
              <w:szCs w:val="24"/>
              <w:lang w:eastAsia="lt-LT"/>
            </w:rPr>
          </w:pPr>
          <w:r>
            <w:rPr>
              <w:szCs w:val="24"/>
              <w:lang w:eastAsia="lt-LT"/>
            </w:rPr>
            <w:t>Prašau prarastą asmens tapatybę ir pilietybę patvirtinantį dokumentą paskelbti negaliojančiu.</w:t>
          </w:r>
        </w:p>
        <w:p>
          <w:pPr>
            <w:spacing w:line="259" w:lineRule="auto"/>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spacing w:line="259" w:lineRule="auto"/>
            <w:ind w:left="357" w:firstLine="4028"/>
            <w:rPr>
              <w:sz w:val="16"/>
              <w:szCs w:val="16"/>
              <w:lang w:eastAsia="lt-LT"/>
            </w:rPr>
          </w:pPr>
          <w:r>
            <w:rPr>
              <w:sz w:val="16"/>
              <w:szCs w:val="16"/>
              <w:lang w:eastAsia="lt-LT"/>
            </w:rPr>
            <w:t>_______________________</w:t>
            <w:tab/>
            <w:tab/>
            <w:t xml:space="preserve">            ________________________</w:t>
          </w:r>
        </w:p>
        <w:p>
          <w:pPr>
            <w:spacing w:line="259" w:lineRule="auto"/>
            <w:ind w:left="357" w:firstLine="4297"/>
            <w:rPr>
              <w:sz w:val="22"/>
              <w:szCs w:val="24"/>
              <w:lang w:eastAsia="lt-LT"/>
            </w:rPr>
          </w:pPr>
          <w:r>
            <w:rPr>
              <w:sz w:val="20"/>
              <w:szCs w:val="22"/>
              <w:lang w:eastAsia="lt-LT"/>
            </w:rPr>
            <w:t>(asmens parašas)</w:t>
            <w:tab/>
            <w:tab/>
            <w:tab/>
            <w:t xml:space="preserve"> (vardas ir pavardė)</w:t>
          </w:r>
        </w:p>
        <w:p>
          <w:pPr>
            <w:spacing w:line="259" w:lineRule="auto"/>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spacing w:line="259" w:lineRule="auto"/>
            <w:rPr>
              <w:szCs w:val="24"/>
              <w:lang w:eastAsia="lt-LT"/>
            </w:rPr>
          </w:pPr>
          <w:r>
            <w:rPr>
              <w:szCs w:val="24"/>
              <w:lang w:eastAsia="lt-LT"/>
            </w:rPr>
            <w:t>Prarastas asmens tapatybę ir pilietybę patvirtinantis dokumentas</w:t>
          </w:r>
        </w:p>
        <w:p>
          <w:pPr>
            <w:spacing w:line="259" w:lineRule="auto"/>
            <w:rPr>
              <w:color w:val="000000"/>
              <w:szCs w:val="24"/>
            </w:rPr>
          </w:pPr>
          <w:r>
            <w:rPr>
              <w:szCs w:val="24"/>
              <w:lang w:eastAsia="lt-LT"/>
            </w:rPr>
            <w:t>asmens dokumentų išrašymo sistemoje paskelbtas negaliojančiu ___________________</w:t>
          </w:r>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ec0c0dd9811ec8d9390588bf2de65">
            <w:r w:rsidRPr="00532B9F">
              <w:rPr>
                <w:rFonts w:ascii="Times New Roman" w:eastAsia="MS Mincho" w:hAnsi="Times New Roman"/>
                <w:sz w:val="20"/>
                <w:iCs/>
                <w:color w:val="0000FF" w:themeColor="hyperlink"/>
                <w:u w:val="single"/>
              </w:rPr>
              <w:t>1V-400/V-178</w:t>
            </w:r>
          </w:fldSimple>
          <w:r>
            <w:rPr>
              <w:rFonts w:ascii="Times New Roman" w:eastAsia="MS Mincho" w:hAnsi="Times New Roman"/>
              <w:sz w:val="20"/>
              <w:iCs/>
            </w:rPr>
            <w:t>,
2022-05-27,
paskelbta TAR 2022-05-27, i. k. 2022-11302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35</w:t>
    </w:r>
    <w:r>
      <w:rPr>
        <w:szCs w:val="24"/>
        <w:lang w:eastAsia="lt-LT"/>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7D941F06"/>
  <w15:docId w15:val="{5E85B6AD-1904-427E-88F6-A5C41E384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0.xml"/>
  <Relationship Id="rId11" Type="http://schemas.openxmlformats.org/officeDocument/2006/relationships/image" Target="media/image9.png"/>
  <Relationship Id="rId12" Type="http://schemas.openxmlformats.org/officeDocument/2006/relationships/image" Target="media/image10.png"/>
  <Relationship Id="rId13" Type="http://schemas.openxmlformats.org/officeDocument/2006/relationships/image" Target="media/image11.png"/>
  <Relationship Id="rId14" Type="http://schemas.openxmlformats.org/officeDocument/2006/relationships/image" Target="media/image12.png"/>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51fcd715f9ca44a5b086a47f57d2197f">
    <Part Type="skyrius" Nr="1" Title="BENDROSIOS NUOSTATOS" DocPartId="6b2b162d6c5e44e485a5ddcb3d36f92a" PartId="021ae3daa81a4edbaf06adbadb744572">
      <Part Type="punktas" Nr="1" Abbr="1 p." DocPartId="0eb244b3e0914ef49135ae2e0a1aba78" PartId="f7fcadde0385423ead694318f38fba1e"/>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42188ba0bb3748379adcb470fea259a6"/>
      <Part Type="punktas" Nr="5" Abbr="5 p." DocPartId="10743bc2c7aa4248b404046baa520d7a" PartId="6af46ede0544423388856ffd3f943021"/>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cc33a4d12fe945efa7adee054ee77513"/>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f11d6f698e5d4a419edba38e0d070df7"/>
      <Part Type="punktas" Nr="10-1" Abbr="10-1 p." DocPartId="77de3707f00f433d91ebc4eb8ed2a852" PartId="8942d5d6c21341a087a19c4d04992ef9">
        <Part Type="papunktis" Nr="10-1.1" Abbr="10-1.1 pp." DocPartId="818508623f894fce97dcaec7ab0a95a8" PartId="6e471f0594aa4689bbc9ffcb5e107c65"/>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1cd08f821fb748d4ace9908c810d20ea"/>
        <Part Type="papunktis" Nr="11.2" Abbr="11.2 pp." DocPartId="6239eed3411f42f58875d847972fc0f3" PartId="c04d7ed3c8bd49caab71f09f0f40a674">
          <Part Type="papunktis" Nr="11.2.1" Abbr="11.2.1 pp." DocPartId="43d87a6a4c2f45c48124a2f019bec4b6" PartId="867d31cc16154419b26a4b8ba924a542"/>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1a46ea68636d4651ba52cf88589f2d69"/>
        <Part Type="papunktis" Nr="11.6" Abbr="11.6 pp." DocPartId="86c6307a73ba47d28199ee2e62340917" PartId="4ea0bf4135924182a27a78c2f8f9bd16"/>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129599f0f91c4c3393695ba292ace582"/>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af937e6b8180454cb7a8dbe50ef9b00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c386c2c18446a28ee44f75653f6611"/>
      <Part Type="punktas" Nr="14" Abbr="14 p." DocPartId="f9f5d272953e450f8bbd82b6d848176d" PartId="2a0a42f548c64244a52f747d7f6f40d7"/>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a8c32415a88147469a27c72bbdef1b20"/>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0a5992a4b7d84dc28ad58620911de479"/>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c2afbb85188c4644a7fd026bf0a4cc02"/>
        </Part>
        <Part Type="papunktis" Nr="25.3" Abbr="25.3 pp." DocPartId="37ab10b345074e329f9bdd4e6f956010" PartId="653ce372d88946239764f769b245b8a8"/>
        <Part Type="papunktis" Nr="25.4" Abbr="25.4 pp." DocPartId="4b7dd517c9cf4770aa69a1b813a86cd0" PartId="f4860e4059764e90abcb81f1bc674bd5">
          <Part Type="papunktis" Nr="25.4.1" Abbr="25.4.1 pp." DocPartId="7a33cdb09e2e4af4b964c5225ea1396c" PartId="f26037bfecb4422ea384cf51e7c448fd"/>
          <Part Type="papunktis" Nr="25.4.2" Abbr="25.4.2 pp." DocPartId="76433c0cc2de4c30a274f470a5c452e9" PartId="e2b591f5968b4de38bc5c4e9622f63bd"/>
          <Part Type="papunktis" Nr="25.4.3" Abbr="25.4.3 pp." DocPartId="e9c68933a298419598fb3b058dedff63" PartId="158ab13dbd954ce4aa15774b660aa950"/>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46d27c81a09d47dba9a17f8fac9a43ab"/>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10" Abbr="25.4.10 pp." DocPartId="5762534d90fe4b36afb361a4ebc54dab" PartId="d034650ffa514757a967ee62cd17cbb2"/>
          <Part Type="papunktis" Nr="25.4.11" Abbr="25.4.11 pp." DocPartId="15a51d58c05d420092e056fb0cf7a204" PartId="8b23c6c5a1f04c2984ab9c96427eab96"/>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654606048a3a4ff9ba759c7e035a17bc"/>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f882771d7a7546c5a4429b4854054e05"/>
        <Part Type="papunktis" Nr="25.8" Abbr="25.8 pp." DocPartId="16f118ecdb394255b1487e93e5098716" PartId="d91648e33bb74833a8baa7168e555869"/>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629a8e195b934c5e83a9dfb9a37944cf"/>
      <Part Type="punktas" Nr="29" Abbr="29 p." DocPartId="6020bd3d8dcb4bfabcb5bbf321fa72ad" PartId="013fb784865849e5bdada109c70746e1"/>
      <Part Type="punktas" Nr="30" Abbr="30 p." DocPartId="738686d8106f49038a512e67b0ed467a" PartId="205d371101bf4b6ca70e7dfedd254a45"/>
      <Part Type="punktas" Nr="31" Abbr="31 p." DocPartId="646b6f5679ef490e9a50338812fa4960" PartId="25dfdeb5539541238fb9a1a36dd83644">
        <Part Type="papunktis" Nr="31.1" Abbr="31.1 pp." DocPartId="8c2bbba753344a9a8548c7ee10e9ba95" PartId="12b858d23ab848e0908141a31e3a90f7"/>
        <Part Type="papunktis" Nr="31.2" Abbr="31.2 pp." DocPartId="19d682bc493042bb9e02a2e96b1a3bcd" PartId="50e1c63651cf4e95969d53ce24506921"/>
        <Part Type="papunktis" Nr="31.3" Abbr="31.3 pp." DocPartId="461900846a6d4f2890b09525977136b7" PartId="977fd7f76f794bbebd14f335c43d4006"/>
      </Part>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751a2f76b546405e88b8d6c5bef88215"/>
      <Part Type="punktas" Nr="36" Abbr="36 p." DocPartId="791ac2fd45754f3ca255550155e7e317" PartId="9020b2df088d48c191a119996b8b1b4b"/>
    </Part>
    <Part Type="skyrius" Nr="5" Title="UŽSAKYMO DĖL ASMENS TAPATYBĖS KORTELĖS IR PASO IŠRAŠYMO PERDAVIMAS, ASMENS DOKUMENTŲ IŠRAŠYMO CENTRE IŠRAŠYTŲ ASMENS TAPATYBĖS KORTELIŲ IR PASŲ SIUNTIMAS UŽSAKYMĄ PATEIKUSIAI INSTITUCIJAI IR GAUTOS SIUNTOS PATIKRINIMAS" DocPartId="cdf3abce5b7c41d7b613532cfdfd406e" PartId="ef8ade02dcdd4a25a98a68d3a6180123">
      <Part Type="punktas" Nr="37" Abbr="37 p." DocPartId="438b8682ead4412396761f3a74904420" PartId="64b4378943d34bc8820752d1ade6a9ac"/>
      <Part Type="punktas" Nr="38" Abbr="38 p." DocPartId="36719aad39e541618e6f77e0f094ea8f" PartId="e454e7efad774d9b9e8e91b4281ef30c"/>
      <Part Type="punktas" Nr="39" Abbr="39 p." DocPartId="a4ab835af7ac4f379849e8a9c7e3c613" PartId="4c0571681bdf489793bb8cb986224517"/>
      <Part Type="punktas" Nr="40" Abbr="40 p." DocPartId="44338fd6a55548769eded068b2b62b78" PartId="b54f1deb12d243d8add5040f66b078e7"/>
      <Part Type="punktas" Nr="41" Abbr="41 p." DocPartId="2883f2f4a20a4fa8b00a50f733cddb93" PartId="21bd11b58508499193a643f085bd2d22"/>
      <Part Type="punktas" Nr="42" Abbr="42 p." DocPartId="c79b69cf3c334886890040a4972bf9f2" PartId="b92c4dcaf3fd41ffae8342479436b733"/>
      <Part Type="punktas" Nr="43" Abbr="43 p." DocPartId="82a7c450de0747ac9a8a2dd1d8acf371" PartId="b4ee910858ce49909f4eb4315886d5d9"/>
      <Part Type="punktas" Nr="44" Abbr="44 p." DocPartId="9bcadfb43ff946068e80fb4e926f10ba" PartId="0689d1893d584d88919ab4d2814c6033"/>
    </Part>
    <Part Type="skyrius" Nr="6" Title="ASMENS TAPATYBĖS KORTELĖS IR PASO ĮTEIKIMAS, JŲ GALIOJIMAS" DocPartId="5692868af6274a268db970403e8bba6b" PartId="01e49f06c017487794c2d559c08e3d50">
      <Part Type="punktas" Nr="45" Abbr="45 p." DocPartId="c351cb7e96ce4762aec20fb180fd9261" PartId="5d0639f07a84491fa99227bd5bd5317e"/>
      <Part Type="punktas" Nr="46" Abbr="46 p." DocPartId="9e737f4d457647f6a2c3f9a8b3be6bff" PartId="c69ec22861664cd09d5eff3acf6cff07"/>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50" Abbr="50 p." DocPartId="b4f28c83495d46bc9c539f6557f40442" PartId="6a1e211e43b343e7b98e89a31f9a3470"/>
      <Part Type="punktas" Nr="51" Abbr="51 p." DocPartId="d9239ae78c3448fb9b519918983bfd74" PartId="9bc2a8280abe47169f4d1b14e549e7ba"/>
      <Part Type="punktas" Nr="52" Abbr="52 p." DocPartId="235307dd11f04d7885bf339678772b61" PartId="c5fc3c6d4a37454da7ab08db4dee8bae"/>
      <Part Type="punktas" Nr="53" Abbr="53 p." DocPartId="273ae483f5304eada143a9916ff804a3" PartId="976b729d5329466484e9da70b55a73aa"/>
      <Part Type="punktas" Nr="54" Abbr="54 p." DocPartId="cd395bc6865c457ca274024801539395" PartId="38b74a3beb0b44f88d6811937b08ca6f">
        <Part Type="papunktis" Nr="54.1" Abbr="54.1 pp." DocPartId="6136d0258dc04d619f265e3695ad32d0" PartId="ddb0e6ec99bd4f3db762bb3be22d8821"/>
        <Part Type="papunktis" Nr="54.2" Abbr="54.2 pp." DocPartId="ca128cd67e1a41f5b64aaba0af56c810" PartId="391e41e165e14df0bc7962df18b9fb33"/>
        <Part Type="papunktis" Nr="54.3" Abbr="54.3 pp." DocPartId="280f50967db145aaa78674adf6783277" PartId="e226633a70a54105ac61b80cc859884b"/>
        <Part Type="papunktis" Nr="54.4" Abbr="54.4 pp." DocPartId="95ccbd10848c4a669f128c9381263311" PartId="235533f7f2fc4d5397c0b5b32da886a4"/>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a11d026f3ad34c42be381e064bb9dfe5"/>
      <Part Type="punktas" Nr="57" Abbr="57 p." DocPartId="b75b955bc7b9468dbe6912bdb576df32" PartId="4deff43c0c4a434b8d64057c7d16adcd"/>
      <Part Type="punktas" Nr="58" Abbr="58 p." DocPartId="1f7145ecc7bb4192a3d516d68e99ad98" PartId="be8fc13e374b49c0b93883941af269ba"/>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9f7e215140b247b3ad077face8cdc4e3"/>
      <Part Type="punktas" Nr="63" Abbr="63 p." DocPartId="15774a72856e494aa8ad6fc120ce5b55" PartId="6a47bae6786b44e7ade60e527b413891">
        <Part Type="papunktis" Nr="63.1" Abbr="63.1 pp." DocPartId="4edc46633ef24185a4be3523aff7a613" PartId="d3d9e503dffd4479a69bf487822f6f26"/>
        <Part Type="papunktis" Nr="63.2" Abbr="63.2 pp." DocPartId="fef1593ad7d041b5a5210755cd3d321e" PartId="ad352bc261de4a62a7981b5da3000d2c"/>
        <Part Type="papunktis" Nr="63.3" Abbr="63.3 pp." DocPartId="d4f5a839486d4634b376f1db78ad306b" PartId="698f4d9670b64896a5b5f818b81c3030"/>
        <Part Type="papunktis" Nr="63.4" Abbr="63.4 pp." DocPartId="a66569405eba4616913c0eb278d278f9" PartId="228128eb5bec40a4b67c7825bbca1b9e"/>
        <Part Type="papunktis" Nr="63.5" Abbr="63.5 pp." DocPartId="4d698f5bc6b241c9ab35ceda648c51d3" PartId="42da96f5f820470db96625dd72964d1b"/>
      </Part>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ca198e64825c4fd4aacda94839cf4fc9">
      <Part Type="punktas" Nr="65" Abbr="65 p." DocPartId="bccade39841447bf8e619fbe46f11c1d" PartId="1f73efe487774b33bcba214f5b116961"/>
      <Part Type="punktas" Nr="66" Abbr="66 p." DocPartId="59852547a9a446f89af50124a74b0c3e" PartId="078c5db9a1e6407f9974da3e245c1120"/>
      <Part Type="punktas" Nr="67" Abbr="67 p." DocPartId="caf07c31e3124f3fa84f542f9955f386" PartId="843ec36561f34f1eb4fbf76cc9527526"/>
      <Part Type="punktas" Nr="68" Abbr="68 p." DocPartId="bb876ff1e2874992995d235c9d49f7f3" PartId="1dab284690de4320a8b39128b0097045"/>
      <Part Type="punktas" Nr="69" Abbr="69 p." DocPartId="8cfa5900ce184d3698e0df5b98e7799e" PartId="eeaa4287b08c4c68bc467e712f29afa7"/>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fdc8f47a0d454cb78f62e59faca96195"/>
      <Part Type="punktas" Nr="71" Abbr="71 p." DocPartId="6e87020f323f4877b448ff8255484bbe" PartId="4f3aca4cc12a4ed0a8894463ce1137b2"/>
      <Part Type="punktas" Nr="72" Abbr="72 p." DocPartId="94c41c6b26ce4fc59cade74961bed8c1" PartId="623bcf2a1f0f41eb92d78148c78d957e"/>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5667749407224c1dbe138e212b9a6d4c"/>
      <Part Type="punktas" Nr="89" Abbr="89 p." DocPartId="7436aceb97164554bdeda0bfd636fc44" PartId="68df94403f614c3cbdf0bc27373a6d08"/>
      <Part Type="punktas" Nr="90" Abbr="90 p." DocPartId="c74811b826444474a6bc47a98f2d3903" PartId="c4afc6aad19d4fe1b30bb6a6c734ecdf"/>
      <Part Type="punktas" Nr="91" Abbr="91 p." DocPartId="a9c9f1a434a14437bcd2f6afcf3ee532" PartId="2d39bc24a13240f083c362f76a6e1125"/>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44b03707faf14b6f9e8ad054c8b845bd"/>
      <Part Type="punktas" Nr="95" Abbr="95 p." DocPartId="18820ab2bee440229832870f239ad5a8" PartId="e19b2772a1244485af6ef4833452b8aa">
        <Part Type="papunktis" Nr="95.1" Abbr="95.1 pp." DocPartId="d6b638378c434c0786fd6120d42f8b4d" PartId="91fdb0f618504cf982f9682bd9ec3b36"/>
        <Part Type="papunktis" Nr="95.2" Abbr="95.2 pp." DocPartId="e1b105bde6134936a9d6d7a236459dc8" PartId="bfa2698f717243af8ce02caaea888f28"/>
        <Part Type="papunktis" Nr="95.3" Abbr="95.3 pp." DocPartId="4fd53dd7da194124bacb91c2775798ba" PartId="fe2a368898bc4e448458aaaab7a60e61"/>
        <Part Type="papunktis" Nr="95.4" Abbr="95.4 pp." DocPartId="9af3c84b52a142e99dac47d4a59b6c9c" PartId="d0797ec07d13468c80488c5a9a876155"/>
        <Part Type="papunktis" Nr="95.5" Abbr="95.5 pp." DocPartId="aa3a709476024f20898c9b1b3118183e" PartId="22a896d81d284c68962ab9c9ddd8c230"/>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f7cc4c04fd1d487f8d9fa18d4e13c6f6"/>
      <Part Type="punktas" Nr="98-1" Abbr="98-1 p." DocPartId="00032bf1988e4ac8a54646547d9f73c2" PartId="3570448d3dee4620ad9385f19930ecb0"/>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68efd92f104442949d8cec16dc680f76"/>
        <Part Type="papunktis" Nr="99.7" Abbr="99.7 pp." DocPartId="2e14f9a935b54171b1a6d2139f98209f" PartId="cbd7f66a4aee4d7b9f252b15329a9525"/>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7568ecbe3fa2443496578f016b22951f"/>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0be27b1d0475479d8d244b7eef183970"/>
      <Part Type="punktas" Nr="109" Abbr="109 p." DocPartId="6b7735c07d3644c5ab87fd7480a1ccf1" PartId="8c4f205d65d840368b883a1dbc80a053"/>
      <Part Type="punktas" Nr="110" Abbr="110 p." DocPartId="5ee7760457c4439396424d027570e813" PartId="6d16ecd0498b4a87869f3fd3f4934f1d"/>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1380bc25225c4c2b8daacaee73293e07"/>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e6ad756a0f514c77941a0d3d000d9603"/>
      <Part Type="punktas" Nr="124" Abbr="124 p." DocPartId="52b6ab3c10fb4972b1bdb2ee229261e6" PartId="3a2c0eb79f1b4abe8ca4a51b49bab595"/>
      <Part Type="punktas" Nr="125" Abbr="125 p." DocPartId="269ff59d69724243ba6cb99063595aeb" PartId="067d4cff15c74b8d8b4cb2c1879241f9"/>
      <Part Type="punktas" Nr="126" Abbr="126 p." DocPartId="7c1df223100a4ddc964a37cd44c4dd67" PartId="8cb6661de4a34e0d99cae2a39ace4e80"/>
      <Part Type="punktas" Nr="127" Abbr="127 p." DocPartId="6bb562673b314b9e8d462082a4d2bec1" PartId="d3d97a95117947adb1b3473e5ef9ad0f"/>
    </Part>
    <Part Type="pabaiga" DocPartId="dba441a71bf3440f8c9175e016444438" PartId="0c7a59c75b0b433ebde77b45bb8b49d8"/>
  </Part>
  <Part Type="priedas" Nr="1" Abbr="1 pr." DocPartId="34f869760eb74baea83c1f45f06d2774" PartId="868ee36233014c239bb03a78b7a454c2"/>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b8c9ee3f1cf9455bbee8a8fc4cac83d8"/>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18637E0-861A-48BE-8DB2-ABE3203BADD3}">
  <ds:schemaRefs>
    <ds:schemaRef ds:uri="http://lrs.lt/TAIS/DocParts"/>
  </ds:schemaRefs>
</ds:datastoreItem>
</file>

<file path=customXml/itemProps3.xml><?xml version="1.0" encoding="utf-8"?>
<ds:datastoreItem xmlns:ds="http://schemas.openxmlformats.org/officeDocument/2006/customXml" ds:itemID="{917458E3-6278-4C94-961D-B80333D7A9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TotalTime>
  <Pages>33</Pages>
  <Words>79071</Words>
  <Characters>45071</Characters>
  <Application>Microsoft Office Word</Application>
  <DocSecurity>0</DocSecurity>
  <Lines>375</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123895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2022-06-01T12:38:00Z</dcterms:modified>
  <revision>18</revision>
</coreProperties>
</file>