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cdf05bf92924b97a6021552a7570e47"/>
        <w:lock w:val="sdtLocked"/>
        <w:richText/>
      </w:sdtPr>
      <w:sdtContent>
        <w:p>
          <w:pPr>
            <w:jc w:val="both"/>
            <w:rPr>
              <w:rFonts w:ascii="Times New Roman" w:hAnsi="Times New Roman"/>
            </w:rPr>
          </w:pPr>
          <w:r>
            <w:rPr>
              <w:rFonts w:ascii="Times New Roman" w:hAnsi="Times New Roman"/>
              <w:b/>
              <w:i/>
            </w:rPr>
            <w:t>Suvestinė redakcija nuo 2022-04-08 iki 2022-10-10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2021-03-05, i. k. 2021-04580</w:t>
          </w:r>
        </w:p>
        <w:p>
          <w:pPr>
            <w:jc w:val="both"/>
            <w:rPr>
              <w:rFonts w:ascii="Times New Roman" w:hAnsi="Times New Roman"/>
              <w:sz w:val="20"/>
            </w:rPr>
          </w:pPr>
        </w:p>
        <w:p>
          <w:pPr>
            <w:suppressAutoHyphens/>
            <w:jc w:val="center"/>
            <w:rPr>
              <w:b/>
              <w:szCs w:val="24"/>
              <w:lang w:eastAsia="ar-SA"/>
            </w:rPr>
          </w:pPr>
          <w:r>
            <w:rPr>
              <w:b/>
              <w:szCs w:val="24"/>
              <w:lang w:val="en-GB" w:eastAsia="ko-KR"/>
            </w:rPr>
            <w:drawing>
              <wp:inline distT="0" distB="0" distL="0" distR="0">
                <wp:extent cx="838200" cy="8763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pic:spPr>
                    </pic:pic>
                  </a:graphicData>
                </a:graphic>
              </wp:inline>
            </w:drawing>
          </w:r>
        </w:p>
        <w:p>
          <w:pPr>
            <w:suppressAutoHyphens/>
            <w:jc w:val="center"/>
            <w:rPr>
              <w:b/>
              <w:bCs/>
              <w:szCs w:val="24"/>
              <w:lang w:eastAsia="ar-SA"/>
            </w:rPr>
          </w:pPr>
          <w:r>
            <w:rPr>
              <w:b/>
              <w:bCs/>
              <w:szCs w:val="24"/>
              <w:lang w:eastAsia="ar-SA"/>
            </w:rPr>
            <w:t>ŠIAULIŲ MIESTO SAVIVALDYBĖS TARYBA</w:t>
          </w:r>
        </w:p>
        <w:p>
          <w:pPr>
            <w:suppressAutoHyphens/>
            <w:jc w:val="both"/>
            <w:rPr>
              <w:szCs w:val="24"/>
              <w:lang w:eastAsia="ar-SA"/>
            </w:rPr>
          </w:pPr>
        </w:p>
        <w:p>
          <w:pPr>
            <w:suppressAutoHyphens/>
            <w:jc w:val="center"/>
            <w:rPr>
              <w:b/>
              <w:szCs w:val="24"/>
              <w:lang w:eastAsia="ar-SA"/>
            </w:rPr>
          </w:pPr>
          <w:r>
            <w:rPr>
              <w:b/>
              <w:szCs w:val="24"/>
              <w:lang w:eastAsia="ar-SA"/>
            </w:rPr>
            <w:t>SPRENDIMAS</w:t>
          </w:r>
        </w:p>
        <w:p>
          <w:pPr>
            <w:ind w:firstLine="186"/>
            <w:jc w:val="center"/>
            <w:rPr>
              <w:szCs w:val="24"/>
              <w:lang w:eastAsia="lt-LT"/>
            </w:rPr>
          </w:pPr>
          <w:r>
            <w:rPr>
              <w:b/>
              <w:color w:val="000000"/>
              <w:szCs w:val="24"/>
              <w:lang w:eastAsia="lt-LT"/>
            </w:rPr>
            <w:t>DĖL PINIGINĖS SOCIALINĖS PARAMOS NEPASITURINTIEMS ŠIAULIŲ MIESTO SAVIVALDYBĖS GYVENTOJAMS TEIKIMO TVARKOS APRAŠO PATVIRTINIMO</w:t>
          </w:r>
        </w:p>
        <w:p>
          <w:pPr>
            <w:suppressAutoHyphens/>
            <w:jc w:val="center"/>
            <w:rPr>
              <w:szCs w:val="24"/>
              <w:lang w:eastAsia="ar-SA"/>
            </w:rPr>
          </w:pPr>
        </w:p>
        <w:p>
          <w:pPr>
            <w:suppressAutoHyphens/>
            <w:jc w:val="center"/>
            <w:rPr>
              <w:szCs w:val="24"/>
              <w:lang w:eastAsia="ar-SA"/>
            </w:rPr>
          </w:pPr>
          <w:r>
            <w:rPr>
              <w:szCs w:val="24"/>
              <w:lang w:eastAsia="ar-SA"/>
            </w:rPr>
            <w:t>2021 m. kovo 4 d. Nr. T-64</w:t>
          </w:r>
        </w:p>
        <w:p>
          <w:pPr>
            <w:suppressAutoHyphens/>
            <w:jc w:val="center"/>
            <w:rPr>
              <w:szCs w:val="24"/>
              <w:lang w:eastAsia="ar-SA"/>
            </w:rPr>
          </w:pPr>
          <w:r>
            <w:rPr>
              <w:szCs w:val="24"/>
              <w:lang w:eastAsia="ar-SA"/>
            </w:rPr>
            <w:t>Šiauliai</w:t>
          </w:r>
        </w:p>
        <w:p>
          <w:pPr>
            <w:suppressAutoHyphens/>
            <w:rPr>
              <w:szCs w:val="24"/>
              <w:lang w:eastAsia="ar-SA"/>
            </w:rPr>
          </w:pPr>
        </w:p>
        <w:p>
          <w:pPr>
            <w:suppressAutoHyphens/>
            <w:rPr>
              <w:szCs w:val="24"/>
              <w:lang w:eastAsia="ar-SA"/>
            </w:rPr>
          </w:pPr>
        </w:p>
        <w:sdt>
          <w:sdtPr>
            <w:alias w:val="preambule"/>
            <w:tag w:val="part_2e4372c475b14fc780d4b7fb04aefb78"/>
            <w:lock w:val="sdtLocked"/>
            <w:richText/>
          </w:sdtPr>
          <w:sdtContent>
            <w:p>
              <w:pPr>
                <w:suppressAutoHyphens/>
                <w:ind w:firstLine="851"/>
                <w:jc w:val="both"/>
                <w:rPr>
                  <w:szCs w:val="24"/>
                  <w:lang w:eastAsia="ar-SA"/>
                </w:rPr>
              </w:pPr>
              <w:r>
                <w:rPr>
                  <w:szCs w:val="24"/>
                  <w:lang w:eastAsia="ar-SA"/>
                </w:rPr>
                <w:t xml:space="preserve">Vadovaudamasi Lietuvos Respublikos vietos savivaldos įstatymo 16 straipsnio </w:t>
              </w:r>
              <w:r>
                <w:rPr>
                  <w:color w:val="000000"/>
                  <w:szCs w:val="24"/>
                  <w:lang w:eastAsia="ar-SA"/>
                </w:rPr>
                <w:t xml:space="preserve">2 dalies 38 punktu, 18 straipsnio 1 dalimi, Lietuvos Respublikos piniginės socialinės paramos nepasiturintiems </w:t>
              </w:r>
              <w:r>
                <w:rPr>
                  <w:szCs w:val="24"/>
                  <w:lang w:eastAsia="ar-SA"/>
                </w:rPr>
                <w:t xml:space="preserve">gyventojams įstatymo 4 straipsnio 2 dalimi,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 Šiaulių miesto savivaldybės taryba  n u s p r e n d ž i a: </w:t>
              </w:r>
            </w:p>
          </w:sdtContent>
        </w:sdt>
        <w:sdt>
          <w:sdtPr>
            <w:alias w:val="1 p."/>
            <w:tag w:val="part_8567287aa7334f8896a1e03f6091c28c"/>
            <w:lock w:val="sdtLocked"/>
            <w:richText/>
          </w:sdtPr>
          <w:sdtContent>
            <w:p>
              <w:pPr>
                <w:tabs>
                  <w:tab w:val="left" w:pos="0"/>
                </w:tabs>
                <w:suppressAutoHyphens/>
                <w:ind w:firstLine="851"/>
                <w:jc w:val="both"/>
                <w:rPr>
                  <w:rFonts w:cs="Tahoma"/>
                  <w:szCs w:val="24"/>
                  <w:lang w:eastAsia="ar-SA"/>
                </w:rPr>
              </w:pPr>
              <w:sdt>
                <w:sdtPr>
                  <w:alias w:val="Numeris"/>
                  <w:tag w:val="nr_8567287aa7334f8896a1e03f6091c28c"/>
                  <w:lock w:val="sdtLocked"/>
                  <w:richText/>
                </w:sdtPr>
                <w:sdtContent>
                  <w:r>
                    <w:rPr>
                      <w:rFonts w:cs="Tahoma"/>
                      <w:szCs w:val="24"/>
                      <w:lang w:eastAsia="ar-SA"/>
                    </w:rPr>
                    <w:t>1</w:t>
                  </w:r>
                </w:sdtContent>
              </w:sdt>
              <w:r>
                <w:rPr>
                  <w:rFonts w:cs="Tahoma"/>
                  <w:szCs w:val="24"/>
                  <w:lang w:eastAsia="ar-SA"/>
                </w:rPr>
                <w:t>. Patvirtinti Piniginės socialinės paramos nepasiturintiems Šiaulių miesto savivaldybės gyventojams</w:t>
              </w:r>
              <w:r>
                <w:rPr>
                  <w:rFonts w:cs="Tahoma"/>
                  <w:color w:val="000000"/>
                  <w:szCs w:val="24"/>
                  <w:lang w:eastAsia="lt-LT"/>
                </w:rPr>
                <w:t xml:space="preserve"> </w:t>
              </w:r>
              <w:r>
                <w:rPr>
                  <w:rFonts w:cs="Tahoma"/>
                  <w:szCs w:val="24"/>
                  <w:lang w:eastAsia="ar-SA"/>
                </w:rPr>
                <w:t>teikimo tvarkos aprašą (pridedama).</w:t>
              </w:r>
            </w:p>
          </w:sdtContent>
        </w:sdt>
        <w:sdt>
          <w:sdtPr>
            <w:alias w:val="2 p."/>
            <w:tag w:val="part_843700794a8a472cbfa148f4c568de86"/>
            <w:lock w:val="sdtLocked"/>
            <w:richText/>
          </w:sdtPr>
          <w:sdtContent>
            <w:p>
              <w:pPr>
                <w:tabs>
                  <w:tab w:val="left" w:pos="1069"/>
                </w:tabs>
                <w:suppressAutoHyphens/>
                <w:ind w:left="-11" w:firstLine="851"/>
                <w:jc w:val="both"/>
                <w:rPr>
                  <w:rFonts w:cs="Tahoma"/>
                  <w:szCs w:val="24"/>
                  <w:lang w:eastAsia="ar-SA"/>
                </w:rPr>
              </w:pPr>
              <w:sdt>
                <w:sdtPr>
                  <w:alias w:val="Numeris"/>
                  <w:tag w:val="nr_843700794a8a472cbfa148f4c568de86"/>
                  <w:lock w:val="sdtLocked"/>
                  <w:richText/>
                </w:sdtPr>
                <w:sdtContent>
                  <w:r>
                    <w:rPr>
                      <w:rFonts w:cs="Tahoma"/>
                      <w:szCs w:val="24"/>
                      <w:lang w:eastAsia="ar-SA"/>
                    </w:rPr>
                    <w:t>2</w:t>
                  </w:r>
                </w:sdtContent>
              </w:sdt>
              <w:r>
                <w:rPr>
                  <w:rFonts w:cs="Tahoma"/>
                  <w:szCs w:val="24"/>
                  <w:lang w:eastAsia="ar-SA"/>
                </w:rPr>
                <w:t>. Pripažinti netekusiu galios Šiaulių miesto savivaldybės tarybos 2020 m. rugsėjo 3 d. sprendimą Nr. T-351 „Dėl piniginės socialinės paramos ir pašalpų nepasiturintiems Šiaulių miesto savivaldybės gyventojams teikimo tvarkos aprašo patvirtinimo“.</w:t>
              </w:r>
            </w:p>
          </w:sdtContent>
        </w:sdt>
        <w:sdt>
          <w:sdtPr>
            <w:alias w:val="signatura"/>
            <w:tag w:val="part_f9f9752a4dd24d59841cf5d881183edb"/>
            <w:lock w:val="sdtLocked"/>
            <w:richText/>
          </w:sdtPr>
          <w:sdtContent>
            <w:p>
              <w:pPr>
                <w:suppressAutoHyphens/>
                <w:jc w:val="both"/>
              </w:pPr>
            </w:p>
            <w:p>
              <w:pPr>
                <w:suppressAutoHyphens/>
                <w:jc w:val="both"/>
              </w:pPr>
            </w:p>
            <w:p>
              <w:pPr>
                <w:suppressAutoHyphens/>
                <w:jc w:val="both"/>
              </w:pPr>
            </w:p>
            <w:p>
              <w:pPr>
                <w:suppressAutoHyphens/>
                <w:jc w:val="both"/>
                <w:rPr>
                  <w:szCs w:val="24"/>
                  <w:lang w:eastAsia="ar-SA"/>
                </w:rPr>
              </w:pPr>
              <w:r>
                <w:rPr>
                  <w:szCs w:val="24"/>
                  <w:lang w:eastAsia="ar-SA"/>
                </w:rPr>
                <w:t>Savivaldybės meras</w:t>
                <w:tab/>
                <w:tab/>
                <w:tab/>
                <w:tab/>
                <w:tab/>
                <w:t xml:space="preserve">   Artūras Visockas</w:t>
              </w:r>
            </w:p>
            <w:p/>
          </w:sdtContent>
        </w:sdt>
      </w:sdtContent>
    </w:sdt>
    <w:sdt>
      <w:sdtPr>
        <w:alias w:val="patvirtinta"/>
        <w:tag w:val="part_7118bd6915d841aca606be6a09727e8f"/>
        <w:lock w:val="sdtLocked"/>
        <w:richText/>
      </w:sdtPr>
      <w:sdtContent>
        <w:p>
          <w:pPr>
            <w:widowControl w:val="0"/>
            <w:tabs>
              <w:tab w:val="left" w:pos="0"/>
            </w:tabs>
            <w:ind w:firstLine="5040"/>
            <w:jc w:val="both"/>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pPr>
            <w:widowControl w:val="0"/>
            <w:tabs>
              <w:tab w:val="left" w:pos="0"/>
            </w:tabs>
            <w:ind w:firstLine="5040"/>
            <w:jc w:val="both"/>
            <w:rPr>
              <w:rFonts w:eastAsia="Calibri"/>
              <w:color w:val="000000"/>
              <w:szCs w:val="24"/>
            </w:rPr>
          </w:pPr>
          <w:r>
            <w:rPr>
              <w:rFonts w:eastAsia="Calibri"/>
              <w:color w:val="000000"/>
              <w:szCs w:val="24"/>
            </w:rPr>
            <w:t>PATVIRTINTA</w:t>
          </w:r>
        </w:p>
        <w:p>
          <w:pPr>
            <w:tabs>
              <w:tab w:val="left" w:pos="0"/>
            </w:tabs>
            <w:ind w:firstLine="5040"/>
            <w:jc w:val="both"/>
            <w:rPr>
              <w:rFonts w:eastAsia="Calibri"/>
              <w:color w:val="000000"/>
              <w:szCs w:val="24"/>
            </w:rPr>
          </w:pPr>
          <w:r>
            <w:rPr>
              <w:rFonts w:eastAsia="Calibri"/>
              <w:color w:val="000000"/>
              <w:szCs w:val="24"/>
            </w:rPr>
            <w:t>Šiaulių miesto savivaldybės tarybos</w:t>
          </w:r>
        </w:p>
        <w:p>
          <w:pPr>
            <w:tabs>
              <w:tab w:val="left" w:pos="0"/>
            </w:tabs>
            <w:ind w:firstLine="5103"/>
            <w:rPr>
              <w:rFonts w:eastAsia="Calibri"/>
              <w:color w:val="000000"/>
              <w:szCs w:val="24"/>
            </w:rPr>
          </w:pPr>
          <w:r>
            <w:rPr>
              <w:rFonts w:eastAsia="Calibri"/>
              <w:color w:val="000000"/>
              <w:szCs w:val="24"/>
            </w:rPr>
            <w:t>2021 m. kovo 4 d. sprendimu Nr. T-64</w:t>
          </w:r>
        </w:p>
        <w:p>
          <w:pPr>
            <w:tabs>
              <w:tab w:val="left" w:pos="0"/>
            </w:tabs>
            <w:rPr>
              <w:b/>
              <w:color w:val="000000"/>
              <w:szCs w:val="24"/>
              <w:lang w:eastAsia="lt-LT"/>
            </w:rPr>
          </w:pPr>
        </w:p>
        <w:p>
          <w:pPr>
            <w:ind w:firstLine="62"/>
            <w:jc w:val="center"/>
            <w:rPr>
              <w:szCs w:val="24"/>
              <w:lang w:eastAsia="lt-LT"/>
            </w:rPr>
          </w:pPr>
        </w:p>
        <w:p>
          <w:pPr>
            <w:ind w:firstLine="62"/>
            <w:jc w:val="center"/>
            <w:rPr>
              <w:b/>
              <w:color w:val="000000"/>
              <w:szCs w:val="24"/>
              <w:lang w:eastAsia="lt-LT"/>
            </w:rPr>
          </w:pPr>
          <w:sdt>
            <w:sdtPr>
              <w:alias w:val="Pavadinimas"/>
              <w:tag w:val="title_7118bd6915d841aca606be6a09727e8f"/>
              <w:lock w:val="sdtLocked"/>
              <w:richText/>
            </w:sdtPr>
            <w:sdtContent>
              <w:r>
                <w:rPr>
                  <w:b/>
                  <w:color w:val="000000"/>
                  <w:szCs w:val="24"/>
                  <w:lang w:eastAsia="lt-LT"/>
                </w:rPr>
                <w:t>PINIGINĖS SOCIALINĖS PARAMOS NEPASITURINTIEMS ŠIAULIŲ MIESTO SAVIVALDYBĖS GYVENTOJAMS TEIKIMO TVARKOS APRAŠAS</w:t>
              </w:r>
            </w:sdtContent>
          </w:sdt>
        </w:p>
        <w:p>
          <w:pPr>
            <w:rPr>
              <w:szCs w:val="24"/>
              <w:lang w:eastAsia="lt-LT"/>
            </w:rPr>
          </w:pPr>
        </w:p>
        <w:sdt>
          <w:sdtPr>
            <w:alias w:val="skyrius"/>
            <w:tag w:val="part_a66e94be615c461d97242351012800aa"/>
            <w:lock w:val="sdtLocked"/>
            <w:richText/>
          </w:sdtPr>
          <w:sdtContent>
            <w:p>
              <w:pPr>
                <w:jc w:val="center"/>
                <w:rPr>
                  <w:b/>
                  <w:color w:val="000000"/>
                  <w:szCs w:val="24"/>
                  <w:lang w:eastAsia="lt-LT"/>
                </w:rPr>
              </w:pPr>
              <w:sdt>
                <w:sdtPr>
                  <w:alias w:val="Numeris"/>
                  <w:tag w:val="nr_a66e94be615c461d97242351012800aa"/>
                  <w:lock w:val="sdtLocked"/>
                  <w:richText/>
                </w:sdtPr>
                <w:sdtContent>
                  <w:r>
                    <w:rPr>
                      <w:b/>
                      <w:color w:val="000000"/>
                      <w:szCs w:val="24"/>
                      <w:lang w:eastAsia="lt-LT"/>
                    </w:rPr>
                    <w:t>I</w:t>
                  </w:r>
                </w:sdtContent>
              </w:sdt>
              <w:r>
                <w:rPr>
                  <w:b/>
                  <w:color w:val="000000"/>
                  <w:szCs w:val="24"/>
                  <w:lang w:eastAsia="lt-LT"/>
                </w:rPr>
                <w:t xml:space="preserve"> SKYRIUS</w:t>
              </w:r>
            </w:p>
            <w:p>
              <w:pPr>
                <w:jc w:val="center"/>
                <w:rPr>
                  <w:szCs w:val="24"/>
                  <w:lang w:eastAsia="lt-LT"/>
                </w:rPr>
              </w:pPr>
              <w:sdt>
                <w:sdtPr>
                  <w:alias w:val="Pavadinimas"/>
                  <w:tag w:val="title_a66e94be615c461d97242351012800aa"/>
                  <w:lock w:val="sdtLocked"/>
                  <w:richText/>
                </w:sdtPr>
                <w:sdtContent>
                  <w:r>
                    <w:rPr>
                      <w:b/>
                      <w:color w:val="000000"/>
                      <w:szCs w:val="24"/>
                      <w:lang w:eastAsia="lt-LT"/>
                    </w:rPr>
                    <w:t>BENDROSIOS NUOSTATOS</w:t>
                  </w:r>
                </w:sdtContent>
              </w:sdt>
            </w:p>
            <w:p>
              <w:pPr>
                <w:ind w:firstLine="62"/>
                <w:jc w:val="center"/>
                <w:rPr>
                  <w:szCs w:val="24"/>
                  <w:lang w:eastAsia="lt-LT"/>
                </w:rPr>
              </w:pPr>
            </w:p>
            <w:sdt>
              <w:sdtPr>
                <w:alias w:val="1 p."/>
                <w:tag w:val="part_f3190e1d41d94c12bd862c8a73e006e0"/>
                <w:lock w:val="sdtLocked"/>
                <w:richText/>
              </w:sdtPr>
              <w:sdtContent>
                <w:p>
                  <w:pPr>
                    <w:ind w:firstLine="851"/>
                    <w:jc w:val="both"/>
                    <w:rPr>
                      <w:b/>
                      <w:szCs w:val="24"/>
                      <w:lang w:eastAsia="lt-LT"/>
                    </w:rPr>
                  </w:pPr>
                  <w:sdt>
                    <w:sdtPr>
                      <w:alias w:val="Numeris"/>
                      <w:tag w:val="nr_f3190e1d41d94c12bd862c8a73e006e0"/>
                      <w:lock w:val="sdtLocked"/>
                      <w:richText/>
                    </w:sdt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 pašalpos skyrimo, mokėjimo ir atsiskaitymo su paslaugas teikiančiomis įmonėmis tvarką.</w:t>
                  </w:r>
                </w:p>
              </w:sdtContent>
            </w:sdt>
            <w:sdt>
              <w:sdtPr>
                <w:alias w:val="2 p."/>
                <w:tag w:val="part_8378ec16a60440cb89111c2b8fcb70f4"/>
                <w:lock w:val="sdtLocked"/>
                <w:richText/>
              </w:sdtPr>
              <w:sdtContent>
                <w:p>
                  <w:pPr>
                    <w:ind w:firstLine="851"/>
                    <w:jc w:val="both"/>
                    <w:rPr>
                      <w:szCs w:val="24"/>
                      <w:lang w:eastAsia="lt-LT"/>
                    </w:rPr>
                  </w:pPr>
                  <w:sdt>
                    <w:sdtPr>
                      <w:alias w:val="Numeris"/>
                      <w:tag w:val="nr_8378ec16a60440cb89111c2b8fcb70f4"/>
                      <w:lock w:val="sdtLocked"/>
                      <w:richText/>
                    </w:sdtPr>
                    <w:sdtContent>
                      <w:r>
                        <w:rPr>
                          <w:szCs w:val="24"/>
                          <w:lang w:eastAsia="lt-LT"/>
                        </w:rPr>
                        <w:t>2</w:t>
                      </w:r>
                    </w:sdtContent>
                  </w:sdt>
                  <w:r>
                    <w:rPr>
                      <w:szCs w:val="24"/>
                      <w:lang w:eastAsia="lt-LT"/>
                    </w:rPr>
                    <w:t xml:space="preserve">. Aprašas parengtas vadovaujantis Lietuvos Respublikos piniginės socialinės paramos nepasiturintiems gyventojams įstatymu (toliau </w:t>
                  </w:r>
                  <w:r>
                    <w:rPr>
                      <w:rFonts w:cs="Tahoma"/>
                      <w:szCs w:val="24"/>
                      <w:lang w:eastAsia="lt-LT"/>
                    </w:rPr>
                    <w:t xml:space="preserve">– </w:t>
                  </w:r>
                  <w:r>
                    <w:rPr>
                      <w:szCs w:val="24"/>
                      <w:lang w:eastAsia="lt-LT"/>
                    </w:rPr>
                    <w:t>Piniginės socialinės paramos nepasiturintiems gyventojams įstatymas) ir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w:t>
                  </w:r>
                </w:p>
              </w:sdtContent>
            </w:sdt>
            <w:sdt>
              <w:sdtPr>
                <w:alias w:val="3 p."/>
                <w:tag w:val="part_c0b3c6d16d8448fdbe7f67e4250a9fc9"/>
                <w:lock w:val="sdtLocked"/>
                <w:richText/>
              </w:sdtPr>
              <w:sdtContent>
                <w:p>
                  <w:pPr>
                    <w:ind w:firstLine="851"/>
                    <w:jc w:val="both"/>
                    <w:rPr>
                      <w:bCs/>
                      <w:szCs w:val="24"/>
                      <w:lang w:eastAsia="lt-LT"/>
                    </w:rPr>
                  </w:pPr>
                  <w:sdt>
                    <w:sdtPr>
                      <w:alias w:val="Numeris"/>
                      <w:tag w:val="nr_c0b3c6d16d8448fdbe7f67e4250a9fc9"/>
                      <w:lock w:val="sdtLocked"/>
                      <w:richText/>
                    </w:sdt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 mieste deklaravusiems gyvenamąją vietą ar įrašytiems į asmenų, neturinčių gyvenamosios vietos, apskaitą Šiaulių miesto savivaldybėje, arba neturintiems deklaruotos gyvenamosios vietos, bet įrodantiems, kad faktiškai gyvena Šiaulių mieste. Kompensacijos teikiamos deklaravusiems gyvenamąją vietą ar būstą nuomojantiems Šiaulių mieste asmenims, raštu sudariusiems su nuomotoju gyvenamųjų patalpų nuomos sutartį ir ją įregistravusiems viešajame registre.</w:t>
                  </w:r>
                </w:p>
              </w:sdtContent>
            </w:sdt>
            <w:sdt>
              <w:sdtPr>
                <w:alias w:val="4 p."/>
                <w:tag w:val="part_76a9728cdd9e400499bd671e733bc62a"/>
                <w:lock w:val="sdtLocked"/>
                <w:richText/>
              </w:sdtPr>
              <w:sdtContent>
                <w:p>
                  <w:pPr>
                    <w:ind w:firstLine="851"/>
                    <w:jc w:val="both"/>
                    <w:rPr>
                      <w:bCs/>
                      <w:szCs w:val="24"/>
                      <w:lang w:eastAsia="lt-LT"/>
                    </w:rPr>
                  </w:pPr>
                  <w:sdt>
                    <w:sdtPr>
                      <w:alias w:val="Numeris"/>
                      <w:tag w:val="nr_76a9728cdd9e400499bd671e733bc62a"/>
                      <w:lock w:val="sdtLocked"/>
                      <w:richText/>
                    </w:sdt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2fbba210794947889a9dae4d777d6ed5"/>
                <w:lock w:val="sdtLocked"/>
                <w:richText/>
              </w:sdtPr>
              <w:sdtContent>
                <w:p>
                  <w:pPr>
                    <w:ind w:firstLine="851"/>
                    <w:jc w:val="both"/>
                    <w:rPr>
                      <w:szCs w:val="24"/>
                      <w:lang w:eastAsia="lt-LT"/>
                    </w:rPr>
                  </w:pPr>
                  <w:sdt>
                    <w:sdtPr>
                      <w:alias w:val="Numeris"/>
                      <w:tag w:val="nr_2fbba210794947889a9dae4d777d6ed5"/>
                      <w:lock w:val="sdtLocked"/>
                      <w:richText/>
                    </w:sdtPr>
                    <w:sdtContent>
                      <w:r>
                        <w:rPr>
                          <w:szCs w:val="24"/>
                          <w:lang w:eastAsia="lt-LT"/>
                        </w:rPr>
                        <w:t>5</w:t>
                      </w:r>
                    </w:sdtContent>
                  </w:sdt>
                  <w:r>
                    <w:rPr>
                      <w:szCs w:val="24"/>
                      <w:lang w:eastAsia="lt-LT"/>
                    </w:rPr>
                    <w:t xml:space="preserve">. Pareiškėjų prašymus dėl piniginės socialinės paramos ir pašalpų (išskyrus vienkartinę pašalpą iš pataisos įstaigų paleistiems asmenims) skyrimo ar rekomendacijų teikimo (piniginei socialinei paramai išimties tvarka) nagrinėja Šiaulių miesto savivaldybės paramos teikimo komisija (piniginei socialinei paramai išimties tvarka; toliau </w:t>
                  </w:r>
                  <w:r>
                    <w:rPr>
                      <w:rFonts w:cs="Tahoma"/>
                      <w:b/>
                      <w:bCs/>
                      <w:szCs w:val="24"/>
                      <w:lang w:eastAsia="lt-LT"/>
                    </w:rPr>
                    <w:t xml:space="preserve">– </w:t>
                  </w:r>
                  <w:r>
                    <w:rPr>
                      <w:szCs w:val="24"/>
                      <w:lang w:eastAsia="lt-LT"/>
                    </w:rPr>
                    <w:t>Paramos teikimo komisija), sudaryta Savivaldybės administracijos direktoriaus įsakymu. Paramos teikimo komisija vadovaujasi Paramos teikimo komisijos veiklos nuostatais, patvirtintais Savivaldybės administracijos direktoriaus įsakymu.</w:t>
                  </w:r>
                </w:p>
              </w:sdtContent>
            </w:sdt>
            <w:sdt>
              <w:sdtPr>
                <w:alias w:val="6 p."/>
                <w:tag w:val="part_8360201f790540369880c4cca67f05a7"/>
                <w:lock w:val="sdtLocked"/>
                <w:richText/>
              </w:sdtPr>
              <w:sdtContent>
                <w:p>
                  <w:pPr>
                    <w:ind w:firstLine="851"/>
                    <w:jc w:val="both"/>
                    <w:rPr>
                      <w:szCs w:val="24"/>
                      <w:lang w:eastAsia="lt-LT"/>
                    </w:rPr>
                  </w:pPr>
                  <w:sdt>
                    <w:sdtPr>
                      <w:alias w:val="Numeris"/>
                      <w:tag w:val="nr_8360201f790540369880c4cca67f05a7"/>
                      <w:lock w:val="sdtLocked"/>
                      <w:richText/>
                    </w:sdt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Iš pataisos įstaigų paleidžiamų (paleistų) asmenų socialinės integracijos tvarkos apraše pateiktas sąvokas.</w:t>
                  </w:r>
                </w:p>
                <w:p>
                  <w:pPr>
                    <w:jc w:val="center"/>
                    <w:rPr>
                      <w:b/>
                      <w:bCs/>
                      <w:szCs w:val="24"/>
                      <w:lang w:eastAsia="lt-LT"/>
                    </w:rPr>
                  </w:pPr>
                </w:p>
              </w:sdtContent>
            </w:sdt>
          </w:sdtContent>
        </w:sdt>
        <w:sdt>
          <w:sdtPr>
            <w:alias w:val="skyrius"/>
            <w:tag w:val="part_38627122369e48f7be1503fba73d4977"/>
            <w:lock w:val="sdtLocked"/>
            <w:richText/>
          </w:sdtPr>
          <w:sdtContent>
            <w:p>
              <w:pPr>
                <w:jc w:val="center"/>
                <w:rPr>
                  <w:b/>
                  <w:szCs w:val="24"/>
                  <w:lang w:eastAsia="lt-LT"/>
                </w:rPr>
              </w:pPr>
              <w:sdt>
                <w:sdtPr>
                  <w:alias w:val="Numeris"/>
                  <w:tag w:val="nr_38627122369e48f7be1503fba73d4977"/>
                  <w:lock w:val="sdtLocked"/>
                  <w:richText/>
                </w:sdtPr>
                <w:sdtContent>
                  <w:r>
                    <w:rPr>
                      <w:b/>
                      <w:bCs/>
                      <w:szCs w:val="24"/>
                      <w:lang w:eastAsia="lt-LT"/>
                    </w:rPr>
                    <w:t>II</w:t>
                  </w:r>
                </w:sdtContent>
              </w:sdt>
              <w:r>
                <w:rPr>
                  <w:b/>
                  <w:bCs/>
                  <w:szCs w:val="24"/>
                  <w:lang w:eastAsia="lt-LT"/>
                </w:rPr>
                <w:t xml:space="preserve"> </w:t>
              </w:r>
              <w:r>
                <w:rPr>
                  <w:b/>
                  <w:szCs w:val="24"/>
                  <w:lang w:eastAsia="lt-LT"/>
                </w:rPr>
                <w:t>SKYRIUS</w:t>
              </w:r>
            </w:p>
            <w:p>
              <w:pPr>
                <w:jc w:val="center"/>
                <w:outlineLvl w:val="1"/>
                <w:rPr>
                  <w:b/>
                  <w:bCs/>
                  <w:szCs w:val="24"/>
                  <w:lang w:eastAsia="lt-LT"/>
                </w:rPr>
              </w:pPr>
              <w:sdt>
                <w:sdtPr>
                  <w:alias w:val="Pavadinimas"/>
                  <w:tag w:val="title_38627122369e48f7be1503fba73d4977"/>
                  <w:lock w:val="sdtLocked"/>
                  <w:richText/>
                </w:sdtPr>
                <w:sdtContent>
                  <w:r>
                    <w:rPr>
                      <w:b/>
                      <w:bCs/>
                      <w:szCs w:val="24"/>
                      <w:lang w:eastAsia="lt-LT"/>
                    </w:rPr>
                    <w:t xml:space="preserve">KREIPIMASIS DĖL PINIGINĖS SOCIALINĖS PARAMOS </w:t>
                  </w:r>
                </w:sdtContent>
              </w:sdt>
            </w:p>
            <w:p>
              <w:pPr>
                <w:ind w:firstLine="1440"/>
                <w:rPr>
                  <w:szCs w:val="24"/>
                  <w:lang w:eastAsia="lt-LT"/>
                </w:rPr>
              </w:pPr>
            </w:p>
            <w:sdt>
              <w:sdtPr>
                <w:alias w:val="7 p."/>
                <w:tag w:val="part_25d42b2453c74884bb91ff68dde4cae5"/>
                <w:lock w:val="sdtLocked"/>
                <w:richText/>
              </w:sdtPr>
              <w:sdtContent>
                <w:p>
                  <w:pPr>
                    <w:ind w:firstLine="851"/>
                    <w:jc w:val="both"/>
                    <w:rPr>
                      <w:bCs/>
                      <w:strike/>
                      <w:szCs w:val="24"/>
                      <w:lang w:eastAsia="lt-LT"/>
                    </w:rPr>
                  </w:pPr>
                  <w:sdt>
                    <w:sdtPr>
                      <w:alias w:val="Numeris"/>
                      <w:tag w:val="nr_25d42b2453c74884bb91ff68dde4cae5"/>
                      <w:lock w:val="sdtLocked"/>
                      <w:richText/>
                    </w:sdt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kompensacijų skyrius) kreipiasi asmenys nurodyti Aprašo 3 punkte</w:t>
                  </w:r>
                  <w:r>
                    <w:rPr>
                      <w:b/>
                      <w:bCs/>
                      <w:szCs w:val="24"/>
                      <w:lang w:eastAsia="lt-LT"/>
                    </w:rPr>
                    <w:t>.</w:t>
                  </w:r>
                  <w:r>
                    <w:rPr>
                      <w:bCs/>
                      <w:szCs w:val="24"/>
                      <w:lang w:eastAsia="lt-LT"/>
                    </w:rPr>
                    <w:t xml:space="preserve"> </w:t>
                  </w:r>
                </w:p>
              </w:sdtContent>
            </w:sdt>
            <w:sdt>
              <w:sdtPr>
                <w:alias w:val="8 p."/>
                <w:tag w:val="part_12db68cb6a9b4de2a66b7ab1711e0e7c"/>
                <w:lock w:val="sdtLocked"/>
                <w:richText/>
              </w:sdtPr>
              <w:sdtContent>
                <w:p>
                  <w:pPr>
                    <w:ind w:firstLine="851"/>
                    <w:jc w:val="both"/>
                    <w:rPr>
                      <w:szCs w:val="24"/>
                      <w:lang w:eastAsia="lt-LT"/>
                    </w:rPr>
                  </w:pPr>
                  <w:sdt>
                    <w:sdtPr>
                      <w:alias w:val="Numeris"/>
                      <w:tag w:val="nr_12db68cb6a9b4de2a66b7ab1711e0e7c"/>
                      <w:lock w:val="sdtLocked"/>
                      <w:richText/>
                    </w:sdtPr>
                    <w:sdtContent>
                      <w:r>
                        <w:rPr>
                          <w:bCs/>
                          <w:szCs w:val="24"/>
                          <w:lang w:eastAsia="lt-LT"/>
                        </w:rPr>
                        <w:t>8</w:t>
                      </w:r>
                    </w:sdtContent>
                  </w:sdt>
                  <w:r>
                    <w:rPr>
                      <w:bCs/>
                      <w:szCs w:val="24"/>
                      <w:lang w:eastAsia="lt-LT"/>
                    </w:rPr>
                    <w:t xml:space="preserve">. Kreipdamasis dėl piniginės socialinės paramos skyrimo, asmuo pateikia Lietuvos Respublikos socialinės apsaugos ir darbo ministro patvirtintos formos prašymą-paraišką, visus </w:t>
                  </w:r>
                  <w:r>
                    <w:rPr>
                      <w:szCs w:val="24"/>
                      <w:lang w:eastAsia="lt-LT"/>
                    </w:rPr>
                    <w:t>Piniginės socialinės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
              <w:sdtPr>
                <w:alias w:val="9 p."/>
                <w:tag w:val="part_e2106cce9ccc42c684e75bb03715c04a"/>
                <w:lock w:val="sdtLocked"/>
                <w:richText/>
              </w:sdtPr>
              <w:sdtContent>
                <w:p>
                  <w:pPr>
                    <w:ind w:firstLine="851"/>
                    <w:jc w:val="both"/>
                    <w:rPr>
                      <w:szCs w:val="24"/>
                      <w:lang w:eastAsia="lt-LT"/>
                    </w:rPr>
                  </w:pPr>
                  <w:sdt>
                    <w:sdtPr>
                      <w:alias w:val="Numeris"/>
                      <w:tag w:val="nr_e2106cce9ccc42c684e75bb03715c04a"/>
                      <w:lock w:val="sdtLocked"/>
                      <w:richText/>
                    </w:sdtPr>
                    <w:sdtContent>
                      <w:r>
                        <w:rPr>
                          <w:bCs/>
                          <w:szCs w:val="24"/>
                          <w:lang w:eastAsia="lt-LT"/>
                        </w:rPr>
                        <w:t>9</w:t>
                      </w:r>
                    </w:sdtContent>
                  </w:sdt>
                  <w:r>
                    <w:rPr>
                      <w:bCs/>
                      <w:szCs w:val="24"/>
                      <w:lang w:eastAsia="lt-LT"/>
                    </w:rPr>
                    <w:t xml:space="preserve">.  Prašymas-paraiška skirti papildomą socialinės pašalpos dalį įsidarbinus pateikiama ne vėliau kaip per 12 mėnesių nuo įsidarbinimo dienos.</w:t>
                  </w:r>
                </w:p>
              </w:sdtContent>
            </w:sdt>
            <w:sdt>
              <w:sdtPr>
                <w:alias w:val="10 p."/>
                <w:tag w:val="part_260ee2b39c804c6d864262e78fae6c45"/>
                <w:lock w:val="sdtLocked"/>
                <w:richText/>
              </w:sdtPr>
              <w:sdtContent>
                <w:p>
                  <w:pPr>
                    <w:ind w:firstLine="851"/>
                    <w:jc w:val="both"/>
                    <w:rPr>
                      <w:sz w:val="20"/>
                    </w:rPr>
                  </w:pPr>
                  <w:sdt>
                    <w:sdtPr>
                      <w:alias w:val="Numeris"/>
                      <w:tag w:val="nr_260ee2b39c804c6d864262e78fae6c45"/>
                      <w:lock w:val="sdtLocked"/>
                      <w:richText/>
                    </w:sdtPr>
                    <w:sdtContent>
                      <w:r>
                        <w:rPr>
                          <w:szCs w:val="24"/>
                          <w:lang w:eastAsia="lt-LT"/>
                        </w:rPr>
                        <w:t>10</w:t>
                      </w:r>
                    </w:sdtContent>
                  </w:sdt>
                  <w:r>
                    <w:rPr>
                      <w:szCs w:val="24"/>
                      <w:lang w:eastAsia="lt-LT"/>
                    </w:rPr>
                    <w:t xml:space="preserve">. Socialinių išmokų ir kompensacijų skyrius gautą prašymą-paraišką užregistruoja prašymo-paraiškos pateikimo dieną, prašymą-paraišką pateikusiam asmeniui įteikia informacinį lapelį, kuriame įrašoma informacija apie trūkstamus dokumentus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paslaugų sistemoje.</w:t>
                  </w:r>
                </w:p>
              </w:sdtContent>
            </w:sdt>
            <w:sdt>
              <w:sdtPr>
                <w:alias w:val="11 p."/>
                <w:tag w:val="part_ab3c79747ac74cd9b6fdb2779b5c094c"/>
                <w:lock w:val="sdtLocked"/>
                <w:richText/>
              </w:sdtPr>
              <w:sdtContent>
                <w:p>
                  <w:pPr>
                    <w:ind w:firstLine="851"/>
                    <w:jc w:val="both"/>
                    <w:rPr>
                      <w:szCs w:val="24"/>
                      <w:lang w:eastAsia="lt-LT"/>
                    </w:rPr>
                  </w:pPr>
                  <w:sdt>
                    <w:sdtPr>
                      <w:alias w:val="Numeris"/>
                      <w:tag w:val="nr_ab3c79747ac74cd9b6fdb2779b5c094c"/>
                      <w:lock w:val="sdtLocked"/>
                      <w:richText/>
                    </w:sdtPr>
                    <w:sdtContent>
                      <w:r>
                        <w:rPr>
                          <w:szCs w:val="24"/>
                          <w:lang w:eastAsia="lt-LT"/>
                        </w:rPr>
                        <w:t>11</w:t>
                      </w:r>
                    </w:sdtContent>
                  </w:sdt>
                  <w:r>
                    <w:rPr>
                      <w:szCs w:val="24"/>
                      <w:lang w:eastAsia="lt-LT"/>
                    </w:rPr>
                    <w:t xml:space="preserve">. Socialinių išmokų ir kompensacijų skyrius surenka turimą duomenų bazėje kitų valstybės ar savivaldybės įmonių, institucijų, įstaigų ir organizacijų informaciją apie pašalpų ir piniginės socialinės paramos gavėjus ir suveda duomenis į Socialinės paramos informacinę sistemą (SPIS). </w:t>
                  </w:r>
                </w:p>
                <w:p>
                  <w:pPr>
                    <w:ind w:firstLine="851"/>
                    <w:jc w:val="both"/>
                    <w:rPr>
                      <w:szCs w:val="24"/>
                      <w:lang w:eastAsia="lt-LT"/>
                    </w:rPr>
                  </w:pPr>
                </w:p>
              </w:sdtContent>
            </w:sdt>
          </w:sdtContent>
        </w:sdt>
        <w:sdt>
          <w:sdtPr>
            <w:alias w:val="skyrius"/>
            <w:tag w:val="part_69d97c589a194443a2cdd1eb6dd54395"/>
            <w:lock w:val="sdtLocked"/>
            <w:richText/>
          </w:sdtPr>
          <w:sdtContent>
            <w:p>
              <w:pPr>
                <w:jc w:val="center"/>
                <w:rPr>
                  <w:b/>
                  <w:szCs w:val="24"/>
                  <w:lang w:eastAsia="lt-LT"/>
                </w:rPr>
              </w:pPr>
              <w:sdt>
                <w:sdtPr>
                  <w:alias w:val="Numeris"/>
                  <w:tag w:val="nr_69d97c589a194443a2cdd1eb6dd54395"/>
                  <w:lock w:val="sdtLocked"/>
                  <w:richText/>
                </w:sdtPr>
                <w:sdtContent>
                  <w:r>
                    <w:rPr>
                      <w:b/>
                      <w:bCs/>
                      <w:szCs w:val="24"/>
                      <w:lang w:eastAsia="lt-LT"/>
                    </w:rPr>
                    <w:t>III</w:t>
                  </w:r>
                </w:sdtContent>
              </w:sdt>
              <w:r>
                <w:rPr>
                  <w:b/>
                  <w:szCs w:val="24"/>
                  <w:lang w:eastAsia="lt-LT"/>
                </w:rPr>
                <w:t xml:space="preserve"> SKYRIUS</w:t>
              </w:r>
            </w:p>
            <w:p>
              <w:pPr>
                <w:jc w:val="center"/>
                <w:outlineLvl w:val="2"/>
                <w:rPr>
                  <w:b/>
                  <w:bCs/>
                  <w:szCs w:val="24"/>
                  <w:lang w:eastAsia="lt-LT"/>
                </w:rPr>
              </w:pPr>
              <w:sdt>
                <w:sdtPr>
                  <w:alias w:val="Pavadinimas"/>
                  <w:tag w:val="title_69d97c589a194443a2cdd1eb6dd54395"/>
                  <w:lock w:val="sdtLocked"/>
                  <w:richText/>
                </w:sdtPr>
                <w:sdtContent>
                  <w:r>
                    <w:rPr>
                      <w:b/>
                      <w:bCs/>
                      <w:szCs w:val="24"/>
                      <w:lang w:eastAsia="lt-LT"/>
                    </w:rPr>
                    <w:t>PINIGINĖS SOCIALINĖS PARAMOS SKYRIMAS IR ATSISKAITYMAS</w:t>
                  </w:r>
                </w:sdtContent>
              </w:sdt>
            </w:p>
            <w:p>
              <w:pPr>
                <w:ind w:firstLine="1440"/>
                <w:jc w:val="both"/>
                <w:rPr>
                  <w:szCs w:val="24"/>
                  <w:lang w:eastAsia="lt-LT"/>
                </w:rPr>
              </w:pPr>
            </w:p>
            <w:sdt>
              <w:sdtPr>
                <w:alias w:val="12 p."/>
                <w:tag w:val="part_1e3f4b977f494464b3136a0d1b103a30"/>
                <w:lock w:val="sdtLocked"/>
                <w:richText/>
              </w:sdtPr>
              <w:sdtContent>
                <w:p>
                  <w:pPr>
                    <w:ind w:firstLine="851"/>
                    <w:jc w:val="both"/>
                    <w:rPr>
                      <w:szCs w:val="24"/>
                      <w:lang w:eastAsia="lt-LT"/>
                    </w:rPr>
                  </w:pPr>
                  <w:sdt>
                    <w:sdtPr>
                      <w:alias w:val="Numeris"/>
                      <w:tag w:val="nr_1e3f4b977f494464b3136a0d1b103a30"/>
                      <w:lock w:val="sdtLocked"/>
                      <w:richText/>
                    </w:sdtPr>
                    <w:sdtContent>
                      <w:r>
                        <w:rPr>
                          <w:szCs w:val="24"/>
                          <w:lang w:eastAsia="lt-LT"/>
                        </w:rPr>
                        <w:t>12</w:t>
                      </w:r>
                    </w:sdtContent>
                  </w:sdt>
                  <w:r>
                    <w:rPr>
                      <w:szCs w:val="24"/>
                      <w:lang w:eastAsia="lt-LT"/>
                    </w:rPr>
                    <w:t xml:space="preserve">. Piniginės socialinės paramos gavėjų pareigos, teisė į piniginę socialinę paramą, piniginės socialinės paramos skyrimo ir mokėjimo tvarka (prašymų-paraiškų priėmimo, trūkstamų dokumentų pateikimo, duomenų apie turtą pateikimo, piniginės socialinės paramos skyrimo ir mokėjimo, prašymus-paraiškas pateikusių asmenų informavimo apie piniginės socialinės paramos skyrimą ar neskyrimą, paskirtos, bet laiku neatsiimtos piniginės socialinės paramos, taip pat mirus asmeniui, kurio vardu bendrai gyvenantiems asmenims mokama piniginė socialinė parama, arba mirus vienam gyvenančiam asmeniui paskirtos ir iki kito mėnesio po jo mirties neišmokėtos piniginės socialinės paramos išmokėjimo procedūros), pagrindai, kuriems esant, socialinė pašalpa skiriama papildomai arba mažinama, vykdomos Piniginės socialinės paramos nepasiturintiems gyventojams įstatymo nustatyta tvarka. </w:t>
                  </w:r>
                </w:p>
              </w:sdtContent>
            </w:sdt>
            <w:sdt>
              <w:sdtPr>
                <w:alias w:val="13 p."/>
                <w:tag w:val="part_f8aba70bc8694179af9c18c5a9ded810"/>
                <w:lock w:val="sdtLocked"/>
                <w:richText/>
              </w:sdtPr>
              <w:sdtContent>
                <w:p>
                  <w:pPr>
                    <w:ind w:firstLine="851"/>
                    <w:jc w:val="both"/>
                    <w:rPr>
                      <w:rFonts w:eastAsia="Calibri"/>
                      <w:szCs w:val="24"/>
                    </w:rPr>
                  </w:pPr>
                  <w:sdt>
                    <w:sdtPr>
                      <w:alias w:val="Numeris"/>
                      <w:tag w:val="nr_f8aba70bc8694179af9c18c5a9ded810"/>
                      <w:lock w:val="sdtLocked"/>
                      <w:richText/>
                    </w:sdt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rFonts w:eastAsia="Calibri"/>
                      <w:szCs w:val="24"/>
                      <w:lang w:eastAsia="lt-LT"/>
                    </w:rPr>
                    <w:t>Socialinių išmokų ir kompensacijų skyrius. P</w:t>
                  </w:r>
                  <w:r>
                    <w:rPr>
                      <w:rFonts w:eastAsia="Calibri"/>
                      <w:szCs w:val="24"/>
                    </w:rPr>
                    <w:t>areiškėjas</w:t>
                  </w:r>
                  <w:r>
                    <w:rPr>
                      <w:rFonts w:eastAsia="Calibri"/>
                      <w:szCs w:val="24"/>
                      <w:lang w:eastAsia="lt-LT"/>
                    </w:rPr>
                    <w:t xml:space="preserve"> a</w:t>
                  </w:r>
                  <w:r>
                    <w:rPr>
                      <w:rFonts w:eastAsia="Calibri"/>
                      <w:szCs w:val="24"/>
                    </w:rPr>
                    <w:t xml:space="preserve">pie paskirtą arba neskirtą piniginę socialinę paramą informuojamas prašyme-paraiškoje nurodytu informavimo būdu ne vėliau kaip per penkias darbo dienas nuo sprendimo priėmimo dienos. Priėmus sprendimą neskirti piniginės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dokumentų kopijos.</w:t>
                  </w:r>
                </w:p>
              </w:sdtContent>
            </w:sdt>
            <w:sdt>
              <w:sdtPr>
                <w:alias w:val="14 p."/>
                <w:tag w:val="part_e3ad43f48006433b84bab0421b96ec17"/>
                <w:lock w:val="sdtLocked"/>
                <w:richText/>
              </w:sdtPr>
              <w:sdtContent>
                <w:p>
                  <w:pPr>
                    <w:ind w:firstLine="851"/>
                    <w:jc w:val="both"/>
                    <w:rPr>
                      <w:szCs w:val="24"/>
                      <w:lang w:eastAsia="lt-LT"/>
                    </w:rPr>
                  </w:pPr>
                  <w:sdt>
                    <w:sdtPr>
                      <w:alias w:val="Numeris"/>
                      <w:tag w:val="nr_e3ad43f48006433b84bab0421b96ec17"/>
                      <w:lock w:val="sdtLocked"/>
                      <w:richText/>
                    </w:sdt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išskaičiuoti didesnę mokėtinos sumos dalį per mėnesį ar visą mokėtiną sumą.</w:t>
                  </w:r>
                </w:p>
                <w:p>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Nevykdant skolos grąžinimo grafiko, po 3 perspėjimų raštu skola išieškoma teisės aktų nustatyta tvarka</w:t>
                  </w:r>
                  <w:r>
                    <w:rPr>
                      <w:iCs/>
                      <w:szCs w:val="24"/>
                      <w:lang w:eastAsia="lt-LT"/>
                    </w:rPr>
                    <w:t xml:space="preserve">. Ši procedūra taikoma ir esant skolai už kietojo ar kitokio kuro išlaidų kompensacijas, išskyrus atvejus, kai gavėjas miręs. </w:t>
                  </w:r>
                </w:p>
              </w:sdtContent>
            </w:sdt>
            <w:sdt>
              <w:sdtPr>
                <w:alias w:val="15 p."/>
                <w:tag w:val="part_da623cbcc3ac4a6abf8d6c5f595efc1f"/>
                <w:lock w:val="sdtLocked"/>
                <w:richText/>
              </w:sdtPr>
              <w:sdtContent>
                <w:p>
                  <w:pPr>
                    <w:ind w:firstLine="851"/>
                    <w:jc w:val="both"/>
                    <w:rPr>
                      <w:szCs w:val="24"/>
                      <w:lang w:eastAsia="lt-LT"/>
                    </w:rPr>
                  </w:pPr>
                  <w:sdt>
                    <w:sdtPr>
                      <w:alias w:val="Numeris"/>
                      <w:tag w:val="nr_da623cbcc3ac4a6abf8d6c5f595efc1f"/>
                      <w:lock w:val="sdtLocked"/>
                      <w:richText/>
                    </w:sdtPr>
                    <w:sdtContent>
                      <w:r>
                        <w:rPr>
                          <w:szCs w:val="24"/>
                          <w:lang w:eastAsia="lt-LT"/>
                        </w:rPr>
                        <w:t>15</w:t>
                      </w:r>
                    </w:sdtContent>
                  </w:sdt>
                  <w:r>
                    <w:rPr>
                      <w:szCs w:val="24"/>
                      <w:lang w:eastAsia="lt-LT"/>
                    </w:rPr>
                    <w:t>. Socialinių išmokų ir kompensacijų skyrius, vadovaudamasis Piniginės socialinės paramos nepasiturintiems gyventojams įstatymo nuostatomis, išrašo pažymas apie bendrai gyvenančių asmenų ar vienų gyvenančių asmenų pajamas kompensacijoms apskaičiuoti.</w:t>
                  </w:r>
                </w:p>
              </w:sdtContent>
            </w:sdt>
            <w:sdt>
              <w:sdtPr>
                <w:alias w:val="16 p."/>
                <w:tag w:val="part_2d6ee07ec404406298b5257d2ca71f2f"/>
                <w:lock w:val="sdtLocked"/>
                <w:richText/>
              </w:sdtPr>
              <w:sdtContent>
                <w:p>
                  <w:pPr>
                    <w:ind w:firstLine="851"/>
                    <w:jc w:val="both"/>
                    <w:rPr>
                      <w:szCs w:val="24"/>
                      <w:lang w:eastAsia="lt-LT"/>
                    </w:rPr>
                  </w:pPr>
                  <w:sdt>
                    <w:sdtPr>
                      <w:alias w:val="Numeris"/>
                      <w:tag w:val="nr_2d6ee07ec404406298b5257d2ca71f2f"/>
                      <w:lock w:val="sdtLocked"/>
                      <w:richText/>
                    </w:sdtPr>
                    <w:sdtContent>
                      <w:r>
                        <w:rPr>
                          <w:szCs w:val="24"/>
                          <w:lang w:eastAsia="lt-LT"/>
                        </w:rPr>
                        <w:t>16</w:t>
                      </w:r>
                    </w:sdtContent>
                  </w:sdt>
                  <w:r>
                    <w:rPr>
                      <w:szCs w:val="24"/>
                      <w:lang w:eastAsia="lt-LT"/>
                    </w:rPr>
                    <w:t>. Kiekvienos savaitės pirmąją darbo dieną Socialinių išmokų ir kompensacijų skyrius duomenis apie bendrai gyvenančių asmenų ar vienų gyvenančių asmenų pajamas ir nutrauktas kompensacijas perduoda institucijoms, kurios, vadovaudamosi Piniginės socialinės paramos nepasiturintiems gyventojams įstatymu ir kitais teisės aktais, reglamentuojančiais kompensacijų skaičiavimą, skaičiuoja kompensacijas.</w:t>
                  </w:r>
                </w:p>
              </w:sdtContent>
            </w:sdt>
            <w:sdt>
              <w:sdtPr>
                <w:alias w:val="17 p."/>
                <w:tag w:val="part_4e83c47e696345048d06f900928a49ed"/>
                <w:lock w:val="sdtLocked"/>
                <w:richText/>
              </w:sdtPr>
              <w:sdtContent>
                <w:p>
                  <w:pPr>
                    <w:tabs>
                      <w:tab w:val="left" w:pos="993"/>
                    </w:tabs>
                    <w:ind w:firstLine="851"/>
                    <w:jc w:val="both"/>
                    <w:rPr>
                      <w:szCs w:val="24"/>
                      <w:lang w:eastAsia="lt-LT"/>
                    </w:rPr>
                  </w:pPr>
                  <w:sdt>
                    <w:sdtPr>
                      <w:alias w:val="Numeris"/>
                      <w:tag w:val="nr_4e83c47e696345048d06f900928a49ed"/>
                      <w:lock w:val="sdtLocked"/>
                      <w:richText/>
                    </w:sdtPr>
                    <w:sdtContent>
                      <w:r>
                        <w:rPr>
                          <w:szCs w:val="24"/>
                          <w:lang w:eastAsia="lt-LT"/>
                        </w:rPr>
                        <w:t>17</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8 p."/>
                <w:tag w:val="part_2014068b5549483c866fd55fab658474"/>
                <w:lock w:val="sdtLocked"/>
                <w:richText/>
              </w:sdtPr>
              <w:sdtContent>
                <w:p>
                  <w:pPr>
                    <w:tabs>
                      <w:tab w:val="left" w:pos="1276"/>
                      <w:tab w:val="left" w:pos="1418"/>
                    </w:tabs>
                    <w:ind w:firstLine="851"/>
                    <w:jc w:val="both"/>
                    <w:rPr>
                      <w:szCs w:val="24"/>
                      <w:lang w:eastAsia="lt-LT"/>
                    </w:rPr>
                  </w:pPr>
                  <w:sdt>
                    <w:sdtPr>
                      <w:alias w:val="Numeris"/>
                      <w:tag w:val="nr_2014068b5549483c866fd55fab658474"/>
                      <w:lock w:val="sdtLocked"/>
                      <w:richText/>
                    </w:sdt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c7cfa42368d441b38ed202d4463d6196"/>
                <w:lock w:val="sdtLocked"/>
                <w:richText/>
              </w:sdtPr>
              <w:sdtContent>
                <w:p>
                  <w:pPr>
                    <w:ind w:firstLine="851"/>
                    <w:jc w:val="both"/>
                    <w:rPr>
                      <w:szCs w:val="24"/>
                      <w:lang w:eastAsia="lt-LT"/>
                    </w:rPr>
                  </w:pPr>
                  <w:sdt>
                    <w:sdtPr>
                      <w:alias w:val="Numeris"/>
                      <w:tag w:val="nr_c7cfa42368d441b38ed202d4463d6196"/>
                      <w:lock w:val="sdtLocked"/>
                      <w:richText/>
                    </w:sdt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e69085f2c48146ccb36f35280c9cd53d"/>
                <w:lock w:val="sdtLocked"/>
                <w:richText/>
              </w:sdtPr>
              <w:sdtContent>
                <w:p>
                  <w:pPr>
                    <w:ind w:firstLine="851"/>
                    <w:jc w:val="both"/>
                    <w:rPr>
                      <w:szCs w:val="24"/>
                      <w:lang w:eastAsia="lt-LT"/>
                    </w:rPr>
                  </w:pPr>
                  <w:sdt>
                    <w:sdtPr>
                      <w:alias w:val="Numeris"/>
                      <w:tag w:val="nr_e69085f2c48146ccb36f35280c9cd53d"/>
                      <w:lock w:val="sdtLocked"/>
                      <w:richText/>
                    </w:sdtPr>
                    <w:sdtContent>
                      <w:r>
                        <w:rPr>
                          <w:szCs w:val="24"/>
                          <w:lang w:eastAsia="lt-LT"/>
                        </w:rPr>
                        <w:t>20</w:t>
                      </w:r>
                    </w:sdtContent>
                  </w:sdt>
                  <w:r>
                    <w:rPr>
                      <w:szCs w:val="24"/>
                      <w:lang w:eastAsia="lt-LT"/>
                    </w:rPr>
                    <w:t xml:space="preserve">. Kai būstui šildyti ir karštam vandeniui ruošti naudojamas kietasis ar kitoks kuras, kompensuojama suma, atitinkanti norminio malkų kiekio kainą. </w:t>
                  </w:r>
                </w:p>
              </w:sdtContent>
            </w:sdt>
            <w:sdt>
              <w:sdtPr>
                <w:alias w:val="21 p."/>
                <w:tag w:val="part_356d2616f133415883284cb54fdc4600"/>
                <w:lock w:val="sdtLocked"/>
                <w:richText/>
              </w:sdtPr>
              <w:sdtContent>
                <w:p>
                  <w:pPr>
                    <w:tabs>
                      <w:tab w:val="left" w:pos="709"/>
                    </w:tabs>
                    <w:ind w:firstLine="851"/>
                    <w:jc w:val="both"/>
                    <w:rPr>
                      <w:szCs w:val="24"/>
                      <w:lang w:eastAsia="lt-LT"/>
                    </w:rPr>
                  </w:pPr>
                  <w:sdt>
                    <w:sdtPr>
                      <w:alias w:val="Numeris"/>
                      <w:tag w:val="nr_356d2616f133415883284cb54fdc4600"/>
                      <w:lock w:val="sdtLocked"/>
                      <w:richText/>
                    </w:sdtPr>
                    <w:sdtContent>
                      <w:r>
                        <w:rPr>
                          <w:szCs w:val="24"/>
                          <w:lang w:eastAsia="lt-LT"/>
                        </w:rPr>
                        <w:t>21</w:t>
                      </w:r>
                    </w:sdtContent>
                  </w:sdt>
                  <w:r>
                    <w:rPr>
                      <w:szCs w:val="24"/>
                      <w:lang w:eastAsia="lt-LT"/>
                    </w:rPr>
                    <w:t>. Kompensacijas skaičiuojančios institucijos su Savivaldybės administracija pasirašytose sutartyse nurodytais terminais pateikia Socialinių išmokų ir kompensacijų skyriui duomenis apie apskaičiuotas praėjusio mėnesio kompensacijų sumas.</w:t>
                  </w:r>
                </w:p>
              </w:sdtContent>
            </w:sdt>
            <w:sdt>
              <w:sdtPr>
                <w:alias w:val="22 p."/>
                <w:tag w:val="part_8ed55e73dd074b709c867709641d2cdd"/>
                <w:lock w:val="sdtLocked"/>
                <w:richText/>
              </w:sdtPr>
              <w:sdtContent>
                <w:p>
                  <w:pPr>
                    <w:tabs>
                      <w:tab w:val="left" w:pos="709"/>
                    </w:tabs>
                    <w:ind w:firstLine="851"/>
                    <w:jc w:val="both"/>
                    <w:rPr>
                      <w:szCs w:val="24"/>
                      <w:lang w:eastAsia="lt-LT"/>
                    </w:rPr>
                  </w:pPr>
                  <w:sdt>
                    <w:sdtPr>
                      <w:alias w:val="Numeris"/>
                      <w:tag w:val="nr_8ed55e73dd074b709c867709641d2cdd"/>
                      <w:lock w:val="sdtLocked"/>
                      <w:richText/>
                    </w:sdtPr>
                    <w:sdtContent>
                      <w:r>
                        <w:rPr>
                          <w:szCs w:val="24"/>
                          <w:lang w:eastAsia="lt-LT"/>
                        </w:rPr>
                        <w:t>22</w:t>
                      </w:r>
                    </w:sdtContent>
                  </w:sdt>
                  <w:r>
                    <w:rPr>
                      <w:szCs w:val="24"/>
                      <w:lang w:eastAsia="lt-LT"/>
                    </w:rPr>
                    <w:t xml:space="preserve">. Socialinių išmokų ir kompensacijų skyrius mėnesio apskaičiuotų kompensacijų sumas per sutartyse numatytus terminus perveda į įmonių, teikiančių energiją, kurą, geriamąjį ir karštą vandenį, atsiskaitomąsias sąskaitas bankuose. </w:t>
                  </w:r>
                </w:p>
              </w:sdtContent>
            </w:sdt>
            <w:sdt>
              <w:sdtPr>
                <w:alias w:val="23 p."/>
                <w:tag w:val="part_ec2186b841c8483d875d1e55b193d095"/>
                <w:lock w:val="sdtLocked"/>
                <w:richText/>
              </w:sdtPr>
              <w:sdtContent>
                <w:p>
                  <w:pPr>
                    <w:ind w:firstLine="851"/>
                    <w:jc w:val="both"/>
                    <w:rPr>
                      <w:szCs w:val="24"/>
                      <w:lang w:eastAsia="lt-LT"/>
                    </w:rPr>
                  </w:pPr>
                  <w:sdt>
                    <w:sdtPr>
                      <w:alias w:val="Numeris"/>
                      <w:tag w:val="nr_ec2186b841c8483d875d1e55b193d095"/>
                      <w:lock w:val="sdtLocked"/>
                      <w:richText/>
                    </w:sdtPr>
                    <w:sdtContent>
                      <w:r>
                        <w:rPr>
                          <w:szCs w:val="24"/>
                          <w:lang w:eastAsia="lt-LT"/>
                        </w:rPr>
                        <w:t>23</w:t>
                      </w:r>
                    </w:sdtContent>
                  </w:sdt>
                  <w:r>
                    <w:rPr>
                      <w:szCs w:val="24"/>
                      <w:lang w:eastAsia="lt-LT"/>
                    </w:rPr>
                    <w:t xml:space="preserve">. Socialinių išmokų ir kompensacijų skyrius Piniginės socialinės paramos nepasiturintiems gyventojams įstatymo nustatyta tvarka sumoka daugiabučio namo butų savininkams,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07bd5992882049b895f739f364983d88"/>
                <w:lock w:val="sdtLocked"/>
                <w:richText/>
              </w:sdtPr>
              <w:sdtContent>
                <w:p>
                  <w:pPr>
                    <w:ind w:firstLine="851"/>
                    <w:jc w:val="both"/>
                    <w:rPr>
                      <w:szCs w:val="24"/>
                      <w:lang w:eastAsia="lt-LT"/>
                    </w:rPr>
                  </w:pPr>
                  <w:sdt>
                    <w:sdtPr>
                      <w:alias w:val="Numeris"/>
                      <w:tag w:val="nr_07bd5992882049b895f739f364983d88"/>
                      <w:lock w:val="sdtLocked"/>
                      <w:richText/>
                    </w:sdtPr>
                    <w:sdtContent>
                      <w:r>
                        <w:rPr>
                          <w:szCs w:val="24"/>
                          <w:lang w:eastAsia="lt-LT"/>
                        </w:rPr>
                        <w:t>24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1ce41d28ac51495ca450967c8c539784"/>
                    <w:lock w:val="sdtLocked"/>
                    <w:richText/>
                  </w:sdtPr>
                  <w:sdtContent>
                    <w:p>
                      <w:pPr>
                        <w:ind w:firstLine="851"/>
                        <w:jc w:val="both"/>
                        <w:rPr>
                          <w:szCs w:val="24"/>
                          <w:lang w:eastAsia="lt-LT"/>
                        </w:rPr>
                      </w:pPr>
                      <w:sdt>
                        <w:sdtPr>
                          <w:alias w:val="Numeris"/>
                          <w:tag w:val="nr_1ce41d28ac51495ca450967c8c539784"/>
                          <w:lock w:val="sdtLocked"/>
                          <w:richText/>
                        </w:sdtPr>
                        <w:sdtContent>
                          <w:r>
                            <w:rPr>
                              <w:szCs w:val="24"/>
                              <w:lang w:eastAsia="lt-LT"/>
                            </w:rPr>
                            <w:t>24.1</w:t>
                          </w:r>
                        </w:sdtContent>
                      </w:sdt>
                      <w:r>
                        <w:rPr>
                          <w:szCs w:val="24"/>
                          <w:lang w:eastAsia="lt-LT"/>
                        </w:rPr>
                        <w:t>. pasibaigus ketvirčiui – iki kito ketvirčio pirmojo mėnesio 5 dienos;</w:t>
                      </w:r>
                    </w:p>
                  </w:sdtContent>
                </w:sdt>
                <w:sdt>
                  <w:sdtPr>
                    <w:alias w:val="24.2 pp."/>
                    <w:tag w:val="part_a49bdfe096244b5085e47e62c218bb8a"/>
                    <w:lock w:val="sdtLocked"/>
                    <w:richText/>
                  </w:sdtPr>
                  <w:sdtContent>
                    <w:p>
                      <w:pPr>
                        <w:ind w:firstLine="851"/>
                        <w:jc w:val="both"/>
                        <w:rPr>
                          <w:szCs w:val="24"/>
                          <w:lang w:eastAsia="lt-LT"/>
                        </w:rPr>
                      </w:pPr>
                      <w:sdt>
                        <w:sdtPr>
                          <w:alias w:val="Numeris"/>
                          <w:tag w:val="nr_a49bdfe096244b5085e47e62c218bb8a"/>
                          <w:lock w:val="sdtLocked"/>
                          <w:richText/>
                        </w:sdtPr>
                        <w:sdtContent>
                          <w:r>
                            <w:rPr>
                              <w:szCs w:val="24"/>
                              <w:lang w:eastAsia="lt-LT"/>
                            </w:rPr>
                            <w:t>24.2</w:t>
                          </w:r>
                        </w:sdtContent>
                      </w:sdt>
                      <w:r>
                        <w:rPr>
                          <w:szCs w:val="24"/>
                          <w:lang w:eastAsia="lt-LT"/>
                        </w:rPr>
                        <w:t>. pasibaigus ataskaitiniams metams – iki kitų metų pirmojo mėnesio 5 dienos.</w:t>
                      </w:r>
                    </w:p>
                    <w:p>
                      <w:pPr>
                        <w:ind w:firstLine="851"/>
                        <w:jc w:val="center"/>
                        <w:rPr>
                          <w:b/>
                          <w:strike/>
                          <w:szCs w:val="24"/>
                          <w:lang w:eastAsia="lt-LT"/>
                        </w:rPr>
                      </w:pPr>
                    </w:p>
                  </w:sdtContent>
                </w:sdt>
              </w:sdtContent>
            </w:sdt>
          </w:sdtContent>
        </w:sdt>
        <w:sdt>
          <w:sdtPr>
            <w:alias w:val="skyrius"/>
            <w:tag w:val="part_9d8dda207e1c460984a65b8eb1a062c1"/>
            <w:lock w:val="sdtLocked"/>
            <w:richText/>
          </w:sdtPr>
          <w:sdtContent>
            <w:p>
              <w:pPr>
                <w:jc w:val="center"/>
                <w:rPr>
                  <w:b/>
                  <w:szCs w:val="24"/>
                  <w:lang w:eastAsia="lt-LT"/>
                </w:rPr>
              </w:pPr>
              <w:sdt>
                <w:sdtPr>
                  <w:alias w:val="Numeris"/>
                  <w:tag w:val="nr_9d8dda207e1c460984a65b8eb1a062c1"/>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9d8dda207e1c460984a65b8eb1a062c1"/>
                  <w:lock w:val="sdtLocked"/>
                  <w:richText/>
                </w:sdtPr>
                <w:sdtContent>
                  <w:r>
                    <w:rPr>
                      <w:b/>
                      <w:szCs w:val="24"/>
                      <w:lang w:eastAsia="lt-LT"/>
                    </w:rPr>
                    <w:t xml:space="preserve">PINIGINĖS SOCIALINĖS PARAMOS TEIKIMAS </w:t>
                  </w:r>
                </w:sdtContent>
              </w:sdt>
            </w:p>
            <w:p>
              <w:pPr>
                <w:ind w:firstLine="913"/>
                <w:jc w:val="center"/>
                <w:rPr>
                  <w:szCs w:val="24"/>
                  <w:lang w:eastAsia="lt-LT"/>
                </w:rPr>
              </w:pPr>
            </w:p>
            <w:sdt>
              <w:sdtPr>
                <w:alias w:val="25 p."/>
                <w:tag w:val="part_b839b50fd1f641289a77feb281f063a2"/>
                <w:lock w:val="sdtLocked"/>
                <w:richText/>
              </w:sdtPr>
              <w:sdtContent>
                <w:p>
                  <w:pPr>
                    <w:tabs>
                      <w:tab w:val="left" w:pos="851"/>
                    </w:tabs>
                    <w:ind w:firstLine="851"/>
                    <w:jc w:val="both"/>
                    <w:rPr>
                      <w:szCs w:val="24"/>
                      <w:lang w:eastAsia="lt-LT"/>
                    </w:rPr>
                  </w:pPr>
                  <w:sdt>
                    <w:sdtPr>
                      <w:alias w:val="Numeris"/>
                      <w:tag w:val="nr_b839b50fd1f641289a77feb281f063a2"/>
                      <w:lock w:val="sdtLocked"/>
                      <w:richText/>
                    </w:sdtPr>
                    <w:sdtContent>
                      <w:r>
                        <w:rPr>
                          <w:szCs w:val="24"/>
                          <w:lang w:eastAsia="lt-LT"/>
                        </w:rPr>
                        <w:t>25</w:t>
                      </w:r>
                    </w:sdtContent>
                  </w:sdt>
                  <w:r>
                    <w:rPr>
                      <w:szCs w:val="24"/>
                      <w:lang w:eastAsia="lt-LT"/>
                    </w:rPr>
                    <w:t>. Socialinė pašalpa išmokama už kiekvieną praėjusį mėnesį nuo 10 iki 25 kalendorinio mėnesio dienos šiais būdais:</w:t>
                  </w:r>
                </w:p>
                <w:sdt>
                  <w:sdtPr>
                    <w:alias w:val="25.1 pp."/>
                    <w:tag w:val="part_946ca426255042ac8ec5eb8e54142ba5"/>
                    <w:lock w:val="sdtLocked"/>
                    <w:richText/>
                  </w:sdtPr>
                  <w:sdtContent>
                    <w:p>
                      <w:pPr>
                        <w:ind w:firstLine="851"/>
                        <w:jc w:val="both"/>
                        <w:rPr>
                          <w:szCs w:val="24"/>
                          <w:lang w:eastAsia="lt-LT"/>
                        </w:rPr>
                      </w:pPr>
                      <w:sdt>
                        <w:sdtPr>
                          <w:alias w:val="Numeris"/>
                          <w:tag w:val="nr_946ca426255042ac8ec5eb8e54142ba5"/>
                          <w:lock w:val="sdtLocked"/>
                          <w:richText/>
                        </w:sdtPr>
                        <w:sdtContent>
                          <w:r>
                            <w:rPr>
                              <w:szCs w:val="24"/>
                              <w:lang w:eastAsia="lt-LT"/>
                            </w:rPr>
                            <w:t>25.1</w:t>
                          </w:r>
                        </w:sdtContent>
                      </w:sdt>
                      <w:r>
                        <w:rPr>
                          <w:b/>
                          <w:szCs w:val="24"/>
                          <w:lang w:eastAsia="lt-LT"/>
                        </w:rPr>
                        <w:t>.</w:t>
                      </w:r>
                      <w:r>
                        <w:rPr>
                          <w:szCs w:val="24"/>
                          <w:lang w:eastAsia="lt-LT"/>
                        </w:rPr>
                        <w:t xml:space="preserve"> pinigais; </w:t>
                      </w:r>
                    </w:p>
                  </w:sdtContent>
                </w:sdt>
                <w:sdt>
                  <w:sdtPr>
                    <w:alias w:val="25.2 pp."/>
                    <w:tag w:val="part_38eb1dcebc5449b089992b9f59b1ce59"/>
                    <w:lock w:val="sdtLocked"/>
                    <w:richText/>
                  </w:sdtPr>
                  <w:sdtContent>
                    <w:p>
                      <w:pPr>
                        <w:ind w:firstLine="851"/>
                        <w:jc w:val="both"/>
                        <w:rPr>
                          <w:szCs w:val="24"/>
                          <w:lang w:eastAsia="lt-LT"/>
                        </w:rPr>
                      </w:pPr>
                      <w:sdt>
                        <w:sdtPr>
                          <w:alias w:val="Numeris"/>
                          <w:tag w:val="nr_38eb1dcebc5449b089992b9f59b1ce59"/>
                          <w:lock w:val="sdtLocked"/>
                          <w:richText/>
                        </w:sdt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dae7a2b47d03418b8e6bbda754dab495"/>
                <w:lock w:val="sdtLocked"/>
                <w:richText/>
              </w:sdtPr>
              <w:sdtContent>
                <w:p>
                  <w:pPr>
                    <w:ind w:firstLine="851"/>
                    <w:jc w:val="both"/>
                    <w:rPr>
                      <w:szCs w:val="24"/>
                      <w:lang w:eastAsia="lt-LT"/>
                    </w:rPr>
                  </w:pPr>
                  <w:sdt>
                    <w:sdtPr>
                      <w:alias w:val="Numeris"/>
                      <w:tag w:val="nr_dae7a2b47d03418b8e6bbda754dab495"/>
                      <w:lock w:val="sdtLocked"/>
                      <w:richText/>
                    </w:sdtPr>
                    <w:sdtContent>
                      <w:r>
                        <w:rPr>
                          <w:szCs w:val="24"/>
                          <w:lang w:eastAsia="lt-LT"/>
                        </w:rPr>
                        <w:t>26</w:t>
                      </w:r>
                    </w:sdtContent>
                  </w:sdt>
                  <w:r>
                    <w:rPr>
                      <w:szCs w:val="24"/>
                      <w:lang w:eastAsia="lt-LT"/>
                    </w:rPr>
                    <w:t xml:space="preserve">. Socialinė pašalpa  mokama gavėjo pageidaujamu būdu: </w:t>
                  </w:r>
                </w:p>
                <w:sdt>
                  <w:sdtPr>
                    <w:alias w:val="26.1 pp."/>
                    <w:tag w:val="part_4bac72884f49432ea0c4c854e7a13ae7"/>
                    <w:lock w:val="sdtLocked"/>
                    <w:richText/>
                  </w:sdtPr>
                  <w:sdtContent>
                    <w:p>
                      <w:pPr>
                        <w:ind w:firstLine="851"/>
                        <w:jc w:val="both"/>
                        <w:rPr>
                          <w:szCs w:val="24"/>
                          <w:lang w:eastAsia="lt-LT"/>
                        </w:rPr>
                      </w:pPr>
                      <w:sdt>
                        <w:sdtPr>
                          <w:alias w:val="Numeris"/>
                          <w:tag w:val="nr_4bac72884f49432ea0c4c854e7a13ae7"/>
                          <w:lock w:val="sdtLocked"/>
                          <w:richText/>
                        </w:sdtPr>
                        <w:sdtContent>
                          <w:r>
                            <w:rPr>
                              <w:szCs w:val="24"/>
                              <w:lang w:eastAsia="lt-LT"/>
                            </w:rPr>
                            <w:t>26.1</w:t>
                          </w:r>
                        </w:sdtContent>
                      </w:sdt>
                      <w:r>
                        <w:rPr>
                          <w:szCs w:val="24"/>
                          <w:lang w:eastAsia="lt-LT"/>
                        </w:rPr>
                        <w:t>. lėšos pristatomos į namus pagal išmokos gavėjo gyvenamąją vietą (senatvės pensijos amžių sukakusiems asmenims, ligos atveju (pateikus gydytojo pažymą), negalios atveju, kai asmenims nustatytas ne didesnis kaip 40 proc. darbingumas arba nustatyti specialieji poreikiai);</w:t>
                      </w:r>
                    </w:p>
                  </w:sdtContent>
                </w:sdt>
                <w:sdt>
                  <w:sdtPr>
                    <w:alias w:val="26.2 pp."/>
                    <w:tag w:val="part_3e1f6faae9f54e11bf16e96118b0a604"/>
                    <w:lock w:val="sdtLocked"/>
                    <w:richText/>
                  </w:sdtPr>
                  <w:sdtContent>
                    <w:p>
                      <w:pPr>
                        <w:ind w:firstLine="851"/>
                        <w:jc w:val="both"/>
                        <w:rPr>
                          <w:szCs w:val="24"/>
                          <w:lang w:eastAsia="lt-LT"/>
                        </w:rPr>
                      </w:pPr>
                      <w:sdt>
                        <w:sdtPr>
                          <w:alias w:val="Numeris"/>
                          <w:tag w:val="nr_3e1f6faae9f54e11bf16e96118b0a604"/>
                          <w:lock w:val="sdtLocked"/>
                          <w:richText/>
                        </w:sdtPr>
                        <w:sdtContent>
                          <w:r>
                            <w:rPr>
                              <w:szCs w:val="24"/>
                              <w:lang w:eastAsia="lt-LT"/>
                            </w:rPr>
                            <w:t>26.2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7 p."/>
                <w:tag w:val="part_d51a6b869a7b42e8841737db51a41cee"/>
                <w:lock w:val="sdtLocked"/>
                <w:richText/>
              </w:sdtPr>
              <w:sdtContent>
                <w:p>
                  <w:pPr>
                    <w:ind w:firstLine="851"/>
                    <w:jc w:val="both"/>
                    <w:rPr>
                      <w:szCs w:val="24"/>
                      <w:lang w:eastAsia="lt-LT"/>
                    </w:rPr>
                  </w:pPr>
                  <w:sdt>
                    <w:sdtPr>
                      <w:alias w:val="Numeris"/>
                      <w:tag w:val="nr_d51a6b869a7b42e8841737db51a41cee"/>
                      <w:lock w:val="sdtLocked"/>
                      <w:richText/>
                    </w:sdtPr>
                    <w:sdtContent>
                      <w:r>
                        <w:rPr>
                          <w:szCs w:val="24"/>
                          <w:lang w:eastAsia="lt-LT"/>
                        </w:rPr>
                        <w:t>27</w:t>
                      </w:r>
                    </w:sdtContent>
                  </w:sdt>
                  <w:r>
                    <w:rPr>
                      <w:szCs w:val="24"/>
                      <w:lang w:eastAsia="lt-LT"/>
                    </w:rPr>
                    <w:t>. Kompensacijos teikiamos tokia tvarka:</w:t>
                  </w:r>
                </w:p>
                <w:sdt>
                  <w:sdtPr>
                    <w:alias w:val="27.1 pp."/>
                    <w:tag w:val="part_f2d5d69f8e2143d384b9a60c7705c288"/>
                    <w:lock w:val="sdtLocked"/>
                    <w:richText/>
                  </w:sdtPr>
                  <w:sdtContent>
                    <w:p>
                      <w:pPr>
                        <w:ind w:firstLine="851"/>
                        <w:jc w:val="both"/>
                        <w:rPr>
                          <w:szCs w:val="24"/>
                          <w:lang w:eastAsia="ar-SA"/>
                        </w:rPr>
                      </w:pPr>
                      <w:sdt>
                        <w:sdtPr>
                          <w:alias w:val="Numeris"/>
                          <w:tag w:val="nr_f2d5d69f8e2143d384b9a60c7705c288"/>
                          <w:lock w:val="sdtLocked"/>
                          <w:richText/>
                        </w:sdtPr>
                        <w:sdtContent>
                          <w:r>
                            <w:rPr>
                              <w:szCs w:val="24"/>
                              <w:lang w:eastAsia="lt-LT"/>
                            </w:rPr>
                            <w:t>27.1</w:t>
                          </w:r>
                        </w:sdtContent>
                      </w:sdt>
                      <w:r>
                        <w:rPr>
                          <w:szCs w:val="24"/>
                          <w:lang w:eastAsia="lt-LT"/>
                        </w:rPr>
                        <w:t>.</w:t>
                      </w:r>
                      <w:r>
                        <w:rPr>
                          <w:b/>
                          <w:szCs w:val="24"/>
                          <w:lang w:eastAsia="lt-LT"/>
                        </w:rPr>
                        <w:t xml:space="preserve"> </w:t>
                      </w:r>
                      <w:r>
                        <w:rPr>
                          <w:szCs w:val="24"/>
                          <w:lang w:eastAsia="ar-SA"/>
                        </w:rPr>
                        <w:t xml:space="preserve">apskaičiuota kompensacijų suma pervedama į fizinių asmenų ar įmonių, tiekiančių energiją, kurą, geriamąjį ir karštą vandenį, atsiskaitomąsias sąskaitas bankuose; </w:t>
                      </w:r>
                    </w:p>
                  </w:sdtContent>
                </w:sdt>
                <w:sdt>
                  <w:sdtPr>
                    <w:alias w:val="27.2 pp."/>
                    <w:tag w:val="part_b2f1ae1dbc6b4a44a9d5d47b328e3aee"/>
                    <w:lock w:val="sdtLocked"/>
                    <w:richText/>
                  </w:sdtPr>
                  <w:sdtContent>
                    <w:p>
                      <w:pPr>
                        <w:ind w:firstLine="851"/>
                        <w:jc w:val="both"/>
                        <w:rPr>
                          <w:szCs w:val="24"/>
                          <w:lang w:eastAsia="lt-LT"/>
                        </w:rPr>
                      </w:pPr>
                      <w:sdt>
                        <w:sdtPr>
                          <w:alias w:val="Numeris"/>
                          <w:tag w:val="nr_b2f1ae1dbc6b4a44a9d5d47b328e3aee"/>
                          <w:lock w:val="sdtLocked"/>
                          <w:richText/>
                        </w:sdtPr>
                        <w:sdtContent>
                          <w:r>
                            <w:rPr>
                              <w:szCs w:val="24"/>
                              <w:lang w:eastAsia="lt-LT"/>
                            </w:rPr>
                            <w:t>27.2</w:t>
                          </w:r>
                        </w:sdtContent>
                      </w:sdt>
                      <w:r>
                        <w:rPr>
                          <w:b/>
                          <w:szCs w:val="24"/>
                          <w:lang w:eastAsia="lt-LT"/>
                        </w:rPr>
                        <w:t>.</w:t>
                      </w:r>
                      <w:r>
                        <w:rPr>
                          <w:szCs w:val="24"/>
                          <w:lang w:eastAsia="lt-LT"/>
                        </w:rPr>
                        <w:t xml:space="preserve">  kompensacijos už būsto šildymą ir karšto vandens ruošimą kietuoju ar kitokiu kuru teikiamos piniginėmis lėšomis. Jei nesikeičia bendrai gyvenančių asmenų sudėtis arba vieno gyvenančio asmens šeiminė padėtis ar jų (jo) pajamos ir turtas, kompensacijos išmokamos už visą kompensacijų skyrimo laikotarpį kito po kreipimosi mėn</w:t>
                      </w:r>
                      <w:r>
                        <w:rPr>
                          <w:b/>
                          <w:szCs w:val="24"/>
                          <w:lang w:eastAsia="lt-LT"/>
                        </w:rPr>
                        <w:t>e</w:t>
                      </w:r>
                      <w:r>
                        <w:rPr>
                          <w:szCs w:val="24"/>
                          <w:lang w:eastAsia="lt-LT"/>
                        </w:rPr>
                        <w:t xml:space="preserve">sio 10–25 dienomis išmokos gavėjo pageidaujamu būdu: </w:t>
                      </w:r>
                    </w:p>
                    <w:sdt>
                      <w:sdtPr>
                        <w:alias w:val="27.2.1 pp."/>
                        <w:tag w:val="part_df1ca6e6d487406a8bb32d1fca29c9db"/>
                        <w:lock w:val="sdtLocked"/>
                        <w:richText/>
                      </w:sdtPr>
                      <w:sdtContent>
                        <w:p>
                          <w:pPr>
                            <w:ind w:firstLine="851"/>
                            <w:jc w:val="both"/>
                            <w:rPr>
                              <w:szCs w:val="24"/>
                              <w:lang w:eastAsia="lt-LT"/>
                            </w:rPr>
                          </w:pPr>
                          <w:sdt>
                            <w:sdtPr>
                              <w:alias w:val="Numeris"/>
                              <w:tag w:val="nr_df1ca6e6d487406a8bb32d1fca29c9db"/>
                              <w:lock w:val="sdtLocked"/>
                              <w:richText/>
                            </w:sdtPr>
                            <w:sdtContent>
                              <w:r>
                                <w:rPr>
                                  <w:szCs w:val="24"/>
                                  <w:lang w:eastAsia="lt-LT"/>
                                </w:rPr>
                                <w:t>27.2.1</w:t>
                              </w:r>
                            </w:sdtContent>
                          </w:sdt>
                          <w:r>
                            <w:rPr>
                              <w:szCs w:val="24"/>
                              <w:lang w:eastAsia="lt-LT"/>
                            </w:rPr>
                            <w:t>. pristatomos į namus pagal išmokos gavėjo gyvenamąją vietą (senatvės pensijos amžių sukakusiems asmenims, ligos atveju (pateikus gydytojo pažymą)</w:t>
                          </w:r>
                          <w:r>
                            <w:rPr>
                              <w:b/>
                              <w:szCs w:val="24"/>
                              <w:lang w:eastAsia="lt-LT"/>
                            </w:rPr>
                            <w:t>,</w:t>
                          </w:r>
                          <w:r>
                            <w:rPr>
                              <w:szCs w:val="24"/>
                              <w:lang w:eastAsia="lt-LT"/>
                            </w:rPr>
                            <w:t xml:space="preserve"> negalios atveju, kai asmenims nustatytas ne didesnis kaip 40 proc. darbingumas arba nustatyti specialieji poreikiai);</w:t>
                          </w:r>
                        </w:p>
                      </w:sdtContent>
                    </w:sdt>
                    <w:sdt>
                      <w:sdtPr>
                        <w:alias w:val="27.2.2 pp."/>
                        <w:tag w:val="part_1ab3baa0bf0248c4b9fa68521ce9ff9e"/>
                        <w:lock w:val="sdtLocked"/>
                        <w:richText/>
                      </w:sdtPr>
                      <w:sdtContent>
                        <w:p>
                          <w:pPr>
                            <w:tabs>
                              <w:tab w:val="left" w:pos="993"/>
                            </w:tabs>
                            <w:ind w:firstLine="851"/>
                            <w:jc w:val="both"/>
                            <w:rPr>
                              <w:szCs w:val="24"/>
                              <w:lang w:eastAsia="lt-LT"/>
                            </w:rPr>
                          </w:pPr>
                          <w:sdt>
                            <w:sdtPr>
                              <w:alias w:val="Numeris"/>
                              <w:tag w:val="nr_1ab3baa0bf0248c4b9fa68521ce9ff9e"/>
                              <w:lock w:val="sdtLocked"/>
                              <w:richText/>
                            </w:sdtPr>
                            <w:sdtContent>
                              <w:r>
                                <w:rPr>
                                  <w:szCs w:val="24"/>
                                  <w:lang w:eastAsia="lt-LT"/>
                                </w:rPr>
                                <w:t>27.2.2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7.3 pp."/>
                    <w:tag w:val="part_f2e43694cb2344c38c63535b999d0796"/>
                    <w:lock w:val="sdtLocked"/>
                    <w:richText/>
                  </w:sdtPr>
                  <w:sdtContent>
                    <w:p>
                      <w:pPr>
                        <w:tabs>
                          <w:tab w:val="left" w:pos="993"/>
                        </w:tabs>
                        <w:ind w:firstLine="851"/>
                        <w:jc w:val="both"/>
                        <w:rPr>
                          <w:szCs w:val="24"/>
                          <w:lang w:eastAsia="lt-LT"/>
                        </w:rPr>
                      </w:pPr>
                      <w:sdt>
                        <w:sdtPr>
                          <w:alias w:val="Numeris"/>
                          <w:tag w:val="nr_f2e43694cb2344c38c63535b999d0796"/>
                          <w:lock w:val="sdtLocked"/>
                          <w:richText/>
                        </w:sdtPr>
                        <w:sdtContent>
                          <w:r>
                            <w:rPr>
                              <w:szCs w:val="24"/>
                              <w:lang w:eastAsia="lt-LT"/>
                            </w:rPr>
                            <w:t>27.3</w:t>
                          </w:r>
                        </w:sdtContent>
                      </w:sdt>
                      <w:r>
                        <w:rPr>
                          <w:szCs w:val="24"/>
                          <w:lang w:eastAsia="lt-LT"/>
                        </w:rPr>
                        <w:t>. kompensacijos už būsto šildymą ir karšto vandens ruošimą, kai naudojamos gamtinės dujos ar elektros energija, teikiamos piniginėmis lėšomis. Apskaičiuotos kompensacijos išmokamos kito mėnesio 10–25 dienomis po išmokos gavėjo atsiskaitymo su gamtines dujas ar elektros energiją teikiančiomis įmonėmis gavėjo pageidaujamu būdu:</w:t>
                      </w:r>
                    </w:p>
                    <w:sdt>
                      <w:sdtPr>
                        <w:alias w:val="27.3.1 pp."/>
                        <w:tag w:val="part_88f60fe5cf8e471d977f418af700e231"/>
                        <w:lock w:val="sdtLocked"/>
                        <w:richText/>
                      </w:sdtPr>
                      <w:sdtContent>
                        <w:p>
                          <w:pPr>
                            <w:tabs>
                              <w:tab w:val="left" w:pos="993"/>
                            </w:tabs>
                            <w:ind w:firstLine="851"/>
                            <w:jc w:val="both"/>
                            <w:rPr>
                              <w:szCs w:val="24"/>
                              <w:lang w:eastAsia="lt-LT"/>
                            </w:rPr>
                          </w:pPr>
                          <w:sdt>
                            <w:sdtPr>
                              <w:alias w:val="Numeris"/>
                              <w:tag w:val="nr_88f60fe5cf8e471d977f418af700e231"/>
                              <w:lock w:val="sdtLocked"/>
                              <w:richText/>
                            </w:sdtPr>
                            <w:sdtContent>
                              <w:r>
                                <w:rPr>
                                  <w:szCs w:val="24"/>
                                  <w:lang w:eastAsia="lt-LT"/>
                                </w:rPr>
                                <w:t>27.3.1</w:t>
                              </w:r>
                            </w:sdtContent>
                          </w:sdt>
                          <w:r>
                            <w:rPr>
                              <w:szCs w:val="24"/>
                              <w:lang w:eastAsia="lt-LT"/>
                            </w:rPr>
                            <w:t>. pervedamos į gavėjo asmeninę sąskaitą Lietuvos Respublikos teritorijoje ar užsienio šalyse esančiose mokėjimo įstaigose;</w:t>
                          </w:r>
                        </w:p>
                      </w:sdtContent>
                    </w:sdt>
                    <w:sdt>
                      <w:sdtPr>
                        <w:alias w:val="27.3.2 pp."/>
                        <w:tag w:val="part_904a674f06b44fd294a1b69e438389dc"/>
                        <w:lock w:val="sdtLocked"/>
                        <w:richText/>
                      </w:sdtPr>
                      <w:sdtContent>
                        <w:p>
                          <w:pPr>
                            <w:ind w:firstLine="851"/>
                            <w:jc w:val="both"/>
                            <w:rPr>
                              <w:szCs w:val="24"/>
                              <w:lang w:eastAsia="lt-LT"/>
                            </w:rPr>
                          </w:pPr>
                          <w:sdt>
                            <w:sdtPr>
                              <w:alias w:val="Numeris"/>
                              <w:tag w:val="nr_904a674f06b44fd294a1b69e438389dc"/>
                              <w:lock w:val="sdtLocked"/>
                              <w:richText/>
                            </w:sdtPr>
                            <w:sdtContent>
                              <w:r>
                                <w:rPr>
                                  <w:szCs w:val="24"/>
                                  <w:lang w:eastAsia="lt-LT"/>
                                </w:rPr>
                                <w:t>27.3.2</w:t>
                              </w:r>
                            </w:sdtContent>
                          </w:sdt>
                          <w:r>
                            <w:rPr>
                              <w:szCs w:val="24"/>
                              <w:lang w:eastAsia="lt-LT"/>
                            </w:rPr>
                            <w:t xml:space="preserve">. pristatomos į namus pagal išmokos gavėjo  gyvenamąją vietą (senatvės pensijos amžių sukakusiems asmenims, ligos atveju (pateikus gydytojo pažymą), negalios atveju, kai asmenims nustatytas ne didesnis kaip 40 proc. darbingumas arba nustatyti specialieji poreikiai).</w:t>
                          </w:r>
                        </w:p>
                      </w:sdtContent>
                    </w:sdt>
                  </w:sdtContent>
                </w:sdt>
              </w:sdtContent>
            </w:sdt>
            <w:sdt>
              <w:sdtPr>
                <w:alias w:val="28 p."/>
                <w:tag w:val="part_7809124f4ddd4d83b60e5bcebbf8b47a"/>
                <w:lock w:val="sdtLocked"/>
                <w:richText/>
              </w:sdtPr>
              <w:sdtContent>
                <w:p>
                  <w:pPr>
                    <w:tabs>
                      <w:tab w:val="left" w:pos="993"/>
                    </w:tabs>
                    <w:ind w:firstLine="851"/>
                    <w:jc w:val="both"/>
                    <w:rPr>
                      <w:szCs w:val="24"/>
                      <w:lang w:eastAsia="lt-LT"/>
                    </w:rPr>
                  </w:pPr>
                  <w:sdt>
                    <w:sdtPr>
                      <w:alias w:val="Numeris"/>
                      <w:tag w:val="nr_7809124f4ddd4d83b60e5bcebbf8b47a"/>
                      <w:lock w:val="sdtLocked"/>
                      <w:richText/>
                    </w:sdtPr>
                    <w:sdtContent>
                      <w:r>
                        <w:rPr>
                          <w:szCs w:val="24"/>
                          <w:lang w:eastAsia="lt-LT"/>
                        </w:rPr>
                        <w:t>28</w:t>
                      </w:r>
                    </w:sdtContent>
                  </w:sdt>
                  <w:r>
                    <w:rPr>
                      <w:szCs w:val="24"/>
                      <w:lang w:eastAsia="lt-LT"/>
                    </w:rPr>
                    <w:t xml:space="preserve">. Bendrai gyvenantiems asmenims arba vienam gyvenančiam asmeniui piniginės socialinės paramos teikimo laikotarpiu pakeitus deklaruotą arba faktiškai gyvenamąją vietą, piniginė socialinė parama teikiama vadovaujantis Piniginės socialinės paramos nepasiturintiems gyventojams įstatymu.  </w:t>
                  </w:r>
                </w:p>
              </w:sdtContent>
            </w:sdt>
            <w:sdt>
              <w:sdtPr>
                <w:alias w:val="29 p."/>
                <w:tag w:val="part_07192d9ce51546d48f5eed89b615ed2a"/>
                <w:lock w:val="sdtLocked"/>
                <w:richText/>
              </w:sdtPr>
              <w:sdtContent>
                <w:p>
                  <w:pPr>
                    <w:tabs>
                      <w:tab w:val="left" w:pos="1418"/>
                    </w:tabs>
                    <w:ind w:firstLine="851"/>
                    <w:jc w:val="both"/>
                    <w:rPr>
                      <w:szCs w:val="24"/>
                      <w:lang w:eastAsia="lt-LT"/>
                    </w:rPr>
                  </w:pPr>
                  <w:sdt>
                    <w:sdtPr>
                      <w:alias w:val="Numeris"/>
                      <w:tag w:val="nr_07192d9ce51546d48f5eed89b615ed2a"/>
                      <w:lock w:val="sdtLocked"/>
                      <w:richText/>
                    </w:sdtPr>
                    <w:sdtContent>
                      <w:r>
                        <w:rPr>
                          <w:szCs w:val="24"/>
                          <w:lang w:eastAsia="lt-LT"/>
                        </w:rPr>
                        <w:t>29</w:t>
                      </w:r>
                    </w:sdtContent>
                  </w:sdt>
                  <w:r>
                    <w:rPr>
                      <w:szCs w:val="24"/>
                      <w:lang w:eastAsia="lt-LT"/>
                    </w:rPr>
                    <w:t>. Jeigu bendrai gyvenantiems asmenims arba vienam gyvenančiam asmeniui apskaičiuota socialinė pašalpa yra mažesnė kaip 1,45 euro, o būsto šildymo išlaidų, geriamojo vandens išlaidų ar karšto vandens išlaidų kompensacija mažesnė kaip 0,29 euro, socialinė pašalpa ir kompensacijos neišmokamos.</w:t>
                  </w:r>
                </w:p>
              </w:sdtContent>
            </w:sdt>
            <w:sdt>
              <w:sdtPr>
                <w:alias w:val="30 p."/>
                <w:tag w:val="part_61a319b5e52e409ebf0fa251a53b1912"/>
                <w:lock w:val="sdtLocked"/>
                <w:richText/>
              </w:sdtPr>
              <w:sdtContent>
                <w:p>
                  <w:pPr>
                    <w:ind w:firstLine="851"/>
                    <w:jc w:val="both"/>
                    <w:rPr>
                      <w:szCs w:val="24"/>
                      <w:lang w:eastAsia="lt-LT"/>
                    </w:rPr>
                  </w:pPr>
                  <w:sdt>
                    <w:sdtPr>
                      <w:alias w:val="Numeris"/>
                      <w:tag w:val="nr_61a319b5e52e409ebf0fa251a53b1912"/>
                      <w:lock w:val="sdtLocked"/>
                      <w:richText/>
                    </w:sdtPr>
                    <w:sdtContent>
                      <w:r>
                        <w:rPr>
                          <w:bCs/>
                          <w:szCs w:val="24"/>
                          <w:lang w:eastAsia="lt-LT"/>
                        </w:rPr>
                        <w:t>30</w:t>
                      </w:r>
                    </w:sdtContent>
                  </w:sdt>
                  <w:r>
                    <w:rPr>
                      <w:bCs/>
                      <w:szCs w:val="24"/>
                      <w:lang w:eastAsia="lt-LT"/>
                    </w:rPr>
                    <w:t xml:space="preserve">. Socialinių išmokų ir kompensacijų skyrius, teikdamas piniginę socialinę paramą,   privalo:</w:t>
                  </w:r>
                </w:p>
                <w:sdt>
                  <w:sdtPr>
                    <w:alias w:val="30.1 pp."/>
                    <w:tag w:val="part_3a4b9dde1c8d42e58758517012045079"/>
                    <w:lock w:val="sdtLocked"/>
                    <w:richText/>
                  </w:sdtPr>
                  <w:sdtContent>
                    <w:p>
                      <w:pPr>
                        <w:ind w:firstLine="851"/>
                        <w:jc w:val="both"/>
                        <w:rPr>
                          <w:strike/>
                          <w:szCs w:val="24"/>
                          <w:lang w:eastAsia="lt-LT"/>
                        </w:rPr>
                      </w:pPr>
                      <w:sdt>
                        <w:sdtPr>
                          <w:alias w:val="Numeris"/>
                          <w:tag w:val="nr_3a4b9dde1c8d42e58758517012045079"/>
                          <w:lock w:val="sdtLocked"/>
                          <w:richText/>
                        </w:sdt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išskyrus atvejus, kai atvejo vadybininkas, koordinuojantis atvejo vadybos procesą, rekomenduoja didesnę kaip 50 procentų paskirtos socialinės pašalpos sumą mokėti pinigais;</w:t>
                      </w:r>
                    </w:p>
                  </w:sdtContent>
                </w:sdt>
                <w:sdt>
                  <w:sdtPr>
                    <w:alias w:val="30.2 pp."/>
                    <w:tag w:val="part_c6444c35a5f1459ca36e311a3ecb5c44"/>
                    <w:lock w:val="sdtLocked"/>
                    <w:richText/>
                  </w:sdtPr>
                  <w:sdtContent>
                    <w:p>
                      <w:pPr>
                        <w:tabs>
                          <w:tab w:val="left" w:pos="9498"/>
                          <w:tab w:val="left" w:pos="9638"/>
                        </w:tabs>
                        <w:ind w:firstLine="851"/>
                        <w:jc w:val="both"/>
                        <w:rPr>
                          <w:bCs/>
                          <w:szCs w:val="24"/>
                          <w:lang w:eastAsia="lt-LT"/>
                        </w:rPr>
                      </w:pPr>
                      <w:sdt>
                        <w:sdtPr>
                          <w:alias w:val="Numeris"/>
                          <w:tag w:val="nr_c6444c35a5f1459ca36e311a3ecb5c44"/>
                          <w:lock w:val="sdtLocked"/>
                          <w:richText/>
                        </w:sdtPr>
                        <w:sdtContent>
                          <w:r>
                            <w:rPr>
                              <w:bCs/>
                              <w:szCs w:val="24"/>
                              <w:lang w:eastAsia="lt-LT"/>
                            </w:rPr>
                            <w:t>30.2</w:t>
                          </w:r>
                        </w:sdtContent>
                      </w:sdt>
                      <w:r>
                        <w:rPr>
                          <w:bCs/>
                          <w:szCs w:val="24"/>
                          <w:lang w:eastAsia="lt-LT"/>
                        </w:rPr>
                        <w:t xml:space="preserve">. kompensacijas bendrai gyvenantiems asmenims arba vieniems gyvenantiems asmenims, patiriantiems socialinę riziką, teikti Aprašo 27.1 papunktyje nustatytu būdu; </w:t>
                      </w:r>
                    </w:p>
                  </w:sdtContent>
                </w:sdt>
                <w:sdt>
                  <w:sdtPr>
                    <w:alias w:val="30.3 pp."/>
                    <w:tag w:val="part_37e23c7cc5ff456881b493cb1aa10815"/>
                    <w:lock w:val="sdtLocked"/>
                    <w:richText/>
                  </w:sdtPr>
                  <w:sdtContent>
                    <w:p>
                      <w:pPr>
                        <w:tabs>
                          <w:tab w:val="left" w:pos="9498"/>
                          <w:tab w:val="left" w:pos="9638"/>
                        </w:tabs>
                        <w:ind w:firstLine="851"/>
                        <w:jc w:val="both"/>
                        <w:rPr>
                          <w:szCs w:val="24"/>
                          <w:lang w:eastAsia="lt-LT"/>
                        </w:rPr>
                      </w:pPr>
                      <w:sdt>
                        <w:sdtPr>
                          <w:alias w:val="Numeris"/>
                          <w:tag w:val="nr_37e23c7cc5ff456881b493cb1aa10815"/>
                          <w:lock w:val="sdtLocked"/>
                          <w:richText/>
                        </w:sdtPr>
                        <w:sdtContent>
                          <w:r>
                            <w:rPr>
                              <w:bCs/>
                              <w:szCs w:val="24"/>
                              <w:lang w:eastAsia="lt-LT"/>
                            </w:rPr>
                            <w:t>30.3</w:t>
                          </w:r>
                        </w:sdtContent>
                      </w:sdt>
                      <w:r>
                        <w:rPr>
                          <w:bCs/>
                          <w:szCs w:val="24"/>
                          <w:lang w:eastAsia="lt-LT"/>
                        </w:rPr>
                        <w:t xml:space="preserve">. socialinę pašalpą 6 mėnesius skirti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6 mėnesius neteikti bendrai gyvenantiems asmenims ar 6 mėnesiams nutraukti jų teikimą gavus iš nelegalaus darbo kontrolę ir prevenciją vykdančių ar kitų institucijų informacijos apie piniginės socialinės paramos teikimo laikotarpiu nelegaliai gautas ar gaunamas pajamas ir (ar) nelegalų darbą, neteisėtą veiklą, susijusią su pajamų gavimu; </w:t>
                      </w:r>
                    </w:p>
                  </w:sdtContent>
                </w:sdt>
                <w:sdt>
                  <w:sdtPr>
                    <w:alias w:val="30.4 pp."/>
                    <w:tag w:val="part_b975542168c74f308429c784075ca7da"/>
                    <w:lock w:val="sdtLocked"/>
                    <w:richText/>
                  </w:sdtPr>
                  <w:sdtContent>
                    <w:p>
                      <w:pPr>
                        <w:tabs>
                          <w:tab w:val="left" w:pos="9638"/>
                        </w:tabs>
                        <w:ind w:firstLine="851"/>
                        <w:jc w:val="both"/>
                        <w:rPr>
                          <w:szCs w:val="24"/>
                          <w:lang w:eastAsia="lt-LT"/>
                        </w:rPr>
                      </w:pPr>
                      <w:sdt>
                        <w:sdtPr>
                          <w:alias w:val="Numeris"/>
                          <w:tag w:val="nr_b975542168c74f308429c784075ca7da"/>
                          <w:lock w:val="sdtLocked"/>
                          <w:richText/>
                        </w:sdtPr>
                        <w:sdtContent>
                          <w:r>
                            <w:rPr>
                              <w:bCs/>
                              <w:szCs w:val="24"/>
                              <w:lang w:eastAsia="lt-LT"/>
                            </w:rPr>
                            <w:t>30.4</w:t>
                          </w:r>
                        </w:sdtContent>
                      </w:sdt>
                      <w:r>
                        <w:rPr>
                          <w:bCs/>
                          <w:szCs w:val="24"/>
                          <w:lang w:eastAsia="lt-LT"/>
                        </w:rPr>
                        <w:t xml:space="preserve">.  neteikti 6 mėnesius socialinės pašalpos ir kompensacijų ar 6 mėnesiams nutraukti jų teikimą vienam gyvenančiam asmeniui,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30.5 pp."/>
                    <w:tag w:val="part_8786c75a97dd40ef8eedc64740067863"/>
                    <w:lock w:val="sdtLocked"/>
                    <w:richText/>
                  </w:sdtPr>
                  <w:sdtContent>
                    <w:p>
                      <w:pPr>
                        <w:ind w:firstLine="851"/>
                        <w:jc w:val="both"/>
                        <w:rPr>
                          <w:szCs w:val="24"/>
                          <w:lang w:eastAsia="lt-LT"/>
                        </w:rPr>
                      </w:pPr>
                      <w:sdt>
                        <w:sdtPr>
                          <w:alias w:val="Numeris"/>
                          <w:tag w:val="nr_8786c75a97dd40ef8eedc64740067863"/>
                          <w:lock w:val="sdtLocked"/>
                          <w:richText/>
                        </w:sdtPr>
                        <w:sdtContent>
                          <w:r>
                            <w:rPr>
                              <w:bCs/>
                              <w:szCs w:val="24"/>
                              <w:lang w:eastAsia="lt-LT"/>
                            </w:rPr>
                            <w:t>30.5</w:t>
                          </w:r>
                        </w:sdtContent>
                      </w:sdt>
                      <w:r>
                        <w:rPr>
                          <w:bCs/>
                          <w:szCs w:val="24"/>
                          <w:lang w:eastAsia="lt-LT"/>
                        </w:rPr>
                        <w:t xml:space="preserve">. neskirti kompensacijų, nutraukti jų teikimą įsiskolinusiems už būsto šildymą, geriamąjį ar karštą vandenį bendrai gyvenantiems asmenims arba vienam gyvenančiam asmeniui, kurie nevykdo </w:t>
                      </w:r>
                      <w:r>
                        <w:rPr>
                          <w:szCs w:val="24"/>
                          <w:lang w:eastAsia="lt-LT"/>
                        </w:rPr>
                        <w:t>Piniginės socialinės paramos nepasiturintiems gyventojams įstatymo 7 straipsnio 1 dalies 2 punkte nustatyto reikalavimo;</w:t>
                      </w:r>
                    </w:p>
                    <w:p>
                      <w:pPr>
                        <w:ind w:firstLine="851"/>
                        <w:jc w:val="both"/>
                        <w:rPr>
                          <w:b/>
                          <w:bCs/>
                          <w:i/>
                          <w:sz w:val="20"/>
                          <w:lang w:eastAsia="lt-LT"/>
                        </w:rPr>
                      </w:pPr>
                      <w:r>
                        <w:rPr>
                          <w:b/>
                          <w:bCs/>
                          <w:i/>
                          <w:sz w:val="20"/>
                          <w:lang w:eastAsia="lt-LT"/>
                        </w:rPr>
                        <w:t>30.5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0.5 pp."/>
                    <w:tag w:val="part_c9ddf294980b49da8ec73e24676405a7"/>
                    <w:lock w:val="sdtLocked"/>
                    <w:richText/>
                  </w:sdtPr>
                  <w:sdtContent>
                    <w:p>
                      <w:pPr>
                        <w:ind w:firstLine="851"/>
                        <w:jc w:val="both"/>
                        <w:rPr>
                          <w:szCs w:val="24"/>
                          <w:lang w:eastAsia="lt-LT"/>
                        </w:rPr>
                      </w:pPr>
                      <w:sdt>
                        <w:sdtPr>
                          <w:alias w:val="Numeris"/>
                          <w:tag w:val="nr_c9ddf294980b49da8ec73e24676405a7"/>
                          <w:lock w:val="sdtLocked"/>
                          <w:richText/>
                        </w:sdtPr>
                        <w:sdtContent>
                          <w:r>
                            <w:rPr>
                              <w:bCs/>
                              <w:szCs w:val="24"/>
                              <w:lang w:eastAsia="lt-LT"/>
                            </w:rPr>
                            <w:t>30.5</w:t>
                          </w:r>
                        </w:sdtContent>
                      </w:sdt>
                      <w:r>
                        <w:rPr>
                          <w:bCs/>
                          <w:szCs w:val="24"/>
                          <w:lang w:eastAsia="lt-LT"/>
                        </w:rPr>
                        <w:t xml:space="preserve">. neskirti kompensacijų, nutraukti jų teikimą įsiskolinusiems už būsto šildymą, geriamąjį ar karštą vandenį bendrai gyvenantiems asmenims arba vienam gyvenančiam asmeniui, kurie nevykdo </w:t>
                      </w:r>
                      <w:r>
                        <w:rPr>
                          <w:szCs w:val="24"/>
                          <w:lang w:eastAsia="lt-LT"/>
                        </w:rPr>
                        <w:t>Piniginės socialinės paramos nepasiturintiems gyventojams įstatymo 7 straipsnio 1 dalies 3 punkte nustatyto reikalavimo;</w:t>
                      </w:r>
                    </w:p>
                  </w:sdtContent>
                </w:sdt>
                <w:sdt>
                  <w:sdtPr>
                    <w:alias w:val="30.6 pp."/>
                    <w:tag w:val="part_00d4dc96dca845e4b3f6e3ad97cfb3e2"/>
                    <w:lock w:val="sdtLocked"/>
                    <w:richText/>
                  </w:sdtPr>
                  <w:sdtContent>
                    <w:p>
                      <w:pPr>
                        <w:ind w:firstLine="851"/>
                        <w:jc w:val="both"/>
                        <w:rPr>
                          <w:szCs w:val="24"/>
                          <w:lang w:eastAsia="lt-LT"/>
                        </w:rPr>
                      </w:pPr>
                      <w:sdt>
                        <w:sdtPr>
                          <w:alias w:val="Numeris"/>
                          <w:tag w:val="nr_00d4dc96dca845e4b3f6e3ad97cfb3e2"/>
                          <w:lock w:val="sdtLocked"/>
                          <w:richText/>
                        </w:sdtPr>
                        <w:sdtContent>
                          <w:r>
                            <w:rPr>
                              <w:bCs/>
                              <w:szCs w:val="24"/>
                              <w:lang w:eastAsia="lt-LT"/>
                            </w:rPr>
                            <w:t>30.6</w:t>
                          </w:r>
                        </w:sdtContent>
                      </w:sdt>
                      <w:r>
                        <w:rPr>
                          <w:bCs/>
                          <w:szCs w:val="24"/>
                          <w:lang w:eastAsia="lt-LT"/>
                        </w:rPr>
                        <w:t xml:space="preserve">. kilus pagrįstų įtarimų dėl prašyme-paraiškoje pateiktų duomenų apie turimą turtą ir gaunamas pajamas arba patikrinimo metu kilus pagrįstam įtarimui, kad yra pateikti neteisingi duomenys arba jie nuslepiami, pareikalauti, kad bendrai gyvenantys asmenys arba vienas gyvenantis asmuo deklaruotų turtą (įskaitant gaunamas pajamas) Lietuvos Respublikos gyventojų turto deklaravimo įstatymo (toliau – Gyventojų turto deklaravimo įstatymas) nustatyta tvarka, ir informuoti nelegalaus darbo kontrolę ir prevenciją vykdančias institucijas dėl galimai nelegaliai gautų ar gaunamų pajamų ir (ar) nelegalaus darbo ar neteisėtos veiklos, susijusios su pajamų gavimu; </w:t>
                      </w:r>
                    </w:p>
                  </w:sdtContent>
                </w:sdt>
                <w:sdt>
                  <w:sdtPr>
                    <w:alias w:val="30.7 pp."/>
                    <w:tag w:val="part_f81a0474073640e6a3c456400fcfca99"/>
                    <w:lock w:val="sdtLocked"/>
                    <w:richText/>
                  </w:sdtPr>
                  <w:sdtContent>
                    <w:p>
                      <w:pPr>
                        <w:ind w:firstLine="851"/>
                        <w:jc w:val="both"/>
                        <w:rPr>
                          <w:szCs w:val="24"/>
                          <w:lang w:eastAsia="lt-LT"/>
                        </w:rPr>
                      </w:pPr>
                      <w:sdt>
                        <w:sdtPr>
                          <w:alias w:val="Numeris"/>
                          <w:tag w:val="nr_f81a0474073640e6a3c456400fcfca99"/>
                          <w:lock w:val="sdtLocked"/>
                          <w:richText/>
                        </w:sdtPr>
                        <w:sdtContent>
                          <w:r>
                            <w:rPr>
                              <w:bCs/>
                              <w:szCs w:val="24"/>
                              <w:lang w:eastAsia="lt-LT"/>
                            </w:rPr>
                            <w:t>30.7</w:t>
                          </w:r>
                        </w:sdtContent>
                      </w:sdt>
                      <w:r>
                        <w:rPr>
                          <w:bCs/>
                          <w:szCs w:val="24"/>
                          <w:lang w:eastAsia="lt-LT"/>
                        </w:rPr>
                        <w:t xml:space="preserve">. kilus pagrįstų įtarimų dėl prašyme-paraiškoje pateiktų duomenų ir gavus informacijos iš kitų institucijų, tikrinti bendrai gyvenančių asmenų arba vieno gyvenančio asmens gyvenimo sąlygas, surašant buities ir gyvenimo sąlygų patikrinimo aktą, kurių pagrindu piniginė socialinė parama gali būti skiriama, neskiriama ar nutraukiamas jos mokėjimas. </w:t>
                      </w:r>
                    </w:p>
                  </w:sdtContent>
                </w:sdt>
              </w:sdtContent>
            </w:sdt>
            <w:sdt>
              <w:sdtPr>
                <w:alias w:val="31 p."/>
                <w:tag w:val="part_d9c6a4bc89744f63b90f2d5b03d95a36"/>
                <w:lock w:val="sdtLocked"/>
                <w:richText/>
              </w:sdtPr>
              <w:sdtContent>
                <w:p>
                  <w:pPr>
                    <w:ind w:firstLine="851"/>
                    <w:jc w:val="both"/>
                    <w:rPr>
                      <w:szCs w:val="24"/>
                      <w:lang w:eastAsia="lt-LT"/>
                    </w:rPr>
                  </w:pPr>
                  <w:sdt>
                    <w:sdtPr>
                      <w:alias w:val="Numeris"/>
                      <w:tag w:val="nr_d9c6a4bc89744f63b90f2d5b03d95a36"/>
                      <w:lock w:val="sdtLocked"/>
                      <w:richText/>
                    </w:sdtPr>
                    <w:sdtContent>
                      <w:r>
                        <w:rPr>
                          <w:bCs/>
                          <w:szCs w:val="24"/>
                          <w:lang w:eastAsia="lt-LT"/>
                        </w:rPr>
                        <w:t>31</w:t>
                      </w:r>
                    </w:sdtContent>
                  </w:sdt>
                  <w:r>
                    <w:rPr>
                      <w:bCs/>
                      <w:szCs w:val="24"/>
                      <w:lang w:eastAsia="lt-LT"/>
                    </w:rPr>
                    <w:t xml:space="preserve">. Socialinių išmokų ir kompensacijų skyrius:  </w:t>
                  </w:r>
                </w:p>
                <w:sdt>
                  <w:sdtPr>
                    <w:alias w:val="31.1 pp."/>
                    <w:tag w:val="part_e3085b3f4ec646ceaa506d4987d62679"/>
                    <w:lock w:val="sdtLocked"/>
                    <w:richText/>
                  </w:sdtPr>
                  <w:sdtContent>
                    <w:p>
                      <w:pPr>
                        <w:ind w:firstLine="851"/>
                        <w:jc w:val="both"/>
                        <w:rPr>
                          <w:szCs w:val="24"/>
                          <w:lang w:eastAsia="lt-LT"/>
                        </w:rPr>
                      </w:pPr>
                      <w:sdt>
                        <w:sdtPr>
                          <w:alias w:val="Numeris"/>
                          <w:tag w:val="nr_e3085b3f4ec646ceaa506d4987d62679"/>
                          <w:lock w:val="sdtLocked"/>
                          <w:richText/>
                        </w:sdtPr>
                        <w:sdtContent>
                          <w:r>
                            <w:rPr>
                              <w:bCs/>
                              <w:color w:val="000000" w:themeColor="text1"/>
                              <w:szCs w:val="24"/>
                              <w:lang w:eastAsia="lt-LT"/>
                            </w:rPr>
                            <w:t>31.1</w:t>
                          </w:r>
                        </w:sdtContent>
                      </w:sdt>
                      <w:r>
                        <w:rPr>
                          <w:bCs/>
                          <w:color w:val="000000" w:themeColor="text1"/>
                          <w:szCs w:val="24"/>
                          <w:lang w:eastAsia="lt-LT"/>
                        </w:rPr>
                        <w:t xml:space="preserve">. darbingus nedirbančius (taip pat savarankiškai nedirbančius), išskyrus gaunančius išankstinę senatvės pensiją ar dirbančius mažiau nei pusę maksimalios darbo laiko trukmės, taip pat savarankiškai dirbančius mažiau nei 10 kalendorinių  dienų per mėnesį, nesimokančius darbingo amžiaus asmenis, gaunančius piniginę socialinę paramą bendra </w:t>
                      </w:r>
                      <w:r>
                        <w:rPr>
                          <w:color w:val="000000" w:themeColor="text1"/>
                          <w:szCs w:val="24"/>
                          <w:lang w:eastAsia="lt-LT"/>
                        </w:rPr>
                        <w:t xml:space="preserve">Piniginės socialinės paramos nepasiturintiems gyventojams įstatymo </w:t>
                      </w:r>
                      <w:r>
                        <w:rPr>
                          <w:bCs/>
                          <w:color w:val="000000" w:themeColor="text1"/>
                          <w:szCs w:val="24"/>
                          <w:lang w:eastAsia="lt-LT"/>
                        </w:rPr>
                        <w:t xml:space="preserve">nustatyta tvarka arba išimties tvarka ir nedalyvaujančius aktyvios darbo rinkos politikos priemonėse ar Savivaldybės administracijos parengtoje užimtumo didinimo programoje, </w:t>
                      </w:r>
                      <w:r>
                        <w:rPr>
                          <w:color w:val="000000" w:themeColor="text1"/>
                          <w:szCs w:val="24"/>
                          <w:lang w:eastAsia="lt-LT"/>
                        </w:rPr>
                        <w:t>Lietuvos Respublikos socialinės apsaugos ir darbo ministro įsakymu nustatyta tvarka pasitelkia visuomenei naudingai veiklai atlikti. Visuomenei naudingos veiklos trukmė proporcinga piniginės socialinės paramos dydžiui:</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sdt>
                      <w:sdtPr>
                        <w:alias w:val="31.1.1 pp."/>
                        <w:tag w:val="part_803f233e13f84b8685c01a6c73792289"/>
                        <w:lock w:val="sdtLocked"/>
                        <w:richText/>
                      </w:sdtPr>
                      <w:sdtContent>
                        <w:p>
                          <w:pPr>
                            <w:ind w:firstLine="851"/>
                            <w:jc w:val="both"/>
                            <w:rPr>
                              <w:szCs w:val="24"/>
                              <w:lang w:eastAsia="lt-LT"/>
                            </w:rPr>
                          </w:pPr>
                          <w:sdt>
                            <w:sdtPr>
                              <w:alias w:val="Numeris"/>
                              <w:tag w:val="nr_803f233e13f84b8685c01a6c73792289"/>
                              <w:lock w:val="sdtLocked"/>
                              <w:richText/>
                            </w:sdtPr>
                            <w:sdtContent>
                              <w:r>
                                <w:rPr>
                                  <w:szCs w:val="24"/>
                                  <w:lang w:eastAsia="lt-LT"/>
                                </w:rPr>
                                <w:t>31.1.1</w:t>
                              </w:r>
                            </w:sdtContent>
                          </w:sdt>
                          <w:r>
                            <w:rPr>
                              <w:szCs w:val="24"/>
                              <w:lang w:eastAsia="lt-LT"/>
                            </w:rPr>
                            <w:t>. jei piniginės socialinės paramos dydis yra mažesnis nei 0,5 valstybės remiamų 1,1 dydžio pajamų, veiklos trukmė yra 10 valandų per mėnesį;</w:t>
                          </w:r>
                        </w:p>
                      </w:sdtContent>
                    </w:sdt>
                    <w:sdt>
                      <w:sdtPr>
                        <w:alias w:val="31.1.2 pp."/>
                        <w:tag w:val="part_6fe0949e80474853bb457389adc6ef61"/>
                        <w:lock w:val="sdtLocked"/>
                        <w:richText/>
                      </w:sdtPr>
                      <w:sdtContent>
                        <w:p>
                          <w:pPr>
                            <w:ind w:firstLine="851"/>
                            <w:jc w:val="both"/>
                            <w:rPr>
                              <w:szCs w:val="24"/>
                              <w:lang w:eastAsia="lt-LT"/>
                            </w:rPr>
                          </w:pPr>
                          <w:sdt>
                            <w:sdtPr>
                              <w:alias w:val="Numeris"/>
                              <w:tag w:val="nr_6fe0949e80474853bb457389adc6ef61"/>
                              <w:lock w:val="sdtLocked"/>
                              <w:richText/>
                            </w:sdtPr>
                            <w:sdtContent>
                              <w:r>
                                <w:rPr>
                                  <w:szCs w:val="24"/>
                                  <w:lang w:eastAsia="lt-LT"/>
                                </w:rPr>
                                <w:t>31.1.2</w:t>
                              </w:r>
                            </w:sdtContent>
                          </w:sdt>
                          <w:r>
                            <w:rPr>
                              <w:szCs w:val="24"/>
                              <w:lang w:eastAsia="lt-LT"/>
                            </w:rPr>
                            <w:t>. jei piniginės socialinės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616e44e7a8e24d6d8c97ea69a54252b3"/>
                        <w:lock w:val="sdtLocked"/>
                        <w:richText/>
                      </w:sdtPr>
                      <w:sdtContent>
                        <w:p>
                          <w:pPr>
                            <w:ind w:firstLine="851"/>
                            <w:jc w:val="both"/>
                            <w:rPr>
                              <w:szCs w:val="24"/>
                              <w:lang w:eastAsia="lt-LT"/>
                            </w:rPr>
                          </w:pPr>
                          <w:sdt>
                            <w:sdtPr>
                              <w:alias w:val="Numeris"/>
                              <w:tag w:val="nr_616e44e7a8e24d6d8c97ea69a54252b3"/>
                              <w:lock w:val="sdtLocked"/>
                              <w:richText/>
                            </w:sdtPr>
                            <w:sdtContent>
                              <w:r>
                                <w:rPr>
                                  <w:szCs w:val="24"/>
                                  <w:lang w:eastAsia="lt-LT"/>
                                </w:rPr>
                                <w:t>31.1.3</w:t>
                              </w:r>
                            </w:sdtContent>
                          </w:sdt>
                          <w:r>
                            <w:rPr>
                              <w:szCs w:val="24"/>
                              <w:lang w:eastAsia="lt-LT"/>
                            </w:rPr>
                            <w:t>. jei piniginės socialinės paramos dydis didesnis nei 1,1 valstybės remiamų pajamų dydžio, veiklos trukmė yra 30 valandų per mėnesį;</w:t>
                          </w:r>
                        </w:p>
                      </w:sdtContent>
                    </w:sdt>
                  </w:sdtContent>
                </w:sdt>
                <w:sdt>
                  <w:sdtPr>
                    <w:alias w:val="31.1-1 pp."/>
                    <w:tag w:val="part_eb7c5ec8ac5f46dd83e94cc2c703cf16"/>
                    <w:lock w:val="sdtLocked"/>
                    <w:richText/>
                  </w:sdtPr>
                  <w:sdtContent>
                    <w:p>
                      <w:pPr>
                        <w:ind w:firstLine="851"/>
                        <w:jc w:val="both"/>
                        <w:rPr>
                          <w:szCs w:val="24"/>
                          <w:vertAlign w:val="superscript"/>
                          <w:lang w:eastAsia="lt-LT"/>
                        </w:rPr>
                      </w:pPr>
                      <w:sdt>
                        <w:sdtPr>
                          <w:alias w:val="Numeris"/>
                          <w:tag w:val="nr_eb7c5ec8ac5f46dd83e94cc2c703cf16"/>
                          <w:lock w:val="sdtLocked"/>
                          <w:richText/>
                        </w:sdt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 xml:space="preserve">paskelbto karantino laikotarpiu asmenys visuomenei naudingai veiklai atlikti  nepasitelkiami;</w:t>
                      </w:r>
                    </w:p>
                  </w:sdtContent>
                </w:sdt>
                <w:sdt>
                  <w:sdtPr>
                    <w:alias w:val="31.2 pp."/>
                    <w:tag w:val="part_64dd4788ce3e463387bf1c5be3f7c309"/>
                    <w:lock w:val="sdtLocked"/>
                    <w:richText/>
                  </w:sdtPr>
                  <w:sdtContent>
                    <w:p>
                      <w:pPr>
                        <w:ind w:firstLine="851"/>
                        <w:jc w:val="both"/>
                        <w:rPr>
                          <w:szCs w:val="24"/>
                          <w:lang w:eastAsia="lt-LT"/>
                        </w:rPr>
                      </w:pPr>
                      <w:sdt>
                        <w:sdtPr>
                          <w:alias w:val="Numeris"/>
                          <w:tag w:val="nr_64dd4788ce3e463387bf1c5be3f7c309"/>
                          <w:lock w:val="sdtLocked"/>
                          <w:richText/>
                        </w:sdtPr>
                        <w:sdtContent>
                          <w:r>
                            <w:rPr>
                              <w:szCs w:val="24"/>
                              <w:lang w:eastAsia="lt-LT"/>
                            </w:rPr>
                            <w:t>31.2</w:t>
                          </w:r>
                        </w:sdtContent>
                      </w:sdt>
                      <w:r>
                        <w:rPr>
                          <w:szCs w:val="24"/>
                          <w:lang w:eastAsia="lt-LT"/>
                        </w:rPr>
                        <w:t>. darbingo amžiaus darbingiems, bet nedirbantiems (taip pat savarankiškai nedirbantiems) asmenims nemažina socialinės pašalpos dydžio esant bent vienam iš šių atvejų:</w:t>
                      </w:r>
                    </w:p>
                    <w:sdt>
                      <w:sdtPr>
                        <w:alias w:val="31.2.1 pp."/>
                        <w:tag w:val="part_72422cf6d76b4066bf39709f88685d34"/>
                        <w:lock w:val="sdtLocked"/>
                        <w:richText/>
                      </w:sdtPr>
                      <w:sdtContent>
                        <w:p>
                          <w:pPr>
                            <w:ind w:firstLine="851"/>
                            <w:jc w:val="both"/>
                            <w:rPr>
                              <w:szCs w:val="24"/>
                              <w:lang w:eastAsia="lt-LT"/>
                            </w:rPr>
                          </w:pPr>
                          <w:sdt>
                            <w:sdtPr>
                              <w:alias w:val="Numeris"/>
                              <w:tag w:val="nr_72422cf6d76b4066bf39709f88685d34"/>
                              <w:lock w:val="sdtLocked"/>
                              <w:richText/>
                            </w:sdtPr>
                            <w:sdtContent>
                              <w:r>
                                <w:rPr>
                                  <w:szCs w:val="24"/>
                                  <w:lang w:eastAsia="lt-LT"/>
                                </w:rPr>
                                <w:t>31.2.1</w:t>
                              </w:r>
                            </w:sdtContent>
                          </w:sdt>
                          <w:r>
                            <w:rPr>
                              <w:szCs w:val="24"/>
                              <w:lang w:eastAsia="lt-LT"/>
                            </w:rPr>
                            <w:t>. jei jie nedirba dėl priežasčių, nurodytų Piniginės socialinės paramos nepasiturintiems gyventojams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19ac599051d3425bad48194f6b481908"/>
                        <w:lock w:val="sdtLocked"/>
                        <w:richText/>
                      </w:sdtPr>
                      <w:sdtContent>
                        <w:p>
                          <w:pPr>
                            <w:tabs>
                              <w:tab w:val="left" w:pos="1560"/>
                              <w:tab w:val="left" w:pos="1701"/>
                              <w:tab w:val="left" w:pos="1843"/>
                            </w:tabs>
                            <w:ind w:firstLine="851"/>
                            <w:jc w:val="both"/>
                            <w:rPr>
                              <w:szCs w:val="24"/>
                              <w:lang w:eastAsia="lt-LT"/>
                            </w:rPr>
                          </w:pPr>
                          <w:sdt>
                            <w:sdtPr>
                              <w:alias w:val="Numeris"/>
                              <w:tag w:val="nr_19ac599051d3425bad48194f6b481908"/>
                              <w:lock w:val="sdtLocked"/>
                              <w:richText/>
                            </w:sdtPr>
                            <w:sdtContent>
                              <w:r>
                                <w:rPr>
                                  <w:szCs w:val="24"/>
                                  <w:lang w:eastAsia="lt-LT"/>
                                </w:rPr>
                                <w:t>31.2.2</w:t>
                              </w:r>
                            </w:sdtContent>
                          </w:sdt>
                          <w:r>
                            <w:rPr>
                              <w:szCs w:val="24"/>
                              <w:lang w:eastAsia="lt-LT"/>
                            </w:rPr>
                            <w:t>. jei jie Piniginės socialinės paramos nepasiturintiems gyventojams įstatymo 10 straipsnio 2 dalies 1</w:t>
                          </w:r>
                          <w:r>
                            <w:rPr>
                              <w:bCs/>
                              <w:szCs w:val="24"/>
                              <w:lang w:eastAsia="lt-LT"/>
                            </w:rPr>
                            <w:t>–</w:t>
                          </w:r>
                          <w:r>
                            <w:rPr>
                              <w:szCs w:val="24"/>
                              <w:lang w:eastAsia="lt-LT"/>
                            </w:rPr>
                            <w:t xml:space="preserve">5 punktuose nurodytu socialinės pašalpos teikimo laikotarpiu negavo Užimtumo tarnybos  ar kitos valstybės valstybinės įdarbinimo tarnybos pasiūlymo dirbti (įskaitant atvejus, kai buvo atsisakyta siūlomo darbo su pateisinama priežastimi) arba dalyvauti aktyvios darbo rinkos politikos priemonėse;</w:t>
                          </w:r>
                        </w:p>
                      </w:sdtContent>
                    </w:sdt>
                  </w:sdtContent>
                </w:sdt>
                <w:sdt>
                  <w:sdtPr>
                    <w:alias w:val="31.3 pp."/>
                    <w:tag w:val="part_37aaf126b66542498b0989fe4859330f"/>
                    <w:lock w:val="sdtLocked"/>
                    <w:richText/>
                  </w:sdtPr>
                  <w:sdtContent>
                    <w:p>
                      <w:pPr>
                        <w:tabs>
                          <w:tab w:val="left" w:pos="1560"/>
                          <w:tab w:val="left" w:pos="1701"/>
                          <w:tab w:val="left" w:pos="1843"/>
                        </w:tabs>
                        <w:ind w:firstLine="851"/>
                        <w:jc w:val="both"/>
                        <w:rPr>
                          <w:szCs w:val="24"/>
                          <w:lang w:eastAsia="lt-LT"/>
                        </w:rPr>
                      </w:pPr>
                      <w:sdt>
                        <w:sdtPr>
                          <w:alias w:val="Numeris"/>
                          <w:tag w:val="nr_37aaf126b66542498b0989fe4859330f"/>
                          <w:lock w:val="sdtLocked"/>
                          <w:richText/>
                        </w:sdtPr>
                        <w:sdtContent>
                          <w:r>
                            <w:rPr>
                              <w:szCs w:val="24"/>
                              <w:lang w:eastAsia="lt-LT"/>
                            </w:rPr>
                            <w:t>31.3</w:t>
                          </w:r>
                        </w:sdtContent>
                      </w:sdt>
                      <w:r>
                        <w:rPr>
                          <w:szCs w:val="24"/>
                          <w:lang w:eastAsia="lt-LT"/>
                        </w:rPr>
                        <w:t>. p</w:t>
                      </w:r>
                      <w:r>
                        <w:rPr>
                          <w:rFonts w:eastAsia="Calibri"/>
                          <w:bCs/>
                          <w:szCs w:val="24"/>
                          <w:lang w:eastAsia="lt-LT"/>
                        </w:rPr>
                        <w:t>atikrinęs bendrai gyvenančių asmenų arba vieno gyvenančio asmens gyvenimo sąlygas ir</w:t>
                      </w:r>
                      <w:r>
                        <w:rPr>
                          <w:szCs w:val="24"/>
                          <w:lang w:eastAsia="lt-LT"/>
                        </w:rPr>
                        <w:t xml:space="preserve"> su</w:t>
                      </w:r>
                      <w:r>
                        <w:rPr>
                          <w:bCs/>
                          <w:szCs w:val="24"/>
                          <w:lang w:eastAsia="lt-LT"/>
                        </w:rPr>
                        <w:t xml:space="preserve">rašęs buities ir gyvenimo sąlygų patikrinimo aktus, </w:t>
                      </w:r>
                      <w:r>
                        <w:rPr>
                          <w:szCs w:val="24"/>
                          <w:lang w:eastAsia="lt-LT"/>
                        </w:rPr>
                        <w:t>priima sprendimus:</w:t>
                      </w:r>
                    </w:p>
                    <w:sdt>
                      <w:sdtPr>
                        <w:alias w:val="31.3.1 pp."/>
                        <w:tag w:val="part_0f4a78bcee1d424db45ef0731e5de66d"/>
                        <w:lock w:val="sdtLocked"/>
                        <w:richText/>
                      </w:sdtPr>
                      <w:sdtContent>
                        <w:p>
                          <w:pPr>
                            <w:tabs>
                              <w:tab w:val="left" w:pos="9638"/>
                            </w:tabs>
                            <w:ind w:firstLine="851"/>
                            <w:jc w:val="both"/>
                            <w:rPr>
                              <w:szCs w:val="24"/>
                              <w:lang w:eastAsia="lt-LT"/>
                            </w:rPr>
                          </w:pPr>
                          <w:sdt>
                            <w:sdtPr>
                              <w:alias w:val="Numeris"/>
                              <w:tag w:val="nr_0f4a78bcee1d424db45ef0731e5de66d"/>
                              <w:lock w:val="sdtLocked"/>
                              <w:richText/>
                            </w:sdtPr>
                            <w:sdtContent>
                              <w:r>
                                <w:rPr>
                                  <w:szCs w:val="24"/>
                                  <w:lang w:eastAsia="lt-LT"/>
                                </w:rPr>
                                <w:t>31.3.1</w:t>
                              </w:r>
                            </w:sdtContent>
                          </w:sdt>
                          <w:r>
                            <w:rPr>
                              <w:szCs w:val="24"/>
                              <w:lang w:eastAsia="lt-LT"/>
                            </w:rPr>
                            <w:t xml:space="preserve">. </w:t>
                          </w:r>
                          <w:r>
                            <w:rPr>
                              <w:bCs/>
                              <w:szCs w:val="24"/>
                              <w:lang w:eastAsia="lt-LT"/>
                            </w:rPr>
                            <w:t xml:space="preserve">dėl socialinės pašalpos skyrimo bendrai gyvenantiems asmenims atskirai, kai santuokos nutraukimo bylos nagrinėjimo metu yra ginčas; </w:t>
                          </w:r>
                        </w:p>
                      </w:sdtContent>
                    </w:sdt>
                    <w:sdt>
                      <w:sdtPr>
                        <w:alias w:val="31.3.2 pp."/>
                        <w:tag w:val="part_8f87fe8415374e3b8fd0fb6fce1513bf"/>
                        <w:lock w:val="sdtLocked"/>
                        <w:richText/>
                      </w:sdtPr>
                      <w:sdtContent>
                        <w:p>
                          <w:pPr>
                            <w:tabs>
                              <w:tab w:val="left" w:pos="9638"/>
                            </w:tabs>
                            <w:ind w:firstLine="851"/>
                            <w:jc w:val="both"/>
                            <w:rPr>
                              <w:bCs/>
                              <w:szCs w:val="24"/>
                              <w:lang w:eastAsia="lt-LT"/>
                            </w:rPr>
                          </w:pPr>
                          <w:sdt>
                            <w:sdtPr>
                              <w:alias w:val="Numeris"/>
                              <w:tag w:val="nr_8f87fe8415374e3b8fd0fb6fce1513bf"/>
                              <w:lock w:val="sdtLocked"/>
                              <w:richText/>
                            </w:sdtPr>
                            <w:sdtContent>
                              <w:r>
                                <w:rPr>
                                  <w:szCs w:val="24"/>
                                  <w:lang w:eastAsia="lt-LT"/>
                                </w:rPr>
                                <w:t>31.3.2</w:t>
                              </w:r>
                            </w:sdtContent>
                          </w:sdt>
                          <w:r>
                            <w:rPr>
                              <w:szCs w:val="24"/>
                              <w:lang w:eastAsia="lt-LT"/>
                            </w:rPr>
                            <w:t xml:space="preserve">. </w:t>
                          </w:r>
                          <w:r>
                            <w:rPr>
                              <w:bCs/>
                              <w:szCs w:val="24"/>
                              <w:lang w:eastAsia="lt-LT"/>
                            </w:rPr>
                            <w:t>dėl būsto šildymo išlaidų kompensacijos skyrimo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w:t>
                          </w:r>
                        </w:p>
                      </w:sdtContent>
                    </w:sdt>
                    <w:sdt>
                      <w:sdtPr>
                        <w:alias w:val="31.3.3 pp."/>
                        <w:tag w:val="part_6ffb0630e71b4eb990dc05abcff365f3"/>
                        <w:lock w:val="sdtLocked"/>
                        <w:richText/>
                      </w:sdtPr>
                      <w:sdtContent>
                        <w:p>
                          <w:pPr>
                            <w:tabs>
                              <w:tab w:val="left" w:pos="9638"/>
                            </w:tabs>
                            <w:ind w:firstLine="851"/>
                            <w:jc w:val="both"/>
                            <w:rPr>
                              <w:szCs w:val="24"/>
                              <w:lang w:eastAsia="lt-LT"/>
                            </w:rPr>
                          </w:pPr>
                          <w:sdt>
                            <w:sdtPr>
                              <w:alias w:val="Numeris"/>
                              <w:tag w:val="nr_6ffb0630e71b4eb990dc05abcff365f3"/>
                              <w:lock w:val="sdtLocked"/>
                              <w:richText/>
                            </w:sdtPr>
                            <w:sdtContent>
                              <w:r>
                                <w:rPr>
                                  <w:bCs/>
                                  <w:szCs w:val="24"/>
                                  <w:lang w:eastAsia="lt-LT"/>
                                </w:rPr>
                                <w:t>31.3.3</w:t>
                              </w:r>
                            </w:sdtContent>
                          </w:sdt>
                          <w:r>
                            <w:rPr>
                              <w:bCs/>
                              <w:szCs w:val="24"/>
                              <w:lang w:eastAsia="lt-LT"/>
                            </w:rPr>
                            <w:t>. dėl piniginės socialinės paramos skyrimo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 o kitas iš tėvų (įtėvių) gyvena atskirai ir išlaikymo neteikia;</w:t>
                          </w:r>
                        </w:p>
                      </w:sdtContent>
                    </w:sdt>
                  </w:sdtContent>
                </w:sdt>
                <w:sdt>
                  <w:sdtPr>
                    <w:alias w:val="31.4 pp."/>
                    <w:tag w:val="part_8f8f7489bbe1471c9ced6eb71459398d"/>
                    <w:lock w:val="sdtLocked"/>
                    <w:richText/>
                  </w:sdtPr>
                  <w:sdtContent>
                    <w:p>
                      <w:pPr>
                        <w:tabs>
                          <w:tab w:val="left" w:pos="9638"/>
                        </w:tabs>
                        <w:ind w:firstLine="851"/>
                        <w:jc w:val="both"/>
                        <w:rPr>
                          <w:bCs/>
                          <w:szCs w:val="24"/>
                          <w:lang w:eastAsia="lt-LT"/>
                        </w:rPr>
                      </w:pPr>
                      <w:sdt>
                        <w:sdtPr>
                          <w:alias w:val="Numeris"/>
                          <w:tag w:val="nr_8f8f7489bbe1471c9ced6eb71459398d"/>
                          <w:lock w:val="sdtLocked"/>
                          <w:richText/>
                        </w:sdtPr>
                        <w:sdtContent>
                          <w:r>
                            <w:rPr>
                              <w:bCs/>
                              <w:szCs w:val="24"/>
                              <w:lang w:eastAsia="lt-LT"/>
                            </w:rPr>
                            <w:t>31.4</w:t>
                          </w:r>
                        </w:sdtContent>
                      </w:sdt>
                      <w:r>
                        <w:rPr>
                          <w:bCs/>
                          <w:szCs w:val="24"/>
                          <w:lang w:eastAsia="lt-LT"/>
                        </w:rPr>
                        <w:t xml:space="preserve">. </w:t>
                      </w:r>
                      <w:r>
                        <w:rPr>
                          <w:szCs w:val="24"/>
                          <w:lang w:eastAsia="lt-LT"/>
                        </w:rPr>
                        <w:t>socialinę pašalpą skiria tik vaikui (įvaikiui) ar vaikams (įvaikiams), įskaitant pilnamečius vaikus (įvaikius), kai jie mokosi pagal bendrojo ugdymo programą ir laikotarpiu nuo bendrojo ugdymo programos baigimo dienos iki tų pačių metų rugsėjo 1 dienos, pasirenkant ar derinant jos teikimo formą (-as) (pinigais ir (ar) nepinigine forma), o kompensacijų neteikia ar nutraukia jų teikimą, kol pareigos bus įvykdytos, jeigu bent vienas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szCs w:val="24"/>
                        </w:rPr>
                        <w:t> dėl išmokų, mokamų pagal Lietuvos Respublikos vaikų išlaikymo išmokų įstatymą</w:t>
                      </w:r>
                      <w:r>
                        <w:rPr>
                          <w:szCs w:val="24"/>
                          <w:lang w:eastAsia="lt-LT"/>
                        </w:rPr>
                        <w:t>, gauti teisės aktų nustatytas priklausančias išmokas ir (ar) pašalpas ir kita), socialiniams darbuotojams nesudaro galimybių tikrinti gyvenimo sąlygų, turimo turto ir užimtumo, Socialinių išmokų ir kompensacijų skyriaus reikalavimu nedeklaruoja turimo turto (įskaitant gaunamas pajamas), nedalyvauja Savivaldybės administracijos organizuojamoje visuomenei naudingoje veikloje. Jeigu vienas gyvenantis asmuo nevykdo šių pareigų, socialinė pašalpa ir kompensacijos neteikiamos ar nutraukiamas jų teikimas, kol šios pareigos bus įvykdytos</w:t>
                      </w:r>
                      <w:r>
                        <w:rPr>
                          <w:bCs/>
                          <w:szCs w:val="24"/>
                          <w:lang w:eastAsia="lt-LT"/>
                        </w:rPr>
                        <w:t xml:space="preserve">; </w:t>
                      </w:r>
                    </w:p>
                  </w:sdtContent>
                </w:sdt>
                <w:sdt>
                  <w:sdtPr>
                    <w:alias w:val="31.5 pp."/>
                    <w:tag w:val="part_8c8b9209730f4c2a97154aae08a87c8b"/>
                    <w:lock w:val="sdtLocked"/>
                    <w:richText/>
                  </w:sdtPr>
                  <w:sdtContent>
                    <w:p>
                      <w:pPr>
                        <w:tabs>
                          <w:tab w:val="left" w:pos="9638"/>
                        </w:tabs>
                        <w:ind w:firstLine="851"/>
                        <w:jc w:val="both"/>
                        <w:rPr>
                          <w:szCs w:val="24"/>
                          <w:lang w:eastAsia="lt-LT"/>
                        </w:rPr>
                      </w:pPr>
                      <w:sdt>
                        <w:sdtPr>
                          <w:alias w:val="Numeris"/>
                          <w:tag w:val="nr_8c8b9209730f4c2a97154aae08a87c8b"/>
                          <w:lock w:val="sdtLocked"/>
                          <w:richText/>
                        </w:sdtPr>
                        <w:sdtContent>
                          <w:r>
                            <w:rPr>
                              <w:bCs/>
                              <w:szCs w:val="24"/>
                              <w:lang w:eastAsia="lt-LT"/>
                            </w:rPr>
                            <w:t>31.5</w:t>
                          </w:r>
                        </w:sdtContent>
                      </w:sdt>
                      <w:r>
                        <w:rPr>
                          <w:bCs/>
                          <w:szCs w:val="24"/>
                          <w:lang w:eastAsia="lt-LT"/>
                        </w:rPr>
                        <w:t>. neteikia 3 mėnesius piniginės socialinės paramos ar 3 mėnesiams nutraukia jos teikimą, jeigu bent vienas iš bendrai gyvenančių asmenų arba vienas gyvenantis asmuo nedalyvauja Savivaldybės administracijos parengtoje užimtumo didinimo programoje.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6 pp."/>
                    <w:tag w:val="part_7c51cc6d47b74007bfd57e337bb4e459"/>
                    <w:lock w:val="sdtLocked"/>
                    <w:richText/>
                  </w:sdtPr>
                  <w:sdtContent>
                    <w:p>
                      <w:pPr>
                        <w:ind w:firstLine="851"/>
                        <w:jc w:val="both"/>
                        <w:rPr>
                          <w:szCs w:val="24"/>
                          <w:lang w:eastAsia="lt-LT"/>
                        </w:rPr>
                      </w:pPr>
                      <w:sdt>
                        <w:sdtPr>
                          <w:alias w:val="Numeris"/>
                          <w:tag w:val="nr_7c51cc6d47b74007bfd57e337bb4e459"/>
                          <w:lock w:val="sdtLocked"/>
                          <w:richText/>
                        </w:sdtPr>
                        <w:sdtContent>
                          <w:r>
                            <w:rPr>
                              <w:bCs/>
                              <w:szCs w:val="24"/>
                              <w:lang w:eastAsia="lt-LT"/>
                            </w:rPr>
                            <w:t>31.6</w:t>
                          </w:r>
                        </w:sdtContent>
                      </w:sdt>
                      <w:r>
                        <w:rPr>
                          <w:bCs/>
                          <w:szCs w:val="24"/>
                          <w:lang w:eastAsia="lt-LT"/>
                        </w:rPr>
                        <w:t xml:space="preserve">. neteikia 6 mėnesius piniginės socialinės paramos ar 6 mėnesiams nutraukia jos teikimą, o  socialinę pašalpą skiria vaikams (įvaikiams), įskaitant pilnamečius vaikus (įvaikius), kai jie mokosi pagal bendrojo ugdymo programą, ir laikotarpiu nuo bendrojo ugdymo programos baigimo dienos iki tų pačių metų rugsėjo 1 dienos, jei  darbingo amžiaus darbingas asmuo arba darbingo amžiaus darbingi bendrai gyvenantys asmenys, dirbantys savarankiškai ir (ar) vykdantys nekilnojamųjų daiktų pardavimo ir (ar) nuomos veiklą, kuriems ilgiau kaip 6 mėnesius buvo teikiama piniginė socialinė parama (mokėjimo laikotarpiai skaičiuojami sudedant laikotarpius, kuriais buvo teikiama piniginė socialinė parama), prašyme-paraiškoje nurodo, kad iš vykdomos veiklos gavo mažesnes kaip minimalioji mėnesinė alga vidutines pajamas per mėnesį, išskyrus atvejus, kai pateikiami dokumentai, pateisinantys veiklos nevykdymą dėl ligos, nėštumo, kito asmens slaugos, mokymosi;</w:t>
                      </w:r>
                    </w:p>
                  </w:sdtContent>
                </w:sdt>
                <w:sdt>
                  <w:sdtPr>
                    <w:alias w:val="31.7 pp."/>
                    <w:tag w:val="part_0943fa2f10e048e88a45be93750aeaaa"/>
                    <w:lock w:val="sdtLocked"/>
                    <w:richText/>
                  </w:sdtPr>
                  <w:sdtContent>
                    <w:p>
                      <w:pPr>
                        <w:ind w:firstLine="851"/>
                        <w:jc w:val="both"/>
                        <w:rPr>
                          <w:bCs/>
                          <w:szCs w:val="24"/>
                          <w:lang w:eastAsia="lt-LT"/>
                        </w:rPr>
                      </w:pPr>
                      <w:sdt>
                        <w:sdtPr>
                          <w:alias w:val="Numeris"/>
                          <w:tag w:val="nr_0943fa2f10e048e88a45be93750aeaaa"/>
                          <w:lock w:val="sdtLocked"/>
                          <w:richText/>
                        </w:sdtPr>
                        <w:sdtContent>
                          <w:r>
                            <w:rPr>
                              <w:bCs/>
                              <w:szCs w:val="24"/>
                              <w:lang w:eastAsia="lt-LT"/>
                            </w:rPr>
                            <w:t>31.7</w:t>
                          </w:r>
                        </w:sdtContent>
                      </w:sdt>
                      <w:r>
                        <w:rPr>
                          <w:bCs/>
                          <w:szCs w:val="24"/>
                          <w:lang w:eastAsia="lt-LT"/>
                        </w:rPr>
                        <w:t>. patikrinęs bendrai gyvenančių asmenų arba vieno gyvenančio asmens gyvenimo sąlygas ir surašęs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gyvena pas jį prižiūrintį asmenį arba prižiūrintis asmuo gyvena pas asmenis, kuriems nustatytas priežiūros ar slaugos specialusis poreikis;</w:t>
                      </w:r>
                    </w:p>
                  </w:sdtContent>
                </w:sdt>
                <w:sdt>
                  <w:sdtPr>
                    <w:alias w:val="31.8 pp."/>
                    <w:tag w:val="part_6bf4d2fc68004c4f8c3e1a3d5ca158a3"/>
                    <w:lock w:val="sdtLocked"/>
                    <w:richText/>
                  </w:sdtPr>
                  <w:sdtContent>
                    <w:p>
                      <w:pPr>
                        <w:ind w:firstLine="851"/>
                        <w:jc w:val="both"/>
                        <w:rPr>
                          <w:szCs w:val="24"/>
                          <w:lang w:eastAsia="lt-LT"/>
                        </w:rPr>
                      </w:pPr>
                      <w:sdt>
                        <w:sdtPr>
                          <w:alias w:val="Numeris"/>
                          <w:tag w:val="nr_6bf4d2fc68004c4f8c3e1a3d5ca158a3"/>
                          <w:lock w:val="sdtLocked"/>
                          <w:richText/>
                        </w:sdt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 xml:space="preserve">pagal Lietuvos Respublikos socialinės apsaugos ir darbo ministerijos patvirtintą prašymo-paraiškos formą ir jos priedus pateikia ne visą ar neteisingą informaciją, įrodančią bendrai gyvenančių asmenų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31.9 pp."/>
                    <w:tag w:val="part_2f49191db0f6453e983de4ac8681317d"/>
                    <w:lock w:val="sdtLocked"/>
                    <w:richText/>
                  </w:sdtPr>
                  <w:sdtContent>
                    <w:p>
                      <w:pPr>
                        <w:ind w:firstLine="851"/>
                        <w:jc w:val="both"/>
                        <w:rPr>
                          <w:bCs/>
                          <w:szCs w:val="24"/>
                          <w:lang w:eastAsia="lt-LT"/>
                        </w:rPr>
                      </w:pPr>
                      <w:sdt>
                        <w:sdtPr>
                          <w:alias w:val="Numeris"/>
                          <w:tag w:val="nr_2f49191db0f6453e983de4ac8681317d"/>
                          <w:lock w:val="sdtLocked"/>
                          <w:richText/>
                        </w:sdtPr>
                        <w:sdtContent>
                          <w:r>
                            <w:rPr>
                              <w:bCs/>
                              <w:szCs w:val="24"/>
                              <w:lang w:eastAsia="lt-LT"/>
                            </w:rPr>
                            <w:t>31.9</w:t>
                          </w:r>
                        </w:sdtContent>
                      </w:sdt>
                      <w:r>
                        <w:rPr>
                          <w:bCs/>
                          <w:szCs w:val="24"/>
                          <w:lang w:eastAsia="lt-LT"/>
                        </w:rPr>
                        <w:t xml:space="preserve">.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paramai gauti dokumentus ir (ar) per mėnesį nepraneša apie materialinės padėties pasikeitimą ar atsiradusias aplinkybes, turinčius įtakos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aa894c087b1a4eb38ad2b8463a57b958"/>
                    <w:lock w:val="sdtLocked"/>
                    <w:richText/>
                  </w:sdtPr>
                  <w:sdtContent>
                    <w:p>
                      <w:pPr>
                        <w:ind w:firstLine="851"/>
                        <w:jc w:val="both"/>
                        <w:rPr>
                          <w:szCs w:val="24"/>
                          <w:lang w:eastAsia="lt-LT"/>
                        </w:rPr>
                      </w:pPr>
                      <w:sdt>
                        <w:sdtPr>
                          <w:alias w:val="Numeris"/>
                          <w:tag w:val="nr_aa894c087b1a4eb38ad2b8463a57b958"/>
                          <w:lock w:val="sdtLocked"/>
                          <w:richText/>
                        </w:sdtPr>
                        <w:sdtContent>
                          <w:r>
                            <w:rPr>
                              <w:bCs/>
                              <w:szCs w:val="24"/>
                              <w:lang w:eastAsia="lt-LT"/>
                            </w:rPr>
                            <w:t>31.10</w:t>
                          </w:r>
                        </w:sdtContent>
                      </w:sdt>
                      <w:r>
                        <w:rPr>
                          <w:bCs/>
                          <w:szCs w:val="24"/>
                          <w:lang w:eastAsia="lt-LT"/>
                        </w:rPr>
                        <w:t xml:space="preserve">. neteikia 6 mėnesius piniginės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daugiau kaip 25 procentus;</w:t>
                      </w:r>
                    </w:p>
                  </w:sdtContent>
                </w:sdt>
                <w:sdt>
                  <w:sdtPr>
                    <w:alias w:val="31.11 pp."/>
                    <w:tag w:val="part_a6b7d878b37f4b8e893af57def65d9ca"/>
                    <w:lock w:val="sdtLocked"/>
                    <w:richText/>
                  </w:sdtPr>
                  <w:sdtContent>
                    <w:p>
                      <w:pPr>
                        <w:ind w:firstLine="851"/>
                        <w:jc w:val="both"/>
                        <w:rPr>
                          <w:szCs w:val="24"/>
                          <w:lang w:eastAsia="lt-LT"/>
                        </w:rPr>
                      </w:pPr>
                      <w:sdt>
                        <w:sdtPr>
                          <w:alias w:val="Numeris"/>
                          <w:tag w:val="nr_a6b7d878b37f4b8e893af57def65d9ca"/>
                          <w:lock w:val="sdtLocked"/>
                          <w:richText/>
                        </w:sdtPr>
                        <w:sdtContent>
                          <w:r>
                            <w:rPr>
                              <w:bCs/>
                              <w:szCs w:val="24"/>
                              <w:lang w:eastAsia="lt-LT"/>
                            </w:rPr>
                            <w:t>31.11</w:t>
                          </w:r>
                        </w:sdtContent>
                      </w:sdt>
                      <w:r>
                        <w:rPr>
                          <w:bCs/>
                          <w:szCs w:val="24"/>
                          <w:lang w:eastAsia="lt-LT"/>
                        </w:rPr>
                        <w:t xml:space="preserve">. neteikia 6 mėnesius piniginės socialinės paramos, jeigu bendrai gyvenantys asmenys arba vienas gyvenantis asmuo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14 straipsnio 1 dalies 1–8 punktuose nurodytą turtą ir kreipdamiesi (kreipdamasis) dėl piniginės socialinės paramos prašyme-paraiškoje nenurodė gautų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31.12 pp."/>
                    <w:tag w:val="part_0c3d4d4c609d4f2e96b9e886f64a6f2a"/>
                    <w:lock w:val="sdtLocked"/>
                    <w:richText/>
                  </w:sdtPr>
                  <w:sdtContent>
                    <w:p>
                      <w:pPr>
                        <w:ind w:firstLine="851"/>
                        <w:jc w:val="both"/>
                        <w:rPr>
                          <w:bCs/>
                          <w:szCs w:val="24"/>
                          <w:lang w:eastAsia="lt-LT"/>
                        </w:rPr>
                      </w:pPr>
                      <w:sdt>
                        <w:sdtPr>
                          <w:alias w:val="Numeris"/>
                          <w:tag w:val="nr_0c3d4d4c609d4f2e96b9e886f64a6f2a"/>
                          <w:lock w:val="sdtLocked"/>
                          <w:richText/>
                        </w:sdt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 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nustatyta tvarka, išskyrus atvejus, kai turtą pareiškėjas ar bendrai gyvenantys asmenys perleido (padovanojo) vaikams, anūkams, tėvams, kai turtas perleidžiamas kitam asmeniui už išlaikymą iki gyvos galvos;</w:t>
                      </w:r>
                    </w:p>
                  </w:sdtContent>
                </w:sdt>
                <w:sdt>
                  <w:sdtPr>
                    <w:alias w:val="31.13 pp."/>
                    <w:tag w:val="part_f70b4965642d41f59720fc0b3428b812"/>
                    <w:lock w:val="sdtLocked"/>
                    <w:richText/>
                  </w:sdtPr>
                  <w:sdtContent>
                    <w:p>
                      <w:pPr>
                        <w:ind w:firstLine="851"/>
                        <w:jc w:val="both"/>
                        <w:rPr>
                          <w:szCs w:val="24"/>
                          <w:lang w:eastAsia="lt-LT"/>
                        </w:rPr>
                      </w:pPr>
                      <w:sdt>
                        <w:sdtPr>
                          <w:alias w:val="Numeris"/>
                          <w:tag w:val="nr_f70b4965642d41f59720fc0b3428b812"/>
                          <w:lock w:val="sdtLocked"/>
                          <w:richText/>
                        </w:sdtPr>
                        <w:sdtContent>
                          <w:r>
                            <w:rPr>
                              <w:bCs/>
                              <w:szCs w:val="24"/>
                              <w:lang w:eastAsia="lt-LT"/>
                            </w:rPr>
                            <w:t>31.13</w:t>
                          </w:r>
                        </w:sdtContent>
                      </w:sdt>
                      <w:r>
                        <w:rPr>
                          <w:bCs/>
                          <w:szCs w:val="24"/>
                          <w:lang w:eastAsia="lt-LT"/>
                        </w:rPr>
                        <w:t xml:space="preserve">. esant poreikiui, papildomai apklausia asmenis, kurie kreipiasi dėl piniginės socialinės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21fccd1180ee409a9a876aa11229458d"/>
                    <w:lock w:val="sdtLocked"/>
                    <w:richText/>
                  </w:sdtPr>
                  <w:sdtContent>
                    <w:p>
                      <w:pPr>
                        <w:ind w:firstLine="851"/>
                        <w:jc w:val="both"/>
                        <w:rPr>
                          <w:szCs w:val="24"/>
                          <w:lang w:eastAsia="lt-LT"/>
                        </w:rPr>
                      </w:pPr>
                      <w:sdt>
                        <w:sdtPr>
                          <w:alias w:val="Numeris"/>
                          <w:tag w:val="nr_21fccd1180ee409a9a876aa11229458d"/>
                          <w:lock w:val="sdtLocked"/>
                          <w:richText/>
                        </w:sdtPr>
                        <w:sdtContent>
                          <w:r>
                            <w:rPr>
                              <w:bCs/>
                              <w:szCs w:val="24"/>
                              <w:lang w:eastAsia="lt-LT"/>
                            </w:rPr>
                            <w:t>31.14</w:t>
                          </w:r>
                        </w:sdtContent>
                      </w:sdt>
                      <w:r>
                        <w:rPr>
                          <w:bCs/>
                          <w:szCs w:val="24"/>
                          <w:lang w:eastAsia="lt-LT"/>
                        </w:rPr>
                        <w:t>. nereikalauja iš piniginę socialinę paramą gaunančių bendrai gyvenančių asmenų arba vieno gyvenančio asmens iš naujo pateikti tų duomenų, kurie iki pakartotinio kreipimosi yra nepasikeitę.</w:t>
                      </w:r>
                    </w:p>
                  </w:sdtContent>
                </w:sdt>
              </w:sdtContent>
            </w:sdt>
            <w:sdt>
              <w:sdtPr>
                <w:alias w:val="32 p."/>
                <w:tag w:val="part_f3d19f06bfc8483bb622ed22da388300"/>
                <w:lock w:val="sdtLocked"/>
                <w:richText/>
              </w:sdtPr>
              <w:sdtContent>
                <w:p>
                  <w:pPr>
                    <w:ind w:firstLine="851"/>
                    <w:jc w:val="both"/>
                    <w:rPr>
                      <w:szCs w:val="24"/>
                      <w:lang w:eastAsia="ar-SA"/>
                    </w:rPr>
                  </w:pPr>
                  <w:sdt>
                    <w:sdtPr>
                      <w:alias w:val="Numeris"/>
                      <w:tag w:val="nr_f3d19f06bfc8483bb622ed22da388300"/>
                      <w:lock w:val="sdtLocked"/>
                      <w:richText/>
                    </w:sdtPr>
                    <w:sdtContent>
                      <w:r>
                        <w:rPr>
                          <w:bCs/>
                          <w:szCs w:val="24"/>
                          <w:lang w:eastAsia="lt-LT"/>
                        </w:rPr>
                        <w:t>32</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 xml:space="preserve">Paramos teikimo komisija  </w:t>
                  </w:r>
                  <w:r>
                    <w:rPr>
                      <w:szCs w:val="24"/>
                      <w:lang w:eastAsia="ar-SA"/>
                    </w:rPr>
                    <w:t>teikia rekomendacijas:</w:t>
                  </w:r>
                </w:p>
                <w:sdt>
                  <w:sdtPr>
                    <w:alias w:val="32.1 pp."/>
                    <w:tag w:val="part_39603643311e42e3b461f8e5b3072315"/>
                    <w:lock w:val="sdtLocked"/>
                    <w:richText/>
                  </w:sdtPr>
                  <w:sdtContent>
                    <w:p>
                      <w:pPr>
                        <w:tabs>
                          <w:tab w:val="left" w:pos="9638"/>
                        </w:tabs>
                        <w:ind w:firstLine="851"/>
                        <w:jc w:val="both"/>
                        <w:rPr>
                          <w:bCs/>
                          <w:szCs w:val="24"/>
                          <w:lang w:eastAsia="lt-LT"/>
                        </w:rPr>
                      </w:pPr>
                      <w:sdt>
                        <w:sdtPr>
                          <w:alias w:val="Numeris"/>
                          <w:tag w:val="nr_39603643311e42e3b461f8e5b3072315"/>
                          <w:lock w:val="sdtLocked"/>
                          <w:richText/>
                        </w:sdtPr>
                        <w:sdtContent>
                          <w:r>
                            <w:rPr>
                              <w:bCs/>
                              <w:szCs w:val="24"/>
                              <w:lang w:eastAsia="lt-LT"/>
                            </w:rPr>
                            <w:t>32.1</w:t>
                          </w:r>
                        </w:sdtContent>
                      </w:sdt>
                      <w:r>
                        <w:rPr>
                          <w:bCs/>
                          <w:szCs w:val="24"/>
                          <w:lang w:eastAsia="lt-LT"/>
                        </w:rPr>
                        <w:t>. dėl socialinės pašalpos skyrimo, jeigu vidutinės pajamos, tenkančios vienam iš bendrai gyvenančių asmenų, arba vieno gyvenančio asmens pajamos per mėnesį yra mažesnės kaip 1,1 valstybės remiamų pajamų dydžio, tačiau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w:t>
                      </w:r>
                    </w:p>
                    <w:p>
                      <w:pPr>
                        <w:ind w:firstLine="851"/>
                        <w:jc w:val="both"/>
                        <w:rPr>
                          <w:b/>
                          <w:bCs/>
                          <w:i/>
                          <w:sz w:val="20"/>
                          <w:lang w:eastAsia="lt-LT"/>
                        </w:rPr>
                      </w:pPr>
                      <w:r>
                        <w:rPr>
                          <w:b/>
                          <w:bCs/>
                          <w:i/>
                          <w:sz w:val="20"/>
                          <w:lang w:eastAsia="lt-LT"/>
                        </w:rPr>
                        <w:t xml:space="preserve">32.1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2.1 pp."/>
                    <w:tag w:val="part_8f78487683a9487fb9ca7d8c06381d68"/>
                    <w:lock w:val="sdtLocked"/>
                    <w:richText/>
                  </w:sdtPr>
                  <w:sdtContent>
                    <w:p>
                      <w:pPr>
                        <w:ind w:firstLine="851"/>
                        <w:jc w:val="both"/>
                        <w:rPr>
                          <w:szCs w:val="24"/>
                          <w:lang w:eastAsia="lt-LT"/>
                        </w:rPr>
                      </w:pPr>
                      <w:sdt>
                        <w:sdtPr>
                          <w:alias w:val="Numeris"/>
                          <w:tag w:val="nr_8f78487683a9487fb9ca7d8c06381d68"/>
                          <w:lock w:val="sdtLocked"/>
                          <w:richText/>
                        </w:sdtPr>
                        <w:sdtContent>
                          <w:r>
                            <w:rPr>
                              <w:bCs/>
                              <w:szCs w:val="24"/>
                              <w:lang w:eastAsia="lt-LT"/>
                            </w:rPr>
                            <w:t>32.1</w:t>
                          </w:r>
                        </w:sdtContent>
                      </w:sdt>
                      <w:r>
                        <w:rPr>
                          <w:bCs/>
                          <w:szCs w:val="24"/>
                          <w:lang w:eastAsia="lt-LT"/>
                        </w:rPr>
                        <w:t>. dėl socialinės pašalpos skyrimo, jeigu</w:t>
                      </w:r>
                      <w:r>
                        <w:rPr>
                          <w:b/>
                          <w:bCs/>
                          <w:szCs w:val="24"/>
                          <w:lang w:eastAsia="lt-LT"/>
                        </w:rPr>
                        <w:t xml:space="preserve"> </w:t>
                      </w:r>
                      <w:r>
                        <w:rPr>
                          <w:bCs/>
                          <w:szCs w:val="24"/>
                          <w:lang w:eastAsia="lt-LT"/>
                        </w:rPr>
                        <w:t xml:space="preserve">vidutinės pajamos, tenkančios vienam iš bendrai gyvenančių asmenų, arba vieno gyvenančio asmens pajamos per mėnesį yra mažesnės kaip 1,1 valstybės remiamų pajamų dydžio, tačiau bendrai gyvenančių asmenų arba vieno gyvenančio asmens </w:t>
                      </w:r>
                      <w:r>
                        <w:rPr>
                          <w:szCs w:val="24"/>
                          <w:lang w:eastAsia="lt-LT"/>
                        </w:rPr>
                        <w:t>nuosavybės teise turimo turto, nurodyto Piniginės socialinės paramos nepasiturintiems gyventojams įstatyme, vertė viršija turto vertės normatyvą, arba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w:t>
                      </w:r>
                    </w:p>
                  </w:sdtContent>
                </w:sdt>
                <w:sdt>
                  <w:sdtPr>
                    <w:alias w:val="32.2 pp."/>
                    <w:tag w:val="part_54be1ee5e51d4492af6896c7c63d0e6f"/>
                    <w:lock w:val="sdtLocked"/>
                    <w:richText/>
                  </w:sdtPr>
                  <w:sdtContent>
                    <w:p>
                      <w:pPr>
                        <w:ind w:firstLine="851"/>
                        <w:jc w:val="both"/>
                        <w:rPr>
                          <w:bCs/>
                          <w:szCs w:val="24"/>
                          <w:lang w:eastAsia="lt-LT"/>
                        </w:rPr>
                      </w:pPr>
                      <w:sdt>
                        <w:sdtPr>
                          <w:alias w:val="Numeris"/>
                          <w:tag w:val="nr_54be1ee5e51d4492af6896c7c63d0e6f"/>
                          <w:lock w:val="sdtLocked"/>
                          <w:richText/>
                        </w:sdtPr>
                        <w:sdtContent>
                          <w:r>
                            <w:rPr>
                              <w:szCs w:val="24"/>
                              <w:lang w:eastAsia="lt-LT"/>
                            </w:rPr>
                            <w:t>32.2</w:t>
                          </w:r>
                        </w:sdtContent>
                      </w:sdt>
                      <w:r>
                        <w:rPr>
                          <w:szCs w:val="24"/>
                          <w:lang w:eastAsia="lt-LT"/>
                        </w:rPr>
                        <w:t>.</w:t>
                      </w:r>
                      <w:r>
                        <w:rPr>
                          <w:bCs/>
                          <w:szCs w:val="24"/>
                          <w:lang w:eastAsia="lt-LT"/>
                        </w:rPr>
                        <w:t xml:space="preserve"> 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 xml:space="preserve">nustatytus kompensuojamus dydžius, tačiau kiekvienas vyresnis kaip 18 metų bendrai gyvenantis asmuo, vienas gyvenantis asmuo arba vaikas (įvaikis) nuo 16 iki 18 metų neatitinka bent vienos iš Piniginės socialinės paramos nepasiturintiems gyventojams įstatyme nurodytų sąlygų, kurioms esant, bendrai gyvenantys asmenys arba vienas gyvenantis asmuo turi teisę į socialinę paramą; </w:t>
                      </w:r>
                    </w:p>
                    <w:p>
                      <w:pPr>
                        <w:ind w:firstLine="851"/>
                        <w:jc w:val="both"/>
                        <w:rPr>
                          <w:b/>
                          <w:bCs/>
                          <w:i/>
                          <w:sz w:val="20"/>
                          <w:lang w:eastAsia="lt-LT"/>
                        </w:rPr>
                      </w:pPr>
                      <w:r>
                        <w:rPr>
                          <w:b/>
                          <w:bCs/>
                          <w:i/>
                          <w:sz w:val="20"/>
                          <w:lang w:eastAsia="lt-LT"/>
                        </w:rPr>
                        <w:t xml:space="preserve">32.2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Nr.1226 „Dėl karantino Lietuvos Respublikos teritorijoje paskelbimo“  paskelbtas karantinas arba kai sueina jų paskelbimo terminai:</w:t>
                      </w:r>
                    </w:p>
                  </w:sdtContent>
                </w:sdt>
                <w:sdt>
                  <w:sdtPr>
                    <w:alias w:val="32.2 pp."/>
                    <w:tag w:val="part_b061c58758214f22ab5b5c6f8342a138"/>
                    <w:lock w:val="sdtLocked"/>
                    <w:richText/>
                  </w:sdtPr>
                  <w:sdtContent>
                    <w:p>
                      <w:pPr>
                        <w:ind w:firstLine="851"/>
                        <w:jc w:val="both"/>
                        <w:rPr>
                          <w:szCs w:val="24"/>
                          <w:lang w:eastAsia="lt-LT"/>
                        </w:rPr>
                      </w:pPr>
                      <w:sdt>
                        <w:sdtPr>
                          <w:alias w:val="Numeris"/>
                          <w:tag w:val="nr_b061c58758214f22ab5b5c6f8342a138"/>
                          <w:lock w:val="sdtLocked"/>
                          <w:richText/>
                        </w:sdtPr>
                        <w:sdtContent>
                          <w:r>
                            <w:rPr>
                              <w:bCs/>
                              <w:szCs w:val="24"/>
                              <w:lang w:eastAsia="lt-LT"/>
                            </w:rPr>
                            <w:t>32.2</w:t>
                          </w:r>
                        </w:sdtContent>
                      </w:sdt>
                      <w:r>
                        <w:rPr>
                          <w:bCs/>
                          <w:szCs w:val="24"/>
                          <w:lang w:eastAsia="lt-LT"/>
                        </w:rPr>
                        <w:t>. 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 xml:space="preserve">nustatytus kompensuojamus dydžius, tačiau bendrai gyvenančių asmenų arba vieno gyvenančio asmens </w:t>
                      </w:r>
                      <w:r>
                        <w:rPr>
                          <w:szCs w:val="24"/>
                          <w:lang w:eastAsia="lt-LT"/>
                        </w:rPr>
                        <w:t xml:space="preserve">nuosavybės teise turimo turto, nurodyto Piniginės socialinės paramos nepasiturintiems gyventojams įstatyme, vertė viršija turto vertės normatyvą, arba jei kiekvienas vyresnis kaip 18 metų bendrai gyvenantis asmuo, vienas gyvenantis asmuo arba vaikas (įvaikis) nuo 16 iki 18 metų neatitinka bent vienos iš Piniginės socialinės paramos nepasiturintiems gyventojams įstatyme nurodytų skyrimo sąlygų, kurioms esant, bendrai gyvenantys asmenys arba vienas gyvenantis asmuo turi teisę į socialinę paramą; </w:t>
                      </w:r>
                    </w:p>
                  </w:sdtContent>
                </w:sdt>
                <w:sdt>
                  <w:sdtPr>
                    <w:alias w:val="32.3 pp."/>
                    <w:tag w:val="part_585c1eae094a4ef7bd0dc8f8846ab5a3"/>
                    <w:lock w:val="sdtLocked"/>
                    <w:richText/>
                  </w:sdtPr>
                  <w:sdtContent>
                    <w:p>
                      <w:pPr>
                        <w:ind w:firstLine="851"/>
                        <w:jc w:val="both"/>
                        <w:rPr>
                          <w:szCs w:val="24"/>
                          <w:lang w:eastAsia="lt-LT"/>
                        </w:rPr>
                      </w:pPr>
                      <w:sdt>
                        <w:sdtPr>
                          <w:alias w:val="Numeris"/>
                          <w:tag w:val="nr_585c1eae094a4ef7bd0dc8f8846ab5a3"/>
                          <w:lock w:val="sdtLocked"/>
                          <w:richText/>
                        </w:sdtPr>
                        <w:sdtContent>
                          <w:r>
                            <w:rPr>
                              <w:bCs/>
                              <w:szCs w:val="24"/>
                              <w:lang w:eastAsia="lt-LT"/>
                            </w:rPr>
                            <w:t>32.3</w:t>
                          </w:r>
                        </w:sdtContent>
                      </w:sdt>
                      <w:r>
                        <w:rPr>
                          <w:bCs/>
                          <w:szCs w:val="24"/>
                          <w:lang w:eastAsia="lt-LT"/>
                        </w:rPr>
                        <w:t>. dėl būsto šildymo išlaidų kompensacijos skyrimo už didesnį,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89da738c1c0f4eb6a4068f36b34c3412"/>
                    <w:lock w:val="sdtLocked"/>
                    <w:richText/>
                  </w:sdtPr>
                  <w:sdtContent>
                    <w:p>
                      <w:pPr>
                        <w:tabs>
                          <w:tab w:val="left" w:pos="9638"/>
                        </w:tabs>
                        <w:ind w:firstLine="851"/>
                        <w:jc w:val="both"/>
                        <w:rPr>
                          <w:bCs/>
                          <w:szCs w:val="24"/>
                          <w:lang w:eastAsia="lt-LT"/>
                        </w:rPr>
                      </w:pPr>
                      <w:sdt>
                        <w:sdtPr>
                          <w:alias w:val="Numeris"/>
                          <w:tag w:val="nr_89da738c1c0f4eb6a4068f36b34c3412"/>
                          <w:lock w:val="sdtLocked"/>
                          <w:richText/>
                        </w:sdtPr>
                        <w:sdtContent>
                          <w:r>
                            <w:rPr>
                              <w:bCs/>
                              <w:szCs w:val="24"/>
                              <w:lang w:eastAsia="lt-LT"/>
                            </w:rPr>
                            <w:t>32.4</w:t>
                          </w:r>
                        </w:sdtContent>
                      </w:sdt>
                      <w:r>
                        <w:rPr>
                          <w:bCs/>
                          <w:szCs w:val="24"/>
                          <w:lang w:eastAsia="lt-LT"/>
                        </w:rPr>
                        <w:t xml:space="preserve">. dėl piniginės socialinės paramos skyrimo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 </w:t>
                      </w:r>
                    </w:p>
                  </w:sdtContent>
                </w:sdt>
                <w:sdt>
                  <w:sdtPr>
                    <w:alias w:val="32.5 pp."/>
                    <w:tag w:val="part_96307b5e54474238803a26123870ae6e"/>
                    <w:lock w:val="sdtLocked"/>
                    <w:richText/>
                  </w:sdtPr>
                  <w:sdtContent>
                    <w:p>
                      <w:pPr>
                        <w:ind w:firstLine="851"/>
                        <w:jc w:val="both"/>
                        <w:rPr>
                          <w:b/>
                          <w:bCs/>
                          <w:i/>
                          <w:sz w:val="20"/>
                          <w:lang w:eastAsia="lt-LT"/>
                        </w:rPr>
                      </w:pPr>
                      <w:sdt>
                        <w:sdtPr>
                          <w:alias w:val="Numeris"/>
                          <w:tag w:val="nr_96307b5e54474238803a26123870ae6e"/>
                          <w:lock w:val="sdtLocked"/>
                          <w:richText/>
                        </w:sdtPr>
                        <w:sdtContent>
                          <w:r>
                            <w:rPr>
                              <w:bCs/>
                              <w:szCs w:val="24"/>
                              <w:lang w:eastAsia="lt-LT"/>
                            </w:rPr>
                            <w:t>32.5</w:t>
                          </w:r>
                        </w:sdtContent>
                      </w:sdt>
                      <w:r>
                        <w:rPr>
                          <w:bCs/>
                          <w:szCs w:val="24"/>
                          <w:lang w:eastAsia="lt-LT"/>
                        </w:rPr>
                        <w:t>. dėl socialinės pašalpos skyrimo,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r>
                        <w:rPr>
                          <w:b/>
                          <w:bCs/>
                          <w:i/>
                          <w:sz w:val="20"/>
                          <w:lang w:eastAsia="lt-LT"/>
                        </w:rPr>
                        <w:t xml:space="preserve">     </w:t>
                      </w:r>
                    </w:p>
                    <w:p>
                      <w:pPr>
                        <w:ind w:firstLine="851"/>
                        <w:jc w:val="both"/>
                        <w:rPr>
                          <w:b/>
                          <w:bCs/>
                          <w:i/>
                          <w:sz w:val="20"/>
                          <w:lang w:eastAsia="lt-LT"/>
                        </w:rPr>
                      </w:pPr>
                      <w:r>
                        <w:rPr>
                          <w:b/>
                          <w:bCs/>
                          <w:i/>
                          <w:sz w:val="20"/>
                          <w:lang w:eastAsia="lt-LT"/>
                        </w:rPr>
                        <w:t xml:space="preserve">32.5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2.5 pp."/>
                    <w:tag w:val="part_6bd57f1067ea4f8382af9b96d950f132"/>
                    <w:lock w:val="sdtLocked"/>
                    <w:richText/>
                  </w:sdtPr>
                  <w:sdtContent>
                    <w:p>
                      <w:pPr>
                        <w:tabs>
                          <w:tab w:val="left" w:pos="142"/>
                          <w:tab w:val="left" w:pos="9638"/>
                        </w:tabs>
                        <w:ind w:firstLine="851"/>
                        <w:jc w:val="both"/>
                        <w:rPr>
                          <w:bCs/>
                          <w:szCs w:val="24"/>
                          <w:lang w:eastAsia="lt-LT"/>
                        </w:rPr>
                      </w:pPr>
                      <w:sdt>
                        <w:sdtPr>
                          <w:alias w:val="Numeris"/>
                          <w:tag w:val="nr_6bd57f1067ea4f8382af9b96d950f132"/>
                          <w:lock w:val="sdtLocked"/>
                          <w:richText/>
                        </w:sdtPr>
                        <w:sdtContent>
                          <w:r>
                            <w:rPr>
                              <w:bCs/>
                              <w:szCs w:val="24"/>
                              <w:lang w:eastAsia="lt-LT"/>
                            </w:rPr>
                            <w:t>32.5</w:t>
                          </w:r>
                        </w:sdtContent>
                      </w:sdt>
                      <w:r>
                        <w:rPr>
                          <w:bCs/>
                          <w:szCs w:val="24"/>
                          <w:lang w:eastAsia="lt-LT"/>
                        </w:rPr>
                        <w:t>. dėl socialinės pašalpos skyrimo,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socialinės paramos nepasiturintiems gyventojams įstatymo 22 straipsnio 9 dalyje nustatytą dydį ir bendrai gyvenančių asmenų arba vieno gyvenančio asmens nuosavybės teise turimo turto, nurodyto</w:t>
                      </w:r>
                      <w:r>
                        <w:rPr>
                          <w:szCs w:val="24"/>
                          <w:lang w:eastAsia="lt-LT"/>
                        </w:rPr>
                        <w:t xml:space="preserve"> </w:t>
                      </w:r>
                      <w:r>
                        <w:rPr>
                          <w:szCs w:val="24"/>
                          <w:lang w:eastAsia="ar-SA"/>
                        </w:rPr>
                        <w:t>P</w:t>
                      </w:r>
                      <w:r>
                        <w:rPr>
                          <w:szCs w:val="24"/>
                          <w:lang w:eastAsia="lt-LT"/>
                        </w:rPr>
                        <w:t>iniginės socialinės paramos nepasiturintiems gyventojams įstatyme</w:t>
                      </w:r>
                      <w:r>
                        <w:rPr>
                          <w:bCs/>
                          <w:szCs w:val="24"/>
                          <w:lang w:eastAsia="lt-LT"/>
                        </w:rPr>
                        <w:t>, vertė neviršija turto vertės normatyvo, ir kiekvienas vyresnis kaip 18 metų bendrai gyvenantis asmuo, vienas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pajamų dydžio; trims ir keturiems bendrai gyvenantiems asmenims – 50 procentų valstybės remiamų pajamų dydžio; penkiems ir daugiau bendrai gyvenantiems asmenims – 70 procentų valstybės remiamų pajamų dydžio;</w:t>
                      </w:r>
                    </w:p>
                  </w:sdtContent>
                </w:sdt>
                <w:sdt>
                  <w:sdtPr>
                    <w:alias w:val="32.6 pp."/>
                    <w:tag w:val="part_dfc20b914c7946d7833aa1db440700e8"/>
                    <w:lock w:val="sdtLocked"/>
                    <w:richText/>
                  </w:sdtPr>
                  <w:sdtContent>
                    <w:p>
                      <w:pPr>
                        <w:tabs>
                          <w:tab w:val="left" w:pos="9638"/>
                        </w:tabs>
                        <w:ind w:firstLine="851"/>
                        <w:jc w:val="both"/>
                        <w:rPr>
                          <w:bCs/>
                          <w:szCs w:val="24"/>
                          <w:lang w:eastAsia="lt-LT"/>
                        </w:rPr>
                      </w:pPr>
                      <w:sdt>
                        <w:sdtPr>
                          <w:alias w:val="Numeris"/>
                          <w:tag w:val="nr_dfc20b914c7946d7833aa1db440700e8"/>
                          <w:lock w:val="sdtLocked"/>
                          <w:richText/>
                        </w:sdtPr>
                        <w:sdtContent>
                          <w:r>
                            <w:rPr>
                              <w:bCs/>
                              <w:szCs w:val="24"/>
                              <w:lang w:eastAsia="lt-LT"/>
                            </w:rPr>
                            <w:t>32.6</w:t>
                          </w:r>
                        </w:sdtContent>
                      </w:sdt>
                      <w:r>
                        <w:rPr>
                          <w:bCs/>
                          <w:szCs w:val="24"/>
                          <w:lang w:eastAsia="lt-LT"/>
                        </w:rPr>
                        <w:t>. dėl būsto šildymo išlaidų kompensacijos skyrimo, jeigu daugiabučio namo buto savininkas, kuris kreipiasi dėl būsto šildymo išlaidų kompensacijų, nedalyvavo svarstant ir priimant sprendimą susirinkime dėl daugiabučio namo atnaujinimo (modernizavimo) projekto įgyvendinimo pagal Lietuvos Respublikos Vyriausybės patvirtintą daugiabučių namų atnaujinimo (modernizavimo) programą ar ją atitinkančią Savivaldybės tarybos patvirtintą programą, jeigu toks sprendimas svarstomas ir priimamas, ir nedalyvauja įgyvendinant šį projektą;</w:t>
                      </w:r>
                    </w:p>
                  </w:sdtContent>
                </w:sdt>
                <w:sdt>
                  <w:sdtPr>
                    <w:alias w:val="32.7 pp."/>
                    <w:tag w:val="part_333d11ce1faf44eaa9b0c8836da56889"/>
                    <w:lock w:val="sdtLocked"/>
                    <w:richText/>
                  </w:sdtPr>
                  <w:sdtContent>
                    <w:p>
                      <w:pPr>
                        <w:tabs>
                          <w:tab w:val="left" w:pos="9638"/>
                        </w:tabs>
                        <w:ind w:firstLine="851"/>
                        <w:jc w:val="both"/>
                        <w:rPr>
                          <w:bCs/>
                          <w:szCs w:val="24"/>
                          <w:lang w:eastAsia="lt-LT"/>
                        </w:rPr>
                      </w:pPr>
                      <w:sdt>
                        <w:sdtPr>
                          <w:alias w:val="Numeris"/>
                          <w:tag w:val="nr_333d11ce1faf44eaa9b0c8836da56889"/>
                          <w:lock w:val="sdtLocked"/>
                          <w:richText/>
                        </w:sdt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registruoti Užimtumo tarnyboje ar kitos valstybės valstybinėje įdarbinimo tarnyboje, kai jie laikotarpiu, už kurį skiriama ir (ar) mokama piniginė socialinė parama, nutraukė registraciją Užimtumo tarnyboje ar kitos valstybės valstybinėje įdarbinimo tarnyboje, ir buvo nutrauktas piniginės socialinės paramos teikimas;</w:t>
                      </w:r>
                    </w:p>
                  </w:sdtContent>
                </w:sdt>
                <w:sdt>
                  <w:sdtPr>
                    <w:alias w:val="32.8 pp."/>
                    <w:tag w:val="part_f6867b7967bb44998876828e68e545a2"/>
                    <w:lock w:val="sdtLocked"/>
                    <w:richText/>
                  </w:sdtPr>
                  <w:sdtContent>
                    <w:p>
                      <w:pPr>
                        <w:tabs>
                          <w:tab w:val="left" w:pos="1134"/>
                        </w:tabs>
                        <w:ind w:firstLine="851"/>
                        <w:jc w:val="both"/>
                        <w:rPr>
                          <w:b/>
                          <w:szCs w:val="24"/>
                          <w:lang w:eastAsia="lt-LT"/>
                        </w:rPr>
                      </w:pPr>
                      <w:sdt>
                        <w:sdtPr>
                          <w:alias w:val="Numeris"/>
                          <w:tag w:val="nr_f6867b7967bb44998876828e68e545a2"/>
                          <w:lock w:val="sdtLocked"/>
                          <w:richText/>
                        </w:sdtPr>
                        <w:sdtContent>
                          <w:r>
                            <w:rPr>
                              <w:color w:val="000000" w:themeColor="text1"/>
                              <w:szCs w:val="24"/>
                              <w:lang w:eastAsia="lt-LT"/>
                            </w:rPr>
                            <w:t>32.8</w:t>
                          </w:r>
                        </w:sdtContent>
                      </w:sdt>
                      <w:r>
                        <w:rPr>
                          <w:color w:val="000000" w:themeColor="text1"/>
                          <w:szCs w:val="24"/>
                          <w:lang w:eastAsia="lt-LT"/>
                        </w:rPr>
                        <w:t>. dėl piniginės socialinės paramos skyrimo (neskyrimo) bendrai gyvenantiems asmenims ar vieniems gyvenantiems asmenims Aprašo 31.4–31.12 papunkčiuose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Content>
            </w:sdt>
          </w:sdtContent>
        </w:sdt>
        <w:sdt>
          <w:sdtPr>
            <w:alias w:val="skyrius"/>
            <w:tag w:val="part_b56dce4e833240b8877c3a8fd4ac9357"/>
            <w:lock w:val="sdtLocked"/>
            <w:richText/>
          </w:sdtPr>
          <w:sdtContent>
            <w:sdt>
              <w:sdtPr>
                <w:alias w:val="Pavadinimas"/>
                <w:tag w:val="title_b56dce4e833240b8877c3a8fd4ac9357"/>
                <w:lock w:val="sdtLocked"/>
                <w:richText/>
              </w:sdtPr>
              <w:sdtContent>
                <w:p>
                  <w:pPr>
                    <w:jc w:val="center"/>
                    <w:rPr>
                      <w:b/>
                      <w:szCs w:val="24"/>
                      <w:lang w:eastAsia="lt-LT"/>
                    </w:rPr>
                  </w:pPr>
                  <w:r>
                    <w:rPr>
                      <w:b/>
                      <w:szCs w:val="24"/>
                      <w:lang w:eastAsia="lt-LT"/>
                    </w:rPr>
                    <w:t>V SKYRUS</w:t>
                  </w:r>
                </w:p>
                <w:p>
                  <w:pPr>
                    <w:jc w:val="center"/>
                    <w:rPr>
                      <w:b/>
                      <w:szCs w:val="24"/>
                      <w:lang w:eastAsia="lt-LT"/>
                    </w:rPr>
                  </w:pPr>
                  <w:r>
                    <w:rPr>
                      <w:b/>
                      <w:szCs w:val="24"/>
                      <w:lang w:eastAsia="lt-LT"/>
                    </w:rPr>
                    <w:t xml:space="preserve">PERIODINIŲ, SĄLYGINIŲ, TIKSLINIŲ, VIENKARTINIŲ PAŠALPŲ  SKYRIMAS</w:t>
                  </w:r>
                </w:p>
              </w:sdtContent>
            </w:sdt>
            <w:p>
              <w:pPr>
                <w:rPr>
                  <w:bCs/>
                  <w:szCs w:val="24"/>
                  <w:lang w:eastAsia="lt-LT"/>
                </w:rPr>
              </w:pPr>
            </w:p>
            <w:sdt>
              <w:sdtPr>
                <w:alias w:val="33 p."/>
                <w:tag w:val="part_96ac9b608de74c5c9d236cbe439fa0e1"/>
                <w:lock w:val="sdtLocked"/>
                <w:richText/>
              </w:sdtPr>
              <w:sdtContent>
                <w:p>
                  <w:pPr>
                    <w:ind w:firstLine="851"/>
                    <w:jc w:val="both"/>
                    <w:rPr>
                      <w:bCs/>
                      <w:szCs w:val="24"/>
                      <w:lang w:eastAsia="lt-LT"/>
                    </w:rPr>
                  </w:pPr>
                  <w:sdt>
                    <w:sdtPr>
                      <w:alias w:val="Numeris"/>
                      <w:tag w:val="nr_96ac9b608de74c5c9d236cbe439fa0e1"/>
                      <w:lock w:val="sdtLocked"/>
                      <w:richText/>
                    </w:sdtPr>
                    <w:sdtContent>
                      <w:r>
                        <w:rPr>
                          <w:bCs/>
                          <w:szCs w:val="24"/>
                          <w:lang w:eastAsia="lt-LT"/>
                        </w:rPr>
                        <w:t>33</w:t>
                      </w:r>
                    </w:sdtContent>
                  </w:sdt>
                  <w:r>
                    <w:rPr>
                      <w:bCs/>
                      <w:szCs w:val="24"/>
                      <w:lang w:eastAsia="lt-LT"/>
                    </w:rPr>
                    <w:t xml:space="preserve">. Dėl periodinių, sąlyginių, tikslinių, vienkartinių pašalpų skyrimo asmenys, nurodyti Aprašo 3 punkte, kreipiasi į Socialinių išmokų ir kompensacijų skyrių, užpildo prašymą, kuriame išsamiai aprašo savo socialinę padėtį, nurodo aplinkybes, dėl kurių prašo pašalpos, ir pateikia jai skirti reikiamus dokumentus. Trūkstami dokumentai pateikiami ne vėliau kaip per vieną mėnesį nuo prašymo pateikimo dienos arba, kai pajamos apskaičiuojamos piniginės socialinės paramos nepasiturintiems gyventojams įstatymo 18 straipsnio 1 dalies 2 punkte nustatyta tvarka, ne vėliau kaip per 2 mėnesius nuo prašymo pateikimo dienos. Nustatytu laiku nepateikus trūkstamų dokumentų, prašymas laikomas nepateiktu, o pateiktų dokumentų originalai grąžinami pareiškėjui. </w:t>
                  </w:r>
                </w:p>
              </w:sdtContent>
            </w:sdt>
            <w:sdt>
              <w:sdtPr>
                <w:alias w:val="34 p."/>
                <w:tag w:val="part_876d18bfbec94bc9a530cea6769beb81"/>
                <w:lock w:val="sdtLocked"/>
                <w:richText/>
              </w:sdtPr>
              <w:sdtContent>
                <w:p>
                  <w:pPr>
                    <w:tabs>
                      <w:tab w:val="left" w:pos="9638"/>
                    </w:tabs>
                    <w:ind w:firstLine="851"/>
                    <w:jc w:val="both"/>
                    <w:rPr>
                      <w:szCs w:val="24"/>
                      <w:lang w:eastAsia="lt-LT"/>
                    </w:rPr>
                  </w:pPr>
                  <w:sdt>
                    <w:sdtPr>
                      <w:alias w:val="Numeris"/>
                      <w:tag w:val="nr_876d18bfbec94bc9a530cea6769beb81"/>
                      <w:lock w:val="sdtLocked"/>
                      <w:richText/>
                    </w:sdtPr>
                    <w:sdtContent>
                      <w:r>
                        <w:rPr>
                          <w:bCs/>
                          <w:szCs w:val="24"/>
                          <w:lang w:eastAsia="lt-LT"/>
                        </w:rPr>
                        <w:t>34</w:t>
                      </w:r>
                    </w:sdtContent>
                  </w:sdt>
                  <w:r>
                    <w:rPr>
                      <w:bCs/>
                      <w:szCs w:val="24"/>
                      <w:lang w:eastAsia="lt-LT"/>
                    </w:rPr>
                    <w:t xml:space="preserve">. Pareiškėjams pateikus motyvuotus prašymus, ir, esant būtinybei, turėdama surašytus pareiškėjų gyvenimo sąlygų patikrinimo aktus, </w:t>
                  </w:r>
                  <w:r>
                    <w:rPr>
                      <w:szCs w:val="24"/>
                      <w:lang w:eastAsia="lt-LT"/>
                    </w:rPr>
                    <w:t xml:space="preserve">Paramos teikimo komisija priima sprendimus dėl   periodinių, sąlyginių, tikslinių, vienkartinių (išskyrus iš pataisos įstaigų paleistiems asmenims vienkartinės pašalpos) pašalpų (toliau – pašalpos) skyrimo: </w:t>
                  </w:r>
                </w:p>
                <w:sdt>
                  <w:sdtPr>
                    <w:alias w:val="34.1 pp."/>
                    <w:tag w:val="part_966d356c69fe4253945f563753f4e917"/>
                    <w:lock w:val="sdtLocked"/>
                    <w:richText/>
                  </w:sdtPr>
                  <w:sdtContent>
                    <w:p>
                      <w:pPr>
                        <w:tabs>
                          <w:tab w:val="left" w:pos="142"/>
                          <w:tab w:val="left" w:pos="9638"/>
                        </w:tabs>
                        <w:ind w:firstLine="851"/>
                        <w:jc w:val="both"/>
                        <w:rPr>
                          <w:bCs/>
                          <w:szCs w:val="24"/>
                          <w:lang w:eastAsia="lt-LT"/>
                        </w:rPr>
                      </w:pPr>
                      <w:sdt>
                        <w:sdtPr>
                          <w:alias w:val="Numeris"/>
                          <w:tag w:val="nr_966d356c69fe4253945f563753f4e917"/>
                          <w:lock w:val="sdtLocked"/>
                          <w:richText/>
                        </w:sdtPr>
                        <w:sdtContent>
                          <w:r>
                            <w:rPr>
                              <w:bCs/>
                              <w:szCs w:val="24"/>
                              <w:lang w:eastAsia="lt-LT"/>
                            </w:rPr>
                            <w:t>34.1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straipsnyje numatyto socialinės pašalpos dydžio, asmenims, kurie gyvena atskirai ir jiems dėl santuokos nutraukimo pradėta taikyti mediacija, o jai pasibaigus pradėtas ištuokos procesas teisme bendru sutarimu ir jie atitinka p</w:t>
                      </w:r>
                      <w:r>
                        <w:rPr>
                          <w:szCs w:val="24"/>
                          <w:lang w:eastAsia="lt-LT"/>
                        </w:rPr>
                        <w:t xml:space="preserve">iniginės socialinės paramos nepasiturintiems gyventojams įstatymo </w:t>
                      </w:r>
                      <w:r>
                        <w:rPr>
                          <w:bCs/>
                          <w:szCs w:val="24"/>
                          <w:lang w:eastAsia="lt-LT"/>
                        </w:rPr>
                        <w:t>6 straipsnyje nurodytas sąlygas.</w:t>
                      </w:r>
                    </w:p>
                    <w:p>
                      <w:pPr>
                        <w:ind w:firstLine="851"/>
                        <w:jc w:val="both"/>
                        <w:rPr>
                          <w:b/>
                          <w:bCs/>
                          <w:i/>
                          <w:sz w:val="20"/>
                          <w:lang w:eastAsia="lt-LT"/>
                        </w:rPr>
                      </w:pPr>
                      <w:r>
                        <w:rPr>
                          <w:b/>
                          <w:bCs/>
                          <w:i/>
                          <w:sz w:val="20"/>
                          <w:lang w:eastAsia="lt-LT"/>
                        </w:rPr>
                        <w:t xml:space="preserve">34.1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4.1 pp."/>
                    <w:tag w:val="part_3ecd2334b694471293fe8fd8b8490fc3"/>
                    <w:lock w:val="sdtLocked"/>
                    <w:richText/>
                  </w:sdtPr>
                  <w:sdtContent>
                    <w:p>
                      <w:pPr>
                        <w:tabs>
                          <w:tab w:val="left" w:pos="142"/>
                          <w:tab w:val="left" w:pos="9638"/>
                        </w:tabs>
                        <w:ind w:firstLine="851"/>
                        <w:jc w:val="both"/>
                        <w:rPr>
                          <w:bCs/>
                          <w:szCs w:val="24"/>
                          <w:lang w:eastAsia="lt-LT"/>
                        </w:rPr>
                      </w:pPr>
                      <w:sdt>
                        <w:sdtPr>
                          <w:alias w:val="Numeris"/>
                          <w:tag w:val="nr_3ecd2334b694471293fe8fd8b8490fc3"/>
                          <w:lock w:val="sdtLocked"/>
                          <w:richText/>
                        </w:sdtPr>
                        <w:sdtContent>
                          <w:r>
                            <w:rPr>
                              <w:bCs/>
                              <w:szCs w:val="24"/>
                              <w:lang w:eastAsia="lt-LT"/>
                            </w:rPr>
                            <w:t>34.1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straipsnyje numatyto socialinės pašalpos dydžio, asmenims, kurie gyvena atskirai ir jiems dėl santuokos nutraukimo pradėta taikyti mediacija, o jai pasibaigus pradėtas ištuokos procesas teisme bendru sutarimu ir jie atitinka p</w:t>
                      </w:r>
                      <w:r>
                        <w:rPr>
                          <w:szCs w:val="24"/>
                          <w:lang w:eastAsia="lt-LT"/>
                        </w:rPr>
                        <w:t xml:space="preserve">iniginės socialinės paramos nepasiturintiems gyventojams įstatymo </w:t>
                      </w:r>
                      <w:r>
                        <w:rPr>
                          <w:bCs/>
                          <w:szCs w:val="24"/>
                          <w:lang w:eastAsia="lt-LT"/>
                        </w:rPr>
                        <w:t>6 straipsnyje nurodytas sąlygas;</w:t>
                      </w:r>
                    </w:p>
                  </w:sdtContent>
                </w:sdt>
                <w:sdt>
                  <w:sdtPr>
                    <w:alias w:val="34.2 pp."/>
                    <w:tag w:val="part_f4ce83b1d1684c0b8559e58df16ed5c7"/>
                    <w:lock w:val="sdtLocked"/>
                    <w:richText/>
                  </w:sdtPr>
                  <w:sdtContent>
                    <w:p>
                      <w:pPr>
                        <w:tabs>
                          <w:tab w:val="left" w:pos="142"/>
                          <w:tab w:val="left" w:pos="9638"/>
                        </w:tabs>
                        <w:ind w:firstLine="851"/>
                        <w:jc w:val="both"/>
                        <w:rPr>
                          <w:bCs/>
                          <w:szCs w:val="24"/>
                          <w:lang w:eastAsia="lt-LT"/>
                        </w:rPr>
                      </w:pPr>
                      <w:sdt>
                        <w:sdtPr>
                          <w:alias w:val="Numeris"/>
                          <w:tag w:val="nr_f4ce83b1d1684c0b8559e58df16ed5c7"/>
                          <w:lock w:val="sdtLocked"/>
                          <w:richText/>
                        </w:sdtPr>
                        <w:sdtContent>
                          <w:r>
                            <w:rPr>
                              <w:bCs/>
                              <w:szCs w:val="24"/>
                              <w:lang w:eastAsia="lt-LT"/>
                            </w:rPr>
                            <w:t>34.2</w:t>
                          </w:r>
                        </w:sdtContent>
                      </w:sdt>
                      <w:r>
                        <w:rPr>
                          <w:bCs/>
                          <w:szCs w:val="24"/>
                          <w:lang w:eastAsia="lt-LT"/>
                        </w:rPr>
                        <w:t>. dėl periodinės pašalpos skyrimo (ne ilgiau kaip 6 mėnesius per metus) asmenims (neįgaliems asmenims, senatvės pensijos amžių sukakusiems asmenims, trumpalaikiams bedarbiams, registruotiems Užimtumo tarnyboje ne ilgiau kaip 1 metus, asmenims, prižiūrintiems ar slaugantiems savo artimą giminaitį), kurių pajamos (socialinė pašalpa į pajamas neįskaitoma) vienam asmeniui neviršija 1,1 valstybės remiamų pajamų dydžio per mėnesį,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p>
                      <w:pPr>
                        <w:ind w:firstLine="851"/>
                        <w:jc w:val="both"/>
                        <w:rPr>
                          <w:b/>
                          <w:bCs/>
                          <w:i/>
                          <w:sz w:val="20"/>
                          <w:lang w:eastAsia="lt-LT"/>
                        </w:rPr>
                      </w:pPr>
                      <w:r>
                        <w:rPr>
                          <w:b/>
                          <w:bCs/>
                          <w:i/>
                          <w:sz w:val="20"/>
                          <w:lang w:eastAsia="lt-LT"/>
                        </w:rPr>
                        <w:t xml:space="preserve">34.2 papunkčio redakcija, įsigaliojanti nuo kitos dienos po to, kai sueina 6 mėnesiai, kai buvo atšaukta Lietuvos Respublikos Vyriausybės 2020 m. vasario 26 d. nutarimu Nr. 152 „Dėl valstybės lygio ekstremaliosios situacijos paskelbimo“ paskelbta ekstremalioji situacija ir Lietuvos Respublikos Vyriausybės 2020 m. lapkričio 4 d. nutarimu Nr. 1226 „Dėl karantino Lietuvos Respublikos teritorijoje paskelbimo“  paskelbtas karantinas arba kai sueina jų paskelbimo terminai:</w:t>
                      </w:r>
                    </w:p>
                  </w:sdtContent>
                </w:sdt>
                <w:sdt>
                  <w:sdtPr>
                    <w:alias w:val="34.2 pp."/>
                    <w:tag w:val="part_b5df6aaf5e35471b8fad3117fdb5fdfa"/>
                    <w:lock w:val="sdtLocked"/>
                    <w:richText/>
                  </w:sdtPr>
                  <w:sdtContent>
                    <w:p>
                      <w:pPr>
                        <w:tabs>
                          <w:tab w:val="left" w:pos="142"/>
                          <w:tab w:val="left" w:pos="9638"/>
                        </w:tabs>
                        <w:ind w:firstLine="851"/>
                        <w:jc w:val="both"/>
                        <w:rPr>
                          <w:bCs/>
                          <w:szCs w:val="24"/>
                          <w:lang w:eastAsia="lt-LT"/>
                        </w:rPr>
                      </w:pPr>
                      <w:sdt>
                        <w:sdtPr>
                          <w:alias w:val="Numeris"/>
                          <w:tag w:val="nr_b5df6aaf5e35471b8fad3117fdb5fdfa"/>
                          <w:lock w:val="sdtLocked"/>
                          <w:richText/>
                        </w:sdtPr>
                        <w:sdtContent>
                          <w:r>
                            <w:rPr>
                              <w:bCs/>
                              <w:szCs w:val="24"/>
                              <w:lang w:eastAsia="lt-LT"/>
                            </w:rPr>
                            <w:t>34.2</w:t>
                          </w:r>
                        </w:sdtContent>
                      </w:sdt>
                      <w:r>
                        <w:rPr>
                          <w:bCs/>
                          <w:szCs w:val="24"/>
                          <w:lang w:eastAsia="lt-LT"/>
                        </w:rPr>
                        <w:t>. dėl periodinės pašalpos skyrimo (ne ilgiau kaip 6 mėnesius per metus) asmenims (neįgaliems asmenims, senatvės pensijos amžių sukakusiems asmenims, trumpalaikiams bedarbiams, registruotiems Užimtumo tarnyboje ne ilgiau kaip 1 metus, asmenims, prižiūrintiems ar slaugantiems savo artimą giminaitį), kurių pajamos (socialinė pašalpa į pajamas neįskaitoma) vienam asmeniui neviršija 1,1 valstybės remiamų pajamų dydžio per mėnesį, ir bendrai gyvenančių asmenų arba vieno gyvenančio asmens nuosavybės teise turimo turto, nurodyto</w:t>
                      </w:r>
                      <w:r>
                        <w:rPr>
                          <w:szCs w:val="24"/>
                          <w:lang w:eastAsia="lt-LT"/>
                        </w:rPr>
                        <w:t xml:space="preserve"> Piniginės socialinės paramos nepasiturintiems gyventojams įstatyme</w:t>
                      </w:r>
                      <w:r>
                        <w:rPr>
                          <w:bCs/>
                          <w:szCs w:val="24"/>
                          <w:lang w:eastAsia="lt-LT"/>
                        </w:rPr>
                        <w:t>, vertė neviršija turto vertės normatyvo, ir kiekvienas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 xml:space="preserve">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penkiems ir daugiau asmenų – 70 procentų valstybės remiamų pajamų dydžio suma; </w:t>
                      </w:r>
                    </w:p>
                  </w:sdtContent>
                </w:sdt>
                <w:sdt>
                  <w:sdtPr>
                    <w:alias w:val="34.3 pp."/>
                    <w:tag w:val="part_69ec2190cde24bbf933352e9e4f3ca72"/>
                    <w:lock w:val="sdtLocked"/>
                    <w:richText/>
                  </w:sdtPr>
                  <w:sdtContent>
                    <w:p>
                      <w:pPr>
                        <w:tabs>
                          <w:tab w:val="left" w:pos="142"/>
                          <w:tab w:val="left" w:pos="9638"/>
                        </w:tabs>
                        <w:ind w:firstLine="851"/>
                        <w:jc w:val="both"/>
                        <w:rPr>
                          <w:bCs/>
                          <w:szCs w:val="24"/>
                          <w:lang w:eastAsia="lt-LT"/>
                        </w:rPr>
                      </w:pPr>
                      <w:sdt>
                        <w:sdtPr>
                          <w:alias w:val="Numeris"/>
                          <w:tag w:val="nr_69ec2190cde24bbf933352e9e4f3ca72"/>
                          <w:lock w:val="sdtLocked"/>
                          <w:richText/>
                        </w:sdtPr>
                        <w:sdtContent>
                          <w:r>
                            <w:rPr>
                              <w:bCs/>
                              <w:color w:val="000000" w:themeColor="text1"/>
                              <w:szCs w:val="24"/>
                              <w:lang w:eastAsia="lt-LT"/>
                            </w:rPr>
                            <w:t>34.3</w:t>
                          </w:r>
                        </w:sdtContent>
                      </w:sdt>
                      <w:r>
                        <w:rPr>
                          <w:bCs/>
                          <w:color w:val="000000" w:themeColor="text1"/>
                          <w:szCs w:val="24"/>
                          <w:lang w:eastAsia="lt-LT"/>
                        </w:rPr>
                        <w:t xml:space="preserve">. dėl periodinės pašalpos (ne ilgiau kaip 6 mėnesius per metus) skyrimo daugiabučio namo butų savininkams, kurie įgyvendino ar įgyvendina valstybės ir (ar) Savivaldybės remiamą daugiabučio namo atnaujinimo (modernizavimo) projektą, jų bendrai gyvenantiems asmenims arba vienam gyvenančiam daugiabučio namo buto savininkui, kurie neturi teisės į būsto šildymo išlaidų kompensaciją atnaujinamame (modernizuojamame) bute pagal energijos ar kuro sąnaudų normatyvą būsto naudingajam plotui, bet ne didesniam už </w:t>
                      </w:r>
                      <w:r>
                        <w:rPr>
                          <w:color w:val="000000" w:themeColor="text1"/>
                          <w:szCs w:val="24"/>
                          <w:lang w:eastAsia="lt-LT"/>
                        </w:rPr>
                        <w:t xml:space="preserve">Piniginės socialinės paramos nepasiturintiems gyventojams įstatyme </w:t>
                      </w:r>
                      <w:r>
                        <w:rPr>
                          <w:bCs/>
                          <w:color w:val="000000" w:themeColor="text1"/>
                          <w:szCs w:val="24"/>
                          <w:lang w:eastAsia="lt-LT"/>
                        </w:rPr>
                        <w:t>nustatytą būsto naudingojo ploto normatyvą (apmokama kredito ir palūkanų suma pagal mokėjimo grafiką), jeigu vieno gyvenančio asmens gaunamos pajamos neviršija 3,5 valstybės remiamų pajamų dydžio, dviejų bendrai gyvenančių asmenų pajamos neviršija 3 valstybės remiamų pajamų dydžio vienam asmeniui, o trijų ir daugiau bendrai gyvenančių asmenų pajamos neviršija 2,5 valstybės remiamų pajamų dydžio vienam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
                  <w:sdtPr>
                    <w:alias w:val="34.4 pp."/>
                    <w:tag w:val="part_9e55803c9b8f41ec801da98d50fa7481"/>
                    <w:lock w:val="sdtLocked"/>
                    <w:richText/>
                  </w:sdtPr>
                  <w:sdtContent>
                    <w:p>
                      <w:pPr>
                        <w:ind w:firstLine="851"/>
                        <w:jc w:val="both"/>
                        <w:rPr>
                          <w:szCs w:val="24"/>
                          <w:lang w:eastAsia="lt-LT"/>
                        </w:rPr>
                      </w:pPr>
                      <w:sdt>
                        <w:sdtPr>
                          <w:alias w:val="Numeris"/>
                          <w:tag w:val="nr_9e55803c9b8f41ec801da98d50fa7481"/>
                          <w:lock w:val="sdtLocked"/>
                          <w:richText/>
                        </w:sdtPr>
                        <w:sdtContent>
                          <w:r>
                            <w:rPr>
                              <w:bCs/>
                              <w:szCs w:val="24"/>
                              <w:lang w:eastAsia="lt-LT"/>
                            </w:rPr>
                            <w:t>34.4</w:t>
                          </w:r>
                        </w:sdtContent>
                      </w:sdt>
                      <w:r>
                        <w:rPr>
                          <w:bCs/>
                          <w:szCs w:val="24"/>
                          <w:lang w:eastAsia="lt-LT"/>
                        </w:rPr>
                        <w:t>. d</w:t>
                      </w:r>
                      <w:r>
                        <w:rPr>
                          <w:szCs w:val="24"/>
                          <w:lang w:eastAsia="lt-LT"/>
                        </w:rPr>
                        <w:t xml:space="preserve">ėl sąlyginės pašalpos skyrimo asmenims, kurie nuomojasi Savivaldybei nuosavybės teise priklausančias gyvenamąsias patalpas ir kurių pajamos vienam asmeniui siekia nuo 1 valstybės remiamų pajamų dydžio iki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4.5 pp."/>
                    <w:tag w:val="part_004c9112280a4b7ea0b22ebc5098c655"/>
                    <w:lock w:val="sdtLocked"/>
                    <w:richText/>
                  </w:sdtPr>
                  <w:sdtContent>
                    <w:p>
                      <w:pPr>
                        <w:tabs>
                          <w:tab w:val="left" w:pos="142"/>
                          <w:tab w:val="left" w:pos="9638"/>
                        </w:tabs>
                        <w:ind w:firstLine="851"/>
                        <w:jc w:val="both"/>
                        <w:rPr>
                          <w:bCs/>
                          <w:szCs w:val="24"/>
                          <w:lang w:eastAsia="lt-LT"/>
                        </w:rPr>
                      </w:pPr>
                      <w:sdt>
                        <w:sdtPr>
                          <w:alias w:val="Numeris"/>
                          <w:tag w:val="nr_004c9112280a4b7ea0b22ebc5098c655"/>
                          <w:lock w:val="sdtLocked"/>
                          <w:richText/>
                        </w:sdtPr>
                        <w:sdtContent>
                          <w:r>
                            <w:rPr>
                              <w:bCs/>
                              <w:szCs w:val="24"/>
                              <w:lang w:eastAsia="lt-LT"/>
                            </w:rPr>
                            <w:t>34.5</w:t>
                          </w:r>
                        </w:sdtContent>
                      </w:sdt>
                      <w:r>
                        <w:rPr>
                          <w:bCs/>
                          <w:szCs w:val="24"/>
                          <w:lang w:eastAsia="lt-LT"/>
                        </w:rPr>
                        <w:t>. dėl sąlyginės pašalpos skyrimo asmenims už komunalinių atliekų surinkimą ir tvarkymą,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M</w:t>
                      </w:r>
                      <w:r>
                        <w:rPr>
                          <w:bCs/>
                          <w:szCs w:val="24"/>
                          <w:lang w:eastAsia="lt-LT"/>
                        </w:rPr>
                        <w:t xml:space="preserve">okama  priskaičiuoto mokesčio 50 proc. dydžio suma, tik kai gavėjas yra sumokėjęs likusią dalį ir prašymą pateikia ne vėliau kaip iki kalendorinių metų pabaigos;</w:t>
                      </w:r>
                    </w:p>
                  </w:sdtContent>
                </w:sdt>
                <w:sdt>
                  <w:sdtPr>
                    <w:alias w:val="34.6 pp."/>
                    <w:tag w:val="part_aa37324419684373928abcaca3248387"/>
                    <w:lock w:val="sdtLocked"/>
                    <w:richText/>
                  </w:sdtPr>
                  <w:sdtContent>
                    <w:p>
                      <w:pPr>
                        <w:tabs>
                          <w:tab w:val="left" w:pos="142"/>
                          <w:tab w:val="left" w:pos="9638"/>
                        </w:tabs>
                        <w:ind w:firstLine="868"/>
                        <w:jc w:val="both"/>
                        <w:rPr>
                          <w:bCs/>
                          <w:szCs w:val="24"/>
                          <w:lang w:eastAsia="lt-LT"/>
                        </w:rPr>
                      </w:pPr>
                      <w:sdt>
                        <w:sdtPr>
                          <w:alias w:val="Numeris"/>
                          <w:tag w:val="nr_aa37324419684373928abcaca3248387"/>
                          <w:lock w:val="sdtLocked"/>
                          <w:richText/>
                        </w:sdtPr>
                        <w:sdtContent>
                          <w:r>
                            <w:rPr>
                              <w:bCs/>
                              <w:szCs w:val="24"/>
                              <w:lang w:eastAsia="lt-LT"/>
                            </w:rPr>
                            <w:t>34.6</w:t>
                          </w:r>
                        </w:sdtContent>
                      </w:sdt>
                      <w:r>
                        <w:rPr>
                          <w:bCs/>
                          <w:szCs w:val="24"/>
                          <w:lang w:eastAsia="lt-LT"/>
                        </w:rPr>
                        <w:t>. dėl sąlyginės pašalpos skyrimo asmenims, kurie pradėjo gydytis nuo priklausomybės ligų. Mokama ne daugiau kaip vieną kartą per metus iki 4 valstybės remiamų pajamų dydžio suma pagal pateiktą sąskaitą faktūrą;</w:t>
                      </w:r>
                    </w:p>
                  </w:sdtContent>
                </w:sdt>
                <w:sdt>
                  <w:sdtPr>
                    <w:alias w:val="34.7 pp."/>
                    <w:tag w:val="part_69fd555ec44e478c8e491a17971d7f3e"/>
                    <w:lock w:val="sdtLocked"/>
                    <w:richText/>
                  </w:sdtPr>
                  <w:sdtContent>
                    <w:p>
                      <w:pPr>
                        <w:tabs>
                          <w:tab w:val="left" w:pos="142"/>
                          <w:tab w:val="left" w:pos="9638"/>
                        </w:tabs>
                        <w:ind w:firstLine="851"/>
                        <w:jc w:val="both"/>
                        <w:rPr>
                          <w:bCs/>
                          <w:szCs w:val="24"/>
                          <w:lang w:eastAsia="lt-LT"/>
                        </w:rPr>
                      </w:pPr>
                      <w:sdt>
                        <w:sdtPr>
                          <w:alias w:val="Numeris"/>
                          <w:tag w:val="nr_69fd555ec44e478c8e491a17971d7f3e"/>
                          <w:lock w:val="sdtLocked"/>
                          <w:richText/>
                        </w:sdtPr>
                        <w:sdtContent>
                          <w:r>
                            <w:rPr>
                              <w:bCs/>
                              <w:szCs w:val="24"/>
                              <w:lang w:eastAsia="lt-LT"/>
                            </w:rPr>
                            <w:t>34.7</w:t>
                          </w:r>
                        </w:sdtContent>
                      </w:sdt>
                      <w:r>
                        <w:rPr>
                          <w:bCs/>
                          <w:szCs w:val="24"/>
                          <w:lang w:eastAsia="lt-LT"/>
                        </w:rPr>
                        <w:t xml:space="preserve">. dėl sąlyginės pašalpos skyrimo asmenims, kurie dalyvauja visuomenei naudingoje  veikloje ne savo gyvenamosios vietos teritorijoje, viešojo transporto išlaidoms apmokėti. Mokama suma iki 0,1 valstybės remiamų pajamų dydžio per mėnesį;</w:t>
                      </w:r>
                    </w:p>
                  </w:sdtContent>
                </w:sdt>
                <w:sdt>
                  <w:sdtPr>
                    <w:alias w:val="34.8 pp."/>
                    <w:tag w:val="part_0c473402fa46467d8891f59199f94a95"/>
                    <w:lock w:val="sdtLocked"/>
                    <w:richText/>
                  </w:sdtPr>
                  <w:sdtContent>
                    <w:p>
                      <w:pPr>
                        <w:ind w:firstLine="851"/>
                        <w:jc w:val="both"/>
                        <w:rPr>
                          <w:bCs/>
                          <w:szCs w:val="24"/>
                          <w:lang w:eastAsia="lt-LT"/>
                        </w:rPr>
                      </w:pPr>
                      <w:sdt>
                        <w:sdtPr>
                          <w:alias w:val="Numeris"/>
                          <w:tag w:val="nr_0c473402fa46467d8891f59199f94a95"/>
                          <w:lock w:val="sdtLocked"/>
                          <w:richText/>
                        </w:sdtPr>
                        <w:sdtContent>
                          <w:r>
                            <w:rPr>
                              <w:bCs/>
                              <w:szCs w:val="24"/>
                              <w:lang w:eastAsia="lt-LT"/>
                            </w:rPr>
                            <w:t>34.8</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paslaugoms apmokėti mokslo metais iki 1,1 valstybės remiamų pajamų dydžio kiekvienam vaikui;</w:t>
                      </w:r>
                    </w:p>
                  </w:sdtContent>
                </w:sdt>
                <w:sdt>
                  <w:sdtPr>
                    <w:alias w:val="34.9 pp."/>
                    <w:tag w:val="part_def93c85411f496d88c88991a7ec34b0"/>
                    <w:lock w:val="sdtLocked"/>
                    <w:richText/>
                  </w:sdtPr>
                  <w:sdtContent>
                    <w:p>
                      <w:pPr>
                        <w:ind w:firstLine="851"/>
                        <w:jc w:val="both"/>
                        <w:rPr>
                          <w:bCs/>
                          <w:szCs w:val="24"/>
                          <w:lang w:eastAsia="lt-LT"/>
                        </w:rPr>
                      </w:pPr>
                      <w:sdt>
                        <w:sdtPr>
                          <w:alias w:val="Numeris"/>
                          <w:tag w:val="nr_def93c85411f496d88c88991a7ec34b0"/>
                          <w:lock w:val="sdtLocked"/>
                          <w:richText/>
                        </w:sdtPr>
                        <w:sdtContent>
                          <w:r>
                            <w:rPr>
                              <w:bCs/>
                              <w:szCs w:val="24"/>
                              <w:lang w:eastAsia="lt-LT"/>
                            </w:rPr>
                            <w:t>34.9</w:t>
                          </w:r>
                        </w:sdtContent>
                      </w:sdt>
                      <w:r>
                        <w:rPr>
                          <w:bCs/>
                          <w:szCs w:val="24"/>
                          <w:lang w:eastAsia="lt-LT"/>
                        </w:rPr>
                        <w:t>.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kiekvienas vyresnis kaip 18 metų bendrai gyvenantis asmuo atitinka bent vieną iš Piniginės socialinės paramos nepasiturintiems gyventojams įstatymo 8 straipsnio 1 dalyje nurodytą sąlygų, kurioms esant, bendrai gyvenantys asmenys turi teisę į piniginę socialinę paramą. Skiriama</w:t>
                      </w:r>
                      <w:r>
                        <w:rPr>
                          <w:bCs/>
                          <w:szCs w:val="24"/>
                          <w:lang w:eastAsia="lt-LT"/>
                        </w:rPr>
                        <w:t xml:space="preserve"> 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lavinimo priemonėms įsigyti mokslo metais iki 1,1 valstybės remiamų pajamų dydžio kiekvienam vaikui;</w:t>
                      </w:r>
                    </w:p>
                  </w:sdtContent>
                </w:sdt>
                <w:sdt>
                  <w:sdtPr>
                    <w:alias w:val="34.10 pp."/>
                    <w:tag w:val="part_b5df20098ee04e02b523c6217703e1d3"/>
                    <w:lock w:val="sdtLocked"/>
                    <w:richText/>
                  </w:sdtPr>
                  <w:sdtContent>
                    <w:p>
                      <w:pPr>
                        <w:tabs>
                          <w:tab w:val="left" w:pos="142"/>
                          <w:tab w:val="left" w:pos="9638"/>
                        </w:tabs>
                        <w:ind w:firstLine="851"/>
                        <w:jc w:val="both"/>
                        <w:rPr>
                          <w:bCs/>
                          <w:szCs w:val="24"/>
                          <w:lang w:eastAsia="lt-LT"/>
                        </w:rPr>
                      </w:pPr>
                      <w:sdt>
                        <w:sdtPr>
                          <w:alias w:val="Numeris"/>
                          <w:tag w:val="nr_b5df20098ee04e02b523c6217703e1d3"/>
                          <w:lock w:val="sdtLocked"/>
                          <w:richText/>
                        </w:sdtPr>
                        <w:sdtContent>
                          <w:r>
                            <w:rPr>
                              <w:bCs/>
                              <w:szCs w:val="24"/>
                              <w:lang w:eastAsia="lt-LT"/>
                            </w:rPr>
                            <w:t>34.10</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 įsiskolinimams už būstą (</w:t>
                      </w:r>
                      <w:r>
                        <w:rPr>
                          <w:rFonts w:eastAsia="Calibri"/>
                          <w:szCs w:val="24"/>
                          <w:shd w:val="clear" w:color="auto" w:fill="FFFFFF"/>
                        </w:rPr>
                        <w:t>geriamąjį</w:t>
                      </w:r>
                      <w:r>
                        <w:rPr>
                          <w:rFonts w:ascii="Arial" w:eastAsia="Calibri" w:hAnsi="Arial" w:cs="Arial"/>
                          <w:shd w:val="clear" w:color="auto" w:fill="FFFFFF"/>
                        </w:rPr>
                        <w:t xml:space="preserve"> </w:t>
                      </w:r>
                      <w:r>
                        <w:rPr>
                          <w:rFonts w:eastAsia="Calibri"/>
                          <w:szCs w:val="24"/>
                          <w:shd w:val="clear" w:color="auto" w:fill="FFFFFF"/>
                        </w:rPr>
                        <w:t xml:space="preserve"> ir karštą vandenį, elektros energiją, dujas, šiluminę energiją ir </w:t>
                      </w:r>
                      <w:r>
                        <w:rPr>
                          <w:bCs/>
                          <w:szCs w:val="24"/>
                          <w:lang w:eastAsia="lt-LT"/>
                        </w:rPr>
                        <w:t xml:space="preserve">komunalines paslaugas) padengti ar daliai skolos sumokėti, kai skolos susidarė dėl objektyvių, pateisinamų priežasčių. Mokama suma iki 4 valstybės remiamų pajamų dydžio per kalendorinius metus; </w:t>
                      </w:r>
                    </w:p>
                  </w:sdtContent>
                </w:sdt>
                <w:sdt>
                  <w:sdtPr>
                    <w:alias w:val="34.11 pp."/>
                    <w:tag w:val="part_4a05777b778d47fab4068686bfc43f41"/>
                    <w:lock w:val="sdtLocked"/>
                    <w:richText/>
                  </w:sdtPr>
                  <w:sdtContent>
                    <w:p>
                      <w:pPr>
                        <w:tabs>
                          <w:tab w:val="left" w:pos="142"/>
                          <w:tab w:val="left" w:pos="9638"/>
                        </w:tabs>
                        <w:ind w:firstLine="851"/>
                        <w:jc w:val="both"/>
                        <w:rPr>
                          <w:bCs/>
                          <w:szCs w:val="24"/>
                          <w:lang w:eastAsia="lt-LT"/>
                        </w:rPr>
                      </w:pPr>
                      <w:sdt>
                        <w:sdtPr>
                          <w:alias w:val="Numeris"/>
                          <w:tag w:val="nr_4a05777b778d47fab4068686bfc43f41"/>
                          <w:lock w:val="sdtLocked"/>
                          <w:richText/>
                        </w:sdtPr>
                        <w:sdtContent>
                          <w:r>
                            <w:rPr>
                              <w:bCs/>
                              <w:szCs w:val="24"/>
                              <w:lang w:eastAsia="lt-LT"/>
                            </w:rPr>
                            <w:t>34.11</w:t>
                          </w:r>
                        </w:sdtContent>
                      </w:sdt>
                      <w:r>
                        <w:rPr>
                          <w:bCs/>
                          <w:szCs w:val="24"/>
                          <w:lang w:eastAsia="lt-LT"/>
                        </w:rPr>
                        <w:t xml:space="preserve">. dėl vienkartinės pašalpos asmens dokumentams tvarkyti, kai asmuo neturi dokumentų ir dėl to negali gauti socialinių garantijų, skyrimo asmenims, kurių pajamos  neviršija 1,5 valstybės remiamų pajamų dydžio vienam asmeniui. Mokama suma, kuri nurodyta kompetentingos įstaigos pateiktoje sąskaitoje faktūroje, bet ne didesnė nei 0,3 valstybės remiamų pajamų dydžio;</w:t>
                      </w:r>
                    </w:p>
                  </w:sdtContent>
                </w:sdt>
                <w:sdt>
                  <w:sdtPr>
                    <w:alias w:val="34.12 pp."/>
                    <w:tag w:val="part_52d63e5f77fa4935b5f36acd026c613b"/>
                    <w:lock w:val="sdtLocked"/>
                    <w:richText/>
                  </w:sdtPr>
                  <w:sdtContent>
                    <w:p>
                      <w:pPr>
                        <w:tabs>
                          <w:tab w:val="left" w:pos="142"/>
                          <w:tab w:val="left" w:pos="9638"/>
                        </w:tabs>
                        <w:ind w:firstLine="868"/>
                        <w:jc w:val="both"/>
                        <w:rPr>
                          <w:bCs/>
                          <w:szCs w:val="24"/>
                          <w:lang w:eastAsia="lt-LT"/>
                        </w:rPr>
                      </w:pPr>
                      <w:sdt>
                        <w:sdtPr>
                          <w:alias w:val="Numeris"/>
                          <w:tag w:val="nr_52d63e5f77fa4935b5f36acd026c613b"/>
                          <w:lock w:val="sdtLocked"/>
                          <w:richText/>
                        </w:sdtPr>
                        <w:sdtContent>
                          <w:r>
                            <w:rPr>
                              <w:bCs/>
                              <w:szCs w:val="24"/>
                              <w:lang w:eastAsia="lt-LT"/>
                            </w:rPr>
                            <w:t>34.12</w:t>
                          </w:r>
                        </w:sdtContent>
                      </w:sdt>
                      <w:r>
                        <w:rPr>
                          <w:b/>
                          <w:bCs/>
                          <w:szCs w:val="24"/>
                          <w:lang w:eastAsia="lt-LT"/>
                        </w:rPr>
                        <w:t>.</w:t>
                      </w:r>
                      <w:r>
                        <w:rPr>
                          <w:bCs/>
                          <w:szCs w:val="24"/>
                          <w:lang w:eastAsia="lt-LT"/>
                        </w:rPr>
                        <w:t xml:space="preserve"> dėl vienkartinės pašalpos skyrimo asmenims, nedraustiems sveikatos draudimu, apdrausti, kai būtinas gydymas, pateikus pažymą, kad asmuo neturi privalomojo sveikatos draudimo įmokų skolos. Suma,</w:t>
                      </w:r>
                      <w:r>
                        <w:rPr>
                          <w:b/>
                          <w:bCs/>
                          <w:szCs w:val="24"/>
                          <w:lang w:eastAsia="lt-LT"/>
                        </w:rPr>
                        <w:t xml:space="preserve"> </w:t>
                      </w:r>
                      <w:r>
                        <w:rPr>
                          <w:bCs/>
                          <w:szCs w:val="24"/>
                          <w:lang w:eastAsia="lt-LT"/>
                        </w:rPr>
                        <w:t xml:space="preserve">lygi faktinėms išlaidoms, bet ne didesnė nei 1 valstybės remiamų pajamų dydis, pervedama į Valstybinio socialinio draudimo fondo valdybos nurodytą sąskaitą; </w:t>
                      </w:r>
                    </w:p>
                  </w:sdtContent>
                </w:sdt>
                <w:sdt>
                  <w:sdtPr>
                    <w:alias w:val="34.13 pp."/>
                    <w:tag w:val="part_5298e1e257ab4d088369dda44fa7a0dc"/>
                    <w:lock w:val="sdtLocked"/>
                    <w:richText/>
                  </w:sdtPr>
                  <w:sdtContent>
                    <w:p>
                      <w:pPr>
                        <w:tabs>
                          <w:tab w:val="left" w:pos="142"/>
                          <w:tab w:val="left" w:pos="284"/>
                          <w:tab w:val="left" w:pos="9638"/>
                        </w:tabs>
                        <w:ind w:firstLine="709"/>
                        <w:jc w:val="both"/>
                        <w:rPr>
                          <w:bCs/>
                          <w:szCs w:val="24"/>
                          <w:lang w:eastAsia="lt-LT"/>
                        </w:rPr>
                      </w:pPr>
                      <w:sdt>
                        <w:sdtPr>
                          <w:alias w:val="Numeris"/>
                          <w:tag w:val="nr_5298e1e257ab4d088369dda44fa7a0dc"/>
                          <w:lock w:val="sdtLocked"/>
                          <w:richText/>
                        </w:sdtPr>
                        <w:sdtContent>
                          <w:r>
                            <w:rPr>
                              <w:bCs/>
                              <w:color w:val="000000" w:themeColor="text1"/>
                              <w:szCs w:val="24"/>
                              <w:lang w:eastAsia="lt-LT"/>
                            </w:rPr>
                            <w:t>34.13</w:t>
                          </w:r>
                        </w:sdtContent>
                      </w:sdt>
                      <w:r>
                        <w:rPr>
                          <w:bCs/>
                          <w:color w:val="000000" w:themeColor="text1"/>
                          <w:szCs w:val="24"/>
                          <w:lang w:eastAsia="lt-LT"/>
                        </w:rPr>
                        <w:t>. dėl vienkartinės pašalpos skyrimo asmenims gydymosi išlaidoms kompensuoti ligos atveju (pateikus receptus vaistams įsigyti ir jų apmokėjimo čekius ar gydymo įstaigos išduotą pažymą apie reikalingų medicininių priemonių įsigijimą), mokamiems medicininiams tyrimams atlikti ir mokamoms būtinoms gydymo paslaugoms kompensuoti (pateikus gydytojo siuntimą ir įrodančius dokumentus, kad tyrimai ar paslaugos nėra kompensuojami iš privalomojo sveikatos draudimo fondo lėšų ar dėl jų atlikimo reikia laukti ilgiau nei 2 mėnesius), jei vieno gyvenančio asmens pajamos neviršija 3,5 valstybės remiamų pajamų dydžio, o bendrai gyvenančių asmenų pajamos neviršija 2,5 valstybės remiamų pajamų dydžio vienam asmeniui. Mokama suma iki 3 valstybės remiamų pajamų dydžio, dėl kurios</w:t>
                      </w:r>
                      <w:r>
                        <w:rPr>
                          <w:b/>
                          <w:bCs/>
                          <w:color w:val="000000" w:themeColor="text1"/>
                          <w:szCs w:val="24"/>
                          <w:lang w:eastAsia="lt-LT"/>
                        </w:rPr>
                        <w:t xml:space="preserve"> </w:t>
                      </w:r>
                      <w:r>
                        <w:rPr>
                          <w:bCs/>
                          <w:color w:val="000000" w:themeColor="text1"/>
                          <w:szCs w:val="24"/>
                          <w:lang w:eastAsia="lt-LT"/>
                        </w:rPr>
                        <w:t>skyrimo dalimis galima kreiptis ne daugiau kaip 3 kartus per kalendorinius metus. Nurodyti dokumentai pašalpai skirti pateikiami ne už ilgesnį nei 6 mėnesių laikotarpį iki kreipimosi;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
                  <w:sdtPr>
                    <w:alias w:val="34.14 pp."/>
                    <w:tag w:val="part_2d91d227833a43d59a3d7b79fc4988b8"/>
                    <w:lock w:val="sdtLocked"/>
                    <w:richText/>
                  </w:sdtPr>
                  <w:sdtContent>
                    <w:p>
                      <w:pPr>
                        <w:tabs>
                          <w:tab w:val="left" w:pos="142"/>
                          <w:tab w:val="left" w:pos="9638"/>
                        </w:tabs>
                        <w:ind w:firstLine="851"/>
                        <w:jc w:val="both"/>
                        <w:rPr>
                          <w:bCs/>
                          <w:szCs w:val="24"/>
                          <w:lang w:eastAsia="lt-LT"/>
                        </w:rPr>
                      </w:pPr>
                      <w:sdt>
                        <w:sdtPr>
                          <w:alias w:val="Numeris"/>
                          <w:tag w:val="nr_2d91d227833a43d59a3d7b79fc4988b8"/>
                          <w:lock w:val="sdtLocked"/>
                          <w:richText/>
                        </w:sdtPr>
                        <w:sdtContent>
                          <w:r>
                            <w:rPr>
                              <w:bCs/>
                              <w:szCs w:val="24"/>
                              <w:lang w:eastAsia="lt-LT"/>
                            </w:rPr>
                            <w:t>34.14</w:t>
                          </w:r>
                        </w:sdtContent>
                      </w:sdt>
                      <w:r>
                        <w:rPr>
                          <w:bCs/>
                          <w:szCs w:val="24"/>
                          <w:lang w:eastAsia="lt-LT"/>
                        </w:rPr>
                        <w:t xml:space="preserve">. dėl vienkartinės pašalpos skyrimo asmenims techninės pagalbos ar ortopedijos priemonių išlaidoms kompensuoti, vaikų akinių kompensacijai, pateikus gydymo įstaigos išduotą pažymą ir patirtas išlaidas  įrodančius dokumentus, jei vieno gyvenančio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 remiamų pajamų dydžio dėl kurios skyrimo dalimis galima kreiptis ne daugiau kaip 3 kartus per kalendorinius metus.</w:t>
                      </w:r>
                      <w:r>
                        <w:rPr>
                          <w:b/>
                          <w:bCs/>
                          <w:szCs w:val="24"/>
                          <w:lang w:eastAsia="lt-LT"/>
                        </w:rPr>
                        <w:t xml:space="preserve"> </w:t>
                      </w:r>
                      <w:r>
                        <w:rPr>
                          <w:bCs/>
                          <w:szCs w:val="24"/>
                          <w:lang w:eastAsia="lt-LT"/>
                        </w:rPr>
                        <w:t>Nurodyti dokumentai pašalpai skirti pateikiami ne už ilgesnį nei 6 mėnesių laikotarpį iki kreipimosi;</w:t>
                      </w:r>
                    </w:p>
                  </w:sdtContent>
                </w:sdt>
                <w:sdt>
                  <w:sdtPr>
                    <w:alias w:val="34.15 pp."/>
                    <w:tag w:val="part_e5d3aea3f40747d79665dc0a97359998"/>
                    <w:lock w:val="sdtLocked"/>
                    <w:richText/>
                  </w:sdtPr>
                  <w:sdtContent>
                    <w:p>
                      <w:pPr>
                        <w:tabs>
                          <w:tab w:val="left" w:pos="142"/>
                          <w:tab w:val="left" w:pos="9638"/>
                        </w:tabs>
                        <w:ind w:firstLine="851"/>
                        <w:jc w:val="both"/>
                        <w:rPr>
                          <w:bCs/>
                          <w:szCs w:val="24"/>
                          <w:lang w:eastAsia="lt-LT"/>
                        </w:rPr>
                      </w:pPr>
                      <w:sdt>
                        <w:sdtPr>
                          <w:alias w:val="Numeris"/>
                          <w:tag w:val="nr_e5d3aea3f40747d79665dc0a97359998"/>
                          <w:lock w:val="sdtLocked"/>
                          <w:richText/>
                        </w:sdtPr>
                        <w:sdtContent>
                          <w:r>
                            <w:rPr>
                              <w:bCs/>
                              <w:szCs w:val="24"/>
                              <w:lang w:eastAsia="lt-LT"/>
                            </w:rPr>
                            <w:t>34.15</w:t>
                          </w:r>
                        </w:sdtContent>
                      </w:sdt>
                      <w:r>
                        <w:rPr>
                          <w:bCs/>
                          <w:szCs w:val="24"/>
                          <w:lang w:eastAsia="lt-LT"/>
                        </w:rPr>
                        <w:t xml:space="preserve">. dėl vienkartinės pašalpos skyrimo suaugusiųjų akinių kompensacijai, pateikus gydytojo išduotą receptą bei patirtas išlaidas įrodančius dokumentus, jei vieno gyvenančio asmens pajamos neviršija 3,5 valstybės remiamų pajamų dydžio, o bendrai gyvenančių asmenų pajamos neviršija 2,5 valstybės remiamų pajamų dydžio vienam asmeniui. Mokama suma iki 1  valstybės remiamų pajamų dydžio. Nurodyti dokumentai pašalpai skirti pateikiami ne už ilgesnį, nei 6 mėnesių laikotarpį iki kreipimosi;</w:t>
                      </w:r>
                    </w:p>
                  </w:sdtContent>
                </w:sdt>
                <w:sdt>
                  <w:sdtPr>
                    <w:alias w:val="34.16 pp."/>
                    <w:tag w:val="part_0a06f0addc5a4589b5b447afdd2b6993"/>
                    <w:lock w:val="sdtLocked"/>
                    <w:richText/>
                  </w:sdtPr>
                  <w:sdtContent>
                    <w:p>
                      <w:pPr>
                        <w:tabs>
                          <w:tab w:val="left" w:pos="142"/>
                          <w:tab w:val="left" w:pos="9638"/>
                        </w:tabs>
                        <w:ind w:firstLine="868"/>
                        <w:jc w:val="both"/>
                        <w:rPr>
                          <w:bCs/>
                          <w:szCs w:val="24"/>
                          <w:lang w:eastAsia="lt-LT"/>
                        </w:rPr>
                      </w:pPr>
                      <w:sdt>
                        <w:sdtPr>
                          <w:alias w:val="Numeris"/>
                          <w:tag w:val="nr_0a06f0addc5a4589b5b447afdd2b6993"/>
                          <w:lock w:val="sdtLocked"/>
                          <w:richText/>
                        </w:sdtPr>
                        <w:sdtContent>
                          <w:r>
                            <w:rPr>
                              <w:bCs/>
                              <w:szCs w:val="24"/>
                              <w:lang w:eastAsia="lt-LT"/>
                            </w:rPr>
                            <w:t>34.16</w:t>
                          </w:r>
                        </w:sdtContent>
                      </w:sdt>
                      <w:r>
                        <w:rPr>
                          <w:bCs/>
                          <w:szCs w:val="24"/>
                          <w:lang w:eastAsia="lt-LT"/>
                        </w:rPr>
                        <w:t>. dėl vienkartinės pašalpos skyrimo gydyti siunčiamų asmenų kelionės išlaidoms kompensuoti, jei vieno gyvenančio asmens pajamos neviršija 3,5 valstybės remiamų pajamų dydžio, o bendrai gyvenančių asmenų pajamos neviršija 2,5 valstybės remiamų pajamų dydžio vienam asmeniui. Mokama suma, kuri yra nurodyta kompetentingos įstaigos pateiktoje sąskaitoje faktūroje, ar pateikus kelionės bilietus ir siuntimą vykti į gydymo įstaigą, bet ne didesnė nei 3 valstybės remiamų pajamų dydžio, dėl kurios skyrimo dalimis galima kreiptis ne daugiau kaip 3 kartus per kalendorinius metus. Nurodyti dokumentai pašalpai skirti pateikiami ne už ilgesnį nei 6 mėnesių laikotarpį iki kreipimosi;</w:t>
                      </w:r>
                    </w:p>
                  </w:sdtContent>
                </w:sdt>
                <w:sdt>
                  <w:sdtPr>
                    <w:alias w:val="34.17 pp."/>
                    <w:tag w:val="part_583ea848f7f24e47bf9afa963df2ad0a"/>
                    <w:lock w:val="sdtLocked"/>
                    <w:richText/>
                  </w:sdtPr>
                  <w:sdtContent>
                    <w:p>
                      <w:pPr>
                        <w:tabs>
                          <w:tab w:val="left" w:pos="142"/>
                          <w:tab w:val="left" w:pos="9638"/>
                        </w:tabs>
                        <w:ind w:firstLine="851"/>
                        <w:jc w:val="both"/>
                        <w:rPr>
                          <w:bCs/>
                          <w:szCs w:val="24"/>
                          <w:lang w:eastAsia="lt-LT"/>
                        </w:rPr>
                      </w:pPr>
                      <w:sdt>
                        <w:sdtPr>
                          <w:alias w:val="Numeris"/>
                          <w:tag w:val="nr_583ea848f7f24e47bf9afa963df2ad0a"/>
                          <w:lock w:val="sdtLocked"/>
                          <w:richText/>
                        </w:sdtPr>
                        <w:sdtContent>
                          <w:r>
                            <w:rPr>
                              <w:bCs/>
                              <w:szCs w:val="24"/>
                              <w:lang w:eastAsia="lt-LT"/>
                            </w:rPr>
                            <w:t>34.17</w:t>
                          </w:r>
                        </w:sdtContent>
                      </w:sdt>
                      <w:r>
                        <w:rPr>
                          <w:bCs/>
                          <w:szCs w:val="24"/>
                          <w:lang w:eastAsia="lt-LT"/>
                        </w:rPr>
                        <w:t xml:space="preserve">. dėl vienkartinės pašalpos skyrimo asmenims, nukentėjusiems nuo gaisro ar stichinės nelaimės, padariusios žalą savivaldybės teritorijoje nuosavybės teise priklausančiam neapdraustam turtui, gyvenamajam būstui, kuriame asmuo ar bendrai gyvenantys asmenys deklaruoja gyvenamąją vietą, jei tai yra vienintelis gyvenamasis būstas, jei vieno gyvenančio asmens pajamos per mėnesį  neviršija 3,5 valstybės remiamų pajamų dydžio, o bendrai gyvenančių asmenų pajamos neviršija 3 valstybės remiamų pajamų dydžio vienam asmeniui. Pateikus priešgaisrinės tarnybos, kitų kompetentingų  institucijų išduotas pažymas apie patirtas išlaidas ar patirtus nuostolius, mokama suma iki 16 valstybės remiamų pajamų dydžio; </w:t>
                      </w:r>
                    </w:p>
                  </w:sdtContent>
                </w:sdt>
                <w:sdt>
                  <w:sdtPr>
                    <w:alias w:val="34.18 pp."/>
                    <w:tag w:val="part_d1630fafd8ec4124986d769f23724b0d"/>
                    <w:lock w:val="sdtLocked"/>
                    <w:richText/>
                  </w:sdtPr>
                  <w:sdtContent>
                    <w:p>
                      <w:pPr>
                        <w:tabs>
                          <w:tab w:val="left" w:pos="142"/>
                          <w:tab w:val="left" w:pos="9638"/>
                        </w:tabs>
                        <w:ind w:firstLine="851"/>
                        <w:jc w:val="both"/>
                        <w:rPr>
                          <w:bCs/>
                          <w:szCs w:val="24"/>
                          <w:lang w:eastAsia="lt-LT"/>
                        </w:rPr>
                      </w:pPr>
                      <w:sdt>
                        <w:sdtPr>
                          <w:alias w:val="Numeris"/>
                          <w:tag w:val="nr_d1630fafd8ec4124986d769f23724b0d"/>
                          <w:lock w:val="sdtLocked"/>
                          <w:richText/>
                        </w:sdtPr>
                        <w:sdtContent>
                          <w:r>
                            <w:rPr>
                              <w:bCs/>
                              <w:szCs w:val="24"/>
                              <w:lang w:eastAsia="lt-LT"/>
                            </w:rPr>
                            <w:t>34.18</w:t>
                          </w:r>
                        </w:sdtContent>
                      </w:sdt>
                      <w:r>
                        <w:rPr>
                          <w:bCs/>
                          <w:szCs w:val="24"/>
                          <w:lang w:eastAsia="lt-LT"/>
                        </w:rPr>
                        <w:t>. dėl vienkartinės pašalpos skyrimo asmenims, kurie gydosi tam skirtose gydymosi ar reabilitacijos įstaigose nuo priklausomybės ar užkrečiamųjų ligų ne trumpiau nei 2 mėnesius, minimaliesiems poreikiams tenkinti, jei vieno gyvenančio asmens pajamos neviršija 3 valstybės remiamų pajamų dydžio, o bendrai gyvenančių asmenų pajamos neviršija 2,5 valstybės remiamų pajamų dydžio vienam asmeniui. Mokama suma iki 2 valstybės remiamų pajamų dydžio dėl kurios skyrimo dalimis galima kreiptis ne daugiau kaip 3 kartus per kalendorinius metus;</w:t>
                      </w:r>
                    </w:p>
                  </w:sdtContent>
                </w:sdt>
                <w:sdt>
                  <w:sdtPr>
                    <w:alias w:val="34.19 pp."/>
                    <w:tag w:val="part_8f3fe81135354e24bdf447318bed0361"/>
                    <w:lock w:val="sdtLocked"/>
                    <w:richText/>
                  </w:sdtPr>
                  <w:sdtContent>
                    <w:p>
                      <w:pPr>
                        <w:ind w:firstLine="851"/>
                        <w:jc w:val="both"/>
                        <w:rPr>
                          <w:szCs w:val="24"/>
                          <w:shd w:val="clear" w:color="auto" w:fill="FFFFFF"/>
                        </w:rPr>
                      </w:pPr>
                      <w:sdt>
                        <w:sdtPr>
                          <w:alias w:val="Numeris"/>
                          <w:tag w:val="nr_8f3fe81135354e24bdf447318bed0361"/>
                          <w:lock w:val="sdtLocked"/>
                          <w:richText/>
                        </w:sdtPr>
                        <w:sdtContent>
                          <w:r>
                            <w:rPr>
                              <w:bCs/>
                              <w:szCs w:val="24"/>
                              <w:lang w:eastAsia="lt-LT"/>
                            </w:rPr>
                            <w:t>34.19</w:t>
                          </w:r>
                        </w:sdtContent>
                      </w:sdt>
                      <w:r>
                        <w:rPr>
                          <w:bCs/>
                          <w:szCs w:val="24"/>
                          <w:lang w:eastAsia="lt-LT"/>
                        </w:rPr>
                        <w:t>.</w:t>
                      </w:r>
                      <w:r>
                        <w:rPr>
                          <w:szCs w:val="24"/>
                          <w:shd w:val="clear" w:color="auto" w:fill="FFFFFF"/>
                        </w:rPr>
                        <w:t xml:space="preserve"> dėl vienkartinės pašalpos skyrimo asmenims iki karantino paskelbimo dirbusiems savarankiškai, kurie nedirbo pagal darbo sutartį ir neturėjo darbo santykiams prilygintų teisinių santykių,  tačiau neturintiems teisės į Užimtumo tarnybos skiriamą išmoką. Skiriama suma yra lygi minimalaus vartojimo poreikio dydžiui (MVPD);</w:t>
                      </w:r>
                    </w:p>
                  </w:sdtContent>
                </w:sdt>
                <w:sdt>
                  <w:sdtPr>
                    <w:alias w:val="34.20 pp."/>
                    <w:tag w:val="part_a8feb8f9b1a94d8287b7cb293946137d"/>
                    <w:lock w:val="sdtLocked"/>
                    <w:richText/>
                  </w:sdtPr>
                  <w:sdtContent>
                    <w:p>
                      <w:pPr>
                        <w:ind w:firstLine="851"/>
                        <w:jc w:val="both"/>
                        <w:rPr>
                          <w:bCs/>
                          <w:szCs w:val="24"/>
                        </w:rPr>
                      </w:pPr>
                      <w:sdt>
                        <w:sdtPr>
                          <w:alias w:val="Numeris"/>
                          <w:tag w:val="nr_a8feb8f9b1a94d8287b7cb293946137d"/>
                          <w:lock w:val="sdtLocked"/>
                          <w:richText/>
                        </w:sdtPr>
                        <w:sdtContent>
                          <w:r>
                            <w:rPr>
                              <w:bCs/>
                              <w:szCs w:val="24"/>
                              <w:lang w:eastAsia="lt-LT"/>
                            </w:rPr>
                            <w:t>34.20</w:t>
                          </w:r>
                        </w:sdtContent>
                      </w:sdt>
                      <w:r>
                        <w:rPr>
                          <w:bCs/>
                          <w:szCs w:val="24"/>
                          <w:lang w:eastAsia="lt-LT"/>
                        </w:rPr>
                        <w:t xml:space="preserve">. </w:t>
                      </w:r>
                      <w:r>
                        <w:rPr>
                          <w:bCs/>
                          <w:szCs w:val="24"/>
                        </w:rPr>
                        <w:t xml:space="preserve">dėl vienkartinės pašalpos skyrimo asmenims, </w:t>
                      </w:r>
                      <w:r>
                        <w:rPr>
                          <w:szCs w:val="24"/>
                          <w:shd w:val="clear" w:color="auto" w:fill="FFFFFF"/>
                        </w:rPr>
                        <w:t>auginantiems vaikus, paskelbto karantino metu</w:t>
                      </w:r>
                      <w:r>
                        <w:rPr>
                          <w:bCs/>
                          <w:szCs w:val="24"/>
                        </w:rPr>
                        <w:t xml:space="preserve"> vienam iš tėvų n</w:t>
                      </w:r>
                      <w:r>
                        <w:rPr>
                          <w:szCs w:val="24"/>
                          <w:shd w:val="clear" w:color="auto" w:fill="FFFFFF"/>
                        </w:rPr>
                        <w:t>etekus darbo</w:t>
                      </w:r>
                      <w:r>
                        <w:rPr>
                          <w:bCs/>
                          <w:szCs w:val="24"/>
                        </w:rPr>
                        <w:t>.</w:t>
                      </w:r>
                      <w:r>
                        <w:rPr>
                          <w:szCs w:val="24"/>
                          <w:shd w:val="clear" w:color="auto" w:fill="FFFFFF"/>
                        </w:rPr>
                        <w:t xml:space="preserve"> Skiriama vienkartinės pašalpos dydžio suma lygi skirtumui tarp minimalaus vartojimo poreikio dydžio (pirmam asmeniui 100 proc. MVPD, antram 80 proc. MVPD trečiam ir kiekvienam paskesniam – 70 proc. MVPD) ir asmenų kreipimosi mėnesį gautų pajamų;</w:t>
                      </w:r>
                      <w:r>
                        <w:rPr>
                          <w:bCs/>
                          <w:szCs w:val="24"/>
                        </w:rPr>
                        <w:t xml:space="preserve">  </w:t>
                      </w:r>
                    </w:p>
                  </w:sdtContent>
                </w:sdt>
                <w:sdt>
                  <w:sdtPr>
                    <w:alias w:val="34.21 pp."/>
                    <w:tag w:val="part_36a6a416654045a491ae338ceae0eeb3"/>
                    <w:lock w:val="sdtLocked"/>
                    <w:richText/>
                  </w:sdtPr>
                  <w:sdtContent>
                    <w:p>
                      <w:pPr>
                        <w:tabs>
                          <w:tab w:val="left" w:pos="142"/>
                          <w:tab w:val="left" w:pos="9638"/>
                        </w:tabs>
                        <w:ind w:firstLine="806"/>
                        <w:jc w:val="both"/>
                      </w:pPr>
                      <w:sdt>
                        <w:sdtPr>
                          <w:alias w:val="Numeris"/>
                          <w:tag w:val="nr_36a6a416654045a491ae338ceae0eeb3"/>
                          <w:lock w:val="sdtLocked"/>
                          <w:richText/>
                        </w:sdtPr>
                        <w:sdtContent>
                          <w:r>
                            <w:rPr>
                              <w:bCs/>
                              <w:color w:val="000000" w:themeColor="text1"/>
                              <w:szCs w:val="24"/>
                              <w:lang w:eastAsia="lt-LT"/>
                            </w:rPr>
                            <w:t>34.21</w:t>
                          </w:r>
                        </w:sdtContent>
                      </w:sdt>
                      <w:r>
                        <w:rPr>
                          <w:bCs/>
                          <w:color w:val="000000" w:themeColor="text1"/>
                          <w:szCs w:val="24"/>
                          <w:lang w:eastAsia="lt-LT"/>
                        </w:rPr>
                        <w:t xml:space="preserve">. dėl vienkartinės pašalpos skyrimo asmenims (vieniems gyvenantiems neįgaliems asmenims; neįgaliems asmenims, vieniems auginantiems vaikus; bendrai gyvenantiems abiem </w:t>
                      </w:r>
                      <w:r>
                        <w:rPr>
                          <w:color w:val="000000" w:themeColor="text1"/>
                          <w:szCs w:val="24"/>
                          <w:shd w:val="clear" w:color="auto" w:fill="FFFFFF"/>
                        </w:rPr>
                        <w:t>neįgaliems asmenims, turintiems ne didesnį nei 25 procentų darbingumo lygį ir,</w:t>
                      </w:r>
                      <w:r>
                        <w:rPr>
                          <w:bCs/>
                          <w:color w:val="000000" w:themeColor="text1"/>
                          <w:szCs w:val="24"/>
                          <w:lang w:eastAsia="lt-LT"/>
                        </w:rPr>
                        <w:t xml:space="preserve"> </w:t>
                      </w:r>
                      <w:r>
                        <w:rPr>
                          <w:color w:val="000000" w:themeColor="text1"/>
                          <w:szCs w:val="24"/>
                        </w:rPr>
                        <w:t xml:space="preserve">vadovaujantis </w:t>
                      </w:r>
                      <w:r>
                        <w:rPr>
                          <w:color w:val="000000" w:themeColor="text1"/>
                          <w:szCs w:val="24"/>
                          <w:lang w:eastAsia="lt-LT"/>
                        </w:rPr>
                        <w:t xml:space="preserve">Piniginės socialinės paramos nepasiturintiems gyventojams </w:t>
                      </w:r>
                      <w:r>
                        <w:rPr>
                          <w:color w:val="000000" w:themeColor="text1"/>
                          <w:szCs w:val="24"/>
                        </w:rPr>
                        <w:t>įstatymo 25 straipsnio 1 dalimi,</w:t>
                      </w:r>
                      <w:r>
                        <w:rPr>
                          <w:color w:val="000000" w:themeColor="text1"/>
                          <w:szCs w:val="24"/>
                          <w:shd w:val="clear" w:color="auto" w:fill="FFFFFF"/>
                        </w:rPr>
                        <w:t xml:space="preserve"> išnaudojusiems visas </w:t>
                      </w:r>
                      <w:r>
                        <w:rPr>
                          <w:color w:val="000000" w:themeColor="text1"/>
                          <w:szCs w:val="24"/>
                        </w:rPr>
                        <w:t>teisėtas kitų pajamų gavimo galimybes)</w:t>
                      </w:r>
                      <w:r>
                        <w:rPr>
                          <w:bCs/>
                          <w:color w:val="000000" w:themeColor="text1"/>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pajamų dydžio vienam asmeniui. Mokama suma iki 3 valstybės remiamų pajamų dydžio, pateikus patirtas išlaidas įrodančius dokumentus ar išankstinio apmokėjimo sąskaitą. Nurodyti dokumentai pašalpai skirti pateikiami ne už ilgesnį nei 6 mėnesių laikotarpį iki kreipimosi;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
                  <w:sdtPr>
                    <w:alias w:val="34.22 pp."/>
                    <w:tag w:val="part_3c0b27f1e693424fafdbe74c18326326"/>
                    <w:lock w:val="sdtLocked"/>
                    <w:richText/>
                  </w:sdtPr>
                  <w:sdtContent>
                    <w:p>
                      <w:pPr>
                        <w:tabs>
                          <w:tab w:val="left" w:pos="142"/>
                          <w:tab w:val="left" w:pos="9638"/>
                        </w:tabs>
                        <w:ind w:firstLine="930"/>
                        <w:jc w:val="both"/>
                        <w:rPr>
                          <w:bCs/>
                          <w:szCs w:val="24"/>
                          <w:lang w:eastAsia="lt-LT"/>
                        </w:rPr>
                      </w:pPr>
                      <w:sdt>
                        <w:sdtPr>
                          <w:alias w:val="Numeris"/>
                          <w:tag w:val="nr_3c0b27f1e693424fafdbe74c18326326"/>
                          <w:lock w:val="sdtLocked"/>
                          <w:richText/>
                        </w:sdtPr>
                        <w:sdtContent>
                          <w:r>
                            <w:rPr>
                              <w:bCs/>
                              <w:color w:val="000000" w:themeColor="text1"/>
                              <w:szCs w:val="24"/>
                              <w:lang w:eastAsia="lt-LT"/>
                            </w:rPr>
                            <w:t>34.22</w:t>
                          </w:r>
                        </w:sdtContent>
                      </w:sdt>
                      <w:r>
                        <w:rPr>
                          <w:bCs/>
                          <w:color w:val="000000" w:themeColor="text1"/>
                          <w:szCs w:val="24"/>
                          <w:lang w:eastAsia="lt-LT"/>
                        </w:rPr>
                        <w:t xml:space="preserve">. dėl vienkartinės pašalpos skyrimo asmenims (vieniems ar dviem bendrai gyvenantiems </w:t>
                      </w:r>
                      <w:r>
                        <w:rPr>
                          <w:color w:val="000000" w:themeColor="text1"/>
                          <w:szCs w:val="24"/>
                          <w:shd w:val="clear" w:color="auto" w:fill="FFFFFF"/>
                        </w:rPr>
                        <w:t>neįgaliems asmenims; asmenims, gaunantiems senatvės pensiją; asmenims, vieniems auginantiems vaikus</w:t>
                      </w:r>
                      <w:r>
                        <w:rPr>
                          <w:color w:val="000000" w:themeColor="text1"/>
                          <w:szCs w:val="24"/>
                        </w:rPr>
                        <w:t xml:space="preserve"> ir, vadovaujantis </w:t>
                      </w:r>
                      <w:r>
                        <w:rPr>
                          <w:color w:val="000000" w:themeColor="text1"/>
                          <w:szCs w:val="24"/>
                          <w:lang w:eastAsia="lt-LT"/>
                        </w:rPr>
                        <w:t xml:space="preserve">Piniginės socialinės paramos nepasiturintiems gyventojams </w:t>
                      </w:r>
                      <w:r>
                        <w:rPr>
                          <w:color w:val="000000" w:themeColor="text1"/>
                          <w:szCs w:val="24"/>
                        </w:rPr>
                        <w:t>įstatymo 25 straipsnio 1 dalimi,</w:t>
                      </w:r>
                      <w:r>
                        <w:rPr>
                          <w:color w:val="000000" w:themeColor="text1"/>
                          <w:szCs w:val="24"/>
                          <w:shd w:val="clear" w:color="auto" w:fill="FFFFFF"/>
                        </w:rPr>
                        <w:t xml:space="preserve"> išnaudojusiems visas </w:t>
                      </w:r>
                      <w:r>
                        <w:rPr>
                          <w:color w:val="000000" w:themeColor="text1"/>
                          <w:szCs w:val="24"/>
                        </w:rPr>
                        <w:t xml:space="preserve">teisėtas kitų pajamų gavimo galimybes) </w:t>
                      </w:r>
                      <w:r>
                        <w:rPr>
                          <w:bCs/>
                          <w:color w:val="000000" w:themeColor="text1"/>
                          <w:szCs w:val="24"/>
                          <w:lang w:eastAsia="lt-LT"/>
                        </w:rPr>
                        <w:t xml:space="preserve">vandentiekio sutvarkymui (po įvykusios vandentiekio ar kanalizacijos vamzdžių avarijos) apmokėti, pelėsių naikinimo, kaminų, krosnių remonto, elektros instaliacijai įrengti (po įvykusio avarinio gedimo), būtiniausiems remonto darbams (įvykusios avarijos padariniams pašalinti), jei vieno gyvenančio asmens pajamos neviršija 3,5 valstybės remiamų pajamų dydžio, o bendrai gyvenančių asmenų pajamos neviršija 2,5 valstybės remiamų pajamų dydžio vienam asmeniui. Mokama suma iki 3  valstybės remiamų pajamų dydžio, pateikus išlaidas įrodančius dokumentus. Nurodyti dokumentai pašalpai skirti pateikiami ne už ilgesnį nei 6 mėnesių laikotarpį iki kreipimosi.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d7b430851211ecbd43a994b3e2e1cb">
                        <w:r w:rsidRPr="00532B9F">
                          <w:rPr>
                            <w:rFonts w:ascii="Times New Roman" w:eastAsia="MS Mincho" w:hAnsi="Times New Roman"/>
                            <w:sz w:val="20"/>
                            <w:i/>
                            <w:iCs/>
                            <w:color w:val="0000FF" w:themeColor="hyperlink"/>
                            <w:u w:val="single"/>
                          </w:rPr>
                          <w:t>T-26</w:t>
                        </w:r>
                      </w:fldSimple>
                      <w:r>
                        <w:rPr>
                          <w:rFonts w:ascii="Times New Roman" w:eastAsia="MS Mincho" w:hAnsi="Times New Roman"/>
                          <w:sz w:val="20"/>
                          <w:i/>
                          <w:iCs/>
                        </w:rPr>
                        <w:t>,
2022-02-03,
paskelbta TAR 2022-02-04, i. k. 2022-01993        </w:t>
                      </w:r>
                    </w:p>
                    <w:p/>
                  </w:sdtContent>
                </w:sdt>
                <w:sdt>
                  <w:sdtPr>
                    <w:alias w:val="34.23 pp."/>
                    <w:tag w:val="part_761b151ca2124586a97f7917627f8e22"/>
                    <w:lock w:val="sdtLocked"/>
                    <w:richText/>
                  </w:sdtPr>
                  <w:sdtContent>
                    <w:p>
                      <w:pPr>
                        <w:ind w:firstLine="851"/>
                        <w:jc w:val="both"/>
                        <w:rPr>
                          <w:bCs/>
                          <w:szCs w:val="24"/>
                          <w:lang w:eastAsia="lt-LT"/>
                        </w:rPr>
                      </w:pPr>
                      <w:sdt>
                        <w:sdtPr>
                          <w:alias w:val="Numeris"/>
                          <w:tag w:val="nr_761b151ca2124586a97f7917627f8e22"/>
                          <w:lock w:val="sdtLocked"/>
                          <w:richText/>
                        </w:sdtPr>
                        <w:sdtContent>
                          <w:r>
                            <w:rPr>
                              <w:bCs/>
                              <w:color w:val="000000"/>
                              <w:szCs w:val="24"/>
                              <w:lang w:eastAsia="lt-LT"/>
                            </w:rPr>
                            <w:t>34.23</w:t>
                          </w:r>
                        </w:sdtContent>
                      </w:sdt>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jeigu jie kreipimosi dėl vienkartinės pašalpos metu faktiškai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 ar bendrai gyvenantiems asmenims nevykdantiems darbinės veiklos Lietuvos Respublikoje ar kitoje Europos Sąjungos šalyje narėje ir negaunantiems socialinės pašalpos. Vienkartinės pašalpos dydis vienam g</w:t>
                      </w:r>
                      <w:r>
                        <w:rPr>
                          <w:bCs/>
                          <w:szCs w:val="24"/>
                          <w:lang w:eastAsia="lt-LT"/>
                        </w:rPr>
                        <w:t xml:space="preserve">yvenančiam asmeniui yra 1,4 valstybės remiamų pajamų dydžio (VRP); bendrai gyvenantiems asmenims: pirmam bendrai gyvenančiam asmeniui yra 1,1 VRP dydžio, antram bendrai  gyvenančiam asmeniui yra 90 proc. 1,1 VRP, trečiam ir paskesniems gyvenantiems asmenims yra 70 proc. 1,1 VRP. Dėl pašalpos skyrimo gali kreiptis asmenys po 2022-02-24 užsiregistravę Migracijos departamente iki jiems bus suteikta individuali laikinoji apsauga</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97de60b66411ec8d9390588bf2de65">
                        <w:r w:rsidRPr="00532B9F">
                          <w:rPr>
                            <w:rFonts w:ascii="Times New Roman" w:eastAsia="MS Mincho" w:hAnsi="Times New Roman"/>
                            <w:sz w:val="20"/>
                            <w:i/>
                            <w:iCs/>
                            <w:color w:val="0000FF" w:themeColor="hyperlink"/>
                            <w:u w:val="single"/>
                          </w:rPr>
                          <w:t>T-91</w:t>
                        </w:r>
                      </w:fldSimple>
                      <w:r>
                        <w:rPr>
                          <w:rFonts w:ascii="Times New Roman" w:eastAsia="MS Mincho" w:hAnsi="Times New Roman"/>
                          <w:sz w:val="20"/>
                          <w:i/>
                          <w:iCs/>
                        </w:rPr>
                        <w:t>,
2022-04-07,
paskelbta TAR 2022-04-07, i. k. 2022-07243        </w:t>
                      </w:r>
                    </w:p>
                    <w:p/>
                  </w:sdtContent>
                </w:sdt>
              </w:sdtContent>
            </w:sdt>
            <w:sdt>
              <w:sdtPr>
                <w:alias w:val="35 p."/>
                <w:tag w:val="part_fa9f700615414f71b442f13ca8c5ac97"/>
                <w:lock w:val="sdtLocked"/>
                <w:richText/>
              </w:sdtPr>
              <w:sdtContent>
                <w:p>
                  <w:pPr>
                    <w:ind w:firstLine="851"/>
                    <w:jc w:val="both"/>
                    <w:rPr>
                      <w:bCs/>
                      <w:szCs w:val="24"/>
                      <w:lang w:eastAsia="lt-LT"/>
                    </w:rPr>
                  </w:pPr>
                  <w:sdt>
                    <w:sdtPr>
                      <w:alias w:val="Numeris"/>
                      <w:tag w:val="nr_fa9f700615414f71b442f13ca8c5ac97"/>
                      <w:lock w:val="sdtLocked"/>
                      <w:richText/>
                    </w:sdtPr>
                    <w:sdtContent>
                      <w:r>
                        <w:rPr>
                          <w:bCs/>
                          <w:szCs w:val="24"/>
                          <w:lang w:eastAsia="lt-LT"/>
                        </w:rPr>
                        <w:t>35</w:t>
                      </w:r>
                    </w:sdtContent>
                  </w:sdt>
                  <w:r>
                    <w:rPr>
                      <w:bCs/>
                      <w:szCs w:val="24"/>
                    </w:rPr>
                    <w:t>. I</w:t>
                  </w:r>
                  <w:r>
                    <w:rPr>
                      <w:szCs w:val="24"/>
                      <w:lang w:eastAsia="lt-LT"/>
                    </w:rPr>
                    <w:t xml:space="preserve">š pataisos įstaigų paleistiems asmenims (netaikoma arešto bausmę atlikusiems asmenims) Socialinių išmokų ir kompensacijų skyrius </w:t>
                  </w:r>
                  <w:r>
                    <w:rPr>
                      <w:szCs w:val="24"/>
                    </w:rPr>
                    <w:t xml:space="preserve">skiria 1,1 valstybės remiamų pajamų dydžio vienkartinę pašalpą, jeigu asmuo pateikia pranešimo apie asmens paleidimą iš pataisos įstaigos formą, kurioje nurodytas bausmės atlikimo laikas ir asmuo dėl vienkartinės pašalpos kreipiasi ne vėliau kaip per 2 mėnesius nuo paleidimo iš pataisos įstaigos dienos. </w:t>
                  </w:r>
                  <w:r>
                    <w:rPr>
                      <w:szCs w:val="24"/>
                      <w:lang w:eastAsia="lt-LT"/>
                    </w:rPr>
                    <w:t xml:space="preserve">Vienkartinė pašalpa iš pataisos įstaigos paleistam asmeniui išmokama per 24 val. nuo prašymo ir reikiamų dokumentų pateikimo dienos, pervedant ją į pašalpos gavėjo asmeninę sąskaitą Lietuvos Respublikos teritorijoje ar užsienio šalyse esančioje mokėjimo įstaigoje. Jeigu </w:t>
                  </w:r>
                  <w:r>
                    <w:rPr>
                      <w:szCs w:val="24"/>
                    </w:rPr>
                    <w:t>vienkartinės pašalpos mokėjimo diena sutampa su nedarbo diena (šeštadieniu, sekmadieniu ar švenčių diena), ši pašalpa mokama pirmąją darbo dieną, einančią po nedarbo dienos (šeštadienio, sekmadienio ar švenčių dienos).</w:t>
                  </w:r>
                </w:p>
              </w:sdtContent>
            </w:sdt>
            <w:sdt>
              <w:sdtPr>
                <w:alias w:val="36 p."/>
                <w:tag w:val="part_f70efb101f6e40589b4c799e7dffe9ed"/>
                <w:lock w:val="sdtLocked"/>
                <w:richText/>
              </w:sdtPr>
              <w:sdtContent>
                <w:p>
                  <w:pPr>
                    <w:ind w:firstLine="851"/>
                    <w:jc w:val="both"/>
                    <w:rPr>
                      <w:bCs/>
                      <w:szCs w:val="24"/>
                      <w:lang w:eastAsia="lt-LT"/>
                    </w:rPr>
                  </w:pPr>
                  <w:sdt>
                    <w:sdtPr>
                      <w:alias w:val="Numeris"/>
                      <w:tag w:val="nr_f70efb101f6e40589b4c799e7dffe9ed"/>
                      <w:lock w:val="sdtLocked"/>
                      <w:richText/>
                    </w:sdtPr>
                    <w:sdtContent>
                      <w:r>
                        <w:rPr>
                          <w:bCs/>
                          <w:szCs w:val="24"/>
                          <w:lang w:eastAsia="lt-LT"/>
                        </w:rPr>
                        <w:t>36</w:t>
                      </w:r>
                    </w:sdtContent>
                  </w:sdt>
                  <w:r>
                    <w:rPr>
                      <w:bCs/>
                      <w:szCs w:val="24"/>
                      <w:lang w:eastAsia="lt-LT"/>
                    </w:rPr>
                    <w:t xml:space="preserve">. Pajamos pašalpoms  skirti  apskaičiuojamos vadovaujantis Piniginės socialinės paramos nepasiturintiems gyventojams įstatymo 17 ir 18 straipsniais. </w:t>
                  </w:r>
                </w:p>
              </w:sdtContent>
            </w:sdt>
            <w:sdt>
              <w:sdtPr>
                <w:alias w:val="37 p."/>
                <w:tag w:val="part_19d421494d084b08b464149d2a536165"/>
                <w:lock w:val="sdtLocked"/>
                <w:richText/>
              </w:sdtPr>
              <w:sdtContent>
                <w:p>
                  <w:pPr>
                    <w:ind w:firstLine="851"/>
                    <w:jc w:val="both"/>
                    <w:rPr>
                      <w:bCs/>
                      <w:szCs w:val="24"/>
                      <w:lang w:eastAsia="lt-LT"/>
                    </w:rPr>
                  </w:pPr>
                  <w:sdt>
                    <w:sdtPr>
                      <w:alias w:val="Numeris"/>
                      <w:tag w:val="nr_19d421494d084b08b464149d2a536165"/>
                      <w:lock w:val="sdtLocked"/>
                      <w:richText/>
                    </w:sdtPr>
                    <w:sdtContent>
                      <w:r>
                        <w:rPr>
                          <w:bCs/>
                          <w:szCs w:val="24"/>
                          <w:lang w:eastAsia="lt-LT"/>
                        </w:rPr>
                        <w:t>37</w:t>
                      </w:r>
                    </w:sdtContent>
                  </w:sdt>
                  <w:r>
                    <w:rPr>
                      <w:bCs/>
                      <w:szCs w:val="24"/>
                      <w:lang w:eastAsia="lt-LT"/>
                    </w:rPr>
                    <w:t>. Prašymai dėl pašalpų skyrimo, išskyrus Aprašo 35 punkte nurodytą vienkartinę pašalpą, apsvarstomi per 10 d. d. nuo prašymo ir visų reikiamų dokumentų pateikimo dienos.</w:t>
                  </w:r>
                </w:p>
              </w:sdtContent>
            </w:sdt>
            <w:sdt>
              <w:sdtPr>
                <w:alias w:val="38 p."/>
                <w:tag w:val="part_b1dff5dfc99d49418e55f9c9eefe2b8f"/>
                <w:lock w:val="sdtLocked"/>
                <w:richText/>
              </w:sdtPr>
              <w:sdtContent>
                <w:p>
                  <w:pPr>
                    <w:ind w:firstLine="851"/>
                    <w:jc w:val="both"/>
                    <w:rPr>
                      <w:bCs/>
                      <w:szCs w:val="24"/>
                      <w:lang w:eastAsia="lt-LT"/>
                    </w:rPr>
                  </w:pPr>
                  <w:sdt>
                    <w:sdtPr>
                      <w:alias w:val="Numeris"/>
                      <w:tag w:val="nr_b1dff5dfc99d49418e55f9c9eefe2b8f"/>
                      <w:lock w:val="sdtLocked"/>
                      <w:richText/>
                    </w:sdtPr>
                    <w:sdtContent>
                      <w:r>
                        <w:rPr>
                          <w:bCs/>
                          <w:szCs w:val="24"/>
                          <w:lang w:eastAsia="lt-LT"/>
                        </w:rPr>
                        <w:t>38</w:t>
                      </w:r>
                    </w:sdtContent>
                  </w:sdt>
                  <w:r>
                    <w:rPr>
                      <w:bCs/>
                      <w:szCs w:val="24"/>
                      <w:lang w:eastAsia="lt-LT"/>
                    </w:rPr>
                    <w:t>.</w:t>
                  </w:r>
                  <w:r>
                    <w:rPr>
                      <w:szCs w:val="24"/>
                      <w:lang w:eastAsia="lt-LT"/>
                    </w:rPr>
                    <w:t xml:space="preserve">  Pašalpos mokamos šiais būdais:</w:t>
                  </w:r>
                </w:p>
                <w:sdt>
                  <w:sdtPr>
                    <w:alias w:val="38.1 pp."/>
                    <w:tag w:val="part_efd31ca504b64909ab46184307f17b23"/>
                    <w:lock w:val="sdtLocked"/>
                    <w:richText/>
                  </w:sdtPr>
                  <w:sdtContent>
                    <w:p>
                      <w:pPr>
                        <w:ind w:firstLine="851"/>
                        <w:jc w:val="both"/>
                        <w:rPr>
                          <w:szCs w:val="24"/>
                          <w:lang w:eastAsia="lt-LT"/>
                        </w:rPr>
                      </w:pPr>
                      <w:sdt>
                        <w:sdtPr>
                          <w:alias w:val="Numeris"/>
                          <w:tag w:val="nr_efd31ca504b64909ab46184307f17b23"/>
                          <w:lock w:val="sdtLocked"/>
                          <w:richText/>
                        </w:sdtPr>
                        <w:sdtContent>
                          <w:r>
                            <w:rPr>
                              <w:szCs w:val="24"/>
                              <w:lang w:eastAsia="lt-LT"/>
                            </w:rPr>
                            <w:t>38.1</w:t>
                          </w:r>
                        </w:sdtContent>
                      </w:sdt>
                      <w:r>
                        <w:rPr>
                          <w:szCs w:val="24"/>
                          <w:lang w:eastAsia="lt-LT"/>
                        </w:rPr>
                        <w:t>. pervedamos į pašalpos gavėjo asmeninę sąskaitą Lietuvos Respublikos teritorijoje ar užsienio šalyse esančiose mokėjimo įstaigose;</w:t>
                      </w:r>
                    </w:p>
                  </w:sdtContent>
                </w:sdt>
                <w:sdt>
                  <w:sdtPr>
                    <w:alias w:val="38.2 pp."/>
                    <w:tag w:val="part_f0cb4bc1170d46238aad572713a17912"/>
                    <w:lock w:val="sdtLocked"/>
                    <w:richText/>
                  </w:sdtPr>
                  <w:sdtContent>
                    <w:p>
                      <w:pPr>
                        <w:ind w:firstLine="851"/>
                        <w:jc w:val="both"/>
                        <w:rPr>
                          <w:szCs w:val="24"/>
                          <w:lang w:eastAsia="lt-LT"/>
                        </w:rPr>
                      </w:pPr>
                      <w:sdt>
                        <w:sdtPr>
                          <w:alias w:val="Numeris"/>
                          <w:tag w:val="nr_f0cb4bc1170d46238aad572713a17912"/>
                          <w:lock w:val="sdtLocked"/>
                          <w:richText/>
                        </w:sdtPr>
                        <w:sdtContent>
                          <w:r>
                            <w:rPr>
                              <w:szCs w:val="24"/>
                              <w:lang w:eastAsia="lt-LT"/>
                            </w:rPr>
                            <w:t>38.2</w:t>
                          </w:r>
                        </w:sdtContent>
                      </w:sdt>
                      <w:r>
                        <w:rPr>
                          <w:szCs w:val="24"/>
                          <w:lang w:eastAsia="lt-LT"/>
                        </w:rPr>
                        <w:t>. pristatomos į namus pagal išmokos gavėjo gyvenamąją vietą (senatvės pensijos amžių sukakusiems asmenims, ligos atveju (pateikus gydytojo pažymą ar turint nedarbingumo pažymėjimą), negalios atveju, kai asmenims nustatytas ne didesnis kaip 40 proc. darbingumas arba nustatyti specialieji poreikiai);</w:t>
                      </w:r>
                    </w:p>
                  </w:sdtContent>
                </w:sdt>
                <w:sdt>
                  <w:sdtPr>
                    <w:alias w:val="38.3 pp."/>
                    <w:tag w:val="part_24a0f05f1bf4461eb2771c0fbd919304"/>
                    <w:lock w:val="sdtLocked"/>
                    <w:richText/>
                  </w:sdtPr>
                  <w:sdtContent>
                    <w:p>
                      <w:pPr>
                        <w:ind w:firstLine="851"/>
                        <w:jc w:val="both"/>
                        <w:rPr>
                          <w:szCs w:val="24"/>
                          <w:lang w:eastAsia="ar-SA"/>
                        </w:rPr>
                      </w:pPr>
                      <w:sdt>
                        <w:sdtPr>
                          <w:alias w:val="Numeris"/>
                          <w:tag w:val="nr_24a0f05f1bf4461eb2771c0fbd919304"/>
                          <w:lock w:val="sdtLocked"/>
                          <w:richText/>
                        </w:sdtPr>
                        <w:sdtContent>
                          <w:r>
                            <w:rPr>
                              <w:szCs w:val="24"/>
                              <w:lang w:eastAsia="lt-LT"/>
                            </w:rPr>
                            <w:t>38.3</w:t>
                          </w:r>
                        </w:sdtContent>
                      </w:sdt>
                      <w:r>
                        <w:rPr>
                          <w:szCs w:val="24"/>
                          <w:lang w:eastAsia="lt-LT"/>
                        </w:rPr>
                        <w:t>.</w:t>
                      </w:r>
                      <w:r>
                        <w:rPr>
                          <w:szCs w:val="24"/>
                          <w:lang w:eastAsia="ar-SA"/>
                        </w:rPr>
                        <w:t xml:space="preserve"> pervedamos į įstaigų, įmonių, teikiančių paslaugas, atsiskaitomąsias sąskaitas bankuose. </w:t>
                      </w:r>
                    </w:p>
                    <w:p>
                      <w:pPr>
                        <w:jc w:val="both"/>
                        <w:rPr>
                          <w:b/>
                          <w:bCs/>
                          <w:szCs w:val="24"/>
                          <w:lang w:eastAsia="lt-LT"/>
                        </w:rPr>
                      </w:pPr>
                    </w:p>
                  </w:sdtContent>
                </w:sdt>
              </w:sdtContent>
            </w:sdt>
          </w:sdtContent>
        </w:sdt>
        <w:sdt>
          <w:sdtPr>
            <w:alias w:val="skyrius"/>
            <w:tag w:val="part_95e9522f82d14003af900a658f539c4b"/>
            <w:lock w:val="sdtLocked"/>
            <w:richText/>
          </w:sdtPr>
          <w:sdtContent>
            <w:p>
              <w:pPr>
                <w:tabs>
                  <w:tab w:val="left" w:pos="9638"/>
                </w:tabs>
                <w:jc w:val="center"/>
                <w:rPr>
                  <w:b/>
                  <w:bCs/>
                  <w:szCs w:val="24"/>
                  <w:lang w:eastAsia="lt-LT"/>
                </w:rPr>
              </w:pPr>
              <w:sdt>
                <w:sdtPr>
                  <w:alias w:val="Numeris"/>
                  <w:tag w:val="nr_95e9522f82d14003af900a658f539c4b"/>
                  <w:lock w:val="sdtLocked"/>
                  <w:richText/>
                </w:sdtPr>
                <w:sdtContent>
                  <w:r>
                    <w:rPr>
                      <w:b/>
                      <w:bCs/>
                      <w:szCs w:val="24"/>
                      <w:lang w:eastAsia="lt-LT"/>
                    </w:rPr>
                    <w:t>VI</w:t>
                  </w:r>
                </w:sdtContent>
              </w:sdt>
              <w:r>
                <w:rPr>
                  <w:b/>
                  <w:bCs/>
                  <w:szCs w:val="24"/>
                  <w:lang w:eastAsia="lt-LT"/>
                </w:rPr>
                <w:t xml:space="preserve"> SKYRIUS</w:t>
              </w:r>
            </w:p>
            <w:p>
              <w:pPr>
                <w:tabs>
                  <w:tab w:val="left" w:pos="9638"/>
                </w:tabs>
                <w:jc w:val="center"/>
                <w:rPr>
                  <w:szCs w:val="24"/>
                  <w:lang w:eastAsia="lt-LT"/>
                </w:rPr>
              </w:pPr>
              <w:sdt>
                <w:sdtPr>
                  <w:alias w:val="Pavadinimas"/>
                  <w:tag w:val="title_95e9522f82d14003af900a658f539c4b"/>
                  <w:lock w:val="sdtLocked"/>
                  <w:richText/>
                </w:sdtPr>
                <w:sdtContent>
                  <w:r>
                    <w:rPr>
                      <w:b/>
                      <w:bCs/>
                      <w:szCs w:val="24"/>
                      <w:lang w:eastAsia="lt-LT"/>
                    </w:rPr>
                    <w:t>BAIGIAMOSIOS NUOSTATOS</w:t>
                  </w:r>
                </w:sdtContent>
              </w:sdt>
            </w:p>
            <w:p>
              <w:pPr>
                <w:tabs>
                  <w:tab w:val="left" w:pos="9638"/>
                </w:tabs>
                <w:ind w:firstLine="851"/>
                <w:jc w:val="both"/>
                <w:rPr>
                  <w:bCs/>
                  <w:szCs w:val="24"/>
                  <w:lang w:eastAsia="lt-LT"/>
                </w:rPr>
              </w:pPr>
            </w:p>
            <w:sdt>
              <w:sdtPr>
                <w:alias w:val="39 p."/>
                <w:tag w:val="part_66f4e149e91743008e0112f3a8df9532"/>
                <w:lock w:val="sdtLocked"/>
                <w:richText/>
              </w:sdtPr>
              <w:sdtContent>
                <w:p>
                  <w:pPr>
                    <w:tabs>
                      <w:tab w:val="left" w:pos="9638"/>
                    </w:tabs>
                    <w:ind w:firstLine="851"/>
                    <w:jc w:val="both"/>
                    <w:rPr>
                      <w:bCs/>
                      <w:szCs w:val="24"/>
                      <w:lang w:eastAsia="lt-LT"/>
                    </w:rPr>
                  </w:pPr>
                  <w:sdt>
                    <w:sdtPr>
                      <w:alias w:val="Numeris"/>
                      <w:tag w:val="nr_66f4e149e91743008e0112f3a8df9532"/>
                      <w:lock w:val="sdtLocked"/>
                      <w:richText/>
                    </w:sdtPr>
                    <w:sdtContent>
                      <w:r>
                        <w:rPr>
                          <w:bCs/>
                          <w:szCs w:val="24"/>
                          <w:lang w:eastAsia="lt-LT"/>
                        </w:rPr>
                        <w:t>39</w:t>
                      </w:r>
                    </w:sdtContent>
                  </w:sdt>
                  <w:r>
                    <w:rPr>
                      <w:bCs/>
                      <w:szCs w:val="24"/>
                      <w:lang w:eastAsia="lt-LT"/>
                    </w:rPr>
                    <w:t>. Socialinių išmokų ir kompensacijų skyrius atsako už teisingą dokumentų piniginei socialinei paramai gauti priėmimą, išmokų apskaičiavimą ir dokumentų paramai išmokėti parengimą.</w:t>
                  </w:r>
                </w:p>
                <w:p>
                  <w:pPr>
                    <w:tabs>
                      <w:tab w:val="left" w:pos="9638"/>
                    </w:tabs>
                    <w:ind w:firstLine="851"/>
                    <w:jc w:val="both"/>
                    <w:rPr>
                      <w:szCs w:val="24"/>
                      <w:lang w:eastAsia="lt-LT"/>
                    </w:rPr>
                  </w:pPr>
                  <w:r>
                    <w:rPr>
                      <w:szCs w:val="24"/>
                      <w:lang w:eastAsia="lt-LT"/>
                    </w:rPr>
                    <w:t>Prašymai dėl piniginės socialinės paramos ir pašalpų, pateikti iki Aprašo įsigaliojimo, baigiami nagrinėti ir piniginė socialinė parama teikiama vadovaujantis Aprašo nuostatomis.</w:t>
                  </w:r>
                </w:p>
              </w:sdtContent>
            </w:sdt>
            <w:sdt>
              <w:sdtPr>
                <w:alias w:val="40 p."/>
                <w:tag w:val="part_e99d8439b3f043e78754910f81584bfb"/>
                <w:lock w:val="sdtLocked"/>
                <w:richText/>
              </w:sdtPr>
              <w:sdtContent>
                <w:p>
                  <w:pPr>
                    <w:tabs>
                      <w:tab w:val="left" w:pos="851"/>
                      <w:tab w:val="left" w:pos="9638"/>
                    </w:tabs>
                    <w:ind w:firstLine="851"/>
                    <w:jc w:val="both"/>
                    <w:rPr>
                      <w:szCs w:val="24"/>
                      <w:lang w:eastAsia="lt-LT"/>
                    </w:rPr>
                  </w:pPr>
                  <w:sdt>
                    <w:sdtPr>
                      <w:alias w:val="Numeris"/>
                      <w:tag w:val="nr_e99d8439b3f043e78754910f81584bfb"/>
                      <w:lock w:val="sdtLocked"/>
                      <w:richText/>
                    </w:sdtPr>
                    <w:sdtContent>
                      <w:r>
                        <w:rPr>
                          <w:bCs/>
                          <w:szCs w:val="24"/>
                          <w:lang w:eastAsia="lt-LT"/>
                        </w:rPr>
                        <w:t>40</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41 p."/>
                <w:tag w:val="part_2010bccaf4a640099b44a3f0d947f978"/>
                <w:lock w:val="sdtLocked"/>
                <w:richText/>
              </w:sdtPr>
              <w:sdtContent>
                <w:p>
                  <w:pPr>
                    <w:tabs>
                      <w:tab w:val="left" w:pos="851"/>
                      <w:tab w:val="left" w:pos="9638"/>
                    </w:tabs>
                    <w:ind w:firstLine="851"/>
                    <w:jc w:val="both"/>
                    <w:rPr>
                      <w:szCs w:val="24"/>
                      <w:lang w:eastAsia="lt-LT"/>
                    </w:rPr>
                  </w:pPr>
                  <w:sdt>
                    <w:sdtPr>
                      <w:alias w:val="Numeris"/>
                      <w:tag w:val="nr_2010bccaf4a640099b44a3f0d947f978"/>
                      <w:lock w:val="sdtLocked"/>
                      <w:richText/>
                    </w:sdtPr>
                    <w:sdtContent>
                      <w:r>
                        <w:rPr>
                          <w:bCs/>
                          <w:szCs w:val="24"/>
                          <w:lang w:eastAsia="lt-LT"/>
                        </w:rPr>
                        <w:t>41</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gauti duomenų konfidencialumą. Asmens duomenys privalo būti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w:t>
                  </w:r>
                  <w:r>
                    <w:t xml:space="preserve"> </w:t>
                  </w:r>
                  <w:r>
                    <w:rPr>
                      <w:bCs/>
                      <w:szCs w:val="24"/>
                      <w:lang w:eastAsia="lt-LT"/>
                    </w:rPr>
                    <w:t>(toliau – Reglamentas), Lietuvos Respublikos asmens duomenų teisinės apsaugos įstatymo (toliau – Asmens duomenų teisinės apsaugos įstatymas),</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2 p."/>
                <w:tag w:val="part_66fc41e3c21944f7a1aaafd8225ade33"/>
                <w:lock w:val="sdtLocked"/>
                <w:richText/>
              </w:sdtPr>
              <w:sdtContent>
                <w:p>
                  <w:pPr>
                    <w:tabs>
                      <w:tab w:val="left" w:pos="851"/>
                      <w:tab w:val="left" w:pos="9638"/>
                    </w:tabs>
                    <w:ind w:firstLine="851"/>
                    <w:jc w:val="both"/>
                    <w:rPr>
                      <w:color w:val="000000"/>
                      <w:szCs w:val="24"/>
                      <w:lang w:eastAsia="lt-LT"/>
                    </w:rPr>
                  </w:pPr>
                  <w:sdt>
                    <w:sdtPr>
                      <w:alias w:val="Numeris"/>
                      <w:tag w:val="nr_66fc41e3c21944f7a1aaafd8225ade33"/>
                      <w:lock w:val="sdtLocked"/>
                      <w:richText/>
                    </w:sdtPr>
                    <w:sdtContent>
                      <w:r>
                        <w:rPr>
                          <w:bCs/>
                          <w:szCs w:val="24"/>
                          <w:lang w:eastAsia="lt-LT"/>
                        </w:rPr>
                        <w:t>42</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seniūnaičius, daugiabučių namų bendrijos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teisinės apsaugos įstatymo, Asmens duomenų tvarkymo taisyklių.</w:t>
                  </w:r>
                </w:p>
              </w:sdtContent>
            </w:sdt>
            <w:sdt>
              <w:sdtPr>
                <w:alias w:val="43 p."/>
                <w:tag w:val="part_7e76dc72aa4f448bb66d5290b50855de"/>
                <w:lock w:val="sdtLocked"/>
                <w:richText/>
              </w:sdtPr>
              <w:sdtContent>
                <w:p>
                  <w:pPr>
                    <w:tabs>
                      <w:tab w:val="left" w:pos="851"/>
                      <w:tab w:val="left" w:pos="9638"/>
                    </w:tabs>
                    <w:ind w:firstLine="851"/>
                    <w:jc w:val="both"/>
                    <w:rPr>
                      <w:color w:val="000000"/>
                      <w:szCs w:val="24"/>
                      <w:lang w:eastAsia="lt-LT"/>
                    </w:rPr>
                  </w:pPr>
                  <w:sdt>
                    <w:sdtPr>
                      <w:alias w:val="Numeris"/>
                      <w:tag w:val="nr_7e76dc72aa4f448bb66d5290b50855de"/>
                      <w:lock w:val="sdtLocked"/>
                      <w:richText/>
                    </w:sdtPr>
                    <w:sdtContent>
                      <w:r>
                        <w:rPr>
                          <w:bCs/>
                          <w:color w:val="000000"/>
                          <w:szCs w:val="24"/>
                          <w:lang w:eastAsia="lt-LT"/>
                        </w:rPr>
                        <w:t>43</w:t>
                      </w:r>
                    </w:sdtContent>
                  </w:sdt>
                  <w:r>
                    <w:rPr>
                      <w:bCs/>
                      <w:color w:val="000000"/>
                      <w:szCs w:val="24"/>
                      <w:lang w:eastAsia="lt-LT"/>
                    </w:rPr>
                    <w:t>. Savivaldybės administracijos sprendimai, priimti vykdant Apraše jai nustatytas funkcijas, gali būti skundžiami Lietuvos Respublikos administracinių bylų teisenos įstatymo nustatyta tvarka.</w:t>
                  </w:r>
                </w:p>
              </w:sdtContent>
            </w:sdt>
            <w:sdt>
              <w:sdtPr>
                <w:alias w:val="44 p."/>
                <w:tag w:val="part_b10529a613d3449f9ef653f990138697"/>
                <w:lock w:val="sdtLocked"/>
                <w:richText/>
              </w:sdtPr>
              <w:sdtContent>
                <w:p>
                  <w:pPr>
                    <w:tabs>
                      <w:tab w:val="left" w:pos="851"/>
                      <w:tab w:val="left" w:pos="9638"/>
                    </w:tabs>
                    <w:ind w:firstLine="851"/>
                    <w:jc w:val="both"/>
                    <w:rPr>
                      <w:bCs/>
                      <w:color w:val="000000"/>
                      <w:szCs w:val="24"/>
                      <w:lang w:eastAsia="lt-LT"/>
                    </w:rPr>
                  </w:pPr>
                  <w:sdt>
                    <w:sdtPr>
                      <w:alias w:val="Numeris"/>
                      <w:tag w:val="nr_b10529a613d3449f9ef653f990138697"/>
                      <w:lock w:val="sdtLocked"/>
                      <w:richText/>
                    </w:sdtPr>
                    <w:sdtContent>
                      <w:r>
                        <w:rPr>
                          <w:bCs/>
                          <w:color w:val="000000"/>
                          <w:szCs w:val="24"/>
                          <w:lang w:eastAsia="lt-LT"/>
                        </w:rPr>
                        <w:t>44</w:t>
                      </w:r>
                    </w:sdtContent>
                  </w:sdt>
                  <w:r>
                    <w:rPr>
                      <w:bCs/>
                      <w:color w:val="000000"/>
                      <w:szCs w:val="24"/>
                      <w:lang w:eastAsia="lt-LT"/>
                    </w:rPr>
                    <w:t>. Aprašas gali būti keičiamas, pripažįstamas netekusiu galios Savivaldybės tarybos sprendimu.</w:t>
                  </w:r>
                </w:p>
              </w:sdtContent>
            </w:sdt>
            <w:sdt>
              <w:sdtPr>
                <w:alias w:val="45 p."/>
                <w:tag w:val="part_e52c3cc704b341b18cebaa9704f3944a"/>
                <w:lock w:val="sdtLocked"/>
                <w:richText/>
              </w:sdtPr>
              <w:sdtContent>
                <w:p>
                  <w:pPr>
                    <w:tabs>
                      <w:tab w:val="left" w:pos="851"/>
                      <w:tab w:val="left" w:pos="9638"/>
                    </w:tabs>
                    <w:ind w:firstLine="851"/>
                    <w:jc w:val="both"/>
                    <w:rPr>
                      <w:bCs/>
                      <w:color w:val="000000"/>
                      <w:szCs w:val="24"/>
                      <w:lang w:eastAsia="lt-LT"/>
                    </w:rPr>
                  </w:pPr>
                  <w:sdt>
                    <w:sdtPr>
                      <w:alias w:val="Numeris"/>
                      <w:tag w:val="nr_e52c3cc704b341b18cebaa9704f3944a"/>
                      <w:lock w:val="sdtLocked"/>
                      <w:richText/>
                    </w:sdtPr>
                    <w:sdtContent>
                      <w:r>
                        <w:rPr>
                          <w:bCs/>
                          <w:color w:val="000000"/>
                          <w:szCs w:val="24"/>
                          <w:lang w:eastAsia="lt-LT"/>
                        </w:rPr>
                        <w:t>45</w:t>
                      </w:r>
                    </w:sdtContent>
                  </w:sdt>
                  <w:r>
                    <w:rPr>
                      <w:bCs/>
                      <w:color w:val="000000"/>
                      <w:szCs w:val="24"/>
                      <w:lang w:eastAsia="lt-LT"/>
                    </w:rPr>
                    <w:t>.</w:t>
                  </w:r>
                  <w:r>
                    <w:rPr>
                      <w:b/>
                      <w:bCs/>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sdtContent>
            </w:sdt>
          </w:sdtContent>
        </w:sdt>
        <w:sdt>
          <w:sdtPr>
            <w:alias w:val="pabaiga"/>
            <w:tag w:val="part_6afb2dfff18b40798753fb27f9e2397f"/>
            <w:lock w:val="sdtLocked"/>
            <w:richText/>
          </w:sdtPr>
          <w:sdtContent>
            <w:p>
              <w:pPr>
                <w:tabs>
                  <w:tab w:val="left" w:pos="851"/>
                  <w:tab w:val="left" w:pos="9638"/>
                </w:tabs>
                <w:jc w:val="center"/>
                <w:rPr>
                  <w:sz w:val="22"/>
                  <w:szCs w:val="22"/>
                </w:rPr>
              </w:pPr>
              <w:r>
                <w:rPr>
                  <w:bCs/>
                  <w:color w:val="000000"/>
                  <w:szCs w:val="24"/>
                  <w:lang w:eastAsia="lt-LT"/>
                </w:rPr>
                <w:t>_________________________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d7b430851211ecbd43a994b3e2e1cb">
            <w:r w:rsidRPr="00532B9F">
              <w:rPr>
                <w:rFonts w:ascii="Times New Roman" w:eastAsia="MS Mincho" w:hAnsi="Times New Roman"/>
                <w:sz w:val="20"/>
                <w:iCs/>
                <w:color w:val="0000FF" w:themeColor="hyperlink"/>
                <w:u w:val="single"/>
              </w:rPr>
              <w:t>T-26</w:t>
            </w:r>
          </w:fldSimple>
          <w:r>
            <w:rPr>
              <w:rFonts w:ascii="Times New Roman" w:eastAsia="MS Mincho" w:hAnsi="Times New Roman"/>
              <w:sz w:val="20"/>
              <w:iCs/>
            </w:rPr>
            <w:t>,
2022-02-03,
paskelbta TAR 2022-02-04, i. k. 2022-01993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Šiaulių miesto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897de60b66411ec8d9390588bf2de65">
            <w:r w:rsidRPr="00532B9F">
              <w:rPr>
                <w:rFonts w:ascii="Times New Roman" w:eastAsia="MS Mincho" w:hAnsi="Times New Roman"/>
                <w:sz w:val="20"/>
                <w:iCs/>
                <w:color w:val="0000FF" w:themeColor="hyperlink"/>
                <w:u w:val="single"/>
              </w:rPr>
              <w:t>T-91</w:t>
            </w:r>
          </w:fldSimple>
          <w:r>
            <w:rPr>
              <w:rFonts w:ascii="Times New Roman" w:eastAsia="MS Mincho" w:hAnsi="Times New Roman"/>
              <w:sz w:val="20"/>
              <w:iCs/>
            </w:rPr>
            <w:t>,
2022-04-07,
paskelbta TAR 2022-04-07, i. k. 2022-07243                </w:t>
          </w:r>
        </w:p>
        <w:p>
          <w:pPr>
            <w:jc w:val="both"/>
            <w:rPr>
              <w:rFonts w:ascii="Times New Roman" w:hAnsi="Times New Roman"/>
            </w:rPr>
          </w:pPr>
          <w:r>
            <w:rPr>
              <w:rFonts w:ascii="Times New Roman" w:hAnsi="Times New Roman"/>
              <w:sz w:val="20"/>
            </w:rPr>
            <w:t>Dėl Šiaulių miesto savivaldybės tarybos 2021 m. kovo 4 d. sprendimo Nr. T-64 „Dėl Piniginės socialinės paramos nepasiturintiems Šiaulių miesto savivaldybės gyventojams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B3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56CCF"/>
  <w15:docId w15:val="{6811EA83-49A8-4AE8-9C09-4059E98E6B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24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10.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49df3c792f4b0890ee69087bbcb24c" PartId="ecdf05bf92924b97a6021552a7570e47">
    <Part Type="preambule" DocPartId="cfce07c624a44cf2b711ac1788ebe9b7" PartId="2e4372c475b14fc780d4b7fb04aefb78"/>
    <Part Type="punktas" Nr="1" Abbr="1 p." DocPartId="cc5de1c31baf4ed0b7beb9de5f3a2823" PartId="8567287aa7334f8896a1e03f6091c28c"/>
    <Part Type="punktas" Nr="2" Abbr="2 p." DocPartId="e65a5dca7f2a430687a6b90dd01bdee5" PartId="843700794a8a472cbfa148f4c568de86"/>
    <Part Type="signatura" DocPartId="024ed56ee88f419e94af06c3a2d6211b" PartId="f9f9752a4dd24d59841cf5d881183edb"/>
  </Part>
  <Part Type="patvirtinta" Title="PINIGINĖS SOCIALINĖS PARAMOS NEPASITURINTIEMS ŠIAULIŲ MIESTO SAVIVALDYBĖS GYVENTOJAMS TEIKIMO TVARKOS APRAŠAS" DocPartId="5831f438fd024f0eaea42bf916965d65" PartId="7118bd6915d841aca606be6a09727e8f">
    <Part Type="skyrius" Nr="1" Title="BENDROSIOS NUOSTATOS" DocPartId="ee16f143f8e04a58a37d95e08278c3fd" PartId="a66e94be615c461d97242351012800aa">
      <Part Type="punktas" Nr="1" Abbr="1 p." DocPartId="d4fefd472a574f5784bc702f9f8f65c3" PartId="f3190e1d41d94c12bd862c8a73e006e0"/>
      <Part Type="punktas" Nr="2" Abbr="2 p." DocPartId="ed5719d31cf042a7b0f0ec573b30f4de" PartId="8378ec16a60440cb89111c2b8fcb70f4"/>
      <Part Type="punktas" Nr="3" Abbr="3 p." DocPartId="fb364fa1942048abb5569b4efdfb2b90" PartId="c0b3c6d16d8448fdbe7f67e4250a9fc9"/>
      <Part Type="punktas" Nr="4" Abbr="4 p." DocPartId="1f13b33fd77c406ca14355e1a5709bc9" PartId="76a9728cdd9e400499bd671e733bc62a"/>
      <Part Type="punktas" Nr="5" Abbr="5 p." DocPartId="dfc15e5f24d7413fad35d8e2d640ce63" PartId="2fbba210794947889a9dae4d777d6ed5"/>
      <Part Type="punktas" Nr="6" Abbr="6 p." DocPartId="a72ce045a7914d1e9a2400838f2da7a9" PartId="8360201f790540369880c4cca67f05a7"/>
    </Part>
    <Part Type="skyrius" Nr="2" Title="KREIPIMASIS DĖL PINIGINĖS SOCIALINĖS PARAMOS" DocPartId="d2b91164fd514e699311cd9fc5a97245" PartId="38627122369e48f7be1503fba73d4977">
      <Part Type="punktas" Nr="7" Abbr="7 p." DocPartId="1640718715d943c99c73d1ffd3316f18" PartId="25d42b2453c74884bb91ff68dde4cae5"/>
      <Part Type="punktas" Nr="8" Abbr="8 p." DocPartId="f58c784430e54d71b8422b3d70113845" PartId="12db68cb6a9b4de2a66b7ab1711e0e7c"/>
      <Part Type="punktas" Nr="9" Abbr="9 p." DocPartId="8773a53906404ba090bec58908a6bc19" PartId="e2106cce9ccc42c684e75bb03715c04a"/>
      <Part Type="punktas" Nr="10" Abbr="10 p." DocPartId="13860733621b413a9c4b08345d8a2732" PartId="260ee2b39c804c6d864262e78fae6c45"/>
      <Part Type="punktas" Nr="11" Abbr="11 p." DocPartId="c9e95ac68524403cb3bf75341181e64f" PartId="ab3c79747ac74cd9b6fdb2779b5c094c"/>
    </Part>
    <Part Type="skyrius" Nr="3" Title="PINIGINĖS SOCIALINĖS PARAMOS SKYRIMAS IR ATSISKAITYMAS" DocPartId="5c1e1b6610e948fabce04e3269263b3d" PartId="69d97c589a194443a2cdd1eb6dd54395">
      <Part Type="punktas" Nr="12" Abbr="12 p." DocPartId="6ddd05ba65a546418bc0090c377c4b5f" PartId="1e3f4b977f494464b3136a0d1b103a30"/>
      <Part Type="punktas" Nr="13" Abbr="13 p." DocPartId="77c12224b8824bd5adddabca664ee7be" PartId="f8aba70bc8694179af9c18c5a9ded810"/>
      <Part Type="punktas" Nr="14" Abbr="14 p." DocPartId="a0eda5490885466ab3a2c5f16c044396" PartId="e3ad43f48006433b84bab0421b96ec17"/>
      <Part Type="punktas" Nr="15" Abbr="15 p." DocPartId="eb9db6d64db94da8a691f765b6945917" PartId="da623cbcc3ac4a6abf8d6c5f595efc1f"/>
      <Part Type="punktas" Nr="16" Abbr="16 p." DocPartId="bb90cdad05e148b183517093790372d9" PartId="2d6ee07ec404406298b5257d2ca71f2f"/>
      <Part Type="punktas" Nr="17" Abbr="17 p." DocPartId="887c1952c98b48ef95df15397253b3d2" PartId="4e83c47e696345048d06f900928a49ed"/>
      <Part Type="punktas" Nr="18" Abbr="18 p." DocPartId="3a99f275fe7a4bfeaab3ed3c3f58a0b6" PartId="2014068b5549483c866fd55fab658474"/>
      <Part Type="punktas" Nr="19" Abbr="19 p." DocPartId="1633ad9b3baf419bb52fd11af12ccec6" PartId="c7cfa42368d441b38ed202d4463d6196"/>
      <Part Type="punktas" Nr="20" Abbr="20 p." DocPartId="95f5975095694e2fa8aae901e2284cc6" PartId="e69085f2c48146ccb36f35280c9cd53d"/>
      <Part Type="punktas" Nr="21" Abbr="21 p." DocPartId="0cee0d6d37eb4748bda224c4030063c2" PartId="356d2616f133415883284cb54fdc4600"/>
      <Part Type="punktas" Nr="22" Abbr="22 p." DocPartId="aa3efece280c472a8be8d913c6596c9c" PartId="8ed55e73dd074b709c867709641d2cdd"/>
      <Part Type="punktas" Nr="23" Abbr="23 p." DocPartId="4b468033e5864cc3834ed3aa1d49f2bb" PartId="ec2186b841c8483d875d1e55b193d095"/>
      <Part Type="punktas" Nr="24" Abbr="24 p." DocPartId="a3a535e99b454667999ac98f1e1db966" PartId="07bd5992882049b895f739f364983d88">
        <Part Type="papunktis" Nr="24.1" Abbr="24.1 pp." DocPartId="f78886218e8a4ad48c51c2dd351cf0f0" PartId="1ce41d28ac51495ca450967c8c539784"/>
        <Part Type="papunktis" Nr="24.2" Abbr="24.2 pp." DocPartId="b6409b19dfd94f0dbe11c666260276f7" PartId="a49bdfe096244b5085e47e62c218bb8a"/>
      </Part>
    </Part>
    <Part Type="skyrius" Nr="4" Title="PINIGINĖS SOCIALINĖS PARAMOS TEIKIMAS" DocPartId="a09b9fc6214548f69bc7b29a7f766da8" PartId="9d8dda207e1c460984a65b8eb1a062c1">
      <Part Type="punktas" Nr="25" Abbr="25 p." DocPartId="923e41479aeb4eb2b515675ce84b2d60" PartId="b839b50fd1f641289a77feb281f063a2">
        <Part Type="papunktis" Nr="25.1" Abbr="25.1 pp." DocPartId="bf742f3b7f9d498b9525b7c64cc40df8" PartId="946ca426255042ac8ec5eb8e54142ba5"/>
        <Part Type="papunktis" Nr="25.2" Abbr="25.2 pp." DocPartId="e1f4153de57c4e7fbf3c796b27681bb5" PartId="38eb1dcebc5449b089992b9f59b1ce59"/>
      </Part>
      <Part Type="punktas" Nr="26" Abbr="26 p." DocPartId="6511b7258b674c32a3cd23b2c06631b6" PartId="dae7a2b47d03418b8e6bbda754dab495">
        <Part Type="papunktis" Nr="26.1" Abbr="26.1 pp." DocPartId="4c4104e62d7047b68c6978c7328de5b4" PartId="4bac72884f49432ea0c4c854e7a13ae7"/>
        <Part Type="papunktis" Nr="26.2" Abbr="26.2 pp." DocPartId="b38c8f886a6e41c79712fdc6911fbb62" PartId="3e1f6faae9f54e11bf16e96118b0a604"/>
      </Part>
      <Part Type="punktas" Nr="27" Abbr="27 p." DocPartId="3440c8b9dc4645f69ab03e1ff2637d9e" PartId="d51a6b869a7b42e8841737db51a41cee">
        <Part Type="papunktis" Nr="27.1" Abbr="27.1 pp." DocPartId="7884a747bd13450296d7600b297b2c03" PartId="f2d5d69f8e2143d384b9a60c7705c288"/>
        <Part Type="papunktis" Nr="27.2" Abbr="27.2 pp." DocPartId="d95fd3e5878f4bcbbe618136797f3f31" PartId="b2f1ae1dbc6b4a44a9d5d47b328e3aee">
          <Part Type="papunktis" Nr="27.2.1" Abbr="27.2.1 pp." DocPartId="a12785fcdef34472829b97fd3456cf57" PartId="df1ca6e6d487406a8bb32d1fca29c9db"/>
          <Part Type="papunktis" Nr="27.2.2" Abbr="27.2.2 pp." DocPartId="eb084d5c56a245568eb3028165d95e9d" PartId="1ab3baa0bf0248c4b9fa68521ce9ff9e"/>
        </Part>
        <Part Type="papunktis" Nr="27.3" Abbr="27.3 pp." DocPartId="5e5e042dc20c4ec1abb185a5173a59c2" PartId="f2e43694cb2344c38c63535b999d0796">
          <Part Type="papunktis" Nr="27.3.1" Abbr="27.3.1 pp." DocPartId="2fc25be755d04d6b99aaf01c4efb0cfe" PartId="88f60fe5cf8e471d977f418af700e231"/>
          <Part Type="papunktis" Nr="27.3.2" Abbr="27.3.2 pp." DocPartId="557ebe3ac2cb4d368137bb79e8fff4f6" PartId="904a674f06b44fd294a1b69e438389dc"/>
        </Part>
      </Part>
      <Part Type="punktas" Nr="28" Abbr="28 p." DocPartId="f45ad18aaad64d14b2f06806515d6cce" PartId="7809124f4ddd4d83b60e5bcebbf8b47a"/>
      <Part Type="punktas" Nr="29" Abbr="29 p." DocPartId="02a66f277cd144c78e430f92e6c192c7" PartId="07192d9ce51546d48f5eed89b615ed2a"/>
      <Part Type="punktas" Nr="30" Abbr="30 p." DocPartId="6d17f2f3feaa473e8a516e7a9006b075" PartId="61a319b5e52e409ebf0fa251a53b1912">
        <Part Type="papunktis" Nr="30.1" Abbr="30.1 pp." DocPartId="b2187824fc064681a64d6e7f9636d972" PartId="3a4b9dde1c8d42e58758517012045079"/>
        <Part Type="papunktis" Nr="30.2" Abbr="30.2 pp." DocPartId="b67e28bbdfb447dbbd52e94367081f31" PartId="c6444c35a5f1459ca36e311a3ecb5c44"/>
        <Part Type="papunktis" Nr="30.3" Abbr="30.3 pp." DocPartId="bbe2ed9a58cf46c79358ae9725808a44" PartId="37e23c7cc5ff456881b493cb1aa10815"/>
        <Part Type="papunktis" Nr="30.4" Abbr="30.4 pp." DocPartId="7ebc5901336e4407b54896fe502cfc90" PartId="b975542168c74f308429c784075ca7da"/>
        <Part Type="papunktis" Nr="30.5" Abbr="30.5 pp." DocPartId="f8a872b5e5714a14bdfdc615d871f55b" PartId="8786c75a97dd40ef8eedc64740067863"/>
        <Part Type="papunktis" Nr="30.5" Abbr="30.5 pp." DocPartId="8e74e506365148a6b6d2bf941d7e70a0" PartId="c9ddf294980b49da8ec73e24676405a7"/>
        <Part Type="papunktis" Nr="30.6" Abbr="30.6 pp." DocPartId="61b73ae3b08043418302f17c21cc754f" PartId="00d4dc96dca845e4b3f6e3ad97cfb3e2"/>
        <Part Type="papunktis" Nr="30.7" Abbr="30.7 pp." DocPartId="29e4d78f845f40c5a339db7b91a6d012" PartId="f81a0474073640e6a3c456400fcfca99"/>
      </Part>
      <Part Type="punktas" Nr="31" Abbr="31 p." DocPartId="e1e2820cdd014e54abb0bac2c4c876d5" PartId="d9c6a4bc89744f63b90f2d5b03d95a36">
        <Part Type="papunktis" Nr="31.1" Abbr="31.1 pp." DocPartId="b4ae25d3385048cdaec26039ee907abe" PartId="e3085b3f4ec646ceaa506d4987d62679">
          <Part Type="papunktis" Nr="31.1.1" Abbr="31.1.1 pp." DocPartId="e16c3e0deeba415580a031ad2ed06b0c" PartId="803f233e13f84b8685c01a6c73792289"/>
          <Part Type="papunktis" Nr="31.1.2" Abbr="31.1.2 pp." DocPartId="de752e98ae3343b78d5e26e705b26d78" PartId="6fe0949e80474853bb457389adc6ef61"/>
          <Part Type="papunktis" Nr="31.1.3" Abbr="31.1.3 pp." DocPartId="8287303129e3463ba24aefbf1e62a1c8" PartId="616e44e7a8e24d6d8c97ea69a54252b3"/>
        </Part>
        <Part Type="papunktis" Nr="31.1-1" Abbr="31.1-1 pp." DocPartId="125f9bd86a934444884205834a184229" PartId="eb7c5ec8ac5f46dd83e94cc2c703cf16"/>
        <Part Type="papunktis" Nr="31.2" Abbr="31.2 pp." DocPartId="1083bd996b7f49e99cb8b091737c5b2e" PartId="64dd4788ce3e463387bf1c5be3f7c309">
          <Part Type="papunktis" Nr="31.2.1" Abbr="31.2.1 pp." DocPartId="b0330d33e46e4b81bfe069b714f467e9" PartId="72422cf6d76b4066bf39709f88685d34"/>
          <Part Type="papunktis" Nr="31.2.2" Abbr="31.2.2 pp." DocPartId="a243bbfed75049778273a2778cc5c0aa" PartId="19ac599051d3425bad48194f6b481908"/>
        </Part>
        <Part Type="papunktis" Nr="31.3" Abbr="31.3 pp." DocPartId="61badce81a3540f5b6908ba58acc8897" PartId="37aaf126b66542498b0989fe4859330f">
          <Part Type="papunktis" Nr="31.3.1" Abbr="31.3.1 pp." DocPartId="1e0f46972e914ea7b6684392cf814b62" PartId="0f4a78bcee1d424db45ef0731e5de66d"/>
          <Part Type="papunktis" Nr="31.3.2" Abbr="31.3.2 pp." DocPartId="a56a4fe6d1e14f99ac5129a9f837568f" PartId="8f87fe8415374e3b8fd0fb6fce1513bf"/>
          <Part Type="papunktis" Nr="31.3.3" Abbr="31.3.3 pp." DocPartId="2f188bff523640f9ae503d015af0da84" PartId="6ffb0630e71b4eb990dc05abcff365f3"/>
        </Part>
        <Part Type="papunktis" Nr="31.4" Abbr="31.4 pp." DocPartId="d20156a956074e1881467eed826723cf" PartId="8f8f7489bbe1471c9ced6eb71459398d"/>
        <Part Type="papunktis" Nr="31.5" Abbr="31.5 pp." DocPartId="e82e4c45e62241e6a4e583163fa170b6" PartId="8c8b9209730f4c2a97154aae08a87c8b"/>
        <Part Type="papunktis" Nr="31.6" Abbr="31.6 pp." DocPartId="d58764b87aed406e82cbae33bb1d54cd" PartId="7c51cc6d47b74007bfd57e337bb4e459"/>
        <Part Type="papunktis" Nr="31.7" Abbr="31.7 pp." DocPartId="efaedf49e20d4fc2bf20960f2ff191de" PartId="0943fa2f10e048e88a45be93750aeaaa"/>
        <Part Type="papunktis" Nr="31.8" Abbr="31.8 pp." DocPartId="61c797985f464bb2be93c85d6fe154a7" PartId="6bf4d2fc68004c4f8c3e1a3d5ca158a3"/>
        <Part Type="papunktis" Nr="31.9" Abbr="31.9 pp." DocPartId="52c69358fc504a21a2e4e9e00d26af4c" PartId="2f49191db0f6453e983de4ac8681317d"/>
        <Part Type="papunktis" Nr="31.10" Abbr="31.10 pp." DocPartId="980b4e973ccb4f50b6f99271e3632f2b" PartId="aa894c087b1a4eb38ad2b8463a57b958"/>
        <Part Type="papunktis" Nr="31.11" Abbr="31.11 pp." DocPartId="26bcf111941349c4863b11b9f5a19719" PartId="a6b7d878b37f4b8e893af57def65d9ca"/>
        <Part Type="papunktis" Nr="31.12" Abbr="31.12 pp." DocPartId="830ff41300994ee2a306c5b697a28be8" PartId="0c3d4d4c609d4f2e96b9e886f64a6f2a"/>
        <Part Type="papunktis" Nr="31.13" Abbr="31.13 pp." DocPartId="c11cd24267ab4d36a8eab22d523a6c6b" PartId="f70b4965642d41f59720fc0b3428b812"/>
        <Part Type="papunktis" Nr="31.14" Abbr="31.14 pp." DocPartId="9381bdf0896f43a48ef0613dc3b0ac4a" PartId="21fccd1180ee409a9a876aa11229458d"/>
      </Part>
      <Part Type="punktas" Nr="32" Abbr="32 p." DocPartId="3e92d78da81d4bb1a478a95dec78dc46" PartId="f3d19f06bfc8483bb622ed22da388300">
        <Part Type="papunktis" Nr="32.1" Abbr="32.1 pp." DocPartId="130bd4f0d37d4658846f1a1e7cf89a7b" PartId="39603643311e42e3b461f8e5b3072315"/>
        <Part Type="papunktis" Nr="32.1" Abbr="32.1 pp." DocPartId="f1a4f36b37004388917f3ec9cda420de" PartId="8f78487683a9487fb9ca7d8c06381d68"/>
        <Part Type="papunktis" Nr="32.2" Abbr="32.2 pp." DocPartId="01ded3a076b14c459a1aa165607f28ff" PartId="54be1ee5e51d4492af6896c7c63d0e6f"/>
        <Part Type="papunktis" Nr="32.2" Abbr="32.2 pp." DocPartId="1770695ac5924c0ba7f3f6e73ffca378" PartId="b061c58758214f22ab5b5c6f8342a138"/>
        <Part Type="papunktis" Nr="32.3" Abbr="32.3 pp." DocPartId="e663afcacc6b4fceb4325f4549fec353" PartId="585c1eae094a4ef7bd0dc8f8846ab5a3"/>
        <Part Type="papunktis" Nr="32.4" Abbr="32.4 pp." DocPartId="1bc5e1a1ab5345d09f7c5604146ce44c" PartId="89da738c1c0f4eb6a4068f36b34c3412"/>
        <Part Type="papunktis" Nr="32.5" Abbr="32.5 pp." DocPartId="d62ded5e11404b74bcb7cb6ca7b725bd" PartId="96307b5e54474238803a26123870ae6e"/>
        <Part Type="papunktis" Nr="32.5" Abbr="32.5 pp." DocPartId="88cb33c7d0d9405abff47b989f1be702" PartId="6bd57f1067ea4f8382af9b96d950f132"/>
        <Part Type="papunktis" Nr="32.6" Abbr="32.6 pp." DocPartId="4e6dff287d5e4560bdfe8b51a7e7fffe" PartId="dfc20b914c7946d7833aa1db440700e8"/>
        <Part Type="papunktis" Nr="32.7" Abbr="32.7 pp." DocPartId="98abc5bb515a49ba8468ed671d03a1b4" PartId="333d11ce1faf44eaa9b0c8836da56889"/>
        <Part Type="papunktis" Nr="32.8" Abbr="32.8 pp." DocPartId="f9a8eec0e43a478285944dda3b17bfe2" PartId="f6867b7967bb44998876828e68e545a2"/>
      </Part>
    </Part>
    <Part Type="skyrius" Nr="5" Title="PERIODINIŲ, SĄLYGINIŲ, TIKSLINIŲ, VIENKARTINIŲ PAŠALPŲ SKYRIMAS" DocPartId="fd9cd03f73b44a1eacc5bea77ff18f83" PartId="b56dce4e833240b8877c3a8fd4ac9357">
      <Part Type="punktas" Nr="33" Abbr="33 p." DocPartId="4ed78214fc154a449b65c66548d98f65" PartId="96ac9b608de74c5c9d236cbe439fa0e1"/>
      <Part Type="punktas" Nr="34" Abbr="34 p." DocPartId="97c28e60dcd942ff8c46be154467b3fa" PartId="876d18bfbec94bc9a530cea6769beb81">
        <Part Type="papunktis" Nr="34.1" Abbr="34.1 pp." DocPartId="a066474edd184fa4a6280b3a3f70aac7" PartId="966d356c69fe4253945f563753f4e917"/>
        <Part Type="papunktis" Nr="34.1" Abbr="34.1 pp." DocPartId="b991bf25a8e945a79ac05b87c3357675" PartId="3ecd2334b694471293fe8fd8b8490fc3"/>
        <Part Type="papunktis" Nr="34.2" Abbr="34.2 pp." DocPartId="7f52c50d98354114862126763882d7c9" PartId="f4ce83b1d1684c0b8559e58df16ed5c7"/>
        <Part Type="papunktis" Nr="34.2" Abbr="34.2 pp." DocPartId="e5261ed5d9be44109ae214499b13fc36" PartId="b5df6aaf5e35471b8fad3117fdb5fdfa"/>
        <Part Type="papunktis" Nr="34.3" Abbr="34.3 pp." DocPartId="9fa9ce62001a45aca867e9e3668bceec" PartId="69ec2190cde24bbf933352e9e4f3ca72"/>
        <Part Type="papunktis" Nr="34.4" Abbr="34.4 pp." DocPartId="78921a6bf2584ddba15adda8af35897b" PartId="9e55803c9b8f41ec801da98d50fa7481"/>
        <Part Type="papunktis" Nr="34.5" Abbr="34.5 pp." DocPartId="c22004fe1c5142e3b01687b27243cf5d" PartId="004c9112280a4b7ea0b22ebc5098c655"/>
        <Part Type="papunktis" Nr="34.6" Abbr="34.6 pp." DocPartId="2b485fb6fb8c48058f01832013845064" PartId="aa37324419684373928abcaca3248387"/>
        <Part Type="papunktis" Nr="34.7" Abbr="34.7 pp." DocPartId="b3ca11dc6df845ac954658a19b6c1879" PartId="69fd555ec44e478c8e491a17971d7f3e"/>
        <Part Type="papunktis" Nr="34.8" Abbr="34.8 pp." DocPartId="b0e3ca94a46e44f08ef5a94c708cae6f" PartId="0c473402fa46467d8891f59199f94a95"/>
        <Part Type="papunktis" Nr="34.9" Abbr="34.9 pp." DocPartId="da5ee06f38bf47a5bc59e548652a559e" PartId="def93c85411f496d88c88991a7ec34b0"/>
        <Part Type="papunktis" Nr="34.10" Abbr="34.10 pp." DocPartId="9137fa6e708a436197bdd2d2b3cd99ce" PartId="b5df20098ee04e02b523c6217703e1d3"/>
        <Part Type="papunktis" Nr="34.11" Abbr="34.11 pp." DocPartId="debab391c1e94c69b9e7a5f152edd0c7" PartId="4a05777b778d47fab4068686bfc43f41"/>
        <Part Type="papunktis" Nr="34.12" Abbr="34.12 pp." DocPartId="a9e31e947d874625a46448b06a71d6eb" PartId="52d63e5f77fa4935b5f36acd026c613b"/>
        <Part Type="papunktis" Nr="34.13" Abbr="34.13 pp." DocPartId="159e4e11c5684a6491506c3d1386e26f" PartId="5298e1e257ab4d088369dda44fa7a0dc"/>
        <Part Type="papunktis" Nr="34.14" Abbr="34.14 pp." DocPartId="14a9e64fa5544300aaf13b837abf9596" PartId="2d91d227833a43d59a3d7b79fc4988b8"/>
        <Part Type="papunktis" Nr="34.15" Abbr="34.15 pp." DocPartId="7297abeba22840948460d2135392832b" PartId="e5d3aea3f40747d79665dc0a97359998"/>
        <Part Type="papunktis" Nr="34.16" Abbr="34.16 pp." DocPartId="1259483db9eb43ec8c9af68c5fafbe68" PartId="0a06f0addc5a4589b5b447afdd2b6993"/>
        <Part Type="papunktis" Nr="34.17" Abbr="34.17 pp." DocPartId="08f5d8eddd284e4bbc9f064b3301da15" PartId="583ea848f7f24e47bf9afa963df2ad0a"/>
        <Part Type="papunktis" Nr="34.18" Abbr="34.18 pp." DocPartId="b353b48124694c60bf52ed11c0212b8d" PartId="d1630fafd8ec4124986d769f23724b0d"/>
        <Part Type="papunktis" Nr="34.19" Abbr="34.19 pp." DocPartId="6ed792e9c29e476e8d4b91e3a1276acd" PartId="8f3fe81135354e24bdf447318bed0361"/>
        <Part Type="papunktis" Nr="34.20" Abbr="34.20 pp." DocPartId="52af7a27178b4607b345f1bf0cf247e0" PartId="a8feb8f9b1a94d8287b7cb293946137d"/>
        <Part Type="papunktis" Nr="34.21" Abbr="34.21 pp." DocPartId="4e503242e97c4087b243a0acb31d60f9" PartId="36a6a416654045a491ae338ceae0eeb3"/>
        <Part Type="papunktis" Nr="34.22" Abbr="34.22 pp." DocPartId="eec9c60bdd6340df9c0b55a1e1253288" PartId="3c0b27f1e693424fafdbe74c18326326"/>
        <Part Type="papunktis" Nr="34.23" Abbr="34.23 pp." DocPartId="786ac4650be0438bba44fa2f9c554825" PartId="761b151ca2124586a97f7917627f8e22"/>
      </Part>
      <Part Type="punktas" Nr="35" Abbr="35 p." DocPartId="ad8b00b3ee9846488263bbcb2818a280" PartId="fa9f700615414f71b442f13ca8c5ac97"/>
      <Part Type="punktas" Nr="36" Abbr="36 p." DocPartId="d22c6697f5844731b5448e69079279e7" PartId="f70efb101f6e40589b4c799e7dffe9ed"/>
      <Part Type="punktas" Nr="37" Abbr="37 p." DocPartId="905bbf17afa349e6b6dfbe89c1ea1698" PartId="19d421494d084b08b464149d2a536165"/>
      <Part Type="punktas" Nr="38" Abbr="38 p." DocPartId="0ac774afce514cc0aabb0cf0236f9477" PartId="b1dff5dfc99d49418e55f9c9eefe2b8f">
        <Part Type="papunktis" Nr="38.1" Abbr="38.1 pp." DocPartId="9e4dca21e029437e95b4b11e6f2c0c36" PartId="efd31ca504b64909ab46184307f17b23"/>
        <Part Type="papunktis" Nr="38.2" Abbr="38.2 pp." DocPartId="83198f5cef6748328076e71a2ed03e5e" PartId="f0cb4bc1170d46238aad572713a17912"/>
        <Part Type="papunktis" Nr="38.3" Abbr="38.3 pp." DocPartId="7f188db44e984e48a159b6ec57952bc8" PartId="24a0f05f1bf4461eb2771c0fbd919304"/>
      </Part>
    </Part>
    <Part Type="skyrius" Nr="6" Title="BAIGIAMOSIOS NUOSTATOS" DocPartId="322fe2e6b7f24140a1c3ead8de117bcc" PartId="95e9522f82d14003af900a658f539c4b">
      <Part Type="punktas" Nr="39" Abbr="39 p." DocPartId="4f51ea566f294dbe849ec7b57e877f2f" PartId="66f4e149e91743008e0112f3a8df9532"/>
      <Part Type="punktas" Nr="40" Abbr="40 p." DocPartId="be7882f1389c43739cb79521b9ff1122" PartId="e99d8439b3f043e78754910f81584bfb"/>
      <Part Type="punktas" Nr="41" Abbr="41 p." DocPartId="f07c02fb38ca4fea9056a72bae3d8c82" PartId="2010bccaf4a640099b44a3f0d947f978"/>
      <Part Type="punktas" Nr="42" Abbr="42 p." DocPartId="baed6925ef9444a8bc5b3ae2593a357b" PartId="66fc41e3c21944f7a1aaafd8225ade33"/>
      <Part Type="punktas" Nr="43" Abbr="43 p." DocPartId="cd3736b0b48e407ea49b0be487c83c4b" PartId="7e76dc72aa4f448bb66d5290b50855de"/>
      <Part Type="punktas" Nr="44" Abbr="44 p." DocPartId="8bf1df7a89b24df28324c47c773945e5" PartId="b10529a613d3449f9ef653f990138697"/>
      <Part Type="punktas" Nr="45" Abbr="45 p." DocPartId="f5a825681b6e42098e98e994d606d8dd" PartId="e52c3cc704b341b18cebaa9704f3944a"/>
    </Part>
    <Part Type="pabaiga" DocPartId="566ac1df12424b14b9c7cd222e0f676c" PartId="6afb2dfff18b40798753fb27f9e2397f"/>
  </Part>
</Parts>
</file>

<file path=customXml/itemProps1.xml><?xml version="1.0" encoding="utf-8"?>
<ds:datastoreItem xmlns:ds="http://schemas.openxmlformats.org/officeDocument/2006/customXml" ds:itemID="{442EDB4E-7491-4753-B563-775DD1B07A88}">
  <ds:schemaRefs>
    <ds:schemaRef ds:uri="http://lrs.lt/TAIS/DocParts"/>
  </ds:schemaRefs>
</ds:datastoreItem>
</file>

<file path=docProps/app.xml><?xml version="1.0" encoding="utf-8"?>
<Properties xmlns="http://schemas.openxmlformats.org/officeDocument/2006/extended-properties">
  <Template>Normal.dotm</Template>
  <TotalTime>6</TotalTime>
  <Pages>16</Pages>
  <Words>39805</Words>
  <Characters>22690</Characters>
  <Application>Microsoft Office Word</Application>
  <DocSecurity>0</DocSecurity>
  <Lines>189</Lines>
  <Paragraphs>124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62371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2021-03-05T06:45:00Z</dcterms:created>
  <dc:creator>Ingrida Kukanauzienė</dc:creator>
  <lastModifiedBy>DZIKAITĖ Jolanta</lastModifiedBy>
  <dcterms:modified xsi:type="dcterms:W3CDTF">2022-04-08T11:49:00Z</dcterms:modified>
  <revision>5</revision>
</coreProperties>
</file>