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2c7f1bffd64b679e639cd25e089deb"/>
        <w:lock w:val="sdtLocked"/>
        <w:richText/>
      </w:sdtPr>
      <w:sdtContent>
        <w:p>
          <w:pPr>
            <w:jc w:val="both"/>
            <w:rPr>
              <w:rFonts w:ascii="Times New Roman" w:hAnsi="Times New Roman"/>
            </w:rPr>
          </w:pPr>
          <w:r>
            <w:rPr>
              <w:rFonts w:ascii="Times New Roman" w:hAnsi="Times New Roman"/>
              <w:b/>
              <w:i/>
            </w:rPr>
            <w:t>Suvestinė redakcija nuo 2021-01-01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5pt;height:39.65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821a07abb6604b218a06cb9381b33ac5"/>
                <w:lock w:val="sdtLocked"/>
                <w:richText/>
              </w:sdtPr>
              <w:sdtContent>
                <w:p>
                  <w:pPr>
                    <w:ind w:firstLine="709"/>
                    <w:jc w:val="both"/>
                    <w:rPr>
                      <w:szCs w:val="24"/>
                      <w:lang w:eastAsia="lt-LT"/>
                    </w:rPr>
                  </w:pPr>
                  <w:sdt>
                    <w:sdtPr>
                      <w:alias w:val="Numeris"/>
                      <w:tag w:val="nr_821a07abb6604b218a06cb9381b33ac5"/>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b3b941c09e5e498690c0909cb5507fdf"/>
                <w:lock w:val="sdtLocked"/>
                <w:richText/>
              </w:sdtPr>
              <w:sdtContent>
                <w:p>
                  <w:pPr>
                    <w:ind w:firstLine="709"/>
                    <w:jc w:val="both"/>
                    <w:rPr>
                      <w:bCs/>
                      <w:iCs/>
                      <w:color w:val="000000"/>
                      <w:szCs w:val="24"/>
                    </w:rPr>
                  </w:pPr>
                  <w:sdt>
                    <w:sdtPr>
                      <w:alias w:val="Numeris"/>
                      <w:tag w:val="nr_b3b941c09e5e498690c0909cb5507fdf"/>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fd9d3ffe7d0c42afa1c2a24ca9114dca"/>
        <w:lock w:val="sdtLocked"/>
        <w:richText/>
      </w:sdtPr>
      <w:sdtContent>
        <w:p>
          <w:pPr>
            <w:ind w:left="5103"/>
            <w:jc w:val="both"/>
            <w:sectPr>
              <w:headerReference w:type="default" r:id="rId51"/>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 2020 m. lapkričio 16 d. įsakymo Nr. 1V-1172</w:t>
          </w:r>
        </w:p>
        <w:p>
          <w:pPr>
            <w:ind w:left="5103"/>
            <w:jc w:val="both"/>
            <w:rPr>
              <w:szCs w:val="24"/>
              <w:lang w:eastAsia="lt-LT"/>
            </w:rPr>
          </w:pPr>
          <w:r>
            <w:rPr>
              <w:szCs w:val="24"/>
              <w:lang w:eastAsia="lt-LT"/>
            </w:rPr>
            <w:t>redakcija)</w:t>
          </w:r>
        </w:p>
        <w:p>
          <w:pPr>
            <w:jc w:val="center"/>
            <w:rPr>
              <w:szCs w:val="24"/>
              <w:lang w:eastAsia="lt-LT"/>
            </w:rPr>
          </w:pPr>
        </w:p>
        <w:sdt>
          <w:sdtPr>
            <w:alias w:val="Pavadinimas"/>
            <w:tag w:val="title_fd9d3ffe7d0c42afa1c2a24ca9114dca"/>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50d756597d44ddd8c13e53e63aded7e"/>
            <w:lock w:val="sdtLocked"/>
            <w:richText/>
          </w:sdtPr>
          <w:sdtContent>
            <w:p>
              <w:pPr>
                <w:tabs>
                  <w:tab w:val="left" w:pos="4536"/>
                </w:tabs>
                <w:jc w:val="center"/>
                <w:rPr>
                  <w:b/>
                  <w:szCs w:val="24"/>
                  <w:lang w:eastAsia="lt-LT"/>
                </w:rPr>
              </w:pPr>
              <w:sdt>
                <w:sdtPr>
                  <w:alias w:val="Numeris"/>
                  <w:tag w:val="nr_850d756597d44ddd8c13e53e63aded7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0d756597d44ddd8c13e53e63aded7e"/>
                  <w:lock w:val="sdtLocked"/>
                  <w:richText/>
                </w:sdtPr>
                <w:sdtContent>
                  <w:r>
                    <w:rPr>
                      <w:b/>
                      <w:szCs w:val="24"/>
                      <w:lang w:eastAsia="lt-LT"/>
                    </w:rPr>
                    <w:t>BENDROSIOS NUOSTATOS</w:t>
                  </w:r>
                </w:sdtContent>
              </w:sdt>
            </w:p>
            <w:p>
              <w:pPr>
                <w:rPr>
                  <w:b/>
                  <w:szCs w:val="24"/>
                  <w:lang w:eastAsia="lt-LT"/>
                </w:rPr>
              </w:pPr>
            </w:p>
            <w:sdt>
              <w:sdtPr>
                <w:alias w:val="1 p."/>
                <w:tag w:val="part_dcb2e3ad6c3341ea82f2a4b26dba45a3"/>
                <w:lock w:val="sdtLocked"/>
                <w:richText/>
              </w:sdtPr>
              <w:sdtContent>
                <w:p>
                  <w:pPr>
                    <w:tabs>
                      <w:tab w:val="left" w:pos="426"/>
                      <w:tab w:val="left" w:pos="993"/>
                    </w:tabs>
                    <w:ind w:firstLine="709"/>
                    <w:jc w:val="both"/>
                    <w:rPr>
                      <w:szCs w:val="24"/>
                      <w:lang w:eastAsia="lt-LT"/>
                    </w:rPr>
                  </w:pPr>
                  <w:sdt>
                    <w:sdtPr>
                      <w:alias w:val="Numeris"/>
                      <w:tag w:val="nr_dcb2e3ad6c3341ea82f2a4b26dba45a3"/>
                      <w:lock w:val="sdtLocked"/>
                      <w:richText/>
                    </w:sdtPr>
                    <w:sdtContent>
                      <w:r>
                        <w:rPr>
                          <w:szCs w:val="24"/>
                          <w:lang w:eastAsia="lt-LT"/>
                        </w:rPr>
                        <w:t>1</w:t>
                      </w:r>
                    </w:sdtContent>
                  </w:sdt>
                  <w:r>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Lietuvos Respublikos finansų, Lietuvos Respublikos teisingumo ar Lietuvos Respublikos vidaus reikalų ministro nustatyta tvarka išduotu siuntimu, vidaus tarnybos sistemos pareigūnams (toliau – pareigūnai), taip pat pareigūnams,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p>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8c6ab648d5084f9fbf97f257e1548e20"/>
                <w:lock w:val="sdtLocked"/>
                <w:richText/>
              </w:sdtPr>
              <w:sdtContent>
                <w:p>
                  <w:pPr>
                    <w:tabs>
                      <w:tab w:val="left" w:pos="426"/>
                      <w:tab w:val="left" w:pos="993"/>
                    </w:tabs>
                    <w:ind w:firstLine="709"/>
                    <w:jc w:val="both"/>
                    <w:rPr>
                      <w:szCs w:val="24"/>
                      <w:lang w:eastAsia="lt-LT"/>
                    </w:rPr>
                  </w:pPr>
                  <w:sdt>
                    <w:sdtPr>
                      <w:alias w:val="Numeris"/>
                      <w:tag w:val="nr_8c6ab648d5084f9fbf97f257e1548e20"/>
                      <w:lock w:val="sdtLocked"/>
                      <w:richText/>
                    </w:sdtPr>
                    <w:sdtContent>
                      <w:r>
                        <w:rPr>
                          <w:szCs w:val="24"/>
                          <w:lang w:eastAsia="lt-LT"/>
                        </w:rPr>
                        <w:t>2</w:t>
                      </w:r>
                    </w:sdtContent>
                  </w:sdt>
                  <w:r>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a6c358ee78ff48cbacbd09d1cd86bc49"/>
                <w:lock w:val="sdtLocked"/>
                <w:richText/>
              </w:sdtPr>
              <w:sdtContent>
                <w:p>
                  <w:pPr>
                    <w:tabs>
                      <w:tab w:val="left" w:pos="851"/>
                      <w:tab w:val="left" w:pos="928"/>
                    </w:tabs>
                    <w:ind w:firstLine="709"/>
                    <w:jc w:val="both"/>
                    <w:rPr>
                      <w:szCs w:val="24"/>
                      <w:lang w:eastAsia="lt-LT"/>
                    </w:rPr>
                  </w:pPr>
                  <w:sdt>
                    <w:sdtPr>
                      <w:alias w:val="Numeris"/>
                      <w:tag w:val="nr_a6c358ee78ff48cbacbd09d1cd86bc49"/>
                      <w:lock w:val="sdtLocked"/>
                      <w:richText/>
                    </w:sdtPr>
                    <w:sdtContent>
                      <w:r>
                        <w:rPr>
                          <w:szCs w:val="24"/>
                          <w:lang w:eastAsia="lt-LT"/>
                        </w:rPr>
                        <w:t>3</w:t>
                      </w:r>
                    </w:sdtContent>
                  </w:sdt>
                  <w:r>
                    <w:rPr>
                      <w:szCs w:val="24"/>
                      <w:lang w:eastAsia="lt-LT"/>
                    </w:rPr>
                    <w:t>. Apraše vartojamos sąvokos:</w:t>
                  </w:r>
                </w:p>
                <w:sdt>
                  <w:sdtPr>
                    <w:alias w:val="3.1 pp."/>
                    <w:tag w:val="part_7612b323720445efa351d640cabc0e98"/>
                    <w:lock w:val="sdtLocked"/>
                    <w:richText/>
                  </w:sdtPr>
                  <w:sdtContent>
                    <w:p>
                      <w:pPr>
                        <w:tabs>
                          <w:tab w:val="left" w:pos="900"/>
                          <w:tab w:val="num" w:pos="993"/>
                          <w:tab w:val="num" w:pos="1130"/>
                        </w:tabs>
                        <w:ind w:firstLine="709"/>
                        <w:jc w:val="both"/>
                        <w:rPr>
                          <w:szCs w:val="24"/>
                          <w:lang w:eastAsia="lt-LT"/>
                        </w:rPr>
                      </w:pPr>
                      <w:sdt>
                        <w:sdtPr>
                          <w:alias w:val="Numeris"/>
                          <w:tag w:val="nr_7612b323720445efa351d640cabc0e98"/>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b41959863a704a0eb5c786dd3a3b381e"/>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b41959863a704a0eb5c786dd3a3b381e"/>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3d42ad2f24454ce79fafa4ddfda727ef"/>
            <w:lock w:val="sdtLocked"/>
            <w:richText/>
          </w:sdtPr>
          <w:sdtContent>
            <w:p>
              <w:pPr>
                <w:jc w:val="center"/>
                <w:rPr>
                  <w:b/>
                  <w:szCs w:val="24"/>
                  <w:lang w:eastAsia="lt-LT"/>
                </w:rPr>
              </w:pPr>
              <w:sdt>
                <w:sdtPr>
                  <w:alias w:val="Numeris"/>
                  <w:tag w:val="nr_3d42ad2f24454ce79fafa4ddfda727e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3d42ad2f24454ce79fafa4ddfda727e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24babcff0799400ea7b3d127f9411ec9"/>
                <w:lock w:val="sdtLocked"/>
                <w:richText/>
              </w:sdtPr>
              <w:sdtContent>
                <w:p>
                  <w:pPr>
                    <w:tabs>
                      <w:tab w:val="left" w:pos="426"/>
                      <w:tab w:val="left" w:pos="993"/>
                    </w:tabs>
                    <w:ind w:firstLine="709"/>
                    <w:jc w:val="both"/>
                    <w:rPr>
                      <w:szCs w:val="24"/>
                      <w:lang w:eastAsia="lt-LT"/>
                    </w:rPr>
                  </w:pPr>
                  <w:sdt>
                    <w:sdtPr>
                      <w:alias w:val="Numeris"/>
                      <w:tag w:val="nr_24babcff0799400ea7b3d127f9411ec9"/>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709"/>
                    <w:jc w:val="both"/>
                    <w:rPr>
                      <w:szCs w:val="24"/>
                      <w:lang w:eastAsia="lt-LT"/>
                    </w:rPr>
                  </w:pPr>
                  <w:r>
                    <w:rPr>
                      <w:szCs w:val="24"/>
                      <w:lang w:eastAsia="lt-LT"/>
                    </w:rPr>
                    <w:t>Asmenų, siunčiamų į įvadinio mokymo kursus ar Lietuvos aukštąsias mokyklas, fizinį pasirengimą vertina siunčiančios statutinės įstaigos vadovo sudaryta vertinimo komisija.</w:t>
                  </w:r>
                </w:p>
                <w:p>
                  <w:pPr>
                    <w:tabs>
                      <w:tab w:val="left" w:pos="0"/>
                      <w:tab w:val="num" w:pos="993"/>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709"/>
                    <w:jc w:val="both"/>
                    <w:rPr>
                      <w:szCs w:val="24"/>
                      <w:lang w:eastAsia="lt-LT"/>
                    </w:rPr>
                  </w:pPr>
                  <w:r>
                    <w:rPr>
                      <w:szCs w:val="24"/>
                      <w:lang w:eastAsia="lt-LT"/>
                    </w:rPr>
                    <w:t>Centrinių statutinių įstaigų vadovų ir jų pavaduotojų, kitų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709"/>
                    <w:jc w:val="both"/>
                    <w:rPr>
                      <w:szCs w:val="24"/>
                      <w:lang w:eastAsia="lt-LT"/>
                    </w:rPr>
                  </w:pPr>
                  <w:r>
                    <w:rPr>
                      <w:szCs w:val="24"/>
                      <w:lang w:eastAsia="lt-LT"/>
                    </w:rPr>
                    <w:t>Centrinėms statutinėms įstaigoms pavaldžių statutinių įstaigų pareigūnų, išskyrus šių įstaigų vadovus ir jų pavaduotojus, taip pat pareigūnų, esančių Vidaus reikalų ministerijos kadrų rezerve ir einančių nestatutinio valstybės tarnautojo pareigas centrinėms statutinėms įstaigoms pavaldžiose įstaigose,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b513279774a94ac18d885574f7c1ea99"/>
                <w:lock w:val="sdtLocked"/>
                <w:richText/>
              </w:sdtPr>
              <w:sdtContent>
                <w:p>
                  <w:pPr>
                    <w:tabs>
                      <w:tab w:val="left" w:pos="426"/>
                      <w:tab w:val="left" w:pos="993"/>
                    </w:tabs>
                    <w:ind w:firstLine="709"/>
                    <w:jc w:val="both"/>
                    <w:rPr>
                      <w:szCs w:val="24"/>
                      <w:lang w:eastAsia="lt-LT"/>
                    </w:rPr>
                  </w:pPr>
                  <w:sdt>
                    <w:sdtPr>
                      <w:alias w:val="Numeris"/>
                      <w:tag w:val="nr_b513279774a94ac18d885574f7c1ea99"/>
                      <w:lock w:val="sdtLocked"/>
                      <w:richText/>
                    </w:sdtPr>
                    <w:sdtContent>
                      <w:r>
                        <w:rPr>
                          <w:szCs w:val="24"/>
                          <w:lang w:eastAsia="lt-LT"/>
                        </w:rPr>
                        <w:t>5</w:t>
                      </w:r>
                    </w:sdtContent>
                  </w:sdt>
                  <w:r>
                    <w:rPr>
                      <w:szCs w:val="24"/>
                      <w:lang w:eastAsia="lt-LT"/>
                    </w:rPr>
                    <w:t>. 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af6b7c225b0b4cde8563823811f7d4d8"/>
                <w:lock w:val="sdtLocked"/>
                <w:richText/>
              </w:sdtPr>
              <w:sdtContent>
                <w:p>
                  <w:pPr>
                    <w:tabs>
                      <w:tab w:val="left" w:pos="993"/>
                    </w:tabs>
                    <w:ind w:firstLine="709"/>
                    <w:jc w:val="both"/>
                    <w:rPr>
                      <w:szCs w:val="24"/>
                      <w:lang w:eastAsia="lt-LT"/>
                    </w:rPr>
                  </w:pPr>
                  <w:sdt>
                    <w:sdtPr>
                      <w:alias w:val="Numeris"/>
                      <w:tag w:val="nr_af6b7c225b0b4cde8563823811f7d4d8"/>
                      <w:lock w:val="sdtLocked"/>
                      <w:richText/>
                    </w:sdtPr>
                    <w:sdtContent>
                      <w:r>
                        <w:rPr>
                          <w:szCs w:val="24"/>
                          <w:lang w:eastAsia="lt-LT"/>
                        </w:rPr>
                        <w:t>6</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7 p."/>
                <w:tag w:val="part_1bb8231ae66f4c09b3a00a2a5bcbde0b"/>
                <w:lock w:val="sdtLocked"/>
                <w:richText/>
              </w:sdtPr>
              <w:sdtContent>
                <w:p>
                  <w:pPr>
                    <w:tabs>
                      <w:tab w:val="left" w:pos="426"/>
                      <w:tab w:val="left" w:pos="928"/>
                      <w:tab w:val="num" w:pos="993"/>
                    </w:tabs>
                    <w:ind w:firstLine="709"/>
                    <w:jc w:val="both"/>
                    <w:rPr>
                      <w:szCs w:val="24"/>
                      <w:lang w:eastAsia="lt-LT"/>
                    </w:rPr>
                  </w:pPr>
                  <w:sdt>
                    <w:sdtPr>
                      <w:alias w:val="Numeris"/>
                      <w:tag w:val="nr_1bb8231ae66f4c09b3a00a2a5bcbde0b"/>
                      <w:lock w:val="sdtLocked"/>
                      <w:richText/>
                    </w:sdtPr>
                    <w:sdtContent>
                      <w:r>
                        <w:rPr>
                          <w:szCs w:val="24"/>
                          <w:lang w:eastAsia="lt-LT"/>
                        </w:rPr>
                        <w:t>7</w:t>
                      </w:r>
                    </w:sdtContent>
                  </w:sdt>
                  <w:r>
                    <w:rPr>
                      <w:szCs w:val="24"/>
                      <w:lang w:eastAsia="lt-LT"/>
                    </w:rPr>
                    <w:t>. Testuojamiesiems asmenims fizinio pasirengimo reikalavimai keliami atsižvelgiant į jų tarnybos (būsimos tarnybos) pobūdį ir jų amžių, lytį, taip pat į tai, kuriai vidaus reikalų ministro ir Lietuvos Respublikos sveikatos apsaugos ministro tvirtinamo Sveikatos būklės reikalavimų sąvado (toliau – Sąvadas) skilčiai yra priskirta atitinkama pareigybė.</w:t>
                  </w:r>
                </w:p>
              </w:sdtContent>
            </w:sdt>
            <w:sdt>
              <w:sdtPr>
                <w:alias w:val="8 p."/>
                <w:tag w:val="part_6734fc1c032f4fea8527d593f53e3b38"/>
                <w:lock w:val="sdtLocked"/>
                <w:richText/>
              </w:sdtPr>
              <w:sdtContent>
                <w:p>
                  <w:pPr>
                    <w:tabs>
                      <w:tab w:val="left" w:pos="426"/>
                      <w:tab w:val="left" w:pos="928"/>
                      <w:tab w:val="num" w:pos="993"/>
                    </w:tabs>
                    <w:ind w:firstLine="709"/>
                    <w:jc w:val="both"/>
                    <w:rPr>
                      <w:szCs w:val="24"/>
                      <w:lang w:eastAsia="lt-LT"/>
                    </w:rPr>
                  </w:pPr>
                  <w:sdt>
                    <w:sdtPr>
                      <w:alias w:val="Numeris"/>
                      <w:tag w:val="nr_6734fc1c032f4fea8527d593f53e3b38"/>
                      <w:lock w:val="sdtLocked"/>
                      <w:richText/>
                    </w:sdtPr>
                    <w:sdtContent>
                      <w:r>
                        <w:rPr>
                          <w:szCs w:val="24"/>
                          <w:lang w:eastAsia="lt-LT"/>
                        </w:rPr>
                        <w:t>8</w:t>
                      </w:r>
                    </w:sdtContent>
                  </w:sdt>
                  <w:r>
                    <w:rPr>
                      <w:szCs w:val="24"/>
                      <w:lang w:eastAsia="lt-LT"/>
                    </w:rPr>
                    <w:t>. Pagal tarnybos pobūdį testuojamiesiems asmenims keliami fizinio pasirengimo reikalavimai skirstomi į 3 lygius:</w:t>
                  </w:r>
                </w:p>
                <w:sdt>
                  <w:sdtPr>
                    <w:alias w:val="8.1 pp."/>
                    <w:tag w:val="part_266c8c5acfd8456a8ee4a077e61d8125"/>
                    <w:lock w:val="sdtLocked"/>
                    <w:richText/>
                  </w:sdtPr>
                  <w:sdtContent>
                    <w:p>
                      <w:pPr>
                        <w:tabs>
                          <w:tab w:val="left" w:pos="1134"/>
                        </w:tabs>
                        <w:ind w:firstLine="709"/>
                        <w:jc w:val="both"/>
                        <w:rPr>
                          <w:szCs w:val="24"/>
                          <w:lang w:eastAsia="lt-LT"/>
                        </w:rPr>
                      </w:pPr>
                      <w:sdt>
                        <w:sdtPr>
                          <w:alias w:val="Numeris"/>
                          <w:tag w:val="nr_266c8c5acfd8456a8ee4a077e61d8125"/>
                          <w:lock w:val="sdtLocked"/>
                          <w:richText/>
                        </w:sdtPr>
                        <w:sdtContent>
                          <w:r>
                            <w:rPr>
                              <w:szCs w:val="24"/>
                              <w:lang w:eastAsia="lt-LT"/>
                            </w:rPr>
                            <w:t>8.1</w:t>
                          </w:r>
                        </w:sdtContent>
                      </w:sdt>
                      <w:r>
                        <w:rPr>
                          <w:szCs w:val="24"/>
                          <w:lang w:eastAsia="lt-LT"/>
                        </w:rPr>
                        <w:t>. pirmajam (I) lygiui priskiriami testuojamieji asmenys, kuriems taikomi Sąvado I skilties sveikatos būklės reikalavimai;</w:t>
                      </w:r>
                    </w:p>
                  </w:sdtContent>
                </w:sdt>
                <w:sdt>
                  <w:sdtPr>
                    <w:alias w:val="8.2 pp."/>
                    <w:tag w:val="part_ebdfeb4055094254ac86c16285b0f9f2"/>
                    <w:lock w:val="sdtLocked"/>
                    <w:richText/>
                  </w:sdtPr>
                  <w:sdtContent>
                    <w:p>
                      <w:pPr>
                        <w:tabs>
                          <w:tab w:val="left" w:pos="1134"/>
                        </w:tabs>
                        <w:ind w:firstLine="709"/>
                        <w:jc w:val="both"/>
                        <w:rPr>
                          <w:szCs w:val="24"/>
                          <w:lang w:eastAsia="lt-LT"/>
                        </w:rPr>
                      </w:pPr>
                      <w:sdt>
                        <w:sdtPr>
                          <w:alias w:val="Numeris"/>
                          <w:tag w:val="nr_ebdfeb4055094254ac86c16285b0f9f2"/>
                          <w:lock w:val="sdtLocked"/>
                          <w:richText/>
                        </w:sdtPr>
                        <w:sdtContent>
                          <w:r>
                            <w:rPr>
                              <w:szCs w:val="24"/>
                              <w:lang w:eastAsia="lt-LT"/>
                            </w:rPr>
                            <w:t>8.2</w:t>
                          </w:r>
                        </w:sdtContent>
                      </w:sdt>
                      <w:r>
                        <w:rPr>
                          <w:szCs w:val="24"/>
                          <w:lang w:eastAsia="lt-LT"/>
                        </w:rPr>
                        <w:t>. antrajam (II) lygiui priskiriami testuojamieji asmenys, kuriems taikomi Sąvado II skilties sveikatos būklės reikalavimai;</w:t>
                      </w:r>
                    </w:p>
                  </w:sdtContent>
                </w:sdt>
                <w:sdt>
                  <w:sdtPr>
                    <w:alias w:val="8.3 pp."/>
                    <w:tag w:val="part_2132796d7f0d432ba17ee9078f809a74"/>
                    <w:lock w:val="sdtLocked"/>
                    <w:richText/>
                  </w:sdtPr>
                  <w:sdtContent>
                    <w:p>
                      <w:pPr>
                        <w:tabs>
                          <w:tab w:val="left" w:pos="1134"/>
                        </w:tabs>
                        <w:ind w:firstLine="709"/>
                        <w:jc w:val="both"/>
                        <w:rPr>
                          <w:szCs w:val="24"/>
                          <w:lang w:eastAsia="lt-LT"/>
                        </w:rPr>
                      </w:pPr>
                      <w:sdt>
                        <w:sdtPr>
                          <w:alias w:val="Numeris"/>
                          <w:tag w:val="nr_2132796d7f0d432ba17ee9078f809a74"/>
                          <w:lock w:val="sdtLocked"/>
                          <w:richText/>
                        </w:sdtPr>
                        <w:sdtContent>
                          <w:r>
                            <w:rPr>
                              <w:szCs w:val="24"/>
                              <w:lang w:eastAsia="lt-LT"/>
                            </w:rPr>
                            <w:t>8.3</w:t>
                          </w:r>
                        </w:sdtContent>
                      </w:sdt>
                      <w:r>
                        <w:rPr>
                          <w:szCs w:val="24"/>
                          <w:lang w:eastAsia="lt-LT"/>
                        </w:rPr>
                        <w:t>. trečiajam (III) lygiui priskiriami testuojamieji asmenys, kuriems taikomi Sąvado III skilties sveikatos būklės reikalavimai.</w:t>
                      </w:r>
                    </w:p>
                  </w:sdtContent>
                </w:sdt>
              </w:sdtContent>
            </w:sdt>
            <w:sdt>
              <w:sdtPr>
                <w:alias w:val="9 p."/>
                <w:tag w:val="part_cfa877138ae54877b9a08cd764a99db8"/>
                <w:lock w:val="sdtLocked"/>
                <w:richText/>
              </w:sdtPr>
              <w:sdtContent>
                <w:p>
                  <w:pPr>
                    <w:tabs>
                      <w:tab w:val="left" w:pos="993"/>
                    </w:tabs>
                    <w:ind w:firstLine="709"/>
                    <w:jc w:val="both"/>
                    <w:rPr>
                      <w:szCs w:val="24"/>
                      <w:lang w:eastAsia="lt-LT"/>
                    </w:rPr>
                  </w:pPr>
                  <w:sdt>
                    <w:sdtPr>
                      <w:alias w:val="Numeris"/>
                      <w:tag w:val="nr_cfa877138ae54877b9a08cd764a99db8"/>
                      <w:lock w:val="sdtLocked"/>
                      <w:richText/>
                    </w:sdtPr>
                    <w:sdtContent>
                      <w:r>
                        <w:rPr>
                          <w:szCs w:val="24"/>
                          <w:lang w:eastAsia="lt-LT"/>
                        </w:rPr>
                        <w:t>9</w:t>
                      </w:r>
                    </w:sdtContent>
                  </w:sdt>
                  <w:r>
                    <w:rPr>
                      <w:szCs w:val="24"/>
                      <w:lang w:eastAsia="lt-LT"/>
                    </w:rPr>
                    <w:t>.</w:t>
                    <w:tab/>
                    <w:t>Pagal amžių testuojamieji asmenys skirstomi į 5 grupes (amžius nurodytas imtinai):</w:t>
                  </w:r>
                </w:p>
                <w:sdt>
                  <w:sdtPr>
                    <w:alias w:val="9.1 pp."/>
                    <w:tag w:val="part_094af7cd9d434147b76edf898ba24c38"/>
                    <w:lock w:val="sdtLocked"/>
                    <w:richText/>
                  </w:sdtPr>
                  <w:sdtContent>
                    <w:p>
                      <w:pPr>
                        <w:tabs>
                          <w:tab w:val="left" w:pos="1134"/>
                        </w:tabs>
                        <w:ind w:firstLine="709"/>
                        <w:jc w:val="both"/>
                        <w:rPr>
                          <w:szCs w:val="24"/>
                          <w:lang w:eastAsia="lt-LT"/>
                        </w:rPr>
                      </w:pPr>
                      <w:sdt>
                        <w:sdtPr>
                          <w:alias w:val="Numeris"/>
                          <w:tag w:val="nr_094af7cd9d434147b76edf898ba24c38"/>
                          <w:lock w:val="sdtLocked"/>
                          <w:richText/>
                        </w:sdtPr>
                        <w:sdtContent>
                          <w:r>
                            <w:rPr>
                              <w:szCs w:val="24"/>
                              <w:lang w:eastAsia="lt-LT"/>
                            </w:rPr>
                            <w:t>9.1</w:t>
                          </w:r>
                        </w:sdtContent>
                      </w:sdt>
                      <w:r>
                        <w:rPr>
                          <w:szCs w:val="24"/>
                          <w:lang w:eastAsia="lt-LT"/>
                        </w:rPr>
                        <w:t>. 1-oji grupė – iki 29 metų amžiaus;</w:t>
                      </w:r>
                    </w:p>
                  </w:sdtContent>
                </w:sdt>
                <w:sdt>
                  <w:sdtPr>
                    <w:alias w:val="9.2 pp."/>
                    <w:tag w:val="part_ce97540d58004db19f03c764c20a7af8"/>
                    <w:lock w:val="sdtLocked"/>
                    <w:richText/>
                  </w:sdtPr>
                  <w:sdtContent>
                    <w:p>
                      <w:pPr>
                        <w:tabs>
                          <w:tab w:val="left" w:pos="1134"/>
                        </w:tabs>
                        <w:ind w:firstLine="709"/>
                        <w:jc w:val="both"/>
                        <w:rPr>
                          <w:szCs w:val="24"/>
                          <w:lang w:eastAsia="lt-LT"/>
                        </w:rPr>
                      </w:pPr>
                      <w:sdt>
                        <w:sdtPr>
                          <w:alias w:val="Numeris"/>
                          <w:tag w:val="nr_ce97540d58004db19f03c764c20a7af8"/>
                          <w:lock w:val="sdtLocked"/>
                          <w:richText/>
                        </w:sdtPr>
                        <w:sdtContent>
                          <w:r>
                            <w:rPr>
                              <w:szCs w:val="24"/>
                              <w:lang w:eastAsia="lt-LT"/>
                            </w:rPr>
                            <w:t>9.2</w:t>
                          </w:r>
                        </w:sdtContent>
                      </w:sdt>
                      <w:r>
                        <w:rPr>
                          <w:szCs w:val="24"/>
                          <w:lang w:eastAsia="lt-LT"/>
                        </w:rPr>
                        <w:t>. 2-oji grupė – nuo 30 iki 39 metų amžiaus;</w:t>
                      </w:r>
                    </w:p>
                  </w:sdtContent>
                </w:sdt>
                <w:sdt>
                  <w:sdtPr>
                    <w:alias w:val="9.3 pp."/>
                    <w:tag w:val="part_677e14504f0a4ecc991b012ae0308a8a"/>
                    <w:lock w:val="sdtLocked"/>
                    <w:richText/>
                  </w:sdtPr>
                  <w:sdtContent>
                    <w:p>
                      <w:pPr>
                        <w:tabs>
                          <w:tab w:val="left" w:pos="1134"/>
                        </w:tabs>
                        <w:ind w:firstLine="709"/>
                        <w:jc w:val="both"/>
                        <w:rPr>
                          <w:szCs w:val="24"/>
                          <w:lang w:eastAsia="lt-LT"/>
                        </w:rPr>
                      </w:pPr>
                      <w:sdt>
                        <w:sdtPr>
                          <w:alias w:val="Numeris"/>
                          <w:tag w:val="nr_677e14504f0a4ecc991b012ae0308a8a"/>
                          <w:lock w:val="sdtLocked"/>
                          <w:richText/>
                        </w:sdtPr>
                        <w:sdtContent>
                          <w:r>
                            <w:rPr>
                              <w:szCs w:val="24"/>
                              <w:lang w:eastAsia="lt-LT"/>
                            </w:rPr>
                            <w:t>9.3</w:t>
                          </w:r>
                        </w:sdtContent>
                      </w:sdt>
                      <w:r>
                        <w:rPr>
                          <w:szCs w:val="24"/>
                          <w:lang w:eastAsia="lt-LT"/>
                        </w:rPr>
                        <w:t>. 3-ioji grupė – nuo 40 iki 49 metų amžiaus;</w:t>
                      </w:r>
                    </w:p>
                  </w:sdtContent>
                </w:sdt>
                <w:sdt>
                  <w:sdtPr>
                    <w:alias w:val="9.4 pp."/>
                    <w:tag w:val="part_dae5914178534e4f872d46937e5b5b9b"/>
                    <w:lock w:val="sdtLocked"/>
                    <w:richText/>
                  </w:sdtPr>
                  <w:sdtContent>
                    <w:p>
                      <w:pPr>
                        <w:tabs>
                          <w:tab w:val="left" w:pos="1134"/>
                        </w:tabs>
                        <w:ind w:firstLine="709"/>
                        <w:jc w:val="both"/>
                        <w:rPr>
                          <w:szCs w:val="24"/>
                          <w:lang w:eastAsia="lt-LT"/>
                        </w:rPr>
                      </w:pPr>
                      <w:sdt>
                        <w:sdtPr>
                          <w:alias w:val="Numeris"/>
                          <w:tag w:val="nr_dae5914178534e4f872d46937e5b5b9b"/>
                          <w:lock w:val="sdtLocked"/>
                          <w:richText/>
                        </w:sdtPr>
                        <w:sdtContent>
                          <w:r>
                            <w:rPr>
                              <w:szCs w:val="24"/>
                              <w:lang w:eastAsia="lt-LT"/>
                            </w:rPr>
                            <w:t>9.4</w:t>
                          </w:r>
                        </w:sdtContent>
                      </w:sdt>
                      <w:r>
                        <w:rPr>
                          <w:szCs w:val="24"/>
                          <w:lang w:eastAsia="lt-LT"/>
                        </w:rPr>
                        <w:t>. 4-oji grupė – nuo 50 iki 59 metų amžiaus;</w:t>
                      </w:r>
                    </w:p>
                  </w:sdtContent>
                </w:sdt>
                <w:sdt>
                  <w:sdtPr>
                    <w:alias w:val="9.5 pp."/>
                    <w:tag w:val="part_435d73dca3324686a19b431b88b28942"/>
                    <w:lock w:val="sdtLocked"/>
                    <w:richText/>
                  </w:sdtPr>
                  <w:sdtContent>
                    <w:p>
                      <w:pPr>
                        <w:tabs>
                          <w:tab w:val="left" w:pos="1134"/>
                        </w:tabs>
                        <w:ind w:firstLine="709"/>
                        <w:jc w:val="both"/>
                        <w:rPr>
                          <w:szCs w:val="24"/>
                          <w:lang w:eastAsia="lt-LT"/>
                        </w:rPr>
                      </w:pPr>
                      <w:sdt>
                        <w:sdtPr>
                          <w:alias w:val="Numeris"/>
                          <w:tag w:val="nr_435d73dca3324686a19b431b88b28942"/>
                          <w:lock w:val="sdtLocked"/>
                          <w:richText/>
                        </w:sdtPr>
                        <w:sdtContent>
                          <w:r>
                            <w:rPr>
                              <w:szCs w:val="24"/>
                              <w:lang w:eastAsia="lt-LT"/>
                            </w:rPr>
                            <w:t>9.5</w:t>
                          </w:r>
                        </w:sdtContent>
                      </w:sdt>
                      <w:r>
                        <w:rPr>
                          <w:szCs w:val="24"/>
                          <w:lang w:eastAsia="lt-LT"/>
                        </w:rPr>
                        <w:t>. 5-oji grupė – nuo 60 iki 65 metų amžiaus.</w:t>
                      </w:r>
                    </w:p>
                  </w:sdtContent>
                </w:sdt>
              </w:sdtContent>
            </w:sdt>
            <w:sdt>
              <w:sdtPr>
                <w:alias w:val="10 p."/>
                <w:tag w:val="part_45e95a6cc12142a7a1d7b0127e67901f"/>
                <w:lock w:val="sdtLocked"/>
                <w:richText/>
              </w:sdtPr>
              <w:sdtContent>
                <w:p>
                  <w:pPr>
                    <w:tabs>
                      <w:tab w:val="left" w:pos="928"/>
                    </w:tabs>
                    <w:ind w:firstLine="709"/>
                    <w:jc w:val="both"/>
                    <w:rPr>
                      <w:szCs w:val="24"/>
                      <w:lang w:eastAsia="lt-LT"/>
                    </w:rPr>
                  </w:pPr>
                  <w:sdt>
                    <w:sdtPr>
                      <w:alias w:val="Numeris"/>
                      <w:tag w:val="nr_45e95a6cc12142a7a1d7b0127e67901f"/>
                      <w:lock w:val="sdtLocked"/>
                      <w:richText/>
                    </w:sdtPr>
                    <w:sdtContent>
                      <w:r>
                        <w:rPr>
                          <w:szCs w:val="24"/>
                          <w:lang w:eastAsia="lt-LT"/>
                        </w:rPr>
                        <w:t>10</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1 p."/>
                <w:tag w:val="part_9f79b1c9a3e64e8e8e009d03bc3ed637"/>
                <w:lock w:val="sdtLocked"/>
                <w:richText/>
              </w:sdtPr>
              <w:sdtContent>
                <w:p>
                  <w:pPr>
                    <w:tabs>
                      <w:tab w:val="left" w:pos="928"/>
                    </w:tabs>
                    <w:ind w:firstLine="709"/>
                    <w:jc w:val="both"/>
                    <w:rPr>
                      <w:szCs w:val="24"/>
                      <w:lang w:eastAsia="lt-LT"/>
                    </w:rPr>
                  </w:pPr>
                  <w:sdt>
                    <w:sdtPr>
                      <w:alias w:val="Numeris"/>
                      <w:tag w:val="nr_9f79b1c9a3e64e8e8e009d03bc3ed637"/>
                      <w:lock w:val="sdtLocked"/>
                      <w:richText/>
                    </w:sdtPr>
                    <w:sdtContent>
                      <w:r>
                        <w:rPr>
                          <w:szCs w:val="24"/>
                          <w:lang w:eastAsia="lt-LT"/>
                        </w:rPr>
                        <w:t>11</w:t>
                      </w:r>
                    </w:sdtContent>
                  </w:sdt>
                  <w:r>
                    <w:rPr>
                      <w:szCs w:val="24"/>
                      <w:lang w:eastAsia="lt-LT"/>
                    </w:rPr>
                    <w:t>. Testuojamiesiems asmenims fizinio pasirengimo reikalavimai keliami atskirai vyrams ir moterims.</w:t>
                  </w:r>
                </w:p>
              </w:sdtContent>
            </w:sdt>
            <w:sdt>
              <w:sdtPr>
                <w:alias w:val="12 p."/>
                <w:tag w:val="part_027aae56443d435d8b1cb65600a89410"/>
                <w:lock w:val="sdtLocked"/>
                <w:richText/>
              </w:sdtPr>
              <w:sdtContent>
                <w:p>
                  <w:pPr>
                    <w:tabs>
                      <w:tab w:val="left" w:pos="1134"/>
                    </w:tabs>
                    <w:ind w:firstLine="709"/>
                    <w:jc w:val="both"/>
                    <w:rPr>
                      <w:szCs w:val="24"/>
                      <w:lang w:eastAsia="lt-LT"/>
                    </w:rPr>
                  </w:pPr>
                  <w:sdt>
                    <w:sdtPr>
                      <w:alias w:val="Numeris"/>
                      <w:tag w:val="nr_027aae56443d435d8b1cb65600a89410"/>
                      <w:lock w:val="sdtLocked"/>
                      <w:richText/>
                    </w:sdtPr>
                    <w:sdtContent>
                      <w:r>
                        <w:rPr>
                          <w:szCs w:val="24"/>
                          <w:lang w:eastAsia="lt-LT"/>
                        </w:rPr>
                        <w:t>12</w:t>
                      </w:r>
                    </w:sdtContent>
                  </w:sdt>
                  <w:r>
                    <w:rPr>
                      <w:szCs w:val="24"/>
                      <w:lang w:eastAsia="lt-LT"/>
                    </w:rPr>
                    <w:t>. Testuojamųjų asmenų fizinis pasirengimas tikrinamas fiksuojant nustatytų bėgimo, prisitraukimų prie skersinio arba rankų lenkimo ir tiesimo nuo horizontalios atramos (atsispaudimai), arba atsilenkimų (sėstis ir gultis) ir lankstumo (sėstis ir siekti)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10"/>
                    <w:gridCol w:w="2137"/>
                    <w:gridCol w:w="3307"/>
                    <w:gridCol w:w="3172"/>
                  </w:tblGrid>
                  <w:tr>
                    <w:trPr>
                      <w:trHeight w:val="434"/>
                      <w:tblHeader/>
                    </w:trPr>
                    <w:tc>
                      <w:tcPr>
                        <w:tcW w:w="684" w:type="dxa"/>
                        <w:vMerge w:val="restart"/>
                        <w:tcBorders>
                          <w:top w:val="single" w:sz="4" w:space="0" w:color="auto"/>
                          <w:left w:val="single" w:sz="4" w:space="0" w:color="auto"/>
                          <w:right w:val="single" w:sz="4" w:space="0" w:color="auto"/>
                        </w:tcBorders>
                      </w:tcPr>
                      <w:p>
                        <w:pPr>
                          <w:jc w:val="center"/>
                          <w:rPr>
                            <w:b/>
                            <w:bCs/>
                            <w:szCs w:val="24"/>
                            <w:lang w:eastAsia="lt-LT"/>
                          </w:rPr>
                        </w:pPr>
                        <w:r>
                          <w:rPr>
                            <w:b/>
                            <w:bCs/>
                            <w:szCs w:val="24"/>
                            <w:lang w:eastAsia="lt-LT"/>
                          </w:rPr>
                          <w:t>Eil.Nr.</w:t>
                        </w:r>
                      </w:p>
                    </w:tc>
                    <w:tc>
                      <w:tcPr>
                        <w:tcW w:w="2180" w:type="dxa"/>
                        <w:vMerge w:val="restart"/>
                        <w:tcBorders>
                          <w:top w:val="single" w:sz="4" w:space="0" w:color="auto"/>
                          <w:left w:val="single" w:sz="4" w:space="0" w:color="auto"/>
                          <w:right w:val="single" w:sz="4" w:space="0" w:color="auto"/>
                        </w:tcBorders>
                        <w:shd w:val="clear" w:color="auto" w:fill="auto"/>
                        <w:vAlign w:val="center"/>
                      </w:tcPr>
                      <w:p>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 xml:space="preserve">Testai </w:t>
                        </w:r>
                      </w:p>
                    </w:tc>
                  </w:tr>
                  <w:tr>
                    <w:trPr>
                      <w:trHeight w:val="426"/>
                      <w:tblHeader/>
                    </w:trPr>
                    <w:tc>
                      <w:tcPr>
                        <w:tcW w:w="684" w:type="dxa"/>
                        <w:vMerge/>
                        <w:tcBorders>
                          <w:left w:val="single" w:sz="4" w:space="0" w:color="auto"/>
                          <w:bottom w:val="single" w:sz="4" w:space="0" w:color="auto"/>
                          <w:right w:val="single" w:sz="4" w:space="0" w:color="auto"/>
                        </w:tcBorders>
                      </w:tcPr>
                      <w:p>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Moterų</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r>
                          <w:rPr>
                            <w:szCs w:val="24"/>
                            <w:vertAlign w:val="superscript"/>
                            <w:lang w:eastAsia="lt-LT"/>
                          </w:rPr>
                          <w:t>*</w:t>
                        </w:r>
                        <w:r>
                          <w:rPr>
                            <w:szCs w:val="24"/>
                            <w:lang w:eastAsia="lt-LT"/>
                          </w:rPr>
                          <w:t>.</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r>
                          <w:rPr>
                            <w:szCs w:val="24"/>
                            <w:vertAlign w:val="superscript"/>
                            <w:lang w:eastAsia="lt-LT"/>
                          </w:rPr>
                          <w:t>*</w:t>
                        </w:r>
                        <w:r>
                          <w:rPr>
                            <w:szCs w:val="24"/>
                            <w:lang w:eastAsia="lt-LT"/>
                          </w:rPr>
                          <w:t>.</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r>
                </w:tbl>
                <w:p>
                  <w:pPr>
                    <w:ind w:firstLine="709"/>
                    <w:jc w:val="both"/>
                    <w:rPr>
                      <w:bCs/>
                      <w:szCs w:val="24"/>
                      <w:lang w:eastAsia="lt-LT"/>
                    </w:rPr>
                  </w:pPr>
                  <w:r>
                    <w:rPr>
                      <w:szCs w:val="24"/>
                      <w:vertAlign w:val="superscript"/>
                      <w:lang w:eastAsia="lt-LT"/>
                    </w:rPr>
                    <w:t>*</w:t>
                  </w:r>
                  <w:r>
                    <w:rPr>
                      <w:bCs/>
                      <w:szCs w:val="24"/>
                      <w:lang w:eastAsia="lt-LT"/>
                    </w:rPr>
                    <w:t>3000 m ir 2000 m bėgimas taikomas tik aprašo 9.1 papunktyje nurodytiems testuojamiesiems asmenims, priskirtiems pirmajam (I) ir antrajam (II) lygiui.</w:t>
                  </w:r>
                </w:p>
                <w:p>
                  <w:pPr>
                    <w:ind w:firstLine="709"/>
                    <w:jc w:val="both"/>
                    <w:rPr>
                      <w:bCs/>
                      <w:szCs w:val="24"/>
                      <w:lang w:eastAsia="lt-LT"/>
                    </w:rPr>
                  </w:pPr>
                </w:p>
              </w:sdtContent>
            </w:sdt>
            <w:sdt>
              <w:sdtPr>
                <w:alias w:val="13 p."/>
                <w:tag w:val="part_1bfc5e16afb448e0ac9781eeca42caa9"/>
                <w:lock w:val="sdtLocked"/>
                <w:richText/>
              </w:sdtPr>
              <w:sdtContent>
                <w:p>
                  <w:pPr>
                    <w:tabs>
                      <w:tab w:val="left" w:pos="1134"/>
                    </w:tabs>
                    <w:ind w:firstLine="709"/>
                    <w:jc w:val="both"/>
                    <w:rPr>
                      <w:bCs/>
                      <w:szCs w:val="24"/>
                      <w:lang w:eastAsia="lt-LT"/>
                    </w:rPr>
                  </w:pPr>
                  <w:sdt>
                    <w:sdtPr>
                      <w:alias w:val="Numeris"/>
                      <w:tag w:val="nr_1bfc5e16afb448e0ac9781eeca42caa9"/>
                      <w:lock w:val="sdtLocked"/>
                      <w:richText/>
                    </w:sdtPr>
                    <w:sdtContent>
                      <w:r>
                        <w:rPr>
                          <w:bCs/>
                          <w:szCs w:val="24"/>
                          <w:lang w:eastAsia="lt-LT"/>
                        </w:rPr>
                        <w:t>13</w:t>
                      </w:r>
                    </w:sdtContent>
                  </w:sdt>
                  <w:r>
                    <w:rPr>
                      <w:bCs/>
                      <w:szCs w:val="24"/>
                      <w:lang w:eastAsia="lt-LT"/>
                    </w:rPr>
                    <w:t>. Fizinių pratimų atlikimo sąlygos:</w:t>
                  </w:r>
                </w:p>
                <w:sdt>
                  <w:sdtPr>
                    <w:alias w:val="13.1 pp."/>
                    <w:tag w:val="part_eb3bd7b69f5d4944be288a731668f34b"/>
                    <w:lock w:val="sdtLocked"/>
                    <w:richText/>
                  </w:sdtPr>
                  <w:sdtContent>
                    <w:p>
                      <w:pPr>
                        <w:tabs>
                          <w:tab w:val="left" w:pos="1134"/>
                        </w:tabs>
                        <w:ind w:firstLine="709"/>
                        <w:jc w:val="both"/>
                        <w:rPr>
                          <w:bCs/>
                          <w:szCs w:val="24"/>
                          <w:lang w:eastAsia="lt-LT"/>
                        </w:rPr>
                      </w:pPr>
                      <w:sdt>
                        <w:sdtPr>
                          <w:alias w:val="Numeris"/>
                          <w:tag w:val="nr_eb3bd7b69f5d4944be288a731668f34b"/>
                          <w:lock w:val="sdtLocked"/>
                          <w:richText/>
                        </w:sdtPr>
                        <w:sdtContent>
                          <w:r>
                            <w:rPr>
                              <w:bCs/>
                              <w:szCs w:val="24"/>
                              <w:lang w:eastAsia="lt-LT"/>
                            </w:rPr>
                            <w:t>13.1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w:t>
                      </w:r>
                      <w:r>
                        <w:rPr>
                          <w:szCs w:val="24"/>
                          <w:lang w:eastAsia="lt-LT"/>
                        </w:rPr>
                        <w:t>Pratimas atliekamas lauke, sporto salėje arba kitoje patalpoje,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Vienas iš aprašo 4 punkte nurodytų komisijų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atlikimo rezultatus.</w:t>
                      </w:r>
                    </w:p>
                  </w:sdtContent>
                </w:sdt>
                <w:sdt>
                  <w:sdtPr>
                    <w:alias w:val="13.2 pp."/>
                    <w:tag w:val="part_ec72be56ec3f445e9553b5fe748ccdd9"/>
                    <w:lock w:val="sdtLocked"/>
                    <w:richText/>
                  </w:sdtPr>
                  <w:sdtContent>
                    <w:p>
                      <w:pPr>
                        <w:tabs>
                          <w:tab w:val="left" w:pos="993"/>
                          <w:tab w:val="left" w:pos="1134"/>
                        </w:tabs>
                        <w:ind w:firstLine="709"/>
                        <w:jc w:val="both"/>
                        <w:rPr>
                          <w:bCs/>
                          <w:szCs w:val="24"/>
                          <w:lang w:eastAsia="lt-LT"/>
                        </w:rPr>
                      </w:pPr>
                      <w:sdt>
                        <w:sdtPr>
                          <w:alias w:val="Numeris"/>
                          <w:tag w:val="nr_ec72be56ec3f445e9553b5fe748ccdd9"/>
                          <w:lock w:val="sdtLocked"/>
                          <w:richText/>
                        </w:sdtPr>
                        <w:sdtContent>
                          <w:r>
                            <w:rPr>
                              <w:bCs/>
                              <w:szCs w:val="24"/>
                              <w:lang w:eastAsia="lt-LT"/>
                            </w:rPr>
                            <w:t>13.2</w:t>
                          </w:r>
                        </w:sdtContent>
                      </w:sdt>
                      <w:r>
                        <w:rPr>
                          <w:bCs/>
                          <w:szCs w:val="24"/>
                          <w:lang w:eastAsia="lt-LT"/>
                        </w:rPr>
                        <w:t>. 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 xml:space="preserve">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3.3 pp."/>
                    <w:tag w:val="part_18ad4b1ee7194cc28226d7fa8af5c5a6"/>
                    <w:lock w:val="sdtLocked"/>
                    <w:richText/>
                  </w:sdtPr>
                  <w:sdtContent>
                    <w:p>
                      <w:pPr>
                        <w:tabs>
                          <w:tab w:val="left" w:pos="993"/>
                          <w:tab w:val="left" w:pos="1134"/>
                        </w:tabs>
                        <w:ind w:firstLine="709"/>
                        <w:jc w:val="both"/>
                        <w:rPr>
                          <w:bCs/>
                          <w:szCs w:val="24"/>
                          <w:lang w:eastAsia="lt-LT"/>
                        </w:rPr>
                      </w:pPr>
                      <w:sdt>
                        <w:sdtPr>
                          <w:alias w:val="Numeris"/>
                          <w:tag w:val="nr_18ad4b1ee7194cc28226d7fa8af5c5a6"/>
                          <w:lock w:val="sdtLocked"/>
                          <w:richText/>
                        </w:sdtPr>
                        <w:sdtContent>
                          <w:r>
                            <w:rPr>
                              <w:bCs/>
                              <w:szCs w:val="24"/>
                              <w:lang w:eastAsia="lt-LT"/>
                            </w:rPr>
                            <w:t>13.3</w:t>
                          </w:r>
                        </w:sdtContent>
                      </w:sdt>
                      <w:r>
                        <w:rPr>
                          <w:bCs/>
                          <w:szCs w:val="24"/>
                          <w:lang w:eastAsia="lt-LT"/>
                        </w:rPr>
                        <w:t>. 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3.3.1 pp."/>
                        <w:tag w:val="part_e388d2942058483ca8f10d03785dc39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88d2942058483ca8f10d03785dc398"/>
                              <w:lock w:val="sdtLocked"/>
                              <w:richText/>
                            </w:sdtPr>
                            <w:sdtContent>
                              <w:r>
                                <w:rPr>
                                  <w:szCs w:val="24"/>
                                  <w:lang w:eastAsia="lt-LT"/>
                                </w:rPr>
                                <w:t>13.3.1</w:t>
                              </w:r>
                            </w:sdtContent>
                          </w:sdt>
                          <w:r>
                            <w:rPr>
                              <w:szCs w:val="24"/>
                              <w:lang w:eastAsia="lt-LT"/>
                            </w:rPr>
                            <w:t>. prisitraukiama ne iki galo (smakras nepakeliamas virš skersinio);</w:t>
                          </w:r>
                        </w:p>
                      </w:sdtContent>
                    </w:sdt>
                    <w:sdt>
                      <w:sdtPr>
                        <w:alias w:val="13.3.2 pp."/>
                        <w:tag w:val="part_0706dc091f9644d18239d7f1e2ef19da"/>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06dc091f9644d18239d7f1e2ef19da"/>
                              <w:lock w:val="sdtLocked"/>
                              <w:richText/>
                            </w:sdtPr>
                            <w:sdtContent>
                              <w:r>
                                <w:rPr>
                                  <w:szCs w:val="24"/>
                                  <w:lang w:eastAsia="lt-LT"/>
                                </w:rPr>
                                <w:t>13.3.2</w:t>
                              </w:r>
                            </w:sdtContent>
                          </w:sdt>
                          <w:r>
                            <w:rPr>
                              <w:szCs w:val="24"/>
                              <w:lang w:eastAsia="lt-LT"/>
                            </w:rPr>
                            <w:t>. siūbuojama liemeniu, kojomis;</w:t>
                          </w:r>
                        </w:p>
                      </w:sdtContent>
                    </w:sdt>
                    <w:sdt>
                      <w:sdtPr>
                        <w:alias w:val="13.3.3 pp."/>
                        <w:tag w:val="part_dff7d4887ad7406ba577274c2eb4eae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ff7d4887ad7406ba577274c2eb4eaef"/>
                              <w:lock w:val="sdtLocked"/>
                              <w:richText/>
                            </w:sdtPr>
                            <w:sdtContent>
                              <w:r>
                                <w:rPr>
                                  <w:szCs w:val="24"/>
                                  <w:lang w:eastAsia="lt-LT"/>
                                </w:rPr>
                                <w:t>13.3.3</w:t>
                              </w:r>
                            </w:sdtContent>
                          </w:sdt>
                          <w:r>
                            <w:rPr>
                              <w:szCs w:val="24"/>
                              <w:lang w:eastAsia="lt-LT"/>
                            </w:rPr>
                            <w:t>. nusileidus rankos neištiesiamos per alkūnės sąnarį;</w:t>
                          </w:r>
                        </w:p>
                      </w:sdtContent>
                    </w:sdt>
                    <w:sdt>
                      <w:sdtPr>
                        <w:alias w:val="13.3.4 pp."/>
                        <w:tag w:val="part_6a357d4b1977409fb6f2cdf773038d0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a357d4b1977409fb6f2cdf773038d08"/>
                              <w:lock w:val="sdtLocked"/>
                              <w:richText/>
                            </w:sdtPr>
                            <w:sdtContent>
                              <w:r>
                                <w:rPr>
                                  <w:szCs w:val="24"/>
                                  <w:lang w:eastAsia="lt-LT"/>
                                </w:rPr>
                                <w:t>13.3.4</w:t>
                              </w:r>
                            </w:sdtContent>
                          </w:sdt>
                          <w:r>
                            <w:rPr>
                              <w:szCs w:val="24"/>
                              <w:lang w:eastAsia="lt-LT"/>
                            </w:rPr>
                            <w:t>. prisitraukiant trūkčiojama.</w:t>
                          </w:r>
                        </w:p>
                        <w:p>
                          <w:pPr>
                            <w:tabs>
                              <w:tab w:val="num" w:pos="1320"/>
                            </w:tabs>
                            <w:ind w:firstLine="709"/>
                            <w:jc w:val="both"/>
                            <w:rPr>
                              <w:bCs/>
                              <w:szCs w:val="24"/>
                              <w:lang w:eastAsia="lt-LT"/>
                            </w:rPr>
                          </w:pPr>
                        </w:p>
                        <w:p>
                          <w:pPr>
                            <w:ind w:firstLine="372"/>
                            <w:jc w:val="both"/>
                            <w:rPr>
                              <w:szCs w:val="24"/>
                              <w:lang w:eastAsia="lt-LT"/>
                            </w:rPr>
                          </w:pPr>
                          <w:r>
                            <w:rPr>
                              <w:szCs w:val="24"/>
                              <w:lang w:eastAsia="lt-LT"/>
                            </w:rPr>
                            <w:drawing>
                              <wp:inline distT="0" distB="0" distL="0" distR="0">
                                <wp:extent cx="2393950" cy="1282069"/>
                                <wp:effectExtent l="19050" t="19050" r="25400" b="13335"/>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52"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drawing>
                              <wp:inline distT="0" distB="0" distL="0" distR="0">
                                <wp:extent cx="2286000" cy="3216595"/>
                                <wp:effectExtent l="19050" t="19050" r="19050" b="22225"/>
                                <wp:docPr id="5"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53"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ind w:firstLine="567"/>
                            <w:jc w:val="both"/>
                            <w:rPr>
                              <w:szCs w:val="24"/>
                              <w:lang w:eastAsia="lt-LT"/>
                            </w:rPr>
                          </w:pPr>
                          <w:r>
                            <w:rPr>
                              <w:szCs w:val="24"/>
                              <w:lang w:eastAsia="lt-LT"/>
                            </w:rPr>
                            <w:t>1 pav. Rankų padėtis ant skersinio</w:t>
                            <w:tab/>
                            <w:tab/>
                            <w:tab/>
                            <w:t>2 pav. Prisitraukimai prie skersinio</w:t>
                          </w:r>
                        </w:p>
                        <w:p>
                          <w:pPr>
                            <w:ind w:firstLine="709"/>
                            <w:jc w:val="both"/>
                            <w:rPr>
                              <w:szCs w:val="24"/>
                              <w:lang w:eastAsia="lt-LT"/>
                            </w:rPr>
                          </w:pPr>
                        </w:p>
                      </w:sdtContent>
                    </w:sdt>
                  </w:sdtContent>
                </w:sdt>
                <w:sdt>
                  <w:sdtPr>
                    <w:alias w:val="13.4 pp."/>
                    <w:tag w:val="part_fff72ab45e2a4dc79415b0f682d98370"/>
                    <w:lock w:val="sdtLocked"/>
                    <w:richText/>
                  </w:sdtPr>
                  <w:sdtContent>
                    <w:p>
                      <w:pPr>
                        <w:tabs>
                          <w:tab w:val="left" w:pos="1130"/>
                          <w:tab w:val="left" w:pos="1276"/>
                        </w:tabs>
                        <w:ind w:firstLine="709"/>
                        <w:jc w:val="both"/>
                        <w:rPr>
                          <w:szCs w:val="24"/>
                          <w:lang w:eastAsia="lt-LT"/>
                        </w:rPr>
                      </w:pPr>
                      <w:sdt>
                        <w:sdtPr>
                          <w:alias w:val="Numeris"/>
                          <w:tag w:val="nr_fff72ab45e2a4dc79415b0f682d98370"/>
                          <w:lock w:val="sdtLocked"/>
                          <w:richText/>
                        </w:sdtPr>
                        <w:sdtContent>
                          <w:r>
                            <w:rPr>
                              <w:szCs w:val="24"/>
                              <w:lang w:eastAsia="lt-LT"/>
                            </w:rPr>
                            <w:t>13.4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3.4.1 pp."/>
                        <w:tag w:val="part_bfb9eea0b6354884a9ccb6fc95f6e281"/>
                        <w:lock w:val="sdtLocked"/>
                        <w:richText/>
                      </w:sdtPr>
                      <w:sdtContent>
                        <w:p>
                          <w:pPr>
                            <w:tabs>
                              <w:tab w:val="left" w:pos="1276"/>
                              <w:tab w:val="left" w:pos="1418"/>
                            </w:tabs>
                            <w:ind w:firstLine="709"/>
                            <w:jc w:val="both"/>
                            <w:rPr>
                              <w:szCs w:val="24"/>
                              <w:lang w:eastAsia="lt-LT"/>
                            </w:rPr>
                          </w:pPr>
                          <w:sdt>
                            <w:sdtPr>
                              <w:alias w:val="Numeris"/>
                              <w:tag w:val="nr_bfb9eea0b6354884a9ccb6fc95f6e281"/>
                              <w:lock w:val="sdtLocked"/>
                              <w:richText/>
                            </w:sdtPr>
                            <w:sdtContent>
                              <w:r>
                                <w:rPr>
                                  <w:szCs w:val="24"/>
                                  <w:lang w:eastAsia="lt-LT"/>
                                </w:rPr>
                                <w:t>13.4.1</w:t>
                              </w:r>
                            </w:sdtContent>
                          </w:sdt>
                          <w:r>
                            <w:rPr>
                              <w:szCs w:val="24"/>
                              <w:lang w:eastAsia="lt-LT"/>
                            </w:rPr>
                            <w:t>. neištiesiamos rankos;</w:t>
                          </w:r>
                        </w:p>
                      </w:sdtContent>
                    </w:sdt>
                    <w:sdt>
                      <w:sdtPr>
                        <w:alias w:val="13.4.2 pp."/>
                        <w:tag w:val="part_e126abf024f640c6bd9f260a636c5647"/>
                        <w:lock w:val="sdtLocked"/>
                        <w:richText/>
                      </w:sdtPr>
                      <w:sdtContent>
                        <w:p>
                          <w:pPr>
                            <w:tabs>
                              <w:tab w:val="left" w:pos="1276"/>
                              <w:tab w:val="left" w:pos="1418"/>
                            </w:tabs>
                            <w:ind w:firstLine="709"/>
                            <w:jc w:val="both"/>
                            <w:rPr>
                              <w:szCs w:val="24"/>
                              <w:lang w:eastAsia="lt-LT"/>
                            </w:rPr>
                          </w:pPr>
                          <w:sdt>
                            <w:sdtPr>
                              <w:alias w:val="Numeris"/>
                              <w:tag w:val="nr_e126abf024f640c6bd9f260a636c5647"/>
                              <w:lock w:val="sdtLocked"/>
                              <w:richText/>
                            </w:sdtPr>
                            <w:sdtContent>
                              <w:r>
                                <w:rPr>
                                  <w:szCs w:val="24"/>
                                  <w:lang w:eastAsia="lt-LT"/>
                                </w:rPr>
                                <w:t>13.4.2</w:t>
                              </w:r>
                            </w:sdtContent>
                          </w:sdt>
                          <w:r>
                            <w:rPr>
                              <w:szCs w:val="24"/>
                              <w:lang w:eastAsia="lt-LT"/>
                            </w:rPr>
                            <w:t>. rankos per alkūnės sąnarį nesulenkiamos, kaip reikalaujama;</w:t>
                          </w:r>
                        </w:p>
                      </w:sdtContent>
                    </w:sdt>
                    <w:sdt>
                      <w:sdtPr>
                        <w:alias w:val="13.4.3 pp."/>
                        <w:tag w:val="part_99c7bc3ad5284e71b94242feebf165e5"/>
                        <w:lock w:val="sdtLocked"/>
                        <w:richText/>
                      </w:sdtPr>
                      <w:sdtContent>
                        <w:p>
                          <w:pPr>
                            <w:tabs>
                              <w:tab w:val="left" w:pos="1276"/>
                              <w:tab w:val="left" w:pos="1418"/>
                            </w:tabs>
                            <w:ind w:firstLine="709"/>
                            <w:jc w:val="both"/>
                            <w:rPr>
                              <w:szCs w:val="24"/>
                              <w:lang w:eastAsia="lt-LT"/>
                            </w:rPr>
                          </w:pPr>
                          <w:sdt>
                            <w:sdtPr>
                              <w:alias w:val="Numeris"/>
                              <w:tag w:val="nr_99c7bc3ad5284e71b94242feebf165e5"/>
                              <w:lock w:val="sdtLocked"/>
                              <w:richText/>
                            </w:sdtPr>
                            <w:sdtContent>
                              <w:r>
                                <w:rPr>
                                  <w:szCs w:val="24"/>
                                  <w:lang w:eastAsia="lt-LT"/>
                                </w:rPr>
                                <w:t>13.4.3</w:t>
                              </w:r>
                            </w:sdtContent>
                          </w:sdt>
                          <w:r>
                            <w:rPr>
                              <w:szCs w:val="24"/>
                              <w:lang w:eastAsia="lt-LT"/>
                            </w:rPr>
                            <w:t>. rankos tiesiamos nesinchroniškai;</w:t>
                          </w:r>
                        </w:p>
                      </w:sdtContent>
                    </w:sdt>
                    <w:sdt>
                      <w:sdtPr>
                        <w:alias w:val="13.4.4 pp."/>
                        <w:tag w:val="part_2d08264a374e4d58897cd540ac1aae60"/>
                        <w:lock w:val="sdtLocked"/>
                        <w:richText/>
                      </w:sdtPr>
                      <w:sdtContent>
                        <w:p>
                          <w:pPr>
                            <w:tabs>
                              <w:tab w:val="left" w:pos="1276"/>
                              <w:tab w:val="left" w:pos="1418"/>
                            </w:tabs>
                            <w:ind w:firstLine="709"/>
                            <w:jc w:val="both"/>
                            <w:rPr>
                              <w:szCs w:val="24"/>
                              <w:lang w:eastAsia="lt-LT"/>
                            </w:rPr>
                          </w:pPr>
                          <w:sdt>
                            <w:sdtPr>
                              <w:alias w:val="Numeris"/>
                              <w:tag w:val="nr_2d08264a374e4d58897cd540ac1aae60"/>
                              <w:lock w:val="sdtLocked"/>
                              <w:richText/>
                            </w:sdtPr>
                            <w:sdtContent>
                              <w:r>
                                <w:rPr>
                                  <w:szCs w:val="24"/>
                                  <w:lang w:eastAsia="lt-LT"/>
                                </w:rPr>
                                <w:t>13.4.4</w:t>
                              </w:r>
                            </w:sdtContent>
                          </w:sdt>
                          <w:r>
                            <w:rPr>
                              <w:szCs w:val="24"/>
                              <w:lang w:eastAsia="lt-LT"/>
                            </w:rPr>
                            <w:t>. tiesiant rankas išlenkiama ar sulenkiama nugara;</w:t>
                          </w:r>
                        </w:p>
                      </w:sdtContent>
                    </w:sdt>
                    <w:sdt>
                      <w:sdtPr>
                        <w:alias w:val="13.4.5 pp."/>
                        <w:tag w:val="part_7d2fa9041a3848fb8b8369093ab1c7e0"/>
                        <w:lock w:val="sdtLocked"/>
                        <w:richText/>
                      </w:sdtPr>
                      <w:sdtContent>
                        <w:p>
                          <w:pPr>
                            <w:tabs>
                              <w:tab w:val="left" w:pos="1276"/>
                              <w:tab w:val="left" w:pos="1418"/>
                            </w:tabs>
                            <w:ind w:firstLine="709"/>
                            <w:jc w:val="both"/>
                            <w:rPr>
                              <w:szCs w:val="24"/>
                              <w:lang w:eastAsia="lt-LT"/>
                            </w:rPr>
                          </w:pPr>
                          <w:sdt>
                            <w:sdtPr>
                              <w:alias w:val="Numeris"/>
                              <w:tag w:val="nr_7d2fa9041a3848fb8b8369093ab1c7e0"/>
                              <w:lock w:val="sdtLocked"/>
                              <w:richText/>
                            </w:sdtPr>
                            <w:sdtContent>
                              <w:r>
                                <w:rPr>
                                  <w:szCs w:val="24"/>
                                  <w:lang w:eastAsia="lt-LT"/>
                                </w:rPr>
                                <w:t>13.4.5</w:t>
                              </w:r>
                            </w:sdtContent>
                          </w:sdt>
                          <w:r>
                            <w:rPr>
                              <w:szCs w:val="24"/>
                              <w:lang w:eastAsia="lt-LT"/>
                            </w:rPr>
                            <w:t>. 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844271" cy="2184400"/>
                                <wp:effectExtent l="19050" t="19050" r="13335" b="25400"/>
                                <wp:docPr id="6"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54"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pPr>
                            <w:rPr>
                              <w:sz w:val="10"/>
                              <w:szCs w:val="10"/>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2787af39807b4159b605528ad711aa72"/>
                    <w:lock w:val="sdtLocked"/>
                    <w:richText/>
                  </w:sdtPr>
                  <w:sdtContent>
                    <w:p>
                      <w:pPr>
                        <w:keepNext/>
                        <w:tabs>
                          <w:tab w:val="left" w:pos="1130"/>
                          <w:tab w:val="left" w:pos="1276"/>
                        </w:tabs>
                        <w:ind w:firstLine="709"/>
                        <w:jc w:val="both"/>
                        <w:outlineLvl w:val="1"/>
                        <w:rPr>
                          <w:lang w:eastAsia="lt-LT"/>
                        </w:rPr>
                      </w:pPr>
                      <w:sdt>
                        <w:sdtPr>
                          <w:alias w:val="Numeris"/>
                          <w:tag w:val="nr_2787af39807b4159b605528ad711aa72"/>
                          <w:lock w:val="sdtLocked"/>
                          <w:richText/>
                        </w:sdtPr>
                        <w:sdtContent>
                          <w:r>
                            <w:rPr>
                              <w:szCs w:val="24"/>
                              <w:lang w:eastAsia="lt-LT"/>
                            </w:rPr>
                            <w:t>13.5</w:t>
                          </w:r>
                        </w:sdtContent>
                      </w:sdt>
                      <w:r>
                        <w:rPr>
                          <w:szCs w:val="24"/>
                          <w:lang w:eastAsia="lt-LT"/>
                        </w:rPr>
                        <w:t xml:space="preserve">. Atsilenkimai (sėstis ir gultis) (vertinami jėga, jėgos ištvermė). Pratimas atliekamas stadione, sporto salėje arba kitoje patalpoje.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w:t>
                      </w:r>
                      <w:r>
                        <w:rPr>
                          <w:lang w:eastAsia="lt-LT"/>
                        </w:rPr>
                        <w:t>Testuojama po vieną testuojamąjį asmenį. Testavimui atlikti reikalingas gimnastikos kilimėlis arba kita lygi ir sausa danga.</w:t>
                      </w:r>
                    </w:p>
                    <w:p>
                      <w:pPr>
                        <w:keepNext/>
                        <w:tabs>
                          <w:tab w:val="left" w:pos="1130"/>
                          <w:tab w:val="left" w:pos="1276"/>
                        </w:tabs>
                        <w:ind w:firstLine="567"/>
                        <w:jc w:val="both"/>
                        <w:outlineLvl w:val="1"/>
                        <w:rPr>
                          <w:lang w:eastAsia="lt-LT"/>
                        </w:rPr>
                      </w:pPr>
                    </w:p>
                    <w:p>
                      <w:pPr>
                        <w:keepNext/>
                        <w:tabs>
                          <w:tab w:val="left" w:pos="1130"/>
                          <w:tab w:val="left" w:pos="1276"/>
                        </w:tabs>
                        <w:jc w:val="both"/>
                        <w:outlineLvl w:val="1"/>
                        <w:rPr>
                          <w:lang w:eastAsia="lt-LT"/>
                        </w:rPr>
                      </w:pPr>
                      <w:r>
                        <w:rPr>
                          <w:b/>
                          <w:lang w:eastAsia="lt-LT"/>
                        </w:rPr>
                        <w:drawing>
                          <wp:inline distT="0" distB="0" distL="0" distR="0">
                            <wp:extent cx="3016250" cy="1555561"/>
                            <wp:effectExtent l="19050" t="19050" r="12700" b="26035"/>
                            <wp:docPr id="7" name="Paveikslėlis 7"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55">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drawing>
                          <wp:inline distT="0" distB="0" distL="0" distR="0">
                            <wp:extent cx="2900452" cy="1571625"/>
                            <wp:effectExtent l="19050" t="19050" r="14605" b="9525"/>
                            <wp:docPr id="8" name="Paveikslėlis 8"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t xml:space="preserve"> </w:t>
                      </w:r>
                    </w:p>
                    <w:p>
                      <w:pPr>
                        <w:keepNext/>
                        <w:tabs>
                          <w:tab w:val="left" w:pos="1130"/>
                          <w:tab w:val="left" w:pos="1276"/>
                        </w:tabs>
                        <w:jc w:val="both"/>
                        <w:outlineLvl w:val="1"/>
                        <w:rPr>
                          <w:lang w:eastAsia="lt-LT"/>
                        </w:rPr>
                      </w:pPr>
                    </w:p>
                    <w:p>
                      <w:pPr>
                        <w:keepNext/>
                        <w:tabs>
                          <w:tab w:val="left" w:pos="1130"/>
                          <w:tab w:val="left" w:pos="1276"/>
                        </w:tabs>
                        <w:jc w:val="center"/>
                        <w:outlineLvl w:val="1"/>
                        <w:rPr>
                          <w:lang w:eastAsia="lt-LT"/>
                        </w:rPr>
                      </w:pPr>
                      <w:r>
                        <w:rPr>
                          <w:lang w:eastAsia="lt-LT"/>
                        </w:rPr>
                        <w:drawing>
                          <wp:inline distT="0" distB="0" distL="0" distR="0">
                            <wp:extent cx="2755900" cy="1672331"/>
                            <wp:effectExtent l="19050" t="19050" r="25400" b="23495"/>
                            <wp:docPr id="9" name="Paveikslėlis 9"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57">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4 pav. Sėstis ir gultis</w:t>
                      </w:r>
                    </w:p>
                    <w:p>
                      <w:pPr>
                        <w:keepNext/>
                        <w:tabs>
                          <w:tab w:val="left" w:pos="1130"/>
                          <w:tab w:val="left" w:pos="1276"/>
                        </w:tabs>
                        <w:ind w:firstLine="567"/>
                        <w:jc w:val="both"/>
                        <w:outlineLvl w:val="1"/>
                        <w:rPr>
                          <w:szCs w:val="24"/>
                          <w:lang w:eastAsia="lt-LT"/>
                        </w:rPr>
                      </w:pPr>
                    </w:p>
                  </w:sdtContent>
                </w:sdt>
                <w:sdt>
                  <w:sdtPr>
                    <w:alias w:val="13.6 pp."/>
                    <w:tag w:val="part_64503d28e5ce40e0a103c8d9f8ce11d1"/>
                    <w:lock w:val="sdtLocked"/>
                    <w:richText/>
                  </w:sdtPr>
                  <w:sdtContent>
                    <w:p>
                      <w:pPr>
                        <w:keepNext/>
                        <w:tabs>
                          <w:tab w:val="left" w:pos="1130"/>
                          <w:tab w:val="left" w:pos="1276"/>
                        </w:tabs>
                        <w:ind w:firstLine="709"/>
                        <w:jc w:val="both"/>
                        <w:outlineLvl w:val="1"/>
                        <w:rPr>
                          <w:szCs w:val="24"/>
                          <w:lang w:eastAsia="lt-LT"/>
                        </w:rPr>
                      </w:pPr>
                      <w:sdt>
                        <w:sdtPr>
                          <w:alias w:val="Numeris"/>
                          <w:tag w:val="nr_64503d28e5ce40e0a103c8d9f8ce11d1"/>
                          <w:lock w:val="sdtLocked"/>
                          <w:richText/>
                        </w:sdtPr>
                        <w:sdtContent>
                          <w:r>
                            <w:rPr>
                              <w:szCs w:val="24"/>
                              <w:lang w:eastAsia="lt-LT"/>
                            </w:rPr>
                            <w:t>13.6</w:t>
                          </w:r>
                        </w:sdtContent>
                      </w:sdt>
                      <w:r>
                        <w:rPr>
                          <w:szCs w:val="24"/>
                          <w:lang w:eastAsia="lt-LT"/>
                        </w:rPr>
                        <w:t>. Sėstis ir siekti (vertinamas lankstumas ).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rPr>
                          <w:szCs w:val="24"/>
                          <w:lang w:eastAsia="lt-LT"/>
                        </w:rPr>
                      </w:pPr>
                    </w:p>
                    <w:p>
                      <w:pPr>
                        <w:keepNext/>
                        <w:tabs>
                          <w:tab w:val="left" w:pos="1130"/>
                          <w:tab w:val="left" w:pos="1276"/>
                        </w:tabs>
                        <w:jc w:val="both"/>
                        <w:outlineLvl w:val="1"/>
                        <w:rPr>
                          <w:szCs w:val="24"/>
                          <w:lang w:eastAsia="lt-LT"/>
                        </w:rPr>
                      </w:pPr>
                      <w:r>
                        <w:rPr>
                          <w:szCs w:val="24"/>
                          <w:lang w:eastAsia="lt-LT"/>
                        </w:rPr>
                        <w:drawing>
                          <wp:inline distT="0" distB="0" distL="0" distR="0">
                            <wp:extent cx="2946400" cy="2070721"/>
                            <wp:effectExtent l="19050" t="19050" r="25400" b="25400"/>
                            <wp:docPr id="10" name="Paveikslėlis 10"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r>
                      <w:r>
                        <w:rPr>
                          <w:b/>
                          <w:lang w:eastAsia="lt-LT"/>
                        </w:rPr>
                        <w:drawing>
                          <wp:inline distT="0" distB="0" distL="0" distR="0">
                            <wp:extent cx="2953145" cy="2068195"/>
                            <wp:effectExtent l="19050" t="19050" r="19050" b="27305"/>
                            <wp:docPr id="11" name="Paveikslėlis 11"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59">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5 pav. Sėstis ir siekti</w:t>
                      </w:r>
                    </w:p>
                    <w:p>
                      <w:pPr>
                        <w:keepNext/>
                        <w:tabs>
                          <w:tab w:val="left" w:pos="1130"/>
                          <w:tab w:val="left" w:pos="1276"/>
                        </w:tabs>
                        <w:jc w:val="both"/>
                        <w:outlineLvl w:val="1"/>
                        <w:rPr>
                          <w:szCs w:val="24"/>
                          <w:lang w:eastAsia="lt-LT"/>
                        </w:rPr>
                      </w:pPr>
                    </w:p>
                  </w:sdtContent>
                </w:sdt>
                <w:sdt>
                  <w:sdtPr>
                    <w:alias w:val="13.7 pp."/>
                    <w:tag w:val="part_bf3802cbb03641798bcd56052521f9c7"/>
                    <w:lock w:val="sdtLocked"/>
                    <w:richText/>
                  </w:sdtPr>
                  <w:sdtContent>
                    <w:p>
                      <w:pPr>
                        <w:keepNext/>
                        <w:tabs>
                          <w:tab w:val="left" w:pos="1130"/>
                          <w:tab w:val="left" w:pos="1276"/>
                        </w:tabs>
                        <w:ind w:firstLine="709"/>
                        <w:jc w:val="both"/>
                        <w:outlineLvl w:val="1"/>
                        <w:rPr>
                          <w:szCs w:val="24"/>
                          <w:lang w:eastAsia="lt-LT"/>
                        </w:rPr>
                      </w:pPr>
                      <w:sdt>
                        <w:sdtPr>
                          <w:alias w:val="Numeris"/>
                          <w:tag w:val="nr_bf3802cbb03641798bcd56052521f9c7"/>
                          <w:lock w:val="sdtLocked"/>
                          <w:richText/>
                        </w:sdtPr>
                        <w:sdtContent>
                          <w:r>
                            <w:rPr>
                              <w:szCs w:val="24"/>
                              <w:lang w:eastAsia="lt-LT"/>
                            </w:rPr>
                            <w:t>13.7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w:t>
                      </w:r>
                      <w:r>
                        <w:rPr>
                          <w:lang w:eastAsia="lt-LT"/>
                        </w:rPr>
                        <w:t>Vienu metu testą gali atlikti iki 15 testuojamųjų asmenų.</w:t>
                      </w:r>
                    </w:p>
                  </w:sdtContent>
                </w:sdt>
              </w:sdtContent>
            </w:sdt>
            <w:sdt>
              <w:sdtPr>
                <w:alias w:val="14 p."/>
                <w:tag w:val="part_c0485340df5a4fb39d4efb613badf2d9"/>
                <w:lock w:val="sdtLocked"/>
                <w:richText/>
              </w:sdtPr>
              <w:sdtContent>
                <w:p>
                  <w:pPr>
                    <w:tabs>
                      <w:tab w:val="left" w:pos="1134"/>
                      <w:tab w:val="left" w:pos="1276"/>
                    </w:tabs>
                    <w:ind w:firstLine="709"/>
                    <w:jc w:val="both"/>
                    <w:rPr>
                      <w:szCs w:val="24"/>
                      <w:lang w:eastAsia="lt-LT"/>
                    </w:rPr>
                  </w:pPr>
                  <w:sdt>
                    <w:sdtPr>
                      <w:alias w:val="Numeris"/>
                      <w:tag w:val="nr_c0485340df5a4fb39d4efb613badf2d9"/>
                      <w:lock w:val="sdtLocked"/>
                      <w:richText/>
                    </w:sdtPr>
                    <w:sdtContent>
                      <w:r>
                        <w:rPr>
                          <w:szCs w:val="24"/>
                          <w:lang w:eastAsia="lt-LT"/>
                        </w:rPr>
                        <w:t>14</w:t>
                      </w:r>
                    </w:sdtContent>
                  </w:sdt>
                  <w:r>
                    <w:rPr>
                      <w:szCs w:val="24"/>
                      <w:lang w:eastAsia="lt-LT"/>
                    </w:rPr>
                    <w:t>. Testuojamieji asmenys atlieka po vieną iš 1 lentelės kiekviename punkte nurodytų fizinių pratimų pasirinktinai (atsižvelgdami į 1 lentelės 3 punkte nustatytą išlygą).</w:t>
                  </w:r>
                </w:p>
              </w:sdtContent>
            </w:sdt>
            <w:sdt>
              <w:sdtPr>
                <w:alias w:val="15 p."/>
                <w:tag w:val="part_e2186ed17d304dd6b5eaf92c3b2eecc4"/>
                <w:lock w:val="sdtLocked"/>
                <w:richText/>
              </w:sdtPr>
              <w:sdtContent>
                <w:p>
                  <w:pPr>
                    <w:tabs>
                      <w:tab w:val="left" w:pos="1134"/>
                      <w:tab w:val="left" w:pos="1276"/>
                    </w:tabs>
                    <w:ind w:firstLine="709"/>
                    <w:jc w:val="both"/>
                    <w:rPr>
                      <w:szCs w:val="24"/>
                      <w:lang w:eastAsia="lt-LT"/>
                    </w:rPr>
                  </w:pPr>
                  <w:sdt>
                    <w:sdtPr>
                      <w:alias w:val="Numeris"/>
                      <w:tag w:val="nr_e2186ed17d304dd6b5eaf92c3b2eecc4"/>
                      <w:lock w:val="sdtLocked"/>
                      <w:richText/>
                    </w:sdtPr>
                    <w:sdtContent>
                      <w:r>
                        <w:rPr>
                          <w:szCs w:val="24"/>
                          <w:lang w:eastAsia="lt-LT"/>
                        </w:rPr>
                        <w:t>15</w:t>
                      </w:r>
                    </w:sdtContent>
                  </w:sdt>
                  <w:r>
                    <w:rPr>
                      <w:szCs w:val="24"/>
                      <w:lang w:eastAsia="lt-LT"/>
                    </w:rPr>
                    <w:t>. Prieš pradedant testavimą būtina testuojamųjų asmenų pramankšta, vadovaujant arba prižiūrint statutinės įstaigos arba jai pavaldžios papildomo ugdymo ir neformaliojo švietimo įstaigos, kurios steigėjas yra statutinė įstaiga, sporto instruktoriui (asmeniui, turinčiam trenerio ar kitą kūno kultūros specialisto kvalifikaciją ar kompetenciją), jeigu šiame punkte nurodytoje įstaigoje yra sporto instruktorius. Pramankštos trukmė 20–25 min.</w:t>
                  </w:r>
                </w:p>
              </w:sdtContent>
            </w:sdt>
            <w:sdt>
              <w:sdtPr>
                <w:alias w:val="16 p."/>
                <w:tag w:val="part_8ec94f2069f145c0bc9414d6f551070d"/>
                <w:lock w:val="sdtLocked"/>
                <w:richText/>
              </w:sdtPr>
              <w:sdtContent>
                <w:p>
                  <w:pPr>
                    <w:tabs>
                      <w:tab w:val="left" w:pos="1134"/>
                      <w:tab w:val="left" w:pos="1276"/>
                    </w:tabs>
                    <w:ind w:firstLine="709"/>
                    <w:jc w:val="both"/>
                    <w:rPr>
                      <w:szCs w:val="24"/>
                      <w:lang w:eastAsia="lt-LT"/>
                    </w:rPr>
                  </w:pPr>
                  <w:sdt>
                    <w:sdtPr>
                      <w:alias w:val="Numeris"/>
                      <w:tag w:val="nr_8ec94f2069f145c0bc9414d6f551070d"/>
                      <w:lock w:val="sdtLocked"/>
                      <w:richText/>
                    </w:sdtPr>
                    <w:sdtContent>
                      <w:r>
                        <w:rPr>
                          <w:szCs w:val="24"/>
                          <w:lang w:eastAsia="lt-LT"/>
                        </w:rPr>
                        <w:t>16</w:t>
                      </w:r>
                    </w:sdtContent>
                  </w:sdt>
                  <w:r>
                    <w:rPr>
                      <w:szCs w:val="24"/>
                      <w:lang w:eastAsia="lt-LT"/>
                    </w:rPr>
                    <w:t>. Fiziniai pratimai atliekami šia seka:</w:t>
                  </w:r>
                </w:p>
                <w:sdt>
                  <w:sdtPr>
                    <w:alias w:val="16.1 pp."/>
                    <w:tag w:val="part_426abb330b8c4b29bce74f0c0100a9a8"/>
                    <w:lock w:val="sdtLocked"/>
                    <w:richText/>
                  </w:sdtPr>
                  <w:sdtContent>
                    <w:p>
                      <w:pPr>
                        <w:tabs>
                          <w:tab w:val="left" w:pos="1134"/>
                          <w:tab w:val="left" w:pos="1276"/>
                        </w:tabs>
                        <w:ind w:firstLine="709"/>
                        <w:jc w:val="both"/>
                        <w:rPr>
                          <w:szCs w:val="24"/>
                          <w:lang w:eastAsia="lt-LT"/>
                        </w:rPr>
                      </w:pPr>
                      <w:sdt>
                        <w:sdtPr>
                          <w:alias w:val="Numeris"/>
                          <w:tag w:val="nr_426abb330b8c4b29bce74f0c0100a9a8"/>
                          <w:lock w:val="sdtLocked"/>
                          <w:richText/>
                        </w:sdtPr>
                        <w:sdtContent>
                          <w:r>
                            <w:rPr>
                              <w:szCs w:val="24"/>
                              <w:lang w:eastAsia="lt-LT"/>
                            </w:rPr>
                            <w:t>16.1</w:t>
                          </w:r>
                        </w:sdtContent>
                      </w:sdt>
                      <w:r>
                        <w:rPr>
                          <w:szCs w:val="24"/>
                          <w:lang w:eastAsia="lt-LT"/>
                        </w:rPr>
                        <w:t>. atliekamas greičio, greitumo ištvermės, vikrumo vertinimas (bėgimas šaudykle 10 × 10 m arba 100 m bėgimas);</w:t>
                      </w:r>
                    </w:p>
                  </w:sdtContent>
                </w:sdt>
                <w:sdt>
                  <w:sdtPr>
                    <w:alias w:val="16.2 pp."/>
                    <w:tag w:val="part_0ea77fbaad784d7ba1d6ad9407c19440"/>
                    <w:lock w:val="sdtLocked"/>
                    <w:richText/>
                  </w:sdtPr>
                  <w:sdtContent>
                    <w:p>
                      <w:pPr>
                        <w:tabs>
                          <w:tab w:val="left" w:pos="1134"/>
                          <w:tab w:val="left" w:pos="1276"/>
                        </w:tabs>
                        <w:ind w:firstLine="709"/>
                        <w:jc w:val="both"/>
                        <w:rPr>
                          <w:szCs w:val="24"/>
                          <w:lang w:eastAsia="lt-LT"/>
                        </w:rPr>
                      </w:pPr>
                      <w:sdt>
                        <w:sdtPr>
                          <w:alias w:val="Numeris"/>
                          <w:tag w:val="nr_0ea77fbaad784d7ba1d6ad9407c19440"/>
                          <w:lock w:val="sdtLocked"/>
                          <w:richText/>
                        </w:sdtPr>
                        <w:sdtContent>
                          <w:r>
                            <w:rPr>
                              <w:szCs w:val="24"/>
                              <w:lang w:eastAsia="lt-LT"/>
                            </w:rPr>
                            <w:t>16.2</w:t>
                          </w:r>
                        </w:sdtContent>
                      </w:sdt>
                      <w:r>
                        <w:rPr>
                          <w:szCs w:val="24"/>
                          <w:lang w:eastAsia="lt-LT"/>
                        </w:rPr>
                        <w:t>. atliekamas jėgos, jėgos ištvermės vertinimas (atsispaudimai arba prisitraukimai, arba atsilenkimai) ir lankstumo vertinimas (sėstis ir siekti);</w:t>
                      </w:r>
                    </w:p>
                  </w:sdtContent>
                </w:sdt>
                <w:sdt>
                  <w:sdtPr>
                    <w:alias w:val="16.3 pp."/>
                    <w:tag w:val="part_564197c99f1743e9b58a071bdb52a3de"/>
                    <w:lock w:val="sdtLocked"/>
                    <w:richText/>
                  </w:sdtPr>
                  <w:sdtContent>
                    <w:p>
                      <w:pPr>
                        <w:tabs>
                          <w:tab w:val="left" w:pos="1134"/>
                          <w:tab w:val="left" w:pos="1276"/>
                        </w:tabs>
                        <w:ind w:firstLine="709"/>
                        <w:jc w:val="both"/>
                        <w:rPr>
                          <w:szCs w:val="24"/>
                          <w:lang w:eastAsia="lt-LT"/>
                        </w:rPr>
                      </w:pPr>
                      <w:sdt>
                        <w:sdtPr>
                          <w:alias w:val="Numeris"/>
                          <w:tag w:val="nr_564197c99f1743e9b58a071bdb52a3de"/>
                          <w:lock w:val="sdtLocked"/>
                          <w:richText/>
                        </w:sdtPr>
                        <w:sdtContent>
                          <w:r>
                            <w:rPr>
                              <w:szCs w:val="24"/>
                              <w:lang w:eastAsia="lt-LT"/>
                            </w:rPr>
                            <w:t>16.3</w:t>
                          </w:r>
                        </w:sdtContent>
                      </w:sdt>
                      <w:r>
                        <w:rPr>
                          <w:szCs w:val="24"/>
                          <w:lang w:eastAsia="lt-LT"/>
                        </w:rPr>
                        <w:t>. atliekamas ištvermės vertinimas (1000 m, 2000 m arba 3000 m bėgimas).</w:t>
                      </w:r>
                    </w:p>
                  </w:sdtContent>
                </w:sdt>
              </w:sdtContent>
            </w:sdt>
            <w:sdt>
              <w:sdtPr>
                <w:alias w:val="17 p."/>
                <w:tag w:val="part_0fb80cf4d590404e8734a7ab81ca368e"/>
                <w:lock w:val="sdtLocked"/>
                <w:richText/>
              </w:sdtPr>
              <w:sdtContent>
                <w:p>
                  <w:pPr>
                    <w:tabs>
                      <w:tab w:val="left" w:pos="1134"/>
                      <w:tab w:val="left" w:pos="1276"/>
                    </w:tabs>
                    <w:ind w:firstLine="709"/>
                    <w:jc w:val="both"/>
                    <w:rPr>
                      <w:szCs w:val="24"/>
                      <w:lang w:eastAsia="lt-LT"/>
                    </w:rPr>
                  </w:pPr>
                  <w:sdt>
                    <w:sdtPr>
                      <w:alias w:val="Numeris"/>
                      <w:tag w:val="nr_0fb80cf4d590404e8734a7ab81ca368e"/>
                      <w:lock w:val="sdtLocked"/>
                      <w:richText/>
                    </w:sdtPr>
                    <w:sdtContent>
                      <w:r>
                        <w:rPr>
                          <w:szCs w:val="24"/>
                          <w:lang w:eastAsia="lt-LT"/>
                        </w:rPr>
                        <w:t>17</w:t>
                      </w:r>
                    </w:sdtContent>
                  </w:sdt>
                  <w:r>
                    <w:rPr>
                      <w:szCs w:val="24"/>
                      <w:lang w:eastAsia="lt-LT"/>
                    </w:rPr>
                    <w:t>. Aprašo 4 punkte nurodytų komisijų sprendimu aprašo 16.1 ir 16.2 papunkčiuose nurodytų fizinių pratimų atlikimo seka gali būti keičiama.</w:t>
                  </w:r>
                </w:p>
              </w:sdtContent>
            </w:sdt>
            <w:sdt>
              <w:sdtPr>
                <w:alias w:val="18 p."/>
                <w:tag w:val="part_819822af8766442ab024aa48b27f246f"/>
                <w:lock w:val="sdtLocked"/>
                <w:richText/>
              </w:sdtPr>
              <w:sdtContent>
                <w:p>
                  <w:pPr>
                    <w:tabs>
                      <w:tab w:val="left" w:pos="1134"/>
                      <w:tab w:val="left" w:pos="1276"/>
                    </w:tabs>
                    <w:ind w:firstLine="709"/>
                    <w:jc w:val="both"/>
                    <w:rPr>
                      <w:szCs w:val="24"/>
                      <w:lang w:eastAsia="lt-LT"/>
                    </w:rPr>
                  </w:pPr>
                  <w:sdt>
                    <w:sdtPr>
                      <w:alias w:val="Numeris"/>
                      <w:tag w:val="nr_819822af8766442ab024aa48b27f246f"/>
                      <w:lock w:val="sdtLocked"/>
                      <w:richText/>
                    </w:sdtPr>
                    <w:sdtContent>
                      <w:r>
                        <w:rPr>
                          <w:szCs w:val="24"/>
                          <w:lang w:eastAsia="lt-LT"/>
                        </w:rPr>
                        <w:t>18</w:t>
                      </w:r>
                    </w:sdtContent>
                  </w:sdt>
                  <w:r>
                    <w:rPr>
                      <w:szCs w:val="24"/>
                      <w:lang w:eastAsia="lt-LT"/>
                    </w:rPr>
                    <w:t>. Fiziniai pratimai atliekami per vieną dieną. Ilsėtis tarp fizinių pratimų galima ne daugiau kaip 20 min.</w:t>
                  </w:r>
                </w:p>
              </w:sdtContent>
            </w:sdt>
            <w:sdt>
              <w:sdtPr>
                <w:alias w:val="19 p."/>
                <w:tag w:val="part_7414c8a08911408bb17eb77e09c180ea"/>
                <w:lock w:val="sdtLocked"/>
                <w:richText/>
              </w:sdtPr>
              <w:sdtContent>
                <w:p>
                  <w:pPr>
                    <w:tabs>
                      <w:tab w:val="left" w:pos="1134"/>
                      <w:tab w:val="left" w:pos="1276"/>
                    </w:tabs>
                    <w:ind w:firstLine="709"/>
                    <w:jc w:val="both"/>
                    <w:rPr>
                      <w:szCs w:val="24"/>
                      <w:lang w:eastAsia="lt-LT"/>
                    </w:rPr>
                  </w:pPr>
                  <w:sdt>
                    <w:sdtPr>
                      <w:alias w:val="Numeris"/>
                      <w:tag w:val="nr_7414c8a08911408bb17eb77e09c180ea"/>
                      <w:lock w:val="sdtLocked"/>
                      <w:richText/>
                    </w:sdtPr>
                    <w:sdtContent>
                      <w:r>
                        <w:rPr>
                          <w:szCs w:val="24"/>
                          <w:lang w:eastAsia="lt-LT"/>
                        </w:rPr>
                        <w:t>19</w:t>
                      </w:r>
                    </w:sdtContent>
                  </w:sdt>
                  <w:r>
                    <w:rPr>
                      <w:szCs w:val="24"/>
                      <w:lang w:eastAsia="lt-LT"/>
                    </w:rPr>
                    <w:t>. Kiekvieną fizinį pratimą atlikti leidžiama ne daugiau kaip du kartus (be išankstinių bandymų).</w:t>
                  </w:r>
                </w:p>
              </w:sdtContent>
            </w:sdt>
            <w:sdt>
              <w:sdtPr>
                <w:alias w:val="20 p."/>
                <w:tag w:val="part_04f3eb1206ee46df83780a5f1e1eb448"/>
                <w:lock w:val="sdtLocked"/>
                <w:richText/>
              </w:sdtPr>
              <w:sdtContent>
                <w:p>
                  <w:pPr>
                    <w:tabs>
                      <w:tab w:val="left" w:pos="1134"/>
                      <w:tab w:val="left" w:pos="1276"/>
                    </w:tabs>
                    <w:ind w:firstLine="709"/>
                    <w:jc w:val="both"/>
                    <w:rPr>
                      <w:szCs w:val="24"/>
                      <w:lang w:eastAsia="lt-LT"/>
                    </w:rPr>
                  </w:pPr>
                  <w:sdt>
                    <w:sdtPr>
                      <w:alias w:val="Numeris"/>
                      <w:tag w:val="nr_04f3eb1206ee46df83780a5f1e1eb448"/>
                      <w:lock w:val="sdtLocked"/>
                      <w:richText/>
                    </w:sdtPr>
                    <w:sdtContent>
                      <w:r>
                        <w:rPr>
                          <w:szCs w:val="24"/>
                          <w:lang w:eastAsia="lt-LT"/>
                        </w:rPr>
                        <w:t>20</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 Nesurinkus minimalaus taškų skaičiaus bent už vieną fizinį pratimą arba nesurinkus Aprašo 2 lentelėje nustatytos atitinkamos minimalios taškų sumos, daroma išvada, kad testuojamojo asmens fizinis pasirengimas neatitinka nustatytų reikalavimų.</w:t>
                  </w:r>
                </w:p>
                <w:p>
                  <w:pPr>
                    <w:rPr>
                      <w:b/>
                      <w:szCs w:val="24"/>
                      <w:lang w:eastAsia="lt-LT"/>
                    </w:rPr>
                  </w:pPr>
                </w:p>
              </w:sdtContent>
            </w:sdt>
            <w:sdt>
              <w:sdtPr>
                <w:alias w:val="poskyris"/>
                <w:tag w:val="part_1aebcd9c92704363827b1270d0d42a41"/>
                <w:lock w:val="sdtLocked"/>
                <w:richText/>
              </w:sdtPr>
              <w:sdtContent>
                <w:p>
                  <w:pPr>
                    <w:rPr>
                      <w:b/>
                      <w:szCs w:val="24"/>
                      <w:lang w:eastAsia="lt-LT"/>
                    </w:rPr>
                  </w:pPr>
                  <w:sdt>
                    <w:sdtPr>
                      <w:alias w:val="Pavadinimas"/>
                      <w:tag w:val="title_1aebcd9c92704363827b1270d0d42a41"/>
                      <w:lock w:val="sdtLocked"/>
                      <w:richText/>
                    </w:sdtPr>
                    <w:sdtContent>
                      <w:r>
                        <w:rPr>
                          <w:b/>
                          <w:szCs w:val="24"/>
                          <w:lang w:eastAsia="lt-LT"/>
                        </w:rPr>
                        <w:t>2 lentelė. Testuojamųjų asmenų keturių fizinių pratimų rezultatų minimali taškų suma</w:t>
                      </w:r>
                    </w:sdtContent>
                  </w:sdt>
                </w:p>
                <w:p>
                  <w:pPr>
                    <w:rPr>
                      <w:b/>
                      <w:szCs w:val="24"/>
                      <w:lang w:eastAsia="lt-LT"/>
                    </w:rPr>
                  </w:pPr>
                </w:p>
              </w:sdtContent>
            </w:sdt>
            <w:sdt>
              <w:sdtPr>
                <w:alias w:val="poskyris"/>
                <w:tag w:val="part_a0ddd4e2d0bb4cc5af9d606074cee835"/>
                <w:lock w:val="sdtLocked"/>
                <w:richText/>
              </w:sdtPr>
              <w:sdtContent>
                <w:p>
                  <w:pPr>
                    <w:rPr>
                      <w:b/>
                      <w:szCs w:val="24"/>
                      <w:lang w:eastAsia="lt-LT"/>
                    </w:rPr>
                  </w:pPr>
                  <w:sdt>
                    <w:sdtPr>
                      <w:alias w:val="Pavadinimas"/>
                      <w:tag w:val="title_a0ddd4e2d0bb4cc5af9d606074cee835"/>
                      <w:lock w:val="sdtLocked"/>
                      <w:richText/>
                    </w:sdt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31</w:t>
                        </w:r>
                      </w:p>
                    </w:tc>
                    <w:tc>
                      <w:tcPr>
                        <w:tcW w:w="1984" w:type="dxa"/>
                      </w:tcPr>
                      <w:p>
                        <w:pPr>
                          <w:jc w:val="center"/>
                          <w:rPr>
                            <w:b/>
                            <w:szCs w:val="24"/>
                            <w:lang w:eastAsia="lt-LT"/>
                          </w:rPr>
                        </w:pPr>
                        <w:r>
                          <w:rPr>
                            <w:szCs w:val="24"/>
                            <w:lang w:eastAsia="lt-LT"/>
                          </w:rPr>
                          <w:t>26</w:t>
                        </w:r>
                      </w:p>
                    </w:tc>
                    <w:tc>
                      <w:tcPr>
                        <w:tcW w:w="2121" w:type="dxa"/>
                      </w:tcPr>
                      <w:p>
                        <w:pPr>
                          <w:jc w:val="center"/>
                          <w:rPr>
                            <w:b/>
                            <w:szCs w:val="24"/>
                            <w:lang w:eastAsia="lt-LT"/>
                          </w:rPr>
                        </w:pPr>
                        <w:r>
                          <w:rPr>
                            <w:szCs w:val="24"/>
                            <w:lang w:val="en-US" w:eastAsia="lt-LT"/>
                          </w:rPr>
                          <w:t>23</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26</w:t>
                        </w:r>
                      </w:p>
                    </w:tc>
                    <w:tc>
                      <w:tcPr>
                        <w:tcW w:w="1984" w:type="dxa"/>
                      </w:tcPr>
                      <w:p>
                        <w:pPr>
                          <w:jc w:val="center"/>
                          <w:rPr>
                            <w:b/>
                            <w:szCs w:val="24"/>
                            <w:lang w:eastAsia="lt-LT"/>
                          </w:rPr>
                        </w:pPr>
                        <w:r>
                          <w:rPr>
                            <w:szCs w:val="24"/>
                            <w:lang w:eastAsia="lt-LT"/>
                          </w:rPr>
                          <w:t>20</w:t>
                        </w:r>
                      </w:p>
                    </w:tc>
                    <w:tc>
                      <w:tcPr>
                        <w:tcW w:w="2121" w:type="dxa"/>
                      </w:tcPr>
                      <w:p>
                        <w:pPr>
                          <w:jc w:val="center"/>
                          <w:rPr>
                            <w:b/>
                            <w:szCs w:val="24"/>
                            <w:lang w:eastAsia="lt-LT"/>
                          </w:rPr>
                        </w:pPr>
                        <w:r>
                          <w:rPr>
                            <w:szCs w:val="24"/>
                            <w:lang w:eastAsia="lt-LT"/>
                          </w:rPr>
                          <w:t>19</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24</w:t>
                        </w:r>
                      </w:p>
                    </w:tc>
                    <w:tc>
                      <w:tcPr>
                        <w:tcW w:w="1984" w:type="dxa"/>
                      </w:tcPr>
                      <w:p>
                        <w:pPr>
                          <w:jc w:val="center"/>
                          <w:rPr>
                            <w:b/>
                            <w:szCs w:val="24"/>
                            <w:lang w:eastAsia="lt-LT"/>
                          </w:rPr>
                        </w:pPr>
                        <w:r>
                          <w:rPr>
                            <w:szCs w:val="24"/>
                            <w:lang w:eastAsia="lt-LT"/>
                          </w:rPr>
                          <w:t>18</w:t>
                        </w:r>
                      </w:p>
                    </w:tc>
                    <w:tc>
                      <w:tcPr>
                        <w:tcW w:w="2121" w:type="dxa"/>
                      </w:tcPr>
                      <w:p>
                        <w:pPr>
                          <w:jc w:val="center"/>
                          <w:rPr>
                            <w:b/>
                            <w:szCs w:val="24"/>
                            <w:lang w:eastAsia="lt-LT"/>
                          </w:rPr>
                        </w:pPr>
                        <w:r>
                          <w:rPr>
                            <w:szCs w:val="24"/>
                            <w:lang w:eastAsia="lt-LT"/>
                          </w:rPr>
                          <w:t>15</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22</w:t>
                        </w:r>
                      </w:p>
                    </w:tc>
                    <w:tc>
                      <w:tcPr>
                        <w:tcW w:w="1984" w:type="dxa"/>
                      </w:tcPr>
                      <w:p>
                        <w:pPr>
                          <w:jc w:val="center"/>
                          <w:rPr>
                            <w:b/>
                            <w:szCs w:val="24"/>
                            <w:lang w:eastAsia="lt-LT"/>
                          </w:rPr>
                        </w:pPr>
                        <w:r>
                          <w:rPr>
                            <w:szCs w:val="24"/>
                            <w:lang w:eastAsia="lt-LT"/>
                          </w:rPr>
                          <w:t>13</w:t>
                        </w:r>
                      </w:p>
                    </w:tc>
                    <w:tc>
                      <w:tcPr>
                        <w:tcW w:w="2121" w:type="dxa"/>
                      </w:tcPr>
                      <w:p>
                        <w:pPr>
                          <w:jc w:val="center"/>
                          <w:rPr>
                            <w:b/>
                            <w:szCs w:val="24"/>
                            <w:lang w:eastAsia="lt-LT"/>
                          </w:rPr>
                        </w:pPr>
                        <w:r>
                          <w:rPr>
                            <w:szCs w:val="24"/>
                            <w:lang w:eastAsia="lt-LT"/>
                          </w:rPr>
                          <w:t>11</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b/>
                      <w:szCs w:val="24"/>
                      <w:lang w:eastAsia="lt-LT"/>
                    </w:rPr>
                  </w:pPr>
                </w:p>
              </w:sdtContent>
            </w:sdt>
            <w:sdt>
              <w:sdtPr>
                <w:alias w:val="poskyris"/>
                <w:tag w:val="part_a0ba7bd97b3e4e799ffc5b135b3db931"/>
                <w:lock w:val="sdtLocked"/>
                <w:richText/>
              </w:sdtPr>
              <w:sdtContent>
                <w:p>
                  <w:pPr>
                    <w:rPr>
                      <w:b/>
                      <w:szCs w:val="24"/>
                      <w:lang w:eastAsia="lt-LT"/>
                    </w:rPr>
                  </w:pPr>
                  <w:sdt>
                    <w:sdtPr>
                      <w:alias w:val="Pavadinimas"/>
                      <w:tag w:val="title_a0ba7bd97b3e4e799ffc5b135b3db931"/>
                      <w:lock w:val="sdtLocked"/>
                      <w:richText/>
                    </w:sdt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30</w:t>
                        </w:r>
                      </w:p>
                    </w:tc>
                    <w:tc>
                      <w:tcPr>
                        <w:tcW w:w="1984" w:type="dxa"/>
                      </w:tcPr>
                      <w:p>
                        <w:pPr>
                          <w:jc w:val="center"/>
                          <w:rPr>
                            <w:b/>
                            <w:szCs w:val="24"/>
                            <w:lang w:eastAsia="lt-LT"/>
                          </w:rPr>
                        </w:pPr>
                        <w:r>
                          <w:rPr>
                            <w:szCs w:val="24"/>
                            <w:lang w:eastAsia="lt-LT"/>
                          </w:rPr>
                          <w:t>25</w:t>
                        </w:r>
                      </w:p>
                    </w:tc>
                    <w:tc>
                      <w:tcPr>
                        <w:tcW w:w="2121" w:type="dxa"/>
                      </w:tcPr>
                      <w:p>
                        <w:pPr>
                          <w:jc w:val="center"/>
                          <w:rPr>
                            <w:b/>
                            <w:szCs w:val="24"/>
                            <w:lang w:eastAsia="lt-LT"/>
                          </w:rPr>
                        </w:pPr>
                        <w:r>
                          <w:rPr>
                            <w:szCs w:val="24"/>
                            <w:lang w:val="en-US" w:eastAsia="lt-LT"/>
                          </w:rPr>
                          <w:t>21</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27</w:t>
                        </w:r>
                      </w:p>
                    </w:tc>
                    <w:tc>
                      <w:tcPr>
                        <w:tcW w:w="1984" w:type="dxa"/>
                      </w:tcPr>
                      <w:p>
                        <w:pPr>
                          <w:jc w:val="center"/>
                          <w:rPr>
                            <w:b/>
                            <w:szCs w:val="24"/>
                            <w:lang w:eastAsia="lt-LT"/>
                          </w:rPr>
                        </w:pPr>
                        <w:r>
                          <w:rPr>
                            <w:szCs w:val="24"/>
                            <w:lang w:eastAsia="lt-LT"/>
                          </w:rPr>
                          <w:t>21</w:t>
                        </w:r>
                      </w:p>
                    </w:tc>
                    <w:tc>
                      <w:tcPr>
                        <w:tcW w:w="2121" w:type="dxa"/>
                      </w:tcPr>
                      <w:p>
                        <w:pPr>
                          <w:jc w:val="center"/>
                          <w:rPr>
                            <w:b/>
                            <w:szCs w:val="24"/>
                            <w:lang w:eastAsia="lt-LT"/>
                          </w:rPr>
                        </w:pPr>
                        <w:r>
                          <w:rPr>
                            <w:szCs w:val="24"/>
                            <w:lang w:eastAsia="lt-LT"/>
                          </w:rPr>
                          <w:t>17</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21</w:t>
                        </w:r>
                      </w:p>
                    </w:tc>
                    <w:tc>
                      <w:tcPr>
                        <w:tcW w:w="1984" w:type="dxa"/>
                      </w:tcPr>
                      <w:p>
                        <w:pPr>
                          <w:jc w:val="center"/>
                          <w:rPr>
                            <w:b/>
                            <w:szCs w:val="24"/>
                            <w:lang w:eastAsia="lt-LT"/>
                          </w:rPr>
                        </w:pPr>
                        <w:r>
                          <w:rPr>
                            <w:szCs w:val="24"/>
                            <w:lang w:eastAsia="lt-LT"/>
                          </w:rPr>
                          <w:t>17</w:t>
                        </w:r>
                      </w:p>
                    </w:tc>
                    <w:tc>
                      <w:tcPr>
                        <w:tcW w:w="2121" w:type="dxa"/>
                      </w:tcPr>
                      <w:p>
                        <w:pPr>
                          <w:jc w:val="center"/>
                          <w:rPr>
                            <w:b/>
                            <w:szCs w:val="24"/>
                            <w:lang w:eastAsia="lt-LT"/>
                          </w:rPr>
                        </w:pPr>
                        <w:r>
                          <w:rPr>
                            <w:szCs w:val="24"/>
                            <w:lang w:eastAsia="lt-LT"/>
                          </w:rPr>
                          <w:t>14</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16</w:t>
                        </w:r>
                      </w:p>
                    </w:tc>
                    <w:tc>
                      <w:tcPr>
                        <w:tcW w:w="1984" w:type="dxa"/>
                      </w:tcPr>
                      <w:p>
                        <w:pPr>
                          <w:jc w:val="center"/>
                          <w:rPr>
                            <w:b/>
                            <w:szCs w:val="24"/>
                            <w:lang w:eastAsia="lt-LT"/>
                          </w:rPr>
                        </w:pPr>
                        <w:r>
                          <w:rPr>
                            <w:szCs w:val="24"/>
                            <w:lang w:eastAsia="lt-LT"/>
                          </w:rPr>
                          <w:t>14</w:t>
                        </w:r>
                      </w:p>
                    </w:tc>
                    <w:tc>
                      <w:tcPr>
                        <w:tcW w:w="2121" w:type="dxa"/>
                      </w:tcPr>
                      <w:p>
                        <w:pPr>
                          <w:jc w:val="center"/>
                          <w:rPr>
                            <w:b/>
                            <w:szCs w:val="24"/>
                            <w:lang w:eastAsia="lt-LT"/>
                          </w:rPr>
                        </w:pPr>
                        <w:r>
                          <w:rPr>
                            <w:szCs w:val="24"/>
                            <w:lang w:eastAsia="lt-LT"/>
                          </w:rPr>
                          <w:t>9</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szCs w:val="24"/>
                      <w:lang w:eastAsia="lt-LT"/>
                    </w:rPr>
                  </w:pPr>
                </w:p>
                <w:sdt>
                  <w:sdtPr>
                    <w:alias w:val="21 p."/>
                    <w:tag w:val="part_eff7200243ea4e8ba08f59a31d36cfe6"/>
                    <w:lock w:val="sdtLocked"/>
                    <w:richText/>
                  </w:sdtPr>
                  <w:sdtContent>
                    <w:p>
                      <w:pPr>
                        <w:tabs>
                          <w:tab w:val="left" w:pos="1134"/>
                        </w:tabs>
                        <w:ind w:firstLine="709"/>
                        <w:jc w:val="both"/>
                        <w:rPr>
                          <w:szCs w:val="24"/>
                          <w:lang w:eastAsia="lt-LT"/>
                        </w:rPr>
                      </w:pPr>
                      <w:sdt>
                        <w:sdtPr>
                          <w:alias w:val="Numeris"/>
                          <w:tag w:val="nr_eff7200243ea4e8ba08f59a31d36cfe6"/>
                          <w:lock w:val="sdtLocked"/>
                          <w:richText/>
                        </w:sdtPr>
                        <w:sdtContent>
                          <w:r>
                            <w:rPr>
                              <w:szCs w:val="24"/>
                              <w:lang w:eastAsia="lt-LT"/>
                            </w:rPr>
                            <w:t>21</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8.2 papunktyje nurodytam antrajam (II) lygiui priskirtiems testuojamiesiems asmenims nustatytą taškų sumą.</w:t>
                      </w:r>
                    </w:p>
                  </w:sdtContent>
                </w:sdt>
                <w:sdt>
                  <w:sdtPr>
                    <w:alias w:val="22 p."/>
                    <w:tag w:val="part_44c76fb49b7144e0a3fc9cd561db2a37"/>
                    <w:lock w:val="sdtLocked"/>
                    <w:richText/>
                  </w:sdtPr>
                  <w:sdtContent>
                    <w:p>
                      <w:pPr>
                        <w:tabs>
                          <w:tab w:val="left" w:pos="1134"/>
                        </w:tabs>
                        <w:ind w:firstLine="709"/>
                        <w:jc w:val="both"/>
                        <w:rPr>
                          <w:szCs w:val="24"/>
                          <w:lang w:eastAsia="lt-LT"/>
                        </w:rPr>
                      </w:pPr>
                      <w:sdt>
                        <w:sdtPr>
                          <w:alias w:val="Numeris"/>
                          <w:tag w:val="nr_44c76fb49b7144e0a3fc9cd561db2a37"/>
                          <w:lock w:val="sdtLocked"/>
                          <w:richText/>
                        </w:sdtPr>
                        <w:sdtContent>
                          <w:r>
                            <w:rPr>
                              <w:szCs w:val="24"/>
                              <w:lang w:eastAsia="lt-LT"/>
                            </w:rPr>
                            <w:t>22</w:t>
                          </w:r>
                        </w:sdtContent>
                      </w:sdt>
                      <w:r>
                        <w:rPr>
                          <w:szCs w:val="24"/>
                          <w:lang w:eastAsia="lt-LT"/>
                        </w:rPr>
                        <w:t>. 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3 p."/>
                    <w:tag w:val="part_f01f9312c1d6431b856cd8d0e8d0545d"/>
                    <w:lock w:val="sdtLocked"/>
                    <w:richText/>
                  </w:sdtPr>
                  <w:sdtContent>
                    <w:p>
                      <w:pPr>
                        <w:tabs>
                          <w:tab w:val="left" w:pos="1134"/>
                        </w:tabs>
                        <w:ind w:firstLine="709"/>
                        <w:jc w:val="both"/>
                        <w:rPr>
                          <w:szCs w:val="24"/>
                          <w:lang w:eastAsia="lt-LT"/>
                        </w:rPr>
                      </w:pPr>
                      <w:sdt>
                        <w:sdtPr>
                          <w:alias w:val="Numeris"/>
                          <w:tag w:val="nr_f01f9312c1d6431b856cd8d0e8d0545d"/>
                          <w:lock w:val="sdtLocked"/>
                          <w:richText/>
                        </w:sdtPr>
                        <w:sdtContent>
                          <w:r>
                            <w:rPr>
                              <w:szCs w:val="24"/>
                              <w:lang w:eastAsia="lt-LT"/>
                            </w:rPr>
                            <w:t>23</w:t>
                          </w:r>
                        </w:sdtContent>
                      </w:sdt>
                      <w:r>
                        <w:rPr>
                          <w:szCs w:val="24"/>
                          <w:lang w:eastAsia="lt-LT"/>
                        </w:rPr>
                        <w:t>. Pareigūnai, esantys Vidaus reikalų ministerijos kadrų rezerve, privalo surinkti taškų sumą, atitinkančią aprašo 8.3 papunktyje nurodytam trečiajam (III) lygiui priskirtiems testuojamiesiems asmenims nustatytą taškų sumą.</w:t>
                      </w:r>
                    </w:p>
                  </w:sdtContent>
                </w:sdt>
                <w:sdt>
                  <w:sdtPr>
                    <w:alias w:val="24 p."/>
                    <w:tag w:val="part_b10f773b914748d585e1c23f55d631ae"/>
                    <w:lock w:val="sdtLocked"/>
                    <w:richText/>
                  </w:sdtPr>
                  <w:sdtContent>
                    <w:p>
                      <w:pPr>
                        <w:tabs>
                          <w:tab w:val="left" w:pos="1134"/>
                        </w:tabs>
                        <w:ind w:firstLine="709"/>
                        <w:jc w:val="both"/>
                        <w:rPr>
                          <w:szCs w:val="24"/>
                          <w:lang w:eastAsia="lt-LT"/>
                        </w:rPr>
                      </w:pPr>
                      <w:sdt>
                        <w:sdtPr>
                          <w:alias w:val="Numeris"/>
                          <w:tag w:val="nr_b10f773b914748d585e1c23f55d631ae"/>
                          <w:lock w:val="sdtLocked"/>
                          <w:richText/>
                        </w:sdtPr>
                        <w:sdtContent>
                          <w:r>
                            <w:rPr>
                              <w:szCs w:val="24"/>
                              <w:lang w:eastAsia="lt-LT"/>
                            </w:rPr>
                            <w:t>24</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fizinio pratimo rezultatas vertinamas aprašo 1 priede nustatytu tam pratimui didžiausiu (15 arba 4) taškų skaičiumi.</w:t>
                      </w:r>
                    </w:p>
                  </w:sdtContent>
                </w:sdt>
                <w:sdt>
                  <w:sdtPr>
                    <w:alias w:val="25 p."/>
                    <w:tag w:val="part_7cfa78c0784e4058ab584e7236937100"/>
                    <w:lock w:val="sdtLocked"/>
                    <w:richText/>
                  </w:sdtPr>
                  <w:sdtContent>
                    <w:p>
                      <w:pPr>
                        <w:tabs>
                          <w:tab w:val="left" w:pos="1134"/>
                        </w:tabs>
                        <w:ind w:firstLine="709"/>
                        <w:jc w:val="both"/>
                        <w:rPr>
                          <w:szCs w:val="24"/>
                          <w:lang w:eastAsia="lt-LT"/>
                        </w:rPr>
                      </w:pPr>
                      <w:sdt>
                        <w:sdtPr>
                          <w:alias w:val="Numeris"/>
                          <w:tag w:val="nr_7cfa78c0784e4058ab584e7236937100"/>
                          <w:lock w:val="sdtLocked"/>
                          <w:richText/>
                        </w:sdtPr>
                        <w:sdtContent>
                          <w:r>
                            <w:rPr>
                              <w:szCs w:val="24"/>
                              <w:lang w:eastAsia="lt-LT"/>
                            </w:rPr>
                            <w:t>25</w:t>
                          </w:r>
                        </w:sdtContent>
                      </w:sdt>
                      <w:r>
                        <w:rPr>
                          <w:szCs w:val="24"/>
                          <w:lang w:eastAsia="lt-LT"/>
                        </w:rPr>
                        <w:t xml:space="preserve">. Testuojamajam asmeniui atlikus fizinį pratimą, aprašo 4 punkte nurodytų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6 p."/>
                    <w:tag w:val="part_b52702cb36994e168190c81d299d6b29"/>
                    <w:lock w:val="sdtLocked"/>
                    <w:richText/>
                  </w:sdtPr>
                  <w:sdtContent>
                    <w:p>
                      <w:pPr>
                        <w:tabs>
                          <w:tab w:val="left" w:pos="1134"/>
                        </w:tabs>
                        <w:ind w:firstLine="709"/>
                        <w:jc w:val="both"/>
                        <w:rPr>
                          <w:szCs w:val="24"/>
                          <w:lang w:eastAsia="lt-LT"/>
                        </w:rPr>
                      </w:pPr>
                      <w:sdt>
                        <w:sdtPr>
                          <w:alias w:val="Numeris"/>
                          <w:tag w:val="nr_b52702cb36994e168190c81d299d6b29"/>
                          <w:lock w:val="sdtLocked"/>
                          <w:richText/>
                        </w:sdtPr>
                        <w:sdtContent>
                          <w:r>
                            <w:rPr>
                              <w:szCs w:val="24"/>
                              <w:lang w:eastAsia="lt-LT"/>
                            </w:rPr>
                            <w:t>26</w:t>
                          </w:r>
                        </w:sdtContent>
                      </w:sdt>
                      <w:r>
                        <w:rPr>
                          <w:szCs w:val="24"/>
                          <w:lang w:eastAsia="lt-LT"/>
                        </w:rPr>
                        <w:t xml:space="preserve">. Suvestinę pasirašo aprašo 4 punkte nurodytų komisijų nariai ir testuojamasis asmuo. Testuojamajam asmeniui atsisakius pasirašyti suvestinę, aprašo 4 punkte nurodytų komisijų nariai tai pažymi suvestinėje (parašo laukelyje). </w:t>
                      </w:r>
                      <w:r>
                        <w:rPr>
                          <w:bCs/>
                          <w:szCs w:val="24"/>
                          <w:lang w:eastAsia="lt-LT"/>
                        </w:rPr>
                        <w:t xml:space="preserve">Suvestinė perduodama </w:t>
                      </w:r>
                      <w:r>
                        <w:t>įstaigai, kuri saugo ją Lietuvos Respublikos dokumentų ir archyvų įstatyme nustatyta tvarka.</w:t>
                      </w:r>
                    </w:p>
                  </w:sdtContent>
                </w:sdt>
                <w:sdt>
                  <w:sdtPr>
                    <w:alias w:val="27 p."/>
                    <w:tag w:val="part_9ab5db9ad19f444296c955e8b75c5449"/>
                    <w:lock w:val="sdtLocked"/>
                    <w:richText/>
                  </w:sdtPr>
                  <w:sdtContent>
                    <w:p>
                      <w:pPr>
                        <w:tabs>
                          <w:tab w:val="left" w:pos="1134"/>
                        </w:tabs>
                        <w:ind w:firstLine="709"/>
                        <w:jc w:val="both"/>
                        <w:rPr>
                          <w:szCs w:val="24"/>
                          <w:lang w:eastAsia="lt-LT"/>
                        </w:rPr>
                      </w:pPr>
                      <w:sdt>
                        <w:sdtPr>
                          <w:alias w:val="Numeris"/>
                          <w:tag w:val="nr_9ab5db9ad19f444296c955e8b75c5449"/>
                          <w:lock w:val="sdtLocked"/>
                          <w:richText/>
                        </w:sdtPr>
                        <w:sdtContent>
                          <w:r>
                            <w:rPr>
                              <w:szCs w:val="24"/>
                              <w:lang w:eastAsia="lt-LT"/>
                            </w:rPr>
                            <w:t>27</w:t>
                          </w:r>
                        </w:sdtContent>
                      </w:sdt>
                      <w:r>
                        <w:rPr>
                          <w:szCs w:val="24"/>
                          <w:lang w:eastAsia="lt-LT"/>
                        </w:rPr>
                        <w:t>. Testuojamasis asmuo, atvykęs į fizinio pasirengimo tikrinimą, privalo būti susipažinęs su jam keliamais fizinio pasirengimo reikalavimais, vilkėti sportinę aprangą ir avėti sportinę avalynę.</w:t>
                      </w:r>
                    </w:p>
                  </w:sdtContent>
                </w:sdt>
                <w:sdt>
                  <w:sdtPr>
                    <w:alias w:val="28 p."/>
                    <w:tag w:val="part_8565ed41210546af80f6b5b2792f825f"/>
                    <w:lock w:val="sdtLocked"/>
                    <w:richText/>
                  </w:sdtPr>
                  <w:sdtContent>
                    <w:p>
                      <w:pPr>
                        <w:tabs>
                          <w:tab w:val="left" w:pos="1134"/>
                        </w:tabs>
                        <w:ind w:firstLine="709"/>
                        <w:jc w:val="both"/>
                        <w:rPr>
                          <w:szCs w:val="24"/>
                          <w:lang w:eastAsia="lt-LT"/>
                        </w:rPr>
                      </w:pPr>
                      <w:sdt>
                        <w:sdtPr>
                          <w:alias w:val="Numeris"/>
                          <w:tag w:val="nr_8565ed41210546af80f6b5b2792f825f"/>
                          <w:lock w:val="sdtLocked"/>
                          <w:richText/>
                        </w:sdtPr>
                        <w:sdtContent>
                          <w:r>
                            <w:rPr>
                              <w:szCs w:val="24"/>
                              <w:lang w:eastAsia="lt-LT"/>
                            </w:rPr>
                            <w:t>28</w:t>
                          </w:r>
                        </w:sdtContent>
                      </w:sdt>
                      <w:r>
                        <w:rPr>
                          <w:szCs w:val="24"/>
                          <w:lang w:eastAsia="lt-LT"/>
                        </w:rPr>
                        <w:t xml:space="preserve">. Pareigūnų, taip pat pareigūnų, esančių Vidaus reikalų ministerijos kadrų rezerve,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9 p."/>
                    <w:tag w:val="part_17ecaae544a2400d81011e356496c395"/>
                    <w:lock w:val="sdtLocked"/>
                    <w:richText/>
                  </w:sdtPr>
                  <w:sdtContent>
                    <w:p>
                      <w:pPr>
                        <w:tabs>
                          <w:tab w:val="left" w:pos="1134"/>
                        </w:tabs>
                        <w:ind w:firstLine="709"/>
                        <w:jc w:val="both"/>
                        <w:rPr>
                          <w:szCs w:val="24"/>
                          <w:lang w:eastAsia="lt-LT"/>
                        </w:rPr>
                      </w:pPr>
                      <w:sdt>
                        <w:sdtPr>
                          <w:alias w:val="Numeris"/>
                          <w:tag w:val="nr_17ecaae544a2400d81011e356496c395"/>
                          <w:lock w:val="sdtLocked"/>
                          <w:richText/>
                        </w:sdtPr>
                        <w:sdtContent>
                          <w:r>
                            <w:rPr>
                              <w:szCs w:val="24"/>
                              <w:lang w:eastAsia="lt-LT"/>
                            </w:rPr>
                            <w:t>29</w:t>
                          </w:r>
                        </w:sdtContent>
                      </w:sdt>
                      <w:r>
                        <w:rPr>
                          <w:szCs w:val="24"/>
                          <w:lang w:eastAsia="lt-LT"/>
                        </w:rPr>
                        <w:t>. Pareigūnai, esantys kasmetinėse ar kitose atostogose, turintys poilsio dieną arba nedarbingumo pažymėjimą, dalyvauti tikrinant fizinį pasirengimą negali.</w:t>
                      </w:r>
                    </w:p>
                  </w:sdtContent>
                </w:sdt>
                <w:sdt>
                  <w:sdtPr>
                    <w:alias w:val="30 p."/>
                    <w:tag w:val="part_c747c069358b4a84a7aeec68ae7d1d4d"/>
                    <w:lock w:val="sdtLocked"/>
                    <w:richText/>
                  </w:sdtPr>
                  <w:sdtContent>
                    <w:p>
                      <w:pPr>
                        <w:tabs>
                          <w:tab w:val="left" w:pos="1134"/>
                        </w:tabs>
                        <w:ind w:firstLine="709"/>
                        <w:jc w:val="both"/>
                        <w:rPr>
                          <w:szCs w:val="24"/>
                          <w:lang w:eastAsia="lt-LT"/>
                        </w:rPr>
                      </w:pPr>
                      <w:sdt>
                        <w:sdtPr>
                          <w:alias w:val="Numeris"/>
                          <w:tag w:val="nr_c747c069358b4a84a7aeec68ae7d1d4d"/>
                          <w:lock w:val="sdtLocked"/>
                          <w:richText/>
                        </w:sdtPr>
                        <w:sdtContent>
                          <w:r>
                            <w:rPr>
                              <w:szCs w:val="24"/>
                              <w:lang w:eastAsia="lt-LT"/>
                            </w:rPr>
                            <w:t>30</w:t>
                          </w:r>
                        </w:sdtContent>
                      </w:sdt>
                      <w:r>
                        <w:rPr>
                          <w:szCs w:val="24"/>
                          <w:lang w:eastAsia="lt-LT"/>
                        </w:rPr>
                        <w:t>. Pareigūnų, taip pat pareigūnų, esančių Vidaus reikalų ministerijos kadrų rezerve, atitiktis fizinio pasirengimo reikalavimams tikrinama vieną kartą per kalendorinius metus aprašo 34 punkte nurodytuose tvarkaraščiuose ar planuose nustatytu laiku.</w:t>
                      </w:r>
                    </w:p>
                  </w:sdtContent>
                </w:sdt>
                <w:sdt>
                  <w:sdtPr>
                    <w:alias w:val="31 p."/>
                    <w:tag w:val="part_edfaa14e23d34f3a8f1e45db30fb6617"/>
                    <w:lock w:val="sdtLocked"/>
                    <w:richText/>
                  </w:sdtPr>
                  <w:sdtContent>
                    <w:p>
                      <w:pPr>
                        <w:tabs>
                          <w:tab w:val="left" w:pos="1134"/>
                        </w:tabs>
                        <w:ind w:firstLine="709"/>
                        <w:jc w:val="both"/>
                        <w:rPr>
                          <w:szCs w:val="24"/>
                          <w:lang w:eastAsia="lt-LT"/>
                        </w:rPr>
                      </w:pPr>
                      <w:sdt>
                        <w:sdtPr>
                          <w:alias w:val="Numeris"/>
                          <w:tag w:val="nr_edfaa14e23d34f3a8f1e45db30fb6617"/>
                          <w:lock w:val="sdtLocked"/>
                          <w:richText/>
                        </w:sdtPr>
                        <w:sdtContent>
                          <w:r>
                            <w:rPr>
                              <w:szCs w:val="24"/>
                              <w:lang w:eastAsia="lt-LT"/>
                            </w:rPr>
                            <w:t>31</w:t>
                          </w:r>
                        </w:sdtContent>
                      </w:sdt>
                      <w:r>
                        <w:rPr>
                          <w:szCs w:val="24"/>
                          <w:lang w:eastAsia="lt-LT"/>
                        </w:rPr>
                        <w:t>. Pareigūnų, taip pat pareigūnų, esančių Vidaus reikalų ministerijos kadrų rezerve, atitikties fizinio pasirengimo reikalavimams tikrinimo rezultatai galioja vienus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 Tai atvejais, kai minėti pareigūnai per kalendorinius metus be pateisinamos priežasties nedalyvavo tikrinant jų fizinį pasirengimą, laikoma, kad jie neatitinka jiems nustatytų fizinio pasirengimo reikalavimų,</w:t>
                      </w:r>
                      <w:r>
                        <w:rPr>
                          <w:bCs/>
                          <w:szCs w:val="24"/>
                          <w:lang w:eastAsia="lt-LT"/>
                        </w:rPr>
                        <w:t xml:space="preserve"> ir jiems Statute nustatytais atvejais rengiamas neeilinis tarnybinės veiklos vertinimas</w:t>
                      </w:r>
                      <w:r>
                        <w:rPr>
                          <w:szCs w:val="24"/>
                          <w:lang w:eastAsia="lt-LT"/>
                        </w:rPr>
                        <w:t>.</w:t>
                      </w:r>
                    </w:p>
                  </w:sdtContent>
                </w:sdt>
                <w:sdt>
                  <w:sdtPr>
                    <w:alias w:val="32 p."/>
                    <w:tag w:val="part_cd3cf6b7a9fa420b990dde89ec928d7f"/>
                    <w:lock w:val="sdtLocked"/>
                    <w:richText/>
                  </w:sdtPr>
                  <w:sdtContent>
                    <w:p>
                      <w:pPr>
                        <w:tabs>
                          <w:tab w:val="left" w:pos="1134"/>
                        </w:tabs>
                        <w:ind w:firstLine="709"/>
                        <w:jc w:val="both"/>
                        <w:rPr>
                          <w:szCs w:val="24"/>
                          <w:lang w:eastAsia="lt-LT"/>
                        </w:rPr>
                      </w:pPr>
                      <w:sdt>
                        <w:sdtPr>
                          <w:alias w:val="Numeris"/>
                          <w:tag w:val="nr_cd3cf6b7a9fa420b990dde89ec928d7f"/>
                          <w:lock w:val="sdtLocked"/>
                          <w:richText/>
                        </w:sdtPr>
                        <w:sdtContent>
                          <w:r>
                            <w:rPr>
                              <w:szCs w:val="24"/>
                              <w:lang w:eastAsia="lt-LT"/>
                            </w:rPr>
                            <w:t>32</w:t>
                          </w:r>
                        </w:sdtContent>
                      </w:sdt>
                      <w:r>
                        <w:rPr>
                          <w:szCs w:val="24"/>
                          <w:lang w:eastAsia="lt-LT"/>
                        </w:rPr>
                        <w:t>. Testuojamųjų asmenų, išskyrus aprašo 31 punkte nurodytuosius, atitikties fizinio pasirengimo reikalavimams tikrinimo rezultatai galioja vienus kalendorinius metus, laiką skaičiuojant nuo jų tikrinimo dienos.</w:t>
                      </w:r>
                    </w:p>
                  </w:sdtContent>
                </w:sdt>
                <w:sdt>
                  <w:sdtPr>
                    <w:alias w:val="33 p."/>
                    <w:tag w:val="part_743acc8f8147450a82acbf2e716f8ecf"/>
                    <w:lock w:val="sdtLocked"/>
                    <w:richText/>
                  </w:sdtPr>
                  <w:sdtContent>
                    <w:p>
                      <w:pPr>
                        <w:tabs>
                          <w:tab w:val="left" w:pos="1134"/>
                        </w:tabs>
                        <w:ind w:firstLine="709"/>
                        <w:jc w:val="both"/>
                        <w:rPr>
                          <w:szCs w:val="24"/>
                          <w:lang w:eastAsia="lt-LT"/>
                        </w:rPr>
                      </w:pPr>
                      <w:sdt>
                        <w:sdtPr>
                          <w:alias w:val="Numeris"/>
                          <w:tag w:val="nr_743acc8f8147450a82acbf2e716f8ecf"/>
                          <w:lock w:val="sdtLocked"/>
                          <w:richText/>
                        </w:sdtPr>
                        <w:sdtContent>
                          <w:r>
                            <w:rPr>
                              <w:szCs w:val="24"/>
                              <w:lang w:eastAsia="lt-LT"/>
                            </w:rPr>
                            <w:t>33</w:t>
                          </w:r>
                        </w:sdtContent>
                      </w:sdt>
                      <w:r>
                        <w:rPr>
                          <w:szCs w:val="24"/>
                          <w:lang w:eastAsia="lt-LT"/>
                        </w:rPr>
                        <w:t>. Pareigūnų, dirbančių pamainomis, atitiktis fizinio pasirengimo reikalavimams tikrinama, jei nuo jų tarnybos vykdymo laiko pabaigos iki tikrinimo pradžios yra praėję ne mažiau kaip 12 valandų.</w:t>
                      </w:r>
                    </w:p>
                  </w:sdtContent>
                </w:sdt>
                <w:sdt>
                  <w:sdtPr>
                    <w:alias w:val="34 p."/>
                    <w:tag w:val="part_5e3e66e6b62643b589c89763be4a2949"/>
                    <w:lock w:val="sdtLocked"/>
                    <w:richText/>
                  </w:sdtPr>
                  <w:sdtContent>
                    <w:p>
                      <w:pPr>
                        <w:tabs>
                          <w:tab w:val="left" w:pos="1134"/>
                        </w:tabs>
                        <w:ind w:firstLine="709"/>
                        <w:jc w:val="both"/>
                        <w:rPr>
                          <w:szCs w:val="24"/>
                          <w:lang w:eastAsia="lt-LT"/>
                        </w:rPr>
                      </w:pPr>
                      <w:sdt>
                        <w:sdtPr>
                          <w:alias w:val="Numeris"/>
                          <w:tag w:val="nr_5e3e66e6b62643b589c89763be4a2949"/>
                          <w:lock w:val="sdtLocked"/>
                          <w:richText/>
                        </w:sdtPr>
                        <w:sdtContent>
                          <w:r>
                            <w:rPr>
                              <w:szCs w:val="24"/>
                              <w:lang w:eastAsia="lt-LT"/>
                            </w:rPr>
                            <w:t>34</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w:t>
                      </w:r>
                    </w:p>
                    <w:p>
                      <w:pPr>
                        <w:tabs>
                          <w:tab w:val="left" w:pos="1134"/>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5 p."/>
                    <w:tag w:val="part_f6d31bb32a474d5982e27ffe97e709fa"/>
                    <w:lock w:val="sdtLocked"/>
                    <w:richText/>
                  </w:sdtPr>
                  <w:sdtContent>
                    <w:p>
                      <w:pPr>
                        <w:tabs>
                          <w:tab w:val="left" w:pos="1134"/>
                        </w:tabs>
                        <w:ind w:firstLine="709"/>
                        <w:jc w:val="both"/>
                        <w:rPr>
                          <w:szCs w:val="24"/>
                          <w:lang w:eastAsia="lt-LT"/>
                        </w:rPr>
                      </w:pPr>
                      <w:sdt>
                        <w:sdtPr>
                          <w:alias w:val="Numeris"/>
                          <w:tag w:val="nr_f6d31bb32a474d5982e27ffe97e709fa"/>
                          <w:lock w:val="sdtLocked"/>
                          <w:richText/>
                        </w:sdtPr>
                        <w:sdtContent>
                          <w:r>
                            <w:rPr>
                              <w:szCs w:val="24"/>
                              <w:lang w:eastAsia="lt-LT"/>
                            </w:rPr>
                            <w:t>35</w:t>
                          </w:r>
                        </w:sdtContent>
                      </w:sdt>
                      <w:r>
                        <w:rPr>
                          <w:szCs w:val="24"/>
                          <w:lang w:eastAsia="lt-LT"/>
                        </w:rPr>
                        <w:t>. Atitikties fizinio pasirengimo reikalavimams tikrinimo laikas pareigūnams įskaitomas į darbo laiką.</w:t>
                      </w:r>
                    </w:p>
                  </w:sdtContent>
                </w:sdt>
                <w:sdt>
                  <w:sdtPr>
                    <w:alias w:val="36 p."/>
                    <w:tag w:val="part_a64d258fade94cf0a5a120d35437db84"/>
                    <w:lock w:val="sdtLocked"/>
                    <w:richText/>
                  </w:sdtPr>
                  <w:sdtContent>
                    <w:p>
                      <w:pPr>
                        <w:tabs>
                          <w:tab w:val="left" w:pos="1134"/>
                        </w:tabs>
                        <w:ind w:firstLine="709"/>
                        <w:jc w:val="both"/>
                        <w:rPr>
                          <w:szCs w:val="24"/>
                          <w:lang w:eastAsia="lt-LT"/>
                        </w:rPr>
                      </w:pPr>
                      <w:sdt>
                        <w:sdtPr>
                          <w:alias w:val="Numeris"/>
                          <w:tag w:val="nr_a64d258fade94cf0a5a120d35437db84"/>
                          <w:lock w:val="sdtLocked"/>
                          <w:richText/>
                        </w:sdtPr>
                        <w:sdtContent>
                          <w:r>
                            <w:rPr>
                              <w:szCs w:val="24"/>
                              <w:lang w:eastAsia="lt-LT"/>
                            </w:rPr>
                            <w:t>36</w:t>
                          </w:r>
                        </w:sdtContent>
                      </w:sdt>
                      <w:r>
                        <w:rPr>
                          <w:szCs w:val="24"/>
                          <w:lang w:eastAsia="lt-LT"/>
                        </w:rPr>
                        <w:t>. 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7 p."/>
                    <w:tag w:val="part_88bba94e638a47ec858fc1801df996a5"/>
                    <w:lock w:val="sdtLocked"/>
                    <w:richText/>
                  </w:sdtPr>
                  <w:sdtContent>
                    <w:p>
                      <w:pPr>
                        <w:tabs>
                          <w:tab w:val="left" w:pos="1134"/>
                        </w:tabs>
                        <w:ind w:firstLine="709"/>
                        <w:jc w:val="both"/>
                        <w:rPr>
                          <w:szCs w:val="24"/>
                          <w:lang w:eastAsia="lt-LT"/>
                        </w:rPr>
                      </w:pPr>
                      <w:sdt>
                        <w:sdtPr>
                          <w:alias w:val="Numeris"/>
                          <w:tag w:val="nr_88bba94e638a47ec858fc1801df996a5"/>
                          <w:lock w:val="sdtLocked"/>
                          <w:richText/>
                        </w:sdtPr>
                        <w:sdtContent>
                          <w:r>
                            <w:rPr>
                              <w:szCs w:val="24"/>
                              <w:lang w:eastAsia="lt-LT"/>
                            </w:rPr>
                            <w:t>37</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valandas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nuolat būtų einamoms pareigoms būtinos parengties, šis laikas įskaitomas į šių pareigūnų darbo laiką.</w:t>
                      </w:r>
                    </w:p>
                  </w:sdtContent>
                </w:sdt>
                <w:sdt>
                  <w:sdtPr>
                    <w:alias w:val="38 p."/>
                    <w:tag w:val="part_c95052a21fc74d059fd0887ff52457f0"/>
                    <w:lock w:val="sdtLocked"/>
                    <w:richText/>
                  </w:sdtPr>
                  <w:sdtContent>
                    <w:p>
                      <w:pPr>
                        <w:tabs>
                          <w:tab w:val="left" w:pos="1134"/>
                        </w:tabs>
                        <w:ind w:firstLine="709"/>
                        <w:jc w:val="both"/>
                        <w:rPr>
                          <w:bCs/>
                          <w:szCs w:val="24"/>
                          <w:lang w:eastAsia="lt-LT"/>
                        </w:rPr>
                      </w:pPr>
                      <w:sdt>
                        <w:sdtPr>
                          <w:alias w:val="Numeris"/>
                          <w:tag w:val="nr_c95052a21fc74d059fd0887ff52457f0"/>
                          <w:lock w:val="sdtLocked"/>
                          <w:richText/>
                        </w:sdtPr>
                        <w:sdtContent>
                          <w:r>
                            <w:rPr>
                              <w:bCs/>
                              <w:szCs w:val="24"/>
                              <w:lang w:eastAsia="lt-LT"/>
                            </w:rPr>
                            <w:t>38</w:t>
                          </w:r>
                        </w:sdtContent>
                      </w:sdt>
                      <w:r>
                        <w:rPr>
                          <w:bCs/>
                          <w:szCs w:val="24"/>
                          <w:lang w:eastAsia="lt-LT"/>
                        </w:rPr>
                        <w:t>. Pareigūnams, dirbantiems pamainomis, taip pat aukštos kvalifikacijos sportininkams, esantiems oficialių sporto šakų rinktinių nariais ir pateikusiems tos sporto šakos federacijos prašymą, gali būti sudarytos sąlygos savarankiškai pasirengti atitikties fizinio pasirengimo reikalavimams tikrinimui.</w:t>
                      </w:r>
                    </w:p>
                  </w:sdtContent>
                </w:sdt>
                <w:sdt>
                  <w:sdtPr>
                    <w:alias w:val="39 p."/>
                    <w:tag w:val="part_9d8ef5228e264ebc9e193785523e3232"/>
                    <w:lock w:val="sdtLocked"/>
                    <w:richText/>
                  </w:sdtPr>
                  <w:sdtContent>
                    <w:p>
                      <w:pPr>
                        <w:tabs>
                          <w:tab w:val="left" w:pos="1134"/>
                        </w:tabs>
                        <w:ind w:firstLine="709"/>
                        <w:jc w:val="both"/>
                        <w:rPr>
                          <w:szCs w:val="24"/>
                          <w:lang w:eastAsia="lt-LT"/>
                        </w:rPr>
                      </w:pPr>
                      <w:sdt>
                        <w:sdtPr>
                          <w:alias w:val="Numeris"/>
                          <w:tag w:val="nr_9d8ef5228e264ebc9e193785523e3232"/>
                          <w:lock w:val="sdtLocked"/>
                          <w:richText/>
                        </w:sdtPr>
                        <w:sdtContent>
                          <w:r>
                            <w:rPr>
                              <w:szCs w:val="24"/>
                              <w:lang w:eastAsia="lt-LT"/>
                            </w:rPr>
                            <w:t>39</w:t>
                          </w:r>
                        </w:sdtContent>
                      </w:sdt>
                      <w:r>
                        <w:rPr>
                          <w:szCs w:val="24"/>
                          <w:lang w:eastAsia="lt-LT"/>
                        </w:rPr>
                        <w:t xml:space="preserve">. </w:t>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34 punkte nurodytuose tvarkaraščiuose nustatytu laiku, tačiau ne anksčiau kaip po mėnesio ir ne vėliau kaip per tris mėnesius, laiką skaičiuojant nuo ankstesnio tikrinimo dienos.</w:t>
                      </w:r>
                    </w:p>
                  </w:sdtContent>
                </w:sdt>
                <w:sdt>
                  <w:sdtPr>
                    <w:alias w:val="40 p."/>
                    <w:tag w:val="part_d4b7f4ca6bd14172b3a97626347ffef7"/>
                    <w:lock w:val="sdtLocked"/>
                    <w:richText/>
                  </w:sdtPr>
                  <w:sdtContent>
                    <w:p>
                      <w:pPr>
                        <w:tabs>
                          <w:tab w:val="left" w:pos="1134"/>
                        </w:tabs>
                        <w:ind w:firstLine="709"/>
                        <w:jc w:val="both"/>
                        <w:rPr>
                          <w:szCs w:val="24"/>
                          <w:lang w:eastAsia="lt-LT"/>
                        </w:rPr>
                      </w:pPr>
                      <w:sdt>
                        <w:sdtPr>
                          <w:alias w:val="Numeris"/>
                          <w:tag w:val="nr_d4b7f4ca6bd14172b3a97626347ffef7"/>
                          <w:lock w:val="sdtLocked"/>
                          <w:richText/>
                        </w:sdtPr>
                        <w:sdtContent>
                          <w:r>
                            <w:rPr>
                              <w:szCs w:val="24"/>
                              <w:lang w:eastAsia="lt-LT"/>
                            </w:rPr>
                            <w:t>40</w:t>
                          </w:r>
                        </w:sdtContent>
                      </w:sdt>
                      <w:r>
                        <w:rPr>
                          <w:szCs w:val="24"/>
                          <w:lang w:eastAsia="lt-LT"/>
                        </w:rPr>
                        <w:t xml:space="preserve">. </w:t>
                      </w:r>
                      <w:r>
                        <w:rPr>
                          <w:bCs/>
                          <w:szCs w:val="24"/>
                          <w:lang w:eastAsia="lt-LT"/>
                        </w:rPr>
                        <w:t>Jei aprašo 39 punkte nustatyta tvarka pakartotinai tikrinant pareigūno arba pareigūno, esančio Vidaus reikalų ministerijos kadrų rezerve, fizinis pasirengimas neatitinka fizinio pasirengimo reikalavimų, jam Statute nustatytais atvejais rengiamas neeilinis tarnybinės veiklos vertinimas.</w:t>
                      </w:r>
                    </w:p>
                  </w:sdtContent>
                </w:sdt>
                <w:sdt>
                  <w:sdtPr>
                    <w:alias w:val="41 p."/>
                    <w:tag w:val="part_1165557fe2ad4602a5a4e4470978f3aa"/>
                    <w:lock w:val="sdtLocked"/>
                    <w:richText/>
                  </w:sdtPr>
                  <w:sdtContent>
                    <w:p>
                      <w:pPr>
                        <w:tabs>
                          <w:tab w:val="left" w:pos="1134"/>
                        </w:tabs>
                        <w:ind w:firstLine="709"/>
                        <w:jc w:val="both"/>
                        <w:rPr>
                          <w:szCs w:val="24"/>
                          <w:lang w:eastAsia="lt-LT"/>
                        </w:rPr>
                      </w:pPr>
                      <w:sdt>
                        <w:sdtPr>
                          <w:alias w:val="Numeris"/>
                          <w:tag w:val="nr_1165557fe2ad4602a5a4e4470978f3aa"/>
                          <w:lock w:val="sdtLocked"/>
                          <w:richText/>
                        </w:sdtPr>
                        <w:sdtContent>
                          <w:r>
                            <w:rPr>
                              <w:szCs w:val="24"/>
                              <w:lang w:eastAsia="lt-LT"/>
                            </w:rPr>
                            <w:t>41</w:t>
                          </w:r>
                        </w:sdtContent>
                      </w:sdt>
                      <w:r>
                        <w:rPr>
                          <w:szCs w:val="24"/>
                          <w:lang w:eastAsia="lt-LT"/>
                        </w:rPr>
                        <w:t xml:space="preserve">. </w:t>
                      </w:r>
                      <w:r>
                        <w:rPr>
                          <w:bCs/>
                          <w:szCs w:val="24"/>
                          <w:lang w:eastAsia="lt-LT"/>
                        </w:rPr>
                        <w:t>Testuojamasis asmuo dėl pateisinamų priežasčių (atostogos, komandiruotė, nedarbingumas ar kitos objektyvios aplinkybės)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2 p."/>
                    <w:tag w:val="part_b79e918d35a64a7b88da47ae073361b9"/>
                    <w:lock w:val="sdtLocked"/>
                    <w:richText/>
                  </w:sdtPr>
                  <w:sdtContent>
                    <w:p>
                      <w:pPr>
                        <w:tabs>
                          <w:tab w:val="left" w:pos="1134"/>
                        </w:tabs>
                        <w:ind w:firstLine="709"/>
                        <w:jc w:val="both"/>
                        <w:rPr>
                          <w:bCs/>
                          <w:spacing w:val="-6"/>
                          <w:szCs w:val="24"/>
                          <w:lang w:eastAsia="lt-LT"/>
                        </w:rPr>
                      </w:pPr>
                      <w:sdt>
                        <w:sdtPr>
                          <w:alias w:val="Numeris"/>
                          <w:tag w:val="nr_b79e918d35a64a7b88da47ae073361b9"/>
                          <w:lock w:val="sdtLocked"/>
                          <w:richText/>
                        </w:sdtPr>
                        <w:sdtContent>
                          <w:r>
                            <w:rPr>
                              <w:bCs/>
                              <w:spacing w:val="-6"/>
                              <w:szCs w:val="24"/>
                              <w:lang w:eastAsia="lt-LT"/>
                            </w:rPr>
                            <w:t>42</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 Šių asmenų tikrinimų skaičius neribojamas.</w:t>
                      </w:r>
                    </w:p>
                  </w:sdtContent>
                </w:sdt>
                <w:sdt>
                  <w:sdtPr>
                    <w:alias w:val="43 p."/>
                    <w:tag w:val="part_722dd8d98ba1424d92a4136980697634"/>
                    <w:lock w:val="sdtLocked"/>
                    <w:richText/>
                  </w:sdtPr>
                  <w:sdtContent>
                    <w:p>
                      <w:pPr>
                        <w:tabs>
                          <w:tab w:val="left" w:pos="1134"/>
                        </w:tabs>
                        <w:ind w:firstLine="709"/>
                        <w:jc w:val="both"/>
                        <w:rPr>
                          <w:bCs/>
                          <w:szCs w:val="24"/>
                          <w:lang w:eastAsia="lt-LT"/>
                        </w:rPr>
                      </w:pPr>
                      <w:sdt>
                        <w:sdtPr>
                          <w:alias w:val="Numeris"/>
                          <w:tag w:val="nr_722dd8d98ba1424d92a4136980697634"/>
                          <w:lock w:val="sdtLocked"/>
                          <w:richText/>
                        </w:sdtPr>
                        <w:sdtContent>
                          <w:r>
                            <w:rPr>
                              <w:bCs/>
                              <w:spacing w:val="-6"/>
                              <w:szCs w:val="24"/>
                              <w:lang w:eastAsia="lt-LT"/>
                            </w:rPr>
                            <w:t>43</w:t>
                          </w:r>
                        </w:sdtContent>
                      </w:sdt>
                      <w:r>
                        <w:rPr>
                          <w:bCs/>
                          <w:spacing w:val="-6"/>
                          <w:szCs w:val="24"/>
                          <w:lang w:eastAsia="lt-LT"/>
                        </w:rPr>
                        <w:t>.</w:t>
                      </w:r>
                      <w:r>
                        <w:rPr>
                          <w:bCs/>
                          <w:szCs w:val="24"/>
                          <w:lang w:eastAsia="lt-LT"/>
                        </w:rPr>
                        <w:t xml:space="preserve"> Testuojamojo asmens atitikties fizinio pasirengimo reikalavimams tikrinimo rezultatai, įrašyti suvestinėje (2 priedas), įrašomi į</w:t>
                      </w:r>
                      <w:r>
                        <w:rPr>
                          <w:szCs w:val="24"/>
                          <w:lang w:eastAsia="lt-LT"/>
                        </w:rPr>
                        <w:t xml:space="preserve"> Testuojamojo asmens atitikties fizinio pasirengimo reikalavimams tikrinimo rezultatų lentelę </w:t>
                      </w:r>
                      <w:r>
                        <w:rPr>
                          <w:bCs/>
                          <w:szCs w:val="24"/>
                          <w:lang w:eastAsia="lt-LT"/>
                        </w:rPr>
                        <w:t>(3 priedas)</w:t>
                      </w:r>
                      <w:r>
                        <w:rPr>
                          <w:szCs w:val="24"/>
                          <w:lang w:eastAsia="lt-LT"/>
                        </w:rPr>
                        <w:t xml:space="preserve">,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Content>
        </w:sdt>
        <w:sdt>
          <w:sdtPr>
            <w:alias w:val="pabaiga"/>
            <w:tag w:val="part_ab867a69c19342c0924ad90149e3aedb"/>
            <w:lock w:val="sdtLocked"/>
            <w:richText/>
          </w:sdtPr>
          <w:sdtContent>
            <w:p>
              <w:pPr>
                <w:tabs>
                  <w:tab w:val="left" w:pos="1134"/>
                </w:tabs>
                <w:jc w:val="center"/>
              </w:pPr>
              <w:r>
                <w:rPr>
                  <w:bCs/>
                  <w:szCs w:val="24"/>
                  <w:lang w:eastAsia="lt-LT"/>
                </w:rPr>
                <w:t>_________________</w:t>
              </w:r>
            </w:p>
          </w:sdtContent>
        </w:sdt>
      </w:sdtContent>
    </w:sdt>
    <w:sdt>
      <w:sdtPr>
        <w:alias w:val="1 pr."/>
        <w:tag w:val="part_36c86576b5444c37830bcbc616d774ca"/>
        <w:lock w:val="sdtLocked"/>
        <w:richText/>
      </w:sdtPr>
      <w:sdtContent>
        <w:p>
          <w:pPr>
            <w:ind w:left="9214"/>
            <w:sectPr>
              <w:pgSz w:w="11907" w:h="16839" w:code="9"/>
              <w:pgMar w:top="1134" w:right="567" w:bottom="1134" w:left="1701" w:header="709" w:footer="709" w:gutter="0"/>
              <w:pgNumType w:start="1"/>
              <w:cols w:space="708"/>
              <w:titlePg/>
              <w:docGrid w:linePitch="326"/>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pPr>
          <w:sdt>
            <w:sdtPr>
              <w:alias w:val="Numeris"/>
              <w:tag w:val="nr_36c86576b5444c37830bcbc616d774ca"/>
              <w:lock w:val="sdtLocked"/>
              <w:richText/>
            </w:sdtPr>
            <w:sdtContent>
              <w:r>
                <w:rPr>
                  <w:sz w:val="22"/>
                  <w:szCs w:val="24"/>
                </w:rPr>
                <w:t>1</w:t>
              </w:r>
            </w:sdtContent>
          </w:sdt>
          <w:r>
            <w:rPr>
              <w:sz w:val="22"/>
              <w:szCs w:val="24"/>
            </w:rPr>
            <w:t xml:space="preserve"> priedas</w:t>
          </w:r>
        </w:p>
        <w:p>
          <w:pPr/>
        </w:p>
        <w:sdt>
          <w:sdtPr>
            <w:alias w:val="Pavadinimas"/>
            <w:tag w:val="title_36c86576b5444c37830bcbc616d774ca"/>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trPr>
              <w:trHeight w:val="157"/>
              <w:jc w:val="center"/>
            </w:trPr>
            <w:tc>
              <w:tcPr>
                <w:tcW w:w="988" w:type="dxa"/>
                <w:tcMar>
                  <w:top w:w="0" w:type="dxa"/>
                  <w:left w:w="108" w:type="dxa"/>
                  <w:bottom w:w="0" w:type="dxa"/>
                  <w:right w:w="108" w:type="dxa"/>
                </w:tcMar>
                <w:vAlign w:val="center"/>
              </w:tcPr>
              <w:p>
                <w:pPr>
                  <w:spacing w:line="276" w:lineRule="auto"/>
                  <w:ind w:left="-108"/>
                  <w:jc w:val="center"/>
                  <w:rPr>
                    <w:szCs w:val="24"/>
                    <w:lang w:eastAsia="lt-LT"/>
                  </w:rPr>
                </w:pPr>
                <w:r>
                  <w:rPr>
                    <w:b/>
                    <w:bCs/>
                    <w:szCs w:val="24"/>
                    <w:lang w:eastAsia="lt-LT"/>
                  </w:rPr>
                  <w:t>Taškai</w:t>
                </w:r>
              </w:p>
            </w:tc>
            <w:tc>
              <w:tcPr>
                <w:tcW w:w="1978" w:type="dxa"/>
                <w:vAlign w:val="center"/>
              </w:tcPr>
              <w:p>
                <w:pPr>
                  <w:spacing w:line="276" w:lineRule="auto"/>
                  <w:jc w:val="center"/>
                  <w:rPr>
                    <w:szCs w:val="24"/>
                    <w:lang w:eastAsia="lt-LT"/>
                  </w:rPr>
                </w:pPr>
                <w:r>
                  <w:rPr>
                    <w:b/>
                    <w:bCs/>
                    <w:szCs w:val="24"/>
                    <w:lang w:eastAsia="lt-LT"/>
                  </w:rPr>
                  <w:t>Bėgimas šaudykle</w:t>
                </w:r>
              </w:p>
              <w:p>
                <w:pPr>
                  <w:spacing w:line="276" w:lineRule="auto"/>
                  <w:ind w:left="141" w:right="136"/>
                  <w:jc w:val="center"/>
                  <w:rPr>
                    <w:b/>
                    <w:bCs/>
                    <w:szCs w:val="24"/>
                    <w:lang w:eastAsia="lt-LT"/>
                  </w:rPr>
                </w:pPr>
                <w:r>
                  <w:rPr>
                    <w:b/>
                    <w:bCs/>
                    <w:szCs w:val="24"/>
                    <w:lang w:eastAsia="lt-LT"/>
                  </w:rPr>
                  <w:t>10 × 10 m (s)</w:t>
                </w:r>
              </w:p>
            </w:tc>
            <w:tc>
              <w:tcPr>
                <w:tcW w:w="1800" w:type="dxa"/>
                <w:vAlign w:val="center"/>
              </w:tcPr>
              <w:p>
                <w:pPr>
                  <w:spacing w:line="276" w:lineRule="auto"/>
                  <w:ind w:left="6"/>
                  <w:jc w:val="center"/>
                  <w:rPr>
                    <w:szCs w:val="24"/>
                    <w:lang w:eastAsia="lt-LT"/>
                  </w:rPr>
                </w:pPr>
                <w:r>
                  <w:rPr>
                    <w:b/>
                    <w:bCs/>
                    <w:szCs w:val="24"/>
                    <w:lang w:eastAsia="lt-LT"/>
                  </w:rPr>
                  <w:t>100 m bėgimas</w:t>
                </w:r>
              </w:p>
              <w:p>
                <w:pPr>
                  <w:spacing w:line="276" w:lineRule="auto"/>
                  <w:ind w:left="-108" w:right="-51"/>
                  <w:jc w:val="center"/>
                  <w:rPr>
                    <w:b/>
                    <w:bCs/>
                    <w:szCs w:val="24"/>
                    <w:lang w:eastAsia="lt-LT"/>
                  </w:rPr>
                </w:pPr>
                <w:r>
                  <w:rPr>
                    <w:b/>
                    <w:bCs/>
                    <w:szCs w:val="24"/>
                    <w:lang w:eastAsia="lt-LT"/>
                  </w:rPr>
                  <w:t>(s)</w:t>
                </w:r>
              </w:p>
            </w:tc>
            <w:tc>
              <w:tcPr>
                <w:tcW w:w="2070" w:type="dxa"/>
                <w:vAlign w:val="center"/>
              </w:tcPr>
              <w:p>
                <w:pPr>
                  <w:spacing w:line="276" w:lineRule="auto"/>
                  <w:ind w:left="49" w:right="37"/>
                  <w:jc w:val="center"/>
                  <w:rPr>
                    <w:b/>
                    <w:bCs/>
                    <w:szCs w:val="24"/>
                    <w:lang w:eastAsia="lt-LT"/>
                  </w:rPr>
                </w:pPr>
                <w:r>
                  <w:rPr>
                    <w:b/>
                    <w:bCs/>
                    <w:szCs w:val="24"/>
                    <w:lang w:eastAsia="lt-LT"/>
                  </w:rPr>
                  <w:t>Prisitraukimai prie skersinio</w:t>
                </w:r>
              </w:p>
              <w:p>
                <w:pPr>
                  <w:spacing w:line="276" w:lineRule="auto"/>
                  <w:ind w:left="-108" w:right="-51"/>
                  <w:jc w:val="center"/>
                  <w:rPr>
                    <w:b/>
                    <w:bCs/>
                    <w:szCs w:val="24"/>
                    <w:lang w:eastAsia="lt-LT"/>
                  </w:rPr>
                </w:pPr>
                <w:r>
                  <w:rPr>
                    <w:b/>
                    <w:bCs/>
                    <w:szCs w:val="24"/>
                    <w:lang w:eastAsia="lt-LT"/>
                  </w:rPr>
                  <w:t>(kartai)</w:t>
                </w:r>
              </w:p>
            </w:tc>
            <w:tc>
              <w:tcPr>
                <w:tcW w:w="1890" w:type="dxa"/>
                <w:vAlign w:val="center"/>
              </w:tcPr>
              <w:p>
                <w:pPr>
                  <w:spacing w:line="276" w:lineRule="auto"/>
                  <w:ind w:right="84"/>
                  <w:jc w:val="center"/>
                  <w:rPr>
                    <w:szCs w:val="24"/>
                    <w:lang w:eastAsia="lt-LT"/>
                  </w:rPr>
                </w:pPr>
                <w:r>
                  <w:rPr>
                    <w:b/>
                    <w:bCs/>
                    <w:szCs w:val="24"/>
                    <w:lang w:eastAsia="lt-LT"/>
                  </w:rPr>
                  <w:t>Atsispaudimai</w:t>
                </w:r>
              </w:p>
              <w:p>
                <w:pPr>
                  <w:spacing w:line="276" w:lineRule="auto"/>
                  <w:ind w:left="105" w:right="-51"/>
                  <w:jc w:val="center"/>
                  <w:rPr>
                    <w:b/>
                    <w:bCs/>
                    <w:szCs w:val="24"/>
                    <w:lang w:eastAsia="lt-LT"/>
                  </w:rPr>
                </w:pPr>
                <w:r>
                  <w:rPr>
                    <w:b/>
                    <w:bCs/>
                    <w:szCs w:val="24"/>
                    <w:lang w:eastAsia="lt-LT"/>
                  </w:rPr>
                  <w:t>per 1,5 min.</w:t>
                </w:r>
              </w:p>
              <w:p>
                <w:pPr>
                  <w:spacing w:line="276" w:lineRule="auto"/>
                  <w:ind w:left="-108" w:right="-51"/>
                  <w:jc w:val="center"/>
                  <w:rPr>
                    <w:szCs w:val="24"/>
                    <w:lang w:eastAsia="lt-LT"/>
                  </w:rPr>
                </w:pPr>
                <w:r>
                  <w:rPr>
                    <w:b/>
                    <w:bCs/>
                    <w:szCs w:val="24"/>
                    <w:lang w:eastAsia="lt-LT"/>
                  </w:rPr>
                  <w:t>(kartai)</w:t>
                </w:r>
              </w:p>
            </w:tc>
            <w:tc>
              <w:tcPr>
                <w:tcW w:w="1980" w:type="dxa"/>
                <w:vAlign w:val="center"/>
              </w:tcPr>
              <w:p>
                <w:pPr>
                  <w:spacing w:line="276" w:lineRule="auto"/>
                  <w:ind w:left="58" w:right="79"/>
                  <w:jc w:val="center"/>
                  <w:rPr>
                    <w:b/>
                    <w:bCs/>
                    <w:szCs w:val="24"/>
                    <w:lang w:eastAsia="lt-LT"/>
                  </w:rPr>
                </w:pPr>
                <w:r>
                  <w:rPr>
                    <w:b/>
                    <w:bCs/>
                    <w:szCs w:val="24"/>
                    <w:lang w:eastAsia="lt-LT"/>
                  </w:rPr>
                  <w:t>3000 m bėgimas</w:t>
                </w:r>
              </w:p>
              <w:p>
                <w:pPr>
                  <w:spacing w:line="276" w:lineRule="auto"/>
                  <w:ind w:left="58" w:right="79"/>
                  <w:jc w:val="center"/>
                  <w:rPr>
                    <w:b/>
                    <w:bCs/>
                    <w:szCs w:val="24"/>
                    <w:lang w:eastAsia="lt-LT"/>
                  </w:rPr>
                </w:pPr>
                <w:r>
                  <w:rPr>
                    <w:b/>
                    <w:bCs/>
                    <w:szCs w:val="24"/>
                    <w:lang w:eastAsia="lt-LT"/>
                  </w:rPr>
                  <w:t>(min.)</w:t>
                </w:r>
              </w:p>
            </w:tc>
            <w:tc>
              <w:tcPr>
                <w:tcW w:w="1888" w:type="dxa"/>
                <w:vAlign w:val="center"/>
              </w:tcPr>
              <w:p>
                <w:pPr>
                  <w:spacing w:line="276" w:lineRule="auto"/>
                  <w:ind w:right="125"/>
                  <w:jc w:val="center"/>
                  <w:rPr>
                    <w:b/>
                    <w:bCs/>
                    <w:szCs w:val="24"/>
                    <w:lang w:eastAsia="lt-LT"/>
                  </w:rPr>
                </w:pPr>
                <w:r>
                  <w:rPr>
                    <w:b/>
                    <w:bCs/>
                    <w:szCs w:val="24"/>
                    <w:lang w:eastAsia="lt-LT"/>
                  </w:rPr>
                  <w:t>1000 m bėgimas</w:t>
                </w:r>
              </w:p>
              <w:p>
                <w:pPr>
                  <w:spacing w:line="276" w:lineRule="auto"/>
                  <w:ind w:left="-108" w:right="-51"/>
                  <w:jc w:val="center"/>
                  <w:rPr>
                    <w:b/>
                    <w:bCs/>
                    <w:szCs w:val="24"/>
                    <w:lang w:eastAsia="lt-LT"/>
                  </w:rPr>
                </w:pPr>
                <w:r>
                  <w:rPr>
                    <w:b/>
                    <w:bCs/>
                    <w:szCs w:val="24"/>
                    <w:lang w:eastAsia="lt-LT"/>
                  </w:rPr>
                  <w:t>(min.)</w:t>
                </w:r>
              </w:p>
            </w:tc>
            <w:tc>
              <w:tcPr>
                <w:tcW w:w="1842" w:type="dxa"/>
              </w:tcPr>
              <w:p>
                <w:pPr>
                  <w:rPr>
                    <w:sz w:val="10"/>
                    <w:szCs w:val="10"/>
                  </w:rPr>
                </w:pPr>
              </w:p>
              <w:p>
                <w:pPr>
                  <w:spacing w:line="276" w:lineRule="auto"/>
                  <w:ind w:left="17"/>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15</w:t>
                </w:r>
              </w:p>
            </w:tc>
            <w:tc>
              <w:tcPr>
                <w:tcW w:w="1978" w:type="dxa"/>
                <w:shd w:val="clear" w:color="auto" w:fill="auto"/>
              </w:tcPr>
              <w:p>
                <w:pPr>
                  <w:spacing w:line="276" w:lineRule="auto"/>
                  <w:ind w:left="-108"/>
                  <w:jc w:val="center"/>
                  <w:rPr>
                    <w:bCs/>
                    <w:szCs w:val="24"/>
                    <w:lang w:eastAsia="lt-LT"/>
                  </w:rPr>
                </w:pPr>
                <w:r>
                  <w:rPr>
                    <w:bCs/>
                    <w:szCs w:val="24"/>
                    <w:lang w:eastAsia="lt-LT"/>
                  </w:rPr>
                  <w:t>24</w:t>
                </w:r>
              </w:p>
            </w:tc>
            <w:tc>
              <w:tcPr>
                <w:tcW w:w="1800" w:type="dxa"/>
                <w:shd w:val="clear" w:color="auto" w:fill="auto"/>
              </w:tcPr>
              <w:p>
                <w:pPr>
                  <w:spacing w:line="276" w:lineRule="auto"/>
                  <w:ind w:left="-108"/>
                  <w:jc w:val="center"/>
                  <w:rPr>
                    <w:bCs/>
                    <w:szCs w:val="24"/>
                    <w:lang w:eastAsia="lt-LT"/>
                  </w:rPr>
                </w:pPr>
                <w:r>
                  <w:rPr>
                    <w:bCs/>
                    <w:szCs w:val="24"/>
                    <w:lang w:eastAsia="lt-LT"/>
                  </w:rPr>
                  <w:t>12,8</w:t>
                </w:r>
              </w:p>
            </w:tc>
            <w:tc>
              <w:tcPr>
                <w:tcW w:w="2070" w:type="dxa"/>
                <w:shd w:val="clear" w:color="auto" w:fill="auto"/>
              </w:tcPr>
              <w:p>
                <w:pPr>
                  <w:spacing w:line="276" w:lineRule="auto"/>
                  <w:ind w:left="-108" w:right="-51"/>
                  <w:jc w:val="center"/>
                  <w:rPr>
                    <w:bCs/>
                    <w:szCs w:val="24"/>
                    <w:lang w:eastAsia="lt-LT"/>
                  </w:rPr>
                </w:pPr>
                <w:r>
                  <w:rPr>
                    <w:bCs/>
                    <w:szCs w:val="24"/>
                    <w:lang w:eastAsia="lt-LT"/>
                  </w:rPr>
                  <w:t>17</w:t>
                </w:r>
              </w:p>
            </w:tc>
            <w:tc>
              <w:tcPr>
                <w:tcW w:w="1890" w:type="dxa"/>
                <w:shd w:val="clear" w:color="auto" w:fill="auto"/>
              </w:tcPr>
              <w:p>
                <w:pPr>
                  <w:spacing w:line="276" w:lineRule="auto"/>
                  <w:ind w:left="-108"/>
                  <w:jc w:val="center"/>
                  <w:rPr>
                    <w:bCs/>
                    <w:szCs w:val="24"/>
                    <w:lang w:eastAsia="lt-LT"/>
                  </w:rPr>
                </w:pPr>
                <w:r>
                  <w:rPr>
                    <w:bCs/>
                    <w:szCs w:val="24"/>
                    <w:lang w:eastAsia="lt-LT"/>
                  </w:rPr>
                  <w:t>80</w:t>
                </w:r>
              </w:p>
            </w:tc>
            <w:tc>
              <w:tcPr>
                <w:tcW w:w="1980" w:type="dxa"/>
              </w:tcPr>
              <w:p>
                <w:pPr>
                  <w:spacing w:line="276" w:lineRule="auto"/>
                  <w:ind w:left="-108"/>
                  <w:jc w:val="center"/>
                  <w:rPr>
                    <w:lang w:eastAsia="lt-LT"/>
                  </w:rPr>
                </w:pPr>
                <w:r>
                  <w:rPr>
                    <w:lang w:eastAsia="lt-LT"/>
                  </w:rPr>
                  <w:t>11,30</w:t>
                </w:r>
              </w:p>
            </w:tc>
            <w:tc>
              <w:tcPr>
                <w:tcW w:w="1888" w:type="dxa"/>
                <w:vAlign w:val="center"/>
              </w:tcPr>
              <w:p>
                <w:pPr>
                  <w:snapToGrid w:val="0"/>
                  <w:spacing w:line="276" w:lineRule="auto"/>
                  <w:ind w:left="-108"/>
                  <w:jc w:val="center"/>
                  <w:rPr>
                    <w:lang w:eastAsia="lt-LT"/>
                  </w:rPr>
                </w:pPr>
                <w:r>
                  <w:rPr>
                    <w:lang w:eastAsia="lt-LT"/>
                  </w:rPr>
                  <w:t>3,30</w:t>
                </w:r>
              </w:p>
            </w:tc>
            <w:tc>
              <w:tcPr>
                <w:tcW w:w="1842" w:type="dxa"/>
              </w:tcPr>
              <w:p>
                <w:pPr>
                  <w:spacing w:line="276" w:lineRule="auto"/>
                  <w:ind w:left="-108"/>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14</w:t>
                </w:r>
              </w:p>
            </w:tc>
            <w:tc>
              <w:tcPr>
                <w:tcW w:w="1978" w:type="dxa"/>
                <w:shd w:val="clear" w:color="auto" w:fill="auto"/>
              </w:tcPr>
              <w:p>
                <w:pPr>
                  <w:spacing w:line="276" w:lineRule="auto"/>
                  <w:ind w:left="-108"/>
                  <w:jc w:val="center"/>
                  <w:rPr>
                    <w:bCs/>
                    <w:szCs w:val="24"/>
                    <w:lang w:eastAsia="lt-LT"/>
                  </w:rPr>
                </w:pPr>
                <w:r>
                  <w:rPr>
                    <w:bCs/>
                    <w:szCs w:val="24"/>
                    <w:lang w:eastAsia="lt-LT"/>
                  </w:rPr>
                  <w:t xml:space="preserve">24,5 </w:t>
                </w:r>
              </w:p>
            </w:tc>
            <w:tc>
              <w:tcPr>
                <w:tcW w:w="1800" w:type="dxa"/>
                <w:shd w:val="clear" w:color="auto" w:fill="auto"/>
              </w:tcPr>
              <w:p>
                <w:pPr>
                  <w:spacing w:line="276" w:lineRule="auto"/>
                  <w:ind w:left="-108"/>
                  <w:jc w:val="center"/>
                  <w:rPr>
                    <w:bCs/>
                    <w:szCs w:val="24"/>
                    <w:lang w:eastAsia="lt-LT"/>
                  </w:rPr>
                </w:pPr>
                <w:r>
                  <w:rPr>
                    <w:bCs/>
                    <w:szCs w:val="24"/>
                    <w:lang w:eastAsia="lt-LT"/>
                  </w:rPr>
                  <w:t>13,0</w:t>
                </w:r>
              </w:p>
            </w:tc>
            <w:tc>
              <w:tcPr>
                <w:tcW w:w="2070" w:type="dxa"/>
                <w:shd w:val="clear" w:color="auto" w:fill="auto"/>
              </w:tcPr>
              <w:p>
                <w:pPr>
                  <w:spacing w:line="276" w:lineRule="auto"/>
                  <w:ind w:left="-108" w:right="-51"/>
                  <w:jc w:val="center"/>
                  <w:rPr>
                    <w:bCs/>
                    <w:szCs w:val="24"/>
                    <w:lang w:eastAsia="lt-LT"/>
                  </w:rPr>
                </w:pPr>
                <w:r>
                  <w:rPr>
                    <w:bCs/>
                    <w:szCs w:val="24"/>
                    <w:lang w:eastAsia="lt-LT"/>
                  </w:rPr>
                  <w:t>16</w:t>
                </w:r>
              </w:p>
            </w:tc>
            <w:tc>
              <w:tcPr>
                <w:tcW w:w="1890" w:type="dxa"/>
                <w:shd w:val="clear" w:color="auto" w:fill="auto"/>
              </w:tcPr>
              <w:p>
                <w:pPr>
                  <w:spacing w:line="276" w:lineRule="auto"/>
                  <w:ind w:left="-108"/>
                  <w:jc w:val="center"/>
                  <w:rPr>
                    <w:bCs/>
                    <w:szCs w:val="24"/>
                    <w:lang w:eastAsia="lt-LT"/>
                  </w:rPr>
                </w:pPr>
                <w:r>
                  <w:rPr>
                    <w:bCs/>
                    <w:szCs w:val="24"/>
                    <w:lang w:eastAsia="lt-LT"/>
                  </w:rPr>
                  <w:t>75</w:t>
                </w:r>
              </w:p>
            </w:tc>
            <w:tc>
              <w:tcPr>
                <w:tcW w:w="1980" w:type="dxa"/>
              </w:tcPr>
              <w:p>
                <w:pPr>
                  <w:spacing w:line="276" w:lineRule="auto"/>
                  <w:ind w:left="-108"/>
                  <w:jc w:val="center"/>
                  <w:rPr>
                    <w:lang w:eastAsia="lt-LT"/>
                  </w:rPr>
                </w:pPr>
                <w:r>
                  <w:rPr>
                    <w:lang w:eastAsia="lt-LT"/>
                  </w:rPr>
                  <w:t>11,45</w:t>
                </w:r>
              </w:p>
            </w:tc>
            <w:tc>
              <w:tcPr>
                <w:tcW w:w="1888" w:type="dxa"/>
                <w:vAlign w:val="center"/>
              </w:tcPr>
              <w:p>
                <w:pPr>
                  <w:snapToGrid w:val="0"/>
                  <w:spacing w:line="276" w:lineRule="auto"/>
                  <w:ind w:left="-108"/>
                  <w:jc w:val="center"/>
                  <w:rPr>
                    <w:lang w:eastAsia="lt-LT"/>
                  </w:rPr>
                </w:pPr>
                <w:r>
                  <w:rPr>
                    <w:lang w:eastAsia="lt-LT"/>
                  </w:rPr>
                  <w:t>3,40</w:t>
                </w:r>
              </w:p>
            </w:tc>
            <w:tc>
              <w:tcPr>
                <w:tcW w:w="1842" w:type="dxa"/>
              </w:tcPr>
              <w:p>
                <w:pPr>
                  <w:spacing w:line="276" w:lineRule="auto"/>
                  <w:ind w:left="-108"/>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13</w:t>
                </w:r>
              </w:p>
            </w:tc>
            <w:tc>
              <w:tcPr>
                <w:tcW w:w="1978" w:type="dxa"/>
                <w:shd w:val="clear" w:color="auto" w:fill="auto"/>
              </w:tcPr>
              <w:p>
                <w:pPr>
                  <w:spacing w:line="276" w:lineRule="auto"/>
                  <w:ind w:left="-108"/>
                  <w:jc w:val="center"/>
                  <w:rPr>
                    <w:bCs/>
                    <w:szCs w:val="24"/>
                    <w:lang w:eastAsia="lt-LT"/>
                  </w:rPr>
                </w:pPr>
                <w:r>
                  <w:rPr>
                    <w:bCs/>
                    <w:szCs w:val="24"/>
                    <w:lang w:eastAsia="lt-LT"/>
                  </w:rPr>
                  <w:t>25,0</w:t>
                </w:r>
              </w:p>
            </w:tc>
            <w:tc>
              <w:tcPr>
                <w:tcW w:w="1800" w:type="dxa"/>
                <w:shd w:val="clear" w:color="auto" w:fill="auto"/>
              </w:tcPr>
              <w:p>
                <w:pPr>
                  <w:spacing w:line="276" w:lineRule="auto"/>
                  <w:ind w:left="-108"/>
                  <w:jc w:val="center"/>
                  <w:rPr>
                    <w:bCs/>
                    <w:szCs w:val="24"/>
                    <w:lang w:eastAsia="lt-LT"/>
                  </w:rPr>
                </w:pPr>
                <w:r>
                  <w:rPr>
                    <w:bCs/>
                    <w:szCs w:val="24"/>
                    <w:lang w:eastAsia="lt-LT"/>
                  </w:rPr>
                  <w:t>13,2</w:t>
                </w:r>
              </w:p>
            </w:tc>
            <w:tc>
              <w:tcPr>
                <w:tcW w:w="2070" w:type="dxa"/>
                <w:shd w:val="clear" w:color="auto" w:fill="auto"/>
              </w:tcPr>
              <w:p>
                <w:pPr>
                  <w:spacing w:line="276" w:lineRule="auto"/>
                  <w:ind w:left="-108" w:right="-51"/>
                  <w:jc w:val="center"/>
                  <w:rPr>
                    <w:bCs/>
                    <w:szCs w:val="24"/>
                    <w:lang w:eastAsia="lt-LT"/>
                  </w:rPr>
                </w:pPr>
                <w:r>
                  <w:rPr>
                    <w:bCs/>
                    <w:szCs w:val="24"/>
                    <w:lang w:eastAsia="lt-LT"/>
                  </w:rPr>
                  <w:t>15</w:t>
                </w:r>
              </w:p>
            </w:tc>
            <w:tc>
              <w:tcPr>
                <w:tcW w:w="1890" w:type="dxa"/>
                <w:shd w:val="clear" w:color="auto" w:fill="auto"/>
              </w:tcPr>
              <w:p>
                <w:pPr>
                  <w:spacing w:line="276" w:lineRule="auto"/>
                  <w:ind w:left="-108"/>
                  <w:jc w:val="center"/>
                  <w:rPr>
                    <w:bCs/>
                    <w:szCs w:val="24"/>
                    <w:lang w:eastAsia="lt-LT"/>
                  </w:rPr>
                </w:pPr>
                <w:r>
                  <w:rPr>
                    <w:bCs/>
                    <w:szCs w:val="24"/>
                    <w:lang w:eastAsia="lt-LT"/>
                  </w:rPr>
                  <w:t>70</w:t>
                </w:r>
              </w:p>
            </w:tc>
            <w:tc>
              <w:tcPr>
                <w:tcW w:w="1980" w:type="dxa"/>
              </w:tcPr>
              <w:p>
                <w:pPr>
                  <w:spacing w:line="276" w:lineRule="auto"/>
                  <w:ind w:left="-108"/>
                  <w:jc w:val="center"/>
                  <w:rPr>
                    <w:lang w:eastAsia="lt-LT"/>
                  </w:rPr>
                </w:pPr>
                <w:r>
                  <w:rPr>
                    <w:lang w:eastAsia="lt-LT"/>
                  </w:rPr>
                  <w:t>12,05</w:t>
                </w:r>
              </w:p>
            </w:tc>
            <w:tc>
              <w:tcPr>
                <w:tcW w:w="1888" w:type="dxa"/>
                <w:vAlign w:val="center"/>
              </w:tcPr>
              <w:p>
                <w:pPr>
                  <w:snapToGrid w:val="0"/>
                  <w:spacing w:line="276" w:lineRule="auto"/>
                  <w:ind w:left="-108"/>
                  <w:jc w:val="center"/>
                  <w:rPr>
                    <w:lang w:eastAsia="lt-LT"/>
                  </w:rPr>
                </w:pPr>
                <w:r>
                  <w:rPr>
                    <w:lang w:eastAsia="lt-LT"/>
                  </w:rPr>
                  <w:t>3,50</w:t>
                </w:r>
              </w:p>
            </w:tc>
            <w:tc>
              <w:tcPr>
                <w:tcW w:w="1842" w:type="dxa"/>
              </w:tcPr>
              <w:p>
                <w:pPr>
                  <w:spacing w:line="276" w:lineRule="auto"/>
                  <w:ind w:left="-108"/>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12</w:t>
                </w:r>
              </w:p>
            </w:tc>
            <w:tc>
              <w:tcPr>
                <w:tcW w:w="1978" w:type="dxa"/>
                <w:shd w:val="clear" w:color="auto" w:fill="auto"/>
              </w:tcPr>
              <w:p>
                <w:pPr>
                  <w:spacing w:line="276" w:lineRule="auto"/>
                  <w:ind w:left="-108"/>
                  <w:jc w:val="center"/>
                  <w:rPr>
                    <w:bCs/>
                    <w:szCs w:val="24"/>
                    <w:lang w:eastAsia="lt-LT"/>
                  </w:rPr>
                </w:pPr>
                <w:r>
                  <w:rPr>
                    <w:bCs/>
                    <w:szCs w:val="24"/>
                    <w:lang w:eastAsia="lt-LT"/>
                  </w:rPr>
                  <w:t>25,5</w:t>
                </w:r>
              </w:p>
            </w:tc>
            <w:tc>
              <w:tcPr>
                <w:tcW w:w="1800" w:type="dxa"/>
                <w:shd w:val="clear" w:color="auto" w:fill="auto"/>
              </w:tcPr>
              <w:p>
                <w:pPr>
                  <w:spacing w:line="276" w:lineRule="auto"/>
                  <w:ind w:left="-108"/>
                  <w:jc w:val="center"/>
                  <w:rPr>
                    <w:bCs/>
                    <w:szCs w:val="24"/>
                    <w:lang w:eastAsia="lt-LT"/>
                  </w:rPr>
                </w:pPr>
                <w:r>
                  <w:rPr>
                    <w:bCs/>
                    <w:szCs w:val="24"/>
                    <w:lang w:eastAsia="lt-LT"/>
                  </w:rPr>
                  <w:t>13,4</w:t>
                </w:r>
              </w:p>
            </w:tc>
            <w:tc>
              <w:tcPr>
                <w:tcW w:w="2070" w:type="dxa"/>
                <w:shd w:val="clear" w:color="auto" w:fill="auto"/>
              </w:tcPr>
              <w:p>
                <w:pPr>
                  <w:spacing w:line="276" w:lineRule="auto"/>
                  <w:ind w:left="-108" w:right="-51"/>
                  <w:jc w:val="center"/>
                  <w:rPr>
                    <w:bCs/>
                    <w:szCs w:val="24"/>
                    <w:lang w:eastAsia="lt-LT"/>
                  </w:rPr>
                </w:pPr>
                <w:r>
                  <w:rPr>
                    <w:bCs/>
                    <w:szCs w:val="24"/>
                    <w:lang w:eastAsia="lt-LT"/>
                  </w:rPr>
                  <w:t>14</w:t>
                </w:r>
              </w:p>
            </w:tc>
            <w:tc>
              <w:tcPr>
                <w:tcW w:w="1890" w:type="dxa"/>
                <w:shd w:val="clear" w:color="auto" w:fill="auto"/>
              </w:tcPr>
              <w:p>
                <w:pPr>
                  <w:spacing w:line="276" w:lineRule="auto"/>
                  <w:ind w:left="-108"/>
                  <w:jc w:val="center"/>
                  <w:rPr>
                    <w:bCs/>
                    <w:szCs w:val="24"/>
                    <w:lang w:eastAsia="lt-LT"/>
                  </w:rPr>
                </w:pPr>
                <w:r>
                  <w:rPr>
                    <w:bCs/>
                    <w:szCs w:val="24"/>
                    <w:lang w:eastAsia="lt-LT"/>
                  </w:rPr>
                  <w:t>65</w:t>
                </w:r>
              </w:p>
            </w:tc>
            <w:tc>
              <w:tcPr>
                <w:tcW w:w="1980" w:type="dxa"/>
              </w:tcPr>
              <w:p>
                <w:pPr>
                  <w:spacing w:line="276" w:lineRule="auto"/>
                  <w:ind w:left="-108"/>
                  <w:jc w:val="center"/>
                  <w:rPr>
                    <w:lang w:eastAsia="lt-LT"/>
                  </w:rPr>
                </w:pPr>
                <w:r>
                  <w:rPr>
                    <w:lang w:eastAsia="lt-LT"/>
                  </w:rPr>
                  <w:t>12,25</w:t>
                </w:r>
              </w:p>
            </w:tc>
            <w:tc>
              <w:tcPr>
                <w:tcW w:w="1888" w:type="dxa"/>
                <w:vAlign w:val="center"/>
              </w:tcPr>
              <w:p>
                <w:pPr>
                  <w:snapToGrid w:val="0"/>
                  <w:spacing w:line="276" w:lineRule="auto"/>
                  <w:ind w:left="-108"/>
                  <w:jc w:val="center"/>
                  <w:rPr>
                    <w:lang w:eastAsia="lt-LT"/>
                  </w:rPr>
                </w:pPr>
                <w:r>
                  <w:rPr>
                    <w:lang w:eastAsia="lt-LT"/>
                  </w:rPr>
                  <w:t>4,00</w:t>
                </w:r>
              </w:p>
            </w:tc>
            <w:tc>
              <w:tcPr>
                <w:tcW w:w="1842" w:type="dxa"/>
              </w:tcPr>
              <w:p>
                <w:pPr>
                  <w:spacing w:line="276" w:lineRule="auto"/>
                  <w:ind w:left="-108"/>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11</w:t>
                </w:r>
              </w:p>
            </w:tc>
            <w:tc>
              <w:tcPr>
                <w:tcW w:w="1978" w:type="dxa"/>
                <w:shd w:val="clear" w:color="auto" w:fill="auto"/>
              </w:tcPr>
              <w:p>
                <w:pPr>
                  <w:spacing w:line="276" w:lineRule="auto"/>
                  <w:ind w:left="-108"/>
                  <w:jc w:val="center"/>
                  <w:rPr>
                    <w:bCs/>
                    <w:szCs w:val="24"/>
                    <w:lang w:eastAsia="lt-LT"/>
                  </w:rPr>
                </w:pPr>
                <w:r>
                  <w:rPr>
                    <w:bCs/>
                    <w:szCs w:val="24"/>
                    <w:lang w:eastAsia="lt-LT"/>
                  </w:rPr>
                  <w:t>26,0</w:t>
                </w:r>
              </w:p>
            </w:tc>
            <w:tc>
              <w:tcPr>
                <w:tcW w:w="1800" w:type="dxa"/>
                <w:shd w:val="clear" w:color="auto" w:fill="auto"/>
              </w:tcPr>
              <w:p>
                <w:pPr>
                  <w:spacing w:line="276" w:lineRule="auto"/>
                  <w:ind w:left="-108"/>
                  <w:jc w:val="center"/>
                  <w:rPr>
                    <w:bCs/>
                    <w:szCs w:val="24"/>
                    <w:lang w:eastAsia="lt-LT"/>
                  </w:rPr>
                </w:pPr>
                <w:r>
                  <w:rPr>
                    <w:bCs/>
                    <w:szCs w:val="24"/>
                    <w:lang w:eastAsia="lt-LT"/>
                  </w:rPr>
                  <w:t>13,6</w:t>
                </w:r>
              </w:p>
            </w:tc>
            <w:tc>
              <w:tcPr>
                <w:tcW w:w="2070" w:type="dxa"/>
                <w:shd w:val="clear" w:color="auto" w:fill="auto"/>
              </w:tcPr>
              <w:p>
                <w:pPr>
                  <w:spacing w:line="276" w:lineRule="auto"/>
                  <w:ind w:left="-108" w:right="-51"/>
                  <w:jc w:val="center"/>
                  <w:rPr>
                    <w:bCs/>
                    <w:szCs w:val="24"/>
                    <w:lang w:eastAsia="lt-LT"/>
                  </w:rPr>
                </w:pPr>
                <w:r>
                  <w:rPr>
                    <w:bCs/>
                    <w:szCs w:val="24"/>
                    <w:lang w:eastAsia="lt-LT"/>
                  </w:rPr>
                  <w:t>13</w:t>
                </w:r>
              </w:p>
            </w:tc>
            <w:tc>
              <w:tcPr>
                <w:tcW w:w="1890" w:type="dxa"/>
                <w:shd w:val="clear" w:color="auto" w:fill="auto"/>
              </w:tcPr>
              <w:p>
                <w:pPr>
                  <w:spacing w:line="276" w:lineRule="auto"/>
                  <w:ind w:left="-108"/>
                  <w:jc w:val="center"/>
                  <w:rPr>
                    <w:bCs/>
                    <w:szCs w:val="24"/>
                    <w:lang w:eastAsia="lt-LT"/>
                  </w:rPr>
                </w:pPr>
                <w:r>
                  <w:rPr>
                    <w:bCs/>
                    <w:szCs w:val="24"/>
                    <w:lang w:eastAsia="lt-LT"/>
                  </w:rPr>
                  <w:t>60</w:t>
                </w:r>
              </w:p>
            </w:tc>
            <w:tc>
              <w:tcPr>
                <w:tcW w:w="1980" w:type="dxa"/>
              </w:tcPr>
              <w:p>
                <w:pPr>
                  <w:spacing w:line="276" w:lineRule="auto"/>
                  <w:ind w:left="-108"/>
                  <w:jc w:val="center"/>
                  <w:rPr>
                    <w:lang w:eastAsia="lt-LT"/>
                  </w:rPr>
                </w:pPr>
                <w:r>
                  <w:rPr>
                    <w:lang w:eastAsia="lt-LT"/>
                  </w:rPr>
                  <w:t>12,40</w:t>
                </w:r>
              </w:p>
            </w:tc>
            <w:tc>
              <w:tcPr>
                <w:tcW w:w="1888" w:type="dxa"/>
                <w:vAlign w:val="center"/>
              </w:tcPr>
              <w:p>
                <w:pPr>
                  <w:snapToGrid w:val="0"/>
                  <w:spacing w:line="276" w:lineRule="auto"/>
                  <w:ind w:left="-108"/>
                  <w:jc w:val="center"/>
                  <w:rPr>
                    <w:lang w:eastAsia="lt-LT"/>
                  </w:rPr>
                </w:pPr>
                <w:r>
                  <w:rPr>
                    <w:lang w:eastAsia="lt-LT"/>
                  </w:rPr>
                  <w:t>4,10</w:t>
                </w:r>
              </w:p>
            </w:tc>
            <w:tc>
              <w:tcPr>
                <w:tcW w:w="1842" w:type="dxa"/>
              </w:tcPr>
              <w:p>
                <w:pPr>
                  <w:spacing w:line="276" w:lineRule="auto"/>
                  <w:ind w:left="-108"/>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10</w:t>
                </w:r>
              </w:p>
            </w:tc>
            <w:tc>
              <w:tcPr>
                <w:tcW w:w="1978" w:type="dxa"/>
                <w:shd w:val="clear" w:color="auto" w:fill="auto"/>
              </w:tcPr>
              <w:p>
                <w:pPr>
                  <w:spacing w:line="276" w:lineRule="auto"/>
                  <w:ind w:left="-108"/>
                  <w:jc w:val="center"/>
                  <w:rPr>
                    <w:bCs/>
                    <w:szCs w:val="24"/>
                    <w:lang w:eastAsia="lt-LT"/>
                  </w:rPr>
                </w:pPr>
                <w:r>
                  <w:rPr>
                    <w:bCs/>
                    <w:szCs w:val="24"/>
                    <w:lang w:eastAsia="lt-LT"/>
                  </w:rPr>
                  <w:t>26,5</w:t>
                </w:r>
              </w:p>
            </w:tc>
            <w:tc>
              <w:tcPr>
                <w:tcW w:w="1800" w:type="dxa"/>
                <w:shd w:val="clear" w:color="auto" w:fill="auto"/>
              </w:tcPr>
              <w:p>
                <w:pPr>
                  <w:spacing w:line="276" w:lineRule="auto"/>
                  <w:ind w:left="-108"/>
                  <w:jc w:val="center"/>
                  <w:rPr>
                    <w:bCs/>
                    <w:szCs w:val="24"/>
                    <w:lang w:eastAsia="lt-LT"/>
                  </w:rPr>
                </w:pPr>
                <w:r>
                  <w:rPr>
                    <w:bCs/>
                    <w:szCs w:val="24"/>
                    <w:lang w:eastAsia="lt-LT"/>
                  </w:rPr>
                  <w:t>13,9</w:t>
                </w:r>
              </w:p>
            </w:tc>
            <w:tc>
              <w:tcPr>
                <w:tcW w:w="2070" w:type="dxa"/>
                <w:shd w:val="clear" w:color="auto" w:fill="auto"/>
              </w:tcPr>
              <w:p>
                <w:pPr>
                  <w:spacing w:line="276" w:lineRule="auto"/>
                  <w:ind w:left="-108" w:right="-51"/>
                  <w:jc w:val="center"/>
                  <w:rPr>
                    <w:bCs/>
                    <w:szCs w:val="24"/>
                    <w:lang w:eastAsia="lt-LT"/>
                  </w:rPr>
                </w:pPr>
                <w:r>
                  <w:rPr>
                    <w:bCs/>
                    <w:szCs w:val="24"/>
                    <w:lang w:eastAsia="lt-LT"/>
                  </w:rPr>
                  <w:t>12</w:t>
                </w:r>
              </w:p>
            </w:tc>
            <w:tc>
              <w:tcPr>
                <w:tcW w:w="1890" w:type="dxa"/>
                <w:shd w:val="clear" w:color="auto" w:fill="auto"/>
              </w:tcPr>
              <w:p>
                <w:pPr>
                  <w:spacing w:line="276" w:lineRule="auto"/>
                  <w:ind w:left="-108"/>
                  <w:jc w:val="center"/>
                  <w:rPr>
                    <w:bCs/>
                    <w:szCs w:val="24"/>
                    <w:lang w:eastAsia="lt-LT"/>
                  </w:rPr>
                </w:pPr>
                <w:r>
                  <w:rPr>
                    <w:bCs/>
                    <w:szCs w:val="24"/>
                    <w:lang w:eastAsia="lt-LT"/>
                  </w:rPr>
                  <w:t>55</w:t>
                </w:r>
              </w:p>
            </w:tc>
            <w:tc>
              <w:tcPr>
                <w:tcW w:w="1980" w:type="dxa"/>
              </w:tcPr>
              <w:p>
                <w:pPr>
                  <w:spacing w:line="276" w:lineRule="auto"/>
                  <w:ind w:left="-108"/>
                  <w:jc w:val="center"/>
                  <w:rPr>
                    <w:lang w:eastAsia="lt-LT"/>
                  </w:rPr>
                </w:pPr>
                <w:r>
                  <w:rPr>
                    <w:lang w:eastAsia="lt-LT"/>
                  </w:rPr>
                  <w:t>13,00</w:t>
                </w:r>
              </w:p>
            </w:tc>
            <w:tc>
              <w:tcPr>
                <w:tcW w:w="1888" w:type="dxa"/>
                <w:vAlign w:val="center"/>
              </w:tcPr>
              <w:p>
                <w:pPr>
                  <w:snapToGrid w:val="0"/>
                  <w:spacing w:line="276" w:lineRule="auto"/>
                  <w:ind w:left="-108"/>
                  <w:jc w:val="center"/>
                  <w:rPr>
                    <w:lang w:eastAsia="lt-LT"/>
                  </w:rPr>
                </w:pPr>
                <w:r>
                  <w:rPr>
                    <w:lang w:eastAsia="lt-LT"/>
                  </w:rPr>
                  <w:t>4,20</w:t>
                </w:r>
              </w:p>
            </w:tc>
            <w:tc>
              <w:tcPr>
                <w:tcW w:w="1842" w:type="dxa"/>
              </w:tcPr>
              <w:p>
                <w:pPr>
                  <w:spacing w:line="276" w:lineRule="auto"/>
                  <w:ind w:left="-108"/>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9</w:t>
                </w:r>
              </w:p>
            </w:tc>
            <w:tc>
              <w:tcPr>
                <w:tcW w:w="1978" w:type="dxa"/>
                <w:shd w:val="clear" w:color="auto" w:fill="auto"/>
              </w:tcPr>
              <w:p>
                <w:pPr>
                  <w:spacing w:line="276" w:lineRule="auto"/>
                  <w:ind w:left="-108"/>
                  <w:jc w:val="center"/>
                  <w:rPr>
                    <w:bCs/>
                    <w:szCs w:val="24"/>
                    <w:lang w:eastAsia="lt-LT"/>
                  </w:rPr>
                </w:pPr>
                <w:r>
                  <w:rPr>
                    <w:bCs/>
                    <w:szCs w:val="24"/>
                    <w:lang w:eastAsia="lt-LT"/>
                  </w:rPr>
                  <w:t>27,0</w:t>
                </w:r>
              </w:p>
            </w:tc>
            <w:tc>
              <w:tcPr>
                <w:tcW w:w="1800" w:type="dxa"/>
                <w:shd w:val="clear" w:color="auto" w:fill="auto"/>
              </w:tcPr>
              <w:p>
                <w:pPr>
                  <w:spacing w:line="276" w:lineRule="auto"/>
                  <w:ind w:left="-108"/>
                  <w:jc w:val="center"/>
                  <w:rPr>
                    <w:bCs/>
                    <w:szCs w:val="24"/>
                    <w:lang w:eastAsia="lt-LT"/>
                  </w:rPr>
                </w:pPr>
                <w:r>
                  <w:rPr>
                    <w:bCs/>
                    <w:szCs w:val="24"/>
                    <w:lang w:eastAsia="lt-LT"/>
                  </w:rPr>
                  <w:t>14,2</w:t>
                </w:r>
              </w:p>
            </w:tc>
            <w:tc>
              <w:tcPr>
                <w:tcW w:w="2070" w:type="dxa"/>
                <w:shd w:val="clear" w:color="auto" w:fill="auto"/>
              </w:tcPr>
              <w:p>
                <w:pPr>
                  <w:spacing w:line="276" w:lineRule="auto"/>
                  <w:ind w:left="-108" w:right="-51"/>
                  <w:jc w:val="center"/>
                  <w:rPr>
                    <w:bCs/>
                    <w:szCs w:val="24"/>
                    <w:lang w:eastAsia="lt-LT"/>
                  </w:rPr>
                </w:pPr>
                <w:r>
                  <w:rPr>
                    <w:bCs/>
                    <w:szCs w:val="24"/>
                    <w:lang w:eastAsia="lt-LT"/>
                  </w:rPr>
                  <w:t>11</w:t>
                </w:r>
              </w:p>
            </w:tc>
            <w:tc>
              <w:tcPr>
                <w:tcW w:w="1890" w:type="dxa"/>
                <w:shd w:val="clear" w:color="auto" w:fill="auto"/>
              </w:tcPr>
              <w:p>
                <w:pPr>
                  <w:spacing w:line="276" w:lineRule="auto"/>
                  <w:ind w:left="-108"/>
                  <w:jc w:val="center"/>
                  <w:rPr>
                    <w:bCs/>
                    <w:szCs w:val="24"/>
                    <w:lang w:eastAsia="lt-LT"/>
                  </w:rPr>
                </w:pPr>
                <w:r>
                  <w:rPr>
                    <w:bCs/>
                    <w:szCs w:val="24"/>
                    <w:lang w:eastAsia="lt-LT"/>
                  </w:rPr>
                  <w:t>50</w:t>
                </w:r>
              </w:p>
            </w:tc>
            <w:tc>
              <w:tcPr>
                <w:tcW w:w="1980" w:type="dxa"/>
              </w:tcPr>
              <w:p>
                <w:pPr>
                  <w:spacing w:line="276" w:lineRule="auto"/>
                  <w:ind w:left="-108"/>
                  <w:jc w:val="center"/>
                  <w:rPr>
                    <w:lang w:eastAsia="lt-LT"/>
                  </w:rPr>
                </w:pPr>
                <w:r>
                  <w:rPr>
                    <w:lang w:eastAsia="lt-LT"/>
                  </w:rPr>
                  <w:t>13,35</w:t>
                </w:r>
              </w:p>
            </w:tc>
            <w:tc>
              <w:tcPr>
                <w:tcW w:w="1888" w:type="dxa"/>
                <w:vAlign w:val="center"/>
              </w:tcPr>
              <w:p>
                <w:pPr>
                  <w:snapToGrid w:val="0"/>
                  <w:spacing w:line="276" w:lineRule="auto"/>
                  <w:ind w:left="-108"/>
                  <w:jc w:val="center"/>
                  <w:rPr>
                    <w:lang w:eastAsia="lt-LT"/>
                  </w:rPr>
                </w:pPr>
                <w:r>
                  <w:rPr>
                    <w:lang w:eastAsia="lt-LT"/>
                  </w:rPr>
                  <w:t>4,30</w:t>
                </w:r>
              </w:p>
            </w:tc>
            <w:tc>
              <w:tcPr>
                <w:tcW w:w="1842" w:type="dxa"/>
              </w:tcPr>
              <w:p>
                <w:pPr>
                  <w:spacing w:line="276" w:lineRule="auto"/>
                  <w:ind w:left="-108"/>
                  <w:jc w:val="center"/>
                  <w:rPr>
                    <w:b/>
                    <w:szCs w:val="24"/>
                    <w:lang w:val="en-US"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8</w:t>
                </w:r>
              </w:p>
            </w:tc>
            <w:tc>
              <w:tcPr>
                <w:tcW w:w="1978" w:type="dxa"/>
                <w:shd w:val="clear" w:color="auto" w:fill="auto"/>
              </w:tcPr>
              <w:p>
                <w:pPr>
                  <w:spacing w:line="276" w:lineRule="auto"/>
                  <w:ind w:left="-108"/>
                  <w:jc w:val="center"/>
                  <w:rPr>
                    <w:bCs/>
                    <w:szCs w:val="24"/>
                    <w:lang w:eastAsia="lt-LT"/>
                  </w:rPr>
                </w:pPr>
                <w:r>
                  <w:rPr>
                    <w:bCs/>
                    <w:szCs w:val="24"/>
                    <w:lang w:eastAsia="lt-LT"/>
                  </w:rPr>
                  <w:t>27,5</w:t>
                </w:r>
              </w:p>
            </w:tc>
            <w:tc>
              <w:tcPr>
                <w:tcW w:w="1800" w:type="dxa"/>
                <w:shd w:val="clear" w:color="auto" w:fill="auto"/>
              </w:tcPr>
              <w:p>
                <w:pPr>
                  <w:spacing w:line="276" w:lineRule="auto"/>
                  <w:ind w:left="-108"/>
                  <w:jc w:val="center"/>
                  <w:rPr>
                    <w:bCs/>
                    <w:szCs w:val="24"/>
                    <w:lang w:eastAsia="lt-LT"/>
                  </w:rPr>
                </w:pPr>
                <w:r>
                  <w:rPr>
                    <w:bCs/>
                    <w:szCs w:val="24"/>
                    <w:lang w:eastAsia="lt-LT"/>
                  </w:rPr>
                  <w:t>14,6</w:t>
                </w:r>
              </w:p>
            </w:tc>
            <w:tc>
              <w:tcPr>
                <w:tcW w:w="2070" w:type="dxa"/>
                <w:shd w:val="clear" w:color="auto" w:fill="auto"/>
              </w:tcPr>
              <w:p>
                <w:pPr>
                  <w:spacing w:line="276" w:lineRule="auto"/>
                  <w:ind w:left="-108" w:right="-51"/>
                  <w:jc w:val="center"/>
                  <w:rPr>
                    <w:bCs/>
                    <w:szCs w:val="24"/>
                    <w:lang w:eastAsia="lt-LT"/>
                  </w:rPr>
                </w:pPr>
                <w:r>
                  <w:rPr>
                    <w:bCs/>
                    <w:szCs w:val="24"/>
                    <w:lang w:eastAsia="lt-LT"/>
                  </w:rPr>
                  <w:t>10</w:t>
                </w:r>
              </w:p>
            </w:tc>
            <w:tc>
              <w:tcPr>
                <w:tcW w:w="1890" w:type="dxa"/>
                <w:shd w:val="clear" w:color="auto" w:fill="auto"/>
              </w:tcPr>
              <w:p>
                <w:pPr>
                  <w:spacing w:line="276" w:lineRule="auto"/>
                  <w:ind w:left="-108"/>
                  <w:jc w:val="center"/>
                  <w:rPr>
                    <w:bCs/>
                    <w:szCs w:val="24"/>
                    <w:lang w:eastAsia="lt-LT"/>
                  </w:rPr>
                </w:pPr>
                <w:r>
                  <w:rPr>
                    <w:bCs/>
                    <w:szCs w:val="24"/>
                    <w:lang w:eastAsia="lt-LT"/>
                  </w:rPr>
                  <w:t>45</w:t>
                </w:r>
              </w:p>
            </w:tc>
            <w:tc>
              <w:tcPr>
                <w:tcW w:w="1980" w:type="dxa"/>
              </w:tcPr>
              <w:p>
                <w:pPr>
                  <w:spacing w:line="276" w:lineRule="auto"/>
                  <w:ind w:left="-108"/>
                  <w:jc w:val="center"/>
                  <w:rPr>
                    <w:lang w:eastAsia="lt-LT"/>
                  </w:rPr>
                </w:pPr>
                <w:r>
                  <w:rPr>
                    <w:lang w:eastAsia="lt-LT"/>
                  </w:rPr>
                  <w:t>14,10</w:t>
                </w:r>
              </w:p>
            </w:tc>
            <w:tc>
              <w:tcPr>
                <w:tcW w:w="1888" w:type="dxa"/>
                <w:vAlign w:val="center"/>
              </w:tcPr>
              <w:p>
                <w:pPr>
                  <w:snapToGrid w:val="0"/>
                  <w:spacing w:line="276" w:lineRule="auto"/>
                  <w:ind w:left="-108"/>
                  <w:jc w:val="center"/>
                  <w:rPr>
                    <w:lang w:eastAsia="lt-LT"/>
                  </w:rPr>
                </w:pPr>
                <w:r>
                  <w:rPr>
                    <w:lang w:eastAsia="lt-LT"/>
                  </w:rPr>
                  <w:t>4,40</w:t>
                </w:r>
              </w:p>
            </w:tc>
            <w:tc>
              <w:tcPr>
                <w:tcW w:w="1842" w:type="dxa"/>
              </w:tcPr>
              <w:p>
                <w:pPr>
                  <w:spacing w:line="276" w:lineRule="auto"/>
                  <w:ind w:left="-108"/>
                  <w:jc w:val="center"/>
                  <w:rPr>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7</w:t>
                </w:r>
              </w:p>
            </w:tc>
            <w:tc>
              <w:tcPr>
                <w:tcW w:w="1978" w:type="dxa"/>
                <w:shd w:val="clear" w:color="auto" w:fill="auto"/>
              </w:tcPr>
              <w:p>
                <w:pPr>
                  <w:spacing w:line="276" w:lineRule="auto"/>
                  <w:ind w:left="-108"/>
                  <w:jc w:val="center"/>
                  <w:rPr>
                    <w:bCs/>
                    <w:szCs w:val="24"/>
                    <w:lang w:eastAsia="lt-LT"/>
                  </w:rPr>
                </w:pPr>
                <w:r>
                  <w:rPr>
                    <w:bCs/>
                    <w:szCs w:val="24"/>
                    <w:lang w:eastAsia="lt-LT"/>
                  </w:rPr>
                  <w:t>28</w:t>
                </w:r>
              </w:p>
            </w:tc>
            <w:tc>
              <w:tcPr>
                <w:tcW w:w="1800" w:type="dxa"/>
                <w:shd w:val="clear" w:color="auto" w:fill="auto"/>
              </w:tcPr>
              <w:p>
                <w:pPr>
                  <w:spacing w:line="276" w:lineRule="auto"/>
                  <w:ind w:left="-108"/>
                  <w:jc w:val="center"/>
                  <w:rPr>
                    <w:bCs/>
                    <w:szCs w:val="24"/>
                    <w:lang w:eastAsia="lt-LT"/>
                  </w:rPr>
                </w:pPr>
                <w:r>
                  <w:rPr>
                    <w:bCs/>
                    <w:szCs w:val="24"/>
                    <w:lang w:eastAsia="lt-LT"/>
                  </w:rPr>
                  <w:t>15,0</w:t>
                </w:r>
              </w:p>
            </w:tc>
            <w:tc>
              <w:tcPr>
                <w:tcW w:w="2070" w:type="dxa"/>
                <w:shd w:val="clear" w:color="auto" w:fill="auto"/>
              </w:tcPr>
              <w:p>
                <w:pPr>
                  <w:spacing w:line="276" w:lineRule="auto"/>
                  <w:ind w:left="-108" w:right="-51"/>
                  <w:jc w:val="center"/>
                  <w:rPr>
                    <w:bCs/>
                    <w:szCs w:val="24"/>
                    <w:lang w:eastAsia="lt-LT"/>
                  </w:rPr>
                </w:pPr>
                <w:r>
                  <w:rPr>
                    <w:bCs/>
                    <w:szCs w:val="24"/>
                    <w:lang w:eastAsia="lt-LT"/>
                  </w:rPr>
                  <w:t>9</w:t>
                </w:r>
              </w:p>
            </w:tc>
            <w:tc>
              <w:tcPr>
                <w:tcW w:w="1890" w:type="dxa"/>
                <w:shd w:val="clear" w:color="auto" w:fill="auto"/>
              </w:tcPr>
              <w:p>
                <w:pPr>
                  <w:spacing w:line="276" w:lineRule="auto"/>
                  <w:ind w:left="-108"/>
                  <w:jc w:val="center"/>
                  <w:rPr>
                    <w:bCs/>
                    <w:szCs w:val="24"/>
                    <w:lang w:eastAsia="lt-LT"/>
                  </w:rPr>
                </w:pPr>
                <w:r>
                  <w:rPr>
                    <w:bCs/>
                    <w:szCs w:val="24"/>
                    <w:lang w:eastAsia="lt-LT"/>
                  </w:rPr>
                  <w:t>40</w:t>
                </w:r>
              </w:p>
            </w:tc>
            <w:tc>
              <w:tcPr>
                <w:tcW w:w="1980" w:type="dxa"/>
              </w:tcPr>
              <w:p>
                <w:pPr>
                  <w:spacing w:line="276" w:lineRule="auto"/>
                  <w:ind w:left="-108"/>
                  <w:jc w:val="center"/>
                  <w:rPr>
                    <w:lang w:eastAsia="lt-LT"/>
                  </w:rPr>
                </w:pPr>
                <w:r>
                  <w:rPr>
                    <w:lang w:eastAsia="lt-LT"/>
                  </w:rPr>
                  <w:t>14,45</w:t>
                </w:r>
              </w:p>
            </w:tc>
            <w:tc>
              <w:tcPr>
                <w:tcW w:w="1888" w:type="dxa"/>
                <w:vAlign w:val="center"/>
              </w:tcPr>
              <w:p>
                <w:pPr>
                  <w:snapToGrid w:val="0"/>
                  <w:spacing w:line="276" w:lineRule="auto"/>
                  <w:ind w:left="-108"/>
                  <w:jc w:val="center"/>
                  <w:rPr>
                    <w:lang w:eastAsia="lt-LT"/>
                  </w:rPr>
                </w:pPr>
                <w:r>
                  <w:rPr>
                    <w:lang w:eastAsia="lt-LT"/>
                  </w:rPr>
                  <w:t>4,50</w:t>
                </w:r>
              </w:p>
            </w:tc>
            <w:tc>
              <w:tcPr>
                <w:tcW w:w="1842" w:type="dxa"/>
              </w:tcPr>
              <w:p>
                <w:pPr>
                  <w:spacing w:line="276" w:lineRule="auto"/>
                  <w:ind w:left="-108"/>
                  <w:jc w:val="center"/>
                  <w:rPr>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6</w:t>
                </w:r>
              </w:p>
            </w:tc>
            <w:tc>
              <w:tcPr>
                <w:tcW w:w="1978" w:type="dxa"/>
                <w:shd w:val="clear" w:color="auto" w:fill="auto"/>
              </w:tcPr>
              <w:p>
                <w:pPr>
                  <w:spacing w:line="276" w:lineRule="auto"/>
                  <w:ind w:left="-108"/>
                  <w:jc w:val="center"/>
                  <w:rPr>
                    <w:bCs/>
                    <w:szCs w:val="24"/>
                    <w:lang w:eastAsia="lt-LT"/>
                  </w:rPr>
                </w:pPr>
                <w:r>
                  <w:rPr>
                    <w:bCs/>
                    <w:szCs w:val="24"/>
                    <w:lang w:eastAsia="lt-LT"/>
                  </w:rPr>
                  <w:t>29</w:t>
                </w:r>
              </w:p>
            </w:tc>
            <w:tc>
              <w:tcPr>
                <w:tcW w:w="1800" w:type="dxa"/>
                <w:shd w:val="clear" w:color="auto" w:fill="auto"/>
              </w:tcPr>
              <w:p>
                <w:pPr>
                  <w:spacing w:line="276" w:lineRule="auto"/>
                  <w:ind w:left="-108"/>
                  <w:jc w:val="center"/>
                  <w:rPr>
                    <w:bCs/>
                    <w:szCs w:val="24"/>
                    <w:lang w:eastAsia="lt-LT"/>
                  </w:rPr>
                </w:pPr>
                <w:r>
                  <w:rPr>
                    <w:bCs/>
                    <w:szCs w:val="24"/>
                    <w:lang w:eastAsia="lt-LT"/>
                  </w:rPr>
                  <w:t>15,5</w:t>
                </w:r>
              </w:p>
            </w:tc>
            <w:tc>
              <w:tcPr>
                <w:tcW w:w="2070" w:type="dxa"/>
                <w:shd w:val="clear" w:color="auto" w:fill="auto"/>
              </w:tcPr>
              <w:p>
                <w:pPr>
                  <w:spacing w:line="276" w:lineRule="auto"/>
                  <w:ind w:left="-108" w:right="-51"/>
                  <w:jc w:val="center"/>
                  <w:rPr>
                    <w:bCs/>
                    <w:szCs w:val="24"/>
                    <w:lang w:eastAsia="lt-LT"/>
                  </w:rPr>
                </w:pPr>
                <w:r>
                  <w:rPr>
                    <w:bCs/>
                    <w:szCs w:val="24"/>
                    <w:lang w:eastAsia="lt-LT"/>
                  </w:rPr>
                  <w:t>8</w:t>
                </w:r>
              </w:p>
            </w:tc>
            <w:tc>
              <w:tcPr>
                <w:tcW w:w="1890" w:type="dxa"/>
                <w:shd w:val="clear" w:color="auto" w:fill="auto"/>
              </w:tcPr>
              <w:p>
                <w:pPr>
                  <w:spacing w:line="276" w:lineRule="auto"/>
                  <w:ind w:left="-108"/>
                  <w:jc w:val="center"/>
                  <w:rPr>
                    <w:bCs/>
                    <w:szCs w:val="24"/>
                    <w:lang w:eastAsia="lt-LT"/>
                  </w:rPr>
                </w:pPr>
                <w:r>
                  <w:rPr>
                    <w:bCs/>
                    <w:szCs w:val="24"/>
                    <w:lang w:eastAsia="lt-LT"/>
                  </w:rPr>
                  <w:t>35</w:t>
                </w:r>
              </w:p>
            </w:tc>
            <w:tc>
              <w:tcPr>
                <w:tcW w:w="1980" w:type="dxa"/>
              </w:tcPr>
              <w:p>
                <w:pPr>
                  <w:spacing w:line="276" w:lineRule="auto"/>
                  <w:ind w:left="-108"/>
                  <w:jc w:val="center"/>
                  <w:rPr>
                    <w:lang w:eastAsia="lt-LT"/>
                  </w:rPr>
                </w:pPr>
                <w:r>
                  <w:rPr>
                    <w:lang w:eastAsia="lt-LT"/>
                  </w:rPr>
                  <w:t>15,20</w:t>
                </w:r>
              </w:p>
            </w:tc>
            <w:tc>
              <w:tcPr>
                <w:tcW w:w="1888" w:type="dxa"/>
                <w:vAlign w:val="center"/>
              </w:tcPr>
              <w:p>
                <w:pPr>
                  <w:snapToGrid w:val="0"/>
                  <w:spacing w:line="276" w:lineRule="auto"/>
                  <w:ind w:left="-108"/>
                  <w:jc w:val="center"/>
                  <w:rPr>
                    <w:lang w:eastAsia="lt-LT"/>
                  </w:rPr>
                </w:pPr>
                <w:r>
                  <w:rPr>
                    <w:lang w:eastAsia="lt-LT"/>
                  </w:rPr>
                  <w:t>5,00</w:t>
                </w:r>
              </w:p>
            </w:tc>
            <w:tc>
              <w:tcPr>
                <w:tcW w:w="1842" w:type="dxa"/>
              </w:tcPr>
              <w:p>
                <w:pPr>
                  <w:spacing w:line="276" w:lineRule="auto"/>
                  <w:ind w:left="-108"/>
                  <w:jc w:val="center"/>
                  <w:rPr>
                    <w:szCs w:val="24"/>
                    <w:lang w:val="en-US"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5</w:t>
                </w:r>
              </w:p>
            </w:tc>
            <w:tc>
              <w:tcPr>
                <w:tcW w:w="1978" w:type="dxa"/>
                <w:shd w:val="clear" w:color="auto" w:fill="auto"/>
              </w:tcPr>
              <w:p>
                <w:pPr>
                  <w:spacing w:line="276" w:lineRule="auto"/>
                  <w:ind w:left="-108"/>
                  <w:jc w:val="center"/>
                  <w:rPr>
                    <w:bCs/>
                    <w:szCs w:val="24"/>
                    <w:lang w:eastAsia="lt-LT"/>
                  </w:rPr>
                </w:pPr>
                <w:r>
                  <w:rPr>
                    <w:bCs/>
                    <w:szCs w:val="24"/>
                    <w:lang w:eastAsia="lt-LT"/>
                  </w:rPr>
                  <w:t>30</w:t>
                </w:r>
              </w:p>
            </w:tc>
            <w:tc>
              <w:tcPr>
                <w:tcW w:w="1800" w:type="dxa"/>
                <w:shd w:val="clear" w:color="auto" w:fill="auto"/>
              </w:tcPr>
              <w:p>
                <w:pPr>
                  <w:spacing w:line="276" w:lineRule="auto"/>
                  <w:ind w:left="-108"/>
                  <w:jc w:val="center"/>
                  <w:rPr>
                    <w:bCs/>
                    <w:szCs w:val="24"/>
                    <w:lang w:eastAsia="lt-LT"/>
                  </w:rPr>
                </w:pPr>
                <w:r>
                  <w:rPr>
                    <w:bCs/>
                    <w:szCs w:val="24"/>
                    <w:lang w:eastAsia="lt-LT"/>
                  </w:rPr>
                  <w:t>16,0</w:t>
                </w:r>
              </w:p>
            </w:tc>
            <w:tc>
              <w:tcPr>
                <w:tcW w:w="2070" w:type="dxa"/>
                <w:shd w:val="clear" w:color="auto" w:fill="auto"/>
              </w:tcPr>
              <w:p>
                <w:pPr>
                  <w:spacing w:line="276" w:lineRule="auto"/>
                  <w:ind w:left="-108" w:right="-51"/>
                  <w:jc w:val="center"/>
                  <w:rPr>
                    <w:bCs/>
                    <w:szCs w:val="24"/>
                    <w:lang w:eastAsia="lt-LT"/>
                  </w:rPr>
                </w:pPr>
                <w:r>
                  <w:rPr>
                    <w:bCs/>
                    <w:szCs w:val="24"/>
                    <w:lang w:eastAsia="lt-LT"/>
                  </w:rPr>
                  <w:t>7</w:t>
                </w:r>
              </w:p>
            </w:tc>
            <w:tc>
              <w:tcPr>
                <w:tcW w:w="1890" w:type="dxa"/>
                <w:shd w:val="clear" w:color="auto" w:fill="auto"/>
              </w:tcPr>
              <w:p>
                <w:pPr>
                  <w:spacing w:line="276" w:lineRule="auto"/>
                  <w:ind w:left="-108"/>
                  <w:jc w:val="center"/>
                  <w:rPr>
                    <w:bCs/>
                    <w:szCs w:val="24"/>
                    <w:lang w:eastAsia="lt-LT"/>
                  </w:rPr>
                </w:pPr>
                <w:r>
                  <w:rPr>
                    <w:bCs/>
                    <w:szCs w:val="24"/>
                    <w:lang w:eastAsia="lt-LT"/>
                  </w:rPr>
                  <w:t>30</w:t>
                </w:r>
              </w:p>
            </w:tc>
            <w:tc>
              <w:tcPr>
                <w:tcW w:w="1980" w:type="dxa"/>
              </w:tcPr>
              <w:p>
                <w:pPr>
                  <w:spacing w:line="276" w:lineRule="auto"/>
                  <w:ind w:left="-108"/>
                  <w:jc w:val="center"/>
                  <w:rPr>
                    <w:lang w:eastAsia="lt-LT"/>
                  </w:rPr>
                </w:pPr>
                <w:r>
                  <w:rPr>
                    <w:lang w:eastAsia="lt-LT"/>
                  </w:rPr>
                  <w:t>16,00</w:t>
                </w:r>
              </w:p>
            </w:tc>
            <w:tc>
              <w:tcPr>
                <w:tcW w:w="1888" w:type="dxa"/>
                <w:vAlign w:val="center"/>
              </w:tcPr>
              <w:p>
                <w:pPr>
                  <w:snapToGrid w:val="0"/>
                  <w:spacing w:line="276" w:lineRule="auto"/>
                  <w:ind w:left="-108"/>
                  <w:jc w:val="center"/>
                  <w:rPr>
                    <w:lang w:eastAsia="lt-LT"/>
                  </w:rPr>
                </w:pPr>
                <w:r>
                  <w:rPr>
                    <w:lang w:eastAsia="lt-LT"/>
                  </w:rPr>
                  <w:t>5,15</w:t>
                </w:r>
              </w:p>
            </w:tc>
            <w:tc>
              <w:tcPr>
                <w:tcW w:w="1842" w:type="dxa"/>
              </w:tcPr>
              <w:p>
                <w:pPr>
                  <w:spacing w:line="276" w:lineRule="auto"/>
                  <w:ind w:left="-108"/>
                  <w:jc w:val="center"/>
                  <w:rPr>
                    <w:szCs w:val="24"/>
                    <w:lang w:eastAsia="lt-LT"/>
                  </w:rPr>
                </w:pP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4</w:t>
                </w:r>
              </w:p>
            </w:tc>
            <w:tc>
              <w:tcPr>
                <w:tcW w:w="1978" w:type="dxa"/>
                <w:shd w:val="clear" w:color="auto" w:fill="auto"/>
              </w:tcPr>
              <w:p>
                <w:pPr>
                  <w:spacing w:line="276" w:lineRule="auto"/>
                  <w:ind w:left="-108"/>
                  <w:jc w:val="center"/>
                  <w:rPr>
                    <w:bCs/>
                    <w:szCs w:val="24"/>
                    <w:lang w:eastAsia="lt-LT"/>
                  </w:rPr>
                </w:pPr>
                <w:r>
                  <w:rPr>
                    <w:bCs/>
                    <w:szCs w:val="24"/>
                    <w:lang w:eastAsia="lt-LT"/>
                  </w:rPr>
                  <w:t>31</w:t>
                </w:r>
              </w:p>
            </w:tc>
            <w:tc>
              <w:tcPr>
                <w:tcW w:w="1800" w:type="dxa"/>
                <w:shd w:val="clear" w:color="auto" w:fill="auto"/>
              </w:tcPr>
              <w:p>
                <w:pPr>
                  <w:spacing w:line="276" w:lineRule="auto"/>
                  <w:ind w:left="-108"/>
                  <w:jc w:val="center"/>
                  <w:rPr>
                    <w:bCs/>
                    <w:szCs w:val="24"/>
                    <w:lang w:eastAsia="lt-LT"/>
                  </w:rPr>
                </w:pPr>
                <w:r>
                  <w:rPr>
                    <w:bCs/>
                    <w:szCs w:val="24"/>
                    <w:lang w:eastAsia="lt-LT"/>
                  </w:rPr>
                  <w:t>16,5</w:t>
                </w:r>
              </w:p>
            </w:tc>
            <w:tc>
              <w:tcPr>
                <w:tcW w:w="2070" w:type="dxa"/>
                <w:shd w:val="clear" w:color="auto" w:fill="auto"/>
              </w:tcPr>
              <w:p>
                <w:pPr>
                  <w:spacing w:line="276" w:lineRule="auto"/>
                  <w:ind w:left="-108" w:right="-51"/>
                  <w:jc w:val="center"/>
                  <w:rPr>
                    <w:bCs/>
                    <w:szCs w:val="24"/>
                    <w:lang w:eastAsia="lt-LT"/>
                  </w:rPr>
                </w:pPr>
                <w:r>
                  <w:rPr>
                    <w:bCs/>
                    <w:szCs w:val="24"/>
                    <w:lang w:eastAsia="lt-LT"/>
                  </w:rPr>
                  <w:t>6</w:t>
                </w:r>
              </w:p>
            </w:tc>
            <w:tc>
              <w:tcPr>
                <w:tcW w:w="1890" w:type="dxa"/>
                <w:shd w:val="clear" w:color="auto" w:fill="auto"/>
              </w:tcPr>
              <w:p>
                <w:pPr>
                  <w:spacing w:line="276" w:lineRule="auto"/>
                  <w:ind w:left="-108"/>
                  <w:jc w:val="center"/>
                  <w:rPr>
                    <w:bCs/>
                    <w:szCs w:val="24"/>
                    <w:lang w:eastAsia="lt-LT"/>
                  </w:rPr>
                </w:pPr>
                <w:r>
                  <w:rPr>
                    <w:bCs/>
                    <w:szCs w:val="24"/>
                    <w:lang w:eastAsia="lt-LT"/>
                  </w:rPr>
                  <w:t>25</w:t>
                </w:r>
              </w:p>
            </w:tc>
            <w:tc>
              <w:tcPr>
                <w:tcW w:w="1980" w:type="dxa"/>
              </w:tcPr>
              <w:p>
                <w:pPr>
                  <w:spacing w:line="276" w:lineRule="auto"/>
                  <w:ind w:left="-108"/>
                  <w:jc w:val="center"/>
                  <w:rPr>
                    <w:lang w:eastAsia="lt-LT"/>
                  </w:rPr>
                </w:pPr>
                <w:r>
                  <w:rPr>
                    <w:lang w:eastAsia="lt-LT"/>
                  </w:rPr>
                  <w:t>16,40</w:t>
                </w:r>
              </w:p>
            </w:tc>
            <w:tc>
              <w:tcPr>
                <w:tcW w:w="1888" w:type="dxa"/>
                <w:vAlign w:val="center"/>
              </w:tcPr>
              <w:p>
                <w:pPr>
                  <w:snapToGrid w:val="0"/>
                  <w:spacing w:line="276" w:lineRule="auto"/>
                  <w:ind w:left="-108"/>
                  <w:jc w:val="center"/>
                  <w:rPr>
                    <w:lang w:eastAsia="lt-LT"/>
                  </w:rPr>
                </w:pPr>
                <w:r>
                  <w:rPr>
                    <w:lang w:eastAsia="lt-LT"/>
                  </w:rPr>
                  <w:t>5,30</w:t>
                </w:r>
              </w:p>
            </w:tc>
            <w:tc>
              <w:tcPr>
                <w:tcW w:w="1842" w:type="dxa"/>
              </w:tcPr>
              <w:p>
                <w:pPr>
                  <w:spacing w:line="276" w:lineRule="auto"/>
                  <w:ind w:left="-108"/>
                  <w:jc w:val="center"/>
                  <w:rPr>
                    <w:szCs w:val="24"/>
                    <w:lang w:eastAsia="lt-LT"/>
                  </w:rPr>
                </w:pPr>
                <w:r>
                  <w:rPr>
                    <w:lang w:eastAsia="lt-LT"/>
                  </w:rPr>
                  <w:t>14</w:t>
                </w: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3</w:t>
                </w:r>
              </w:p>
            </w:tc>
            <w:tc>
              <w:tcPr>
                <w:tcW w:w="1978" w:type="dxa"/>
                <w:shd w:val="clear" w:color="auto" w:fill="auto"/>
              </w:tcPr>
              <w:p>
                <w:pPr>
                  <w:spacing w:line="276" w:lineRule="auto"/>
                  <w:ind w:left="-108"/>
                  <w:jc w:val="center"/>
                  <w:rPr>
                    <w:bCs/>
                    <w:szCs w:val="24"/>
                    <w:lang w:eastAsia="lt-LT"/>
                  </w:rPr>
                </w:pPr>
                <w:r>
                  <w:rPr>
                    <w:bCs/>
                    <w:szCs w:val="24"/>
                    <w:lang w:eastAsia="lt-LT"/>
                  </w:rPr>
                  <w:t>32</w:t>
                </w:r>
                <w:r>
                  <w:rPr>
                    <w:bCs/>
                    <w:szCs w:val="24"/>
                    <w:vertAlign w:val="superscript"/>
                    <w:lang w:eastAsia="lt-LT"/>
                  </w:rPr>
                  <w:t>1</w:t>
                </w:r>
              </w:p>
            </w:tc>
            <w:tc>
              <w:tcPr>
                <w:tcW w:w="1800" w:type="dxa"/>
                <w:shd w:val="clear" w:color="auto" w:fill="auto"/>
              </w:tcPr>
              <w:p>
                <w:pPr>
                  <w:spacing w:line="276" w:lineRule="auto"/>
                  <w:ind w:left="-108"/>
                  <w:jc w:val="center"/>
                  <w:rPr>
                    <w:bCs/>
                    <w:szCs w:val="24"/>
                    <w:lang w:eastAsia="lt-LT"/>
                  </w:rPr>
                </w:pPr>
                <w:r>
                  <w:rPr>
                    <w:bCs/>
                    <w:szCs w:val="24"/>
                    <w:lang w:eastAsia="lt-LT"/>
                  </w:rPr>
                  <w:t>17</w:t>
                </w:r>
                <w:r>
                  <w:rPr>
                    <w:bCs/>
                    <w:szCs w:val="24"/>
                    <w:vertAlign w:val="superscript"/>
                    <w:lang w:eastAsia="lt-LT"/>
                  </w:rPr>
                  <w:t>1</w:t>
                </w:r>
              </w:p>
            </w:tc>
            <w:tc>
              <w:tcPr>
                <w:tcW w:w="2070" w:type="dxa"/>
                <w:shd w:val="clear" w:color="auto" w:fill="auto"/>
              </w:tcPr>
              <w:p>
                <w:pPr>
                  <w:spacing w:line="276" w:lineRule="auto"/>
                  <w:ind w:left="-108" w:right="-51"/>
                  <w:jc w:val="center"/>
                  <w:rPr>
                    <w:bCs/>
                    <w:szCs w:val="24"/>
                    <w:lang w:eastAsia="lt-LT"/>
                  </w:rPr>
                </w:pPr>
                <w:r>
                  <w:rPr>
                    <w:bCs/>
                    <w:szCs w:val="24"/>
                    <w:lang w:eastAsia="lt-LT"/>
                  </w:rPr>
                  <w:t>5</w:t>
                </w:r>
                <w:r>
                  <w:rPr>
                    <w:bCs/>
                    <w:szCs w:val="24"/>
                    <w:vertAlign w:val="superscript"/>
                    <w:lang w:eastAsia="lt-LT"/>
                  </w:rPr>
                  <w:t>1</w:t>
                </w:r>
              </w:p>
            </w:tc>
            <w:tc>
              <w:tcPr>
                <w:tcW w:w="1890" w:type="dxa"/>
                <w:shd w:val="clear" w:color="auto" w:fill="auto"/>
              </w:tcPr>
              <w:p>
                <w:pPr>
                  <w:spacing w:line="276" w:lineRule="auto"/>
                  <w:ind w:left="-108"/>
                  <w:jc w:val="center"/>
                  <w:rPr>
                    <w:bCs/>
                    <w:szCs w:val="24"/>
                    <w:lang w:eastAsia="lt-LT"/>
                  </w:rPr>
                </w:pPr>
                <w:r>
                  <w:rPr>
                    <w:bCs/>
                    <w:szCs w:val="24"/>
                    <w:lang w:eastAsia="lt-LT"/>
                  </w:rPr>
                  <w:t>20</w:t>
                </w:r>
              </w:p>
            </w:tc>
            <w:tc>
              <w:tcPr>
                <w:tcW w:w="1980" w:type="dxa"/>
              </w:tcPr>
              <w:p>
                <w:pPr>
                  <w:spacing w:line="276" w:lineRule="auto"/>
                  <w:ind w:left="-108"/>
                  <w:jc w:val="center"/>
                  <w:rPr>
                    <w:lang w:eastAsia="lt-LT"/>
                  </w:rPr>
                </w:pPr>
                <w:r>
                  <w:rPr>
                    <w:lang w:eastAsia="lt-LT"/>
                  </w:rPr>
                  <w:t>17,20</w:t>
                </w:r>
              </w:p>
            </w:tc>
            <w:tc>
              <w:tcPr>
                <w:tcW w:w="1888" w:type="dxa"/>
              </w:tcPr>
              <w:p>
                <w:pPr>
                  <w:snapToGrid w:val="0"/>
                  <w:spacing w:line="276" w:lineRule="auto"/>
                  <w:ind w:left="-108"/>
                  <w:jc w:val="center"/>
                  <w:rPr>
                    <w:lang w:eastAsia="lt-LT"/>
                  </w:rPr>
                </w:pPr>
                <w:r>
                  <w:rPr>
                    <w:lang w:eastAsia="lt-LT"/>
                  </w:rPr>
                  <w:t>5,45</w:t>
                </w:r>
                <w:r>
                  <w:rPr>
                    <w:vertAlign w:val="superscript"/>
                    <w:lang w:eastAsia="lt-LT"/>
                  </w:rPr>
                  <w:t>1</w:t>
                </w:r>
              </w:p>
            </w:tc>
            <w:tc>
              <w:tcPr>
                <w:tcW w:w="1842" w:type="dxa"/>
              </w:tcPr>
              <w:p>
                <w:pPr>
                  <w:spacing w:line="276" w:lineRule="auto"/>
                  <w:ind w:left="-108"/>
                  <w:jc w:val="center"/>
                  <w:rPr>
                    <w:szCs w:val="24"/>
                    <w:lang w:eastAsia="lt-LT"/>
                  </w:rPr>
                </w:pPr>
                <w:r>
                  <w:rPr>
                    <w:lang w:eastAsia="lt-LT"/>
                  </w:rPr>
                  <w:t>6</w:t>
                </w: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2</w:t>
                </w:r>
              </w:p>
            </w:tc>
            <w:tc>
              <w:tcPr>
                <w:tcW w:w="1978" w:type="dxa"/>
                <w:shd w:val="clear" w:color="auto" w:fill="auto"/>
              </w:tcPr>
              <w:p>
                <w:pPr>
                  <w:spacing w:line="276" w:lineRule="auto"/>
                  <w:ind w:left="-108"/>
                  <w:jc w:val="center"/>
                  <w:rPr>
                    <w:bCs/>
                    <w:szCs w:val="24"/>
                    <w:lang w:eastAsia="lt-LT"/>
                  </w:rPr>
                </w:pPr>
                <w:r>
                  <w:rPr>
                    <w:bCs/>
                    <w:szCs w:val="24"/>
                    <w:lang w:eastAsia="lt-LT"/>
                  </w:rPr>
                  <w:t>33</w:t>
                </w:r>
                <w:r>
                  <w:rPr>
                    <w:bCs/>
                    <w:szCs w:val="24"/>
                    <w:vertAlign w:val="superscript"/>
                    <w:lang w:eastAsia="lt-LT"/>
                  </w:rPr>
                  <w:t>2</w:t>
                </w:r>
              </w:p>
            </w:tc>
            <w:tc>
              <w:tcPr>
                <w:tcW w:w="1800" w:type="dxa"/>
                <w:shd w:val="clear" w:color="auto" w:fill="auto"/>
              </w:tcPr>
              <w:p>
                <w:pPr>
                  <w:spacing w:line="276" w:lineRule="auto"/>
                  <w:ind w:left="-108"/>
                  <w:jc w:val="center"/>
                  <w:rPr>
                    <w:bCs/>
                    <w:szCs w:val="24"/>
                    <w:lang w:eastAsia="lt-LT"/>
                  </w:rPr>
                </w:pPr>
                <w:r>
                  <w:rPr>
                    <w:bCs/>
                    <w:szCs w:val="24"/>
                    <w:lang w:eastAsia="lt-LT"/>
                  </w:rPr>
                  <w:t>18</w:t>
                </w:r>
                <w:r>
                  <w:rPr>
                    <w:bCs/>
                    <w:szCs w:val="24"/>
                    <w:vertAlign w:val="superscript"/>
                    <w:lang w:eastAsia="lt-LT"/>
                  </w:rPr>
                  <w:t>2</w:t>
                </w:r>
              </w:p>
            </w:tc>
            <w:tc>
              <w:tcPr>
                <w:tcW w:w="2070" w:type="dxa"/>
                <w:shd w:val="clear" w:color="auto" w:fill="auto"/>
              </w:tcPr>
              <w:p>
                <w:pPr>
                  <w:spacing w:line="276" w:lineRule="auto"/>
                  <w:ind w:left="-108" w:right="-51"/>
                  <w:jc w:val="center"/>
                  <w:rPr>
                    <w:bCs/>
                    <w:szCs w:val="24"/>
                    <w:lang w:eastAsia="lt-LT"/>
                  </w:rPr>
                </w:pPr>
                <w:r>
                  <w:rPr>
                    <w:bCs/>
                    <w:szCs w:val="24"/>
                    <w:lang w:eastAsia="lt-LT"/>
                  </w:rPr>
                  <w:t>4</w:t>
                </w:r>
                <w:r>
                  <w:rPr>
                    <w:bCs/>
                    <w:szCs w:val="24"/>
                    <w:vertAlign w:val="superscript"/>
                    <w:lang w:eastAsia="lt-LT"/>
                  </w:rPr>
                  <w:t>2</w:t>
                </w:r>
              </w:p>
            </w:tc>
            <w:tc>
              <w:tcPr>
                <w:tcW w:w="1890" w:type="dxa"/>
                <w:shd w:val="clear" w:color="auto" w:fill="auto"/>
              </w:tcPr>
              <w:p>
                <w:pPr>
                  <w:spacing w:line="276" w:lineRule="auto"/>
                  <w:ind w:left="-108"/>
                  <w:jc w:val="center"/>
                  <w:rPr>
                    <w:bCs/>
                    <w:szCs w:val="24"/>
                    <w:lang w:eastAsia="lt-LT"/>
                  </w:rPr>
                </w:pPr>
                <w:r>
                  <w:rPr>
                    <w:bCs/>
                    <w:szCs w:val="24"/>
                    <w:lang w:eastAsia="lt-LT"/>
                  </w:rPr>
                  <w:t>15</w:t>
                </w:r>
                <w:r>
                  <w:rPr>
                    <w:bCs/>
                    <w:szCs w:val="24"/>
                    <w:vertAlign w:val="superscript"/>
                    <w:lang w:eastAsia="lt-LT"/>
                  </w:rPr>
                  <w:t>1</w:t>
                </w:r>
                <w:r>
                  <w:rPr>
                    <w:bCs/>
                    <w:szCs w:val="24"/>
                    <w:lang w:eastAsia="lt-LT"/>
                  </w:rPr>
                  <w:t xml:space="preserve"> 15</w:t>
                </w:r>
                <w:r>
                  <w:rPr>
                    <w:bCs/>
                    <w:szCs w:val="24"/>
                    <w:vertAlign w:val="superscript"/>
                    <w:lang w:eastAsia="lt-LT"/>
                  </w:rPr>
                  <w:t>2</w:t>
                </w:r>
              </w:p>
            </w:tc>
            <w:tc>
              <w:tcPr>
                <w:tcW w:w="1980" w:type="dxa"/>
              </w:tcPr>
              <w:p>
                <w:pPr>
                  <w:snapToGrid w:val="0"/>
                  <w:spacing w:line="276" w:lineRule="auto"/>
                  <w:ind w:left="-108"/>
                  <w:jc w:val="center"/>
                  <w:rPr>
                    <w:lang w:eastAsia="lt-LT"/>
                  </w:rPr>
                </w:pPr>
                <w:r>
                  <w:rPr>
                    <w:lang w:eastAsia="lt-LT"/>
                  </w:rPr>
                  <w:t>18,10</w:t>
                </w:r>
                <w:r>
                  <w:rPr>
                    <w:vertAlign w:val="superscript"/>
                    <w:lang w:eastAsia="lt-LT"/>
                  </w:rPr>
                  <w:t>1</w:t>
                </w:r>
              </w:p>
            </w:tc>
            <w:tc>
              <w:tcPr>
                <w:tcW w:w="1888" w:type="dxa"/>
              </w:tcPr>
              <w:p>
                <w:pPr>
                  <w:snapToGrid w:val="0"/>
                  <w:spacing w:line="276" w:lineRule="auto"/>
                  <w:ind w:left="-108"/>
                  <w:jc w:val="center"/>
                  <w:rPr>
                    <w:lang w:eastAsia="lt-LT"/>
                  </w:rPr>
                </w:pPr>
                <w:r>
                  <w:rPr>
                    <w:lang w:eastAsia="lt-LT"/>
                  </w:rPr>
                  <w:t>6,00</w:t>
                </w:r>
                <w:r>
                  <w:rPr>
                    <w:vertAlign w:val="superscript"/>
                    <w:lang w:eastAsia="lt-LT"/>
                  </w:rPr>
                  <w:t>2</w:t>
                </w:r>
              </w:p>
            </w:tc>
            <w:tc>
              <w:tcPr>
                <w:tcW w:w="1842" w:type="dxa"/>
              </w:tcPr>
              <w:p>
                <w:pPr>
                  <w:spacing w:line="276" w:lineRule="auto"/>
                  <w:ind w:left="-108"/>
                  <w:jc w:val="center"/>
                  <w:rPr>
                    <w:szCs w:val="24"/>
                    <w:lang w:eastAsia="lt-LT"/>
                  </w:rPr>
                </w:pPr>
                <w:r>
                  <w:rPr>
                    <w:lang w:eastAsia="lt-LT"/>
                  </w:rPr>
                  <w:t>–2</w:t>
                </w:r>
              </w:p>
            </w:tc>
          </w:tr>
          <w:tr>
            <w:trPr>
              <w:jc w:val="center"/>
            </w:trPr>
            <w:tc>
              <w:tcPr>
                <w:tcW w:w="988" w:type="dxa"/>
                <w:tcMar>
                  <w:top w:w="0" w:type="dxa"/>
                  <w:left w:w="108" w:type="dxa"/>
                  <w:bottom w:w="0" w:type="dxa"/>
                  <w:right w:w="108" w:type="dxa"/>
                </w:tcMar>
                <w:hideMark/>
              </w:tcPr>
              <w:p>
                <w:pPr>
                  <w:spacing w:line="276" w:lineRule="auto"/>
                  <w:ind w:left="-108"/>
                  <w:jc w:val="center"/>
                  <w:rPr>
                    <w:szCs w:val="24"/>
                    <w:lang w:eastAsia="lt-LT"/>
                  </w:rPr>
                </w:pPr>
                <w:r>
                  <w:rPr>
                    <w:b/>
                    <w:bCs/>
                    <w:szCs w:val="24"/>
                    <w:lang w:eastAsia="lt-LT"/>
                  </w:rPr>
                  <w:t>1</w:t>
                </w:r>
              </w:p>
            </w:tc>
            <w:tc>
              <w:tcPr>
                <w:tcW w:w="1978" w:type="dxa"/>
                <w:shd w:val="clear" w:color="auto" w:fill="auto"/>
              </w:tcPr>
              <w:p>
                <w:pPr>
                  <w:spacing w:line="276" w:lineRule="auto"/>
                  <w:ind w:left="-108"/>
                  <w:jc w:val="center"/>
                  <w:rPr>
                    <w:bCs/>
                    <w:szCs w:val="24"/>
                    <w:lang w:eastAsia="lt-LT"/>
                  </w:rPr>
                </w:pPr>
                <w:r>
                  <w:rPr>
                    <w:bCs/>
                    <w:szCs w:val="24"/>
                    <w:lang w:eastAsia="lt-LT"/>
                  </w:rPr>
                  <w:t>34</w:t>
                </w:r>
                <w:r>
                  <w:rPr>
                    <w:bCs/>
                    <w:szCs w:val="24"/>
                    <w:vertAlign w:val="superscript"/>
                    <w:lang w:eastAsia="lt-LT"/>
                  </w:rPr>
                  <w:t>3</w:t>
                </w:r>
              </w:p>
            </w:tc>
            <w:tc>
              <w:tcPr>
                <w:tcW w:w="1800" w:type="dxa"/>
                <w:shd w:val="clear" w:color="auto" w:fill="auto"/>
              </w:tcPr>
              <w:p>
                <w:pPr>
                  <w:spacing w:line="276" w:lineRule="auto"/>
                  <w:ind w:left="-108"/>
                  <w:jc w:val="center"/>
                  <w:rPr>
                    <w:bCs/>
                    <w:szCs w:val="24"/>
                    <w:lang w:eastAsia="lt-LT"/>
                  </w:rPr>
                </w:pPr>
                <w:r>
                  <w:rPr>
                    <w:bCs/>
                    <w:szCs w:val="24"/>
                    <w:lang w:eastAsia="lt-LT"/>
                  </w:rPr>
                  <w:t>19</w:t>
                </w:r>
                <w:r>
                  <w:rPr>
                    <w:bCs/>
                    <w:szCs w:val="24"/>
                    <w:vertAlign w:val="superscript"/>
                    <w:lang w:eastAsia="lt-LT"/>
                  </w:rPr>
                  <w:t>3</w:t>
                </w:r>
              </w:p>
            </w:tc>
            <w:tc>
              <w:tcPr>
                <w:tcW w:w="2070" w:type="dxa"/>
                <w:shd w:val="clear" w:color="auto" w:fill="auto"/>
              </w:tcPr>
              <w:p>
                <w:pPr>
                  <w:spacing w:line="276" w:lineRule="auto"/>
                  <w:ind w:left="-108" w:right="-51"/>
                  <w:jc w:val="center"/>
                  <w:rPr>
                    <w:bCs/>
                    <w:szCs w:val="24"/>
                    <w:lang w:eastAsia="lt-LT"/>
                  </w:rPr>
                </w:pPr>
                <w:r>
                  <w:rPr>
                    <w:bCs/>
                    <w:szCs w:val="24"/>
                    <w:lang w:eastAsia="lt-LT"/>
                  </w:rPr>
                  <w:t>3</w:t>
                </w:r>
                <w:r>
                  <w:rPr>
                    <w:bCs/>
                    <w:szCs w:val="24"/>
                    <w:vertAlign w:val="superscript"/>
                    <w:lang w:eastAsia="lt-LT"/>
                  </w:rPr>
                  <w:t>3</w:t>
                </w:r>
              </w:p>
            </w:tc>
            <w:tc>
              <w:tcPr>
                <w:tcW w:w="1890" w:type="dxa"/>
                <w:shd w:val="clear" w:color="auto" w:fill="auto"/>
              </w:tcPr>
              <w:p>
                <w:pPr>
                  <w:spacing w:line="276" w:lineRule="auto"/>
                  <w:ind w:left="-108"/>
                  <w:jc w:val="center"/>
                  <w:rPr>
                    <w:bCs/>
                    <w:szCs w:val="24"/>
                    <w:lang w:eastAsia="lt-LT"/>
                  </w:rPr>
                </w:pPr>
                <w:r>
                  <w:rPr>
                    <w:bCs/>
                    <w:szCs w:val="24"/>
                    <w:lang w:eastAsia="lt-LT"/>
                  </w:rPr>
                  <w:t>10</w:t>
                </w:r>
                <w:r>
                  <w:rPr>
                    <w:bCs/>
                    <w:szCs w:val="24"/>
                    <w:vertAlign w:val="superscript"/>
                    <w:lang w:eastAsia="lt-LT"/>
                  </w:rPr>
                  <w:t>3</w:t>
                </w:r>
              </w:p>
            </w:tc>
            <w:tc>
              <w:tcPr>
                <w:tcW w:w="1980" w:type="dxa"/>
              </w:tcPr>
              <w:p>
                <w:pPr>
                  <w:snapToGrid w:val="0"/>
                  <w:spacing w:line="276" w:lineRule="auto"/>
                  <w:ind w:left="-108"/>
                  <w:jc w:val="center"/>
                  <w:rPr>
                    <w:lang w:eastAsia="lt-LT"/>
                  </w:rPr>
                </w:pPr>
                <w:r>
                  <w:rPr>
                    <w:lang w:eastAsia="lt-LT"/>
                  </w:rPr>
                  <w:t>18,40</w:t>
                </w:r>
                <w:r>
                  <w:rPr>
                    <w:vertAlign w:val="superscript"/>
                    <w:lang w:eastAsia="lt-LT"/>
                  </w:rPr>
                  <w:t>2</w:t>
                </w:r>
              </w:p>
            </w:tc>
            <w:tc>
              <w:tcPr>
                <w:tcW w:w="1888" w:type="dxa"/>
              </w:tcPr>
              <w:p>
                <w:pPr>
                  <w:snapToGrid w:val="0"/>
                  <w:spacing w:line="276" w:lineRule="auto"/>
                  <w:ind w:left="-108"/>
                  <w:jc w:val="center"/>
                  <w:rPr>
                    <w:lang w:eastAsia="lt-LT"/>
                  </w:rPr>
                </w:pPr>
                <w:r>
                  <w:rPr>
                    <w:lang w:eastAsia="lt-LT"/>
                  </w:rPr>
                  <w:t>6,30</w:t>
                </w:r>
                <w:r>
                  <w:rPr>
                    <w:vertAlign w:val="superscript"/>
                    <w:lang w:eastAsia="lt-LT"/>
                  </w:rPr>
                  <w:t>3</w:t>
                </w:r>
              </w:p>
            </w:tc>
            <w:tc>
              <w:tcPr>
                <w:tcW w:w="1842" w:type="dxa"/>
              </w:tcPr>
              <w:p>
                <w:pPr>
                  <w:spacing w:line="276" w:lineRule="auto"/>
                  <w:ind w:left="-108"/>
                  <w:jc w:val="center"/>
                  <w:rPr>
                    <w:szCs w:val="24"/>
                    <w:lang w:eastAsia="lt-LT"/>
                  </w:rPr>
                </w:pPr>
                <w:r>
                  <w:rPr>
                    <w:bCs/>
                    <w:lang w:eastAsia="lt-LT"/>
                  </w:rPr>
                  <w:t>–10</w:t>
                </w:r>
                <w:r>
                  <w:rPr>
                    <w:bCs/>
                    <w:vertAlign w:val="superscript"/>
                    <w:lang w:eastAsia="lt-LT"/>
                  </w:rPr>
                  <w:t>1,2,3</w:t>
                </w:r>
              </w:p>
            </w:tc>
          </w:tr>
        </w:tbl>
        <w:p>
          <w:pPr>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rPr>
              <w:szCs w:val="24"/>
            </w:rPr>
          </w:pPr>
          <w:r>
            <w:rPr>
              <w:bCs/>
              <w:sz w:val="22"/>
              <w:szCs w:val="22"/>
              <w:vertAlign w:val="superscript"/>
              <w:lang w:eastAsia="lt-LT"/>
            </w:rPr>
            <w:t>4</w:t>
          </w:r>
          <w:r>
            <w:rPr>
              <w:bCs/>
              <w:sz w:val="22"/>
              <w:szCs w:val="22"/>
              <w:lang w:eastAsia="lt-LT"/>
            </w:rPr>
            <w:t xml:space="preserve"> fizinio pratimo sėstis ir siekti atlikimo maksimalus galimas vertinimas yra 4 taškai.</w:t>
          </w:r>
          <w:r>
            <w:rPr>
              <w:szCs w:val="24"/>
            </w:rPr>
            <w:br w:type="page"/>
          </w:r>
        </w:p>
        <w:p>
          <w:pPr>
            <w:spacing w:line="360" w:lineRule="auto"/>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trPr>
              <w:trHeight w:val="157"/>
              <w:jc w:val="center"/>
            </w:trPr>
            <w:tc>
              <w:tcPr>
                <w:tcW w:w="988" w:type="dxa"/>
                <w:tcMar>
                  <w:top w:w="0" w:type="dxa"/>
                  <w:left w:w="108" w:type="dxa"/>
                  <w:bottom w:w="0" w:type="dxa"/>
                  <w:right w:w="108" w:type="dxa"/>
                </w:tcMar>
                <w:vAlign w:val="center"/>
              </w:tcPr>
              <w:p>
                <w:pPr>
                  <w:spacing w:line="276" w:lineRule="auto"/>
                  <w:jc w:val="center"/>
                  <w:rPr>
                    <w:szCs w:val="24"/>
                    <w:lang w:eastAsia="lt-LT"/>
                  </w:rPr>
                </w:pPr>
                <w:r>
                  <w:rPr>
                    <w:b/>
                    <w:bCs/>
                    <w:szCs w:val="24"/>
                    <w:lang w:eastAsia="lt-LT"/>
                  </w:rPr>
                  <w:t>Taškai</w:t>
                </w:r>
              </w:p>
            </w:tc>
            <w:tc>
              <w:tcPr>
                <w:tcW w:w="1842" w:type="dxa"/>
                <w:vAlign w:val="center"/>
              </w:tcPr>
              <w:p>
                <w:pPr>
                  <w:spacing w:line="276" w:lineRule="auto"/>
                  <w:jc w:val="center"/>
                  <w:rPr>
                    <w:szCs w:val="24"/>
                    <w:lang w:eastAsia="lt-LT"/>
                  </w:rPr>
                </w:pPr>
                <w:r>
                  <w:rPr>
                    <w:b/>
                    <w:bCs/>
                    <w:szCs w:val="24"/>
                    <w:lang w:eastAsia="lt-LT"/>
                  </w:rPr>
                  <w:t>Bėgimas šaudykle</w:t>
                </w:r>
              </w:p>
              <w:p>
                <w:pPr>
                  <w:spacing w:line="276" w:lineRule="auto"/>
                  <w:jc w:val="center"/>
                  <w:rPr>
                    <w:b/>
                    <w:bCs/>
                    <w:szCs w:val="24"/>
                    <w:lang w:eastAsia="lt-LT"/>
                  </w:rPr>
                </w:pPr>
                <w:r>
                  <w:rPr>
                    <w:b/>
                    <w:bCs/>
                    <w:szCs w:val="24"/>
                    <w:lang w:eastAsia="lt-LT"/>
                  </w:rPr>
                  <w:t>10 × 10 m (s)</w:t>
                </w:r>
              </w:p>
            </w:tc>
            <w:tc>
              <w:tcPr>
                <w:tcW w:w="1843" w:type="dxa"/>
                <w:vAlign w:val="center"/>
              </w:tcPr>
              <w:p>
                <w:pPr>
                  <w:spacing w:line="276" w:lineRule="auto"/>
                  <w:jc w:val="center"/>
                  <w:rPr>
                    <w:szCs w:val="24"/>
                    <w:lang w:eastAsia="lt-LT"/>
                  </w:rPr>
                </w:pPr>
                <w:r>
                  <w:rPr>
                    <w:b/>
                    <w:bCs/>
                    <w:szCs w:val="24"/>
                    <w:lang w:eastAsia="lt-LT"/>
                  </w:rPr>
                  <w:t>100 m bėgimas</w:t>
                </w:r>
              </w:p>
              <w:p>
                <w:pPr>
                  <w:spacing w:line="276" w:lineRule="auto"/>
                  <w:ind w:right="-42"/>
                  <w:jc w:val="center"/>
                  <w:rPr>
                    <w:b/>
                    <w:bCs/>
                    <w:szCs w:val="24"/>
                    <w:lang w:eastAsia="lt-LT"/>
                  </w:rPr>
                </w:pPr>
                <w:r>
                  <w:rPr>
                    <w:b/>
                    <w:bCs/>
                    <w:szCs w:val="24"/>
                    <w:lang w:eastAsia="lt-LT"/>
                  </w:rPr>
                  <w:t>(s)</w:t>
                </w:r>
              </w:p>
            </w:tc>
            <w:tc>
              <w:tcPr>
                <w:tcW w:w="2070" w:type="dxa"/>
                <w:vAlign w:val="center"/>
              </w:tcPr>
              <w:p>
                <w:pPr>
                  <w:spacing w:line="276" w:lineRule="auto"/>
                  <w:ind w:right="-51"/>
                  <w:jc w:val="center"/>
                  <w:rPr>
                    <w:b/>
                    <w:bCs/>
                    <w:szCs w:val="24"/>
                    <w:lang w:eastAsia="lt-LT"/>
                  </w:rPr>
                </w:pPr>
                <w:r>
                  <w:rPr>
                    <w:b/>
                    <w:bCs/>
                    <w:szCs w:val="24"/>
                    <w:lang w:eastAsia="lt-LT"/>
                  </w:rPr>
                  <w:t xml:space="preserve">Atsilenkimai </w:t>
                </w:r>
              </w:p>
              <w:p>
                <w:pPr>
                  <w:spacing w:line="276" w:lineRule="auto"/>
                  <w:ind w:left="42" w:right="43"/>
                  <w:jc w:val="center"/>
                  <w:rPr>
                    <w:b/>
                    <w:bCs/>
                    <w:szCs w:val="24"/>
                    <w:lang w:eastAsia="lt-LT"/>
                  </w:rPr>
                </w:pPr>
                <w:r>
                  <w:rPr>
                    <w:b/>
                    <w:bCs/>
                    <w:szCs w:val="24"/>
                    <w:lang w:eastAsia="lt-LT"/>
                  </w:rPr>
                  <w:t>per 30 s</w:t>
                </w:r>
              </w:p>
              <w:p>
                <w:pPr>
                  <w:spacing w:line="276" w:lineRule="auto"/>
                  <w:ind w:right="-51"/>
                  <w:jc w:val="center"/>
                  <w:rPr>
                    <w:b/>
                    <w:bCs/>
                    <w:szCs w:val="24"/>
                    <w:lang w:eastAsia="lt-LT"/>
                  </w:rPr>
                </w:pPr>
                <w:r>
                  <w:rPr>
                    <w:b/>
                    <w:bCs/>
                    <w:szCs w:val="24"/>
                    <w:lang w:eastAsia="lt-LT"/>
                  </w:rPr>
                  <w:t>(kartai)</w:t>
                </w:r>
              </w:p>
            </w:tc>
            <w:tc>
              <w:tcPr>
                <w:tcW w:w="1890" w:type="dxa"/>
                <w:vAlign w:val="center"/>
              </w:tcPr>
              <w:p>
                <w:pPr>
                  <w:spacing w:line="276" w:lineRule="auto"/>
                  <w:ind w:right="-51"/>
                  <w:jc w:val="center"/>
                  <w:rPr>
                    <w:szCs w:val="24"/>
                    <w:lang w:eastAsia="lt-LT"/>
                  </w:rPr>
                </w:pPr>
                <w:r>
                  <w:rPr>
                    <w:b/>
                    <w:bCs/>
                    <w:szCs w:val="24"/>
                    <w:lang w:eastAsia="lt-LT"/>
                  </w:rPr>
                  <w:t>Atsispaudimai</w:t>
                </w:r>
              </w:p>
              <w:p>
                <w:pPr>
                  <w:spacing w:line="276" w:lineRule="auto"/>
                  <w:ind w:left="99"/>
                  <w:jc w:val="center"/>
                  <w:rPr>
                    <w:b/>
                    <w:bCs/>
                    <w:szCs w:val="24"/>
                    <w:lang w:eastAsia="lt-LT"/>
                  </w:rPr>
                </w:pPr>
                <w:r>
                  <w:rPr>
                    <w:b/>
                    <w:bCs/>
                    <w:szCs w:val="24"/>
                    <w:lang w:eastAsia="lt-LT"/>
                  </w:rPr>
                  <w:t>per 1,5 min.</w:t>
                </w:r>
              </w:p>
              <w:p>
                <w:pPr>
                  <w:spacing w:line="276" w:lineRule="auto"/>
                  <w:ind w:right="-51"/>
                  <w:jc w:val="center"/>
                  <w:rPr>
                    <w:szCs w:val="24"/>
                    <w:lang w:eastAsia="lt-LT"/>
                  </w:rPr>
                </w:pPr>
                <w:r>
                  <w:rPr>
                    <w:b/>
                    <w:bCs/>
                    <w:szCs w:val="24"/>
                    <w:lang w:eastAsia="lt-LT"/>
                  </w:rPr>
                  <w:t>(kartai)</w:t>
                </w:r>
              </w:p>
            </w:tc>
            <w:tc>
              <w:tcPr>
                <w:tcW w:w="2036" w:type="dxa"/>
                <w:vAlign w:val="center"/>
              </w:tcPr>
              <w:p>
                <w:pPr>
                  <w:spacing w:line="276" w:lineRule="auto"/>
                  <w:ind w:left="51" w:right="86"/>
                  <w:jc w:val="center"/>
                  <w:rPr>
                    <w:b/>
                    <w:bCs/>
                    <w:szCs w:val="24"/>
                    <w:lang w:eastAsia="lt-LT"/>
                  </w:rPr>
                </w:pPr>
                <w:r>
                  <w:rPr>
                    <w:b/>
                    <w:bCs/>
                    <w:szCs w:val="24"/>
                    <w:lang w:eastAsia="lt-LT"/>
                  </w:rPr>
                  <w:t>2000 m bėgimas</w:t>
                </w:r>
              </w:p>
              <w:p>
                <w:pPr>
                  <w:spacing w:line="276" w:lineRule="auto"/>
                  <w:ind w:right="-51"/>
                  <w:jc w:val="center"/>
                  <w:rPr>
                    <w:b/>
                    <w:bCs/>
                    <w:szCs w:val="24"/>
                    <w:lang w:eastAsia="lt-LT"/>
                  </w:rPr>
                </w:pPr>
                <w:r>
                  <w:rPr>
                    <w:b/>
                    <w:bCs/>
                    <w:szCs w:val="24"/>
                    <w:lang w:eastAsia="lt-LT"/>
                  </w:rPr>
                  <w:t>(min.)</w:t>
                </w:r>
              </w:p>
            </w:tc>
            <w:tc>
              <w:tcPr>
                <w:tcW w:w="1980" w:type="dxa"/>
                <w:vAlign w:val="center"/>
              </w:tcPr>
              <w:p>
                <w:pPr>
                  <w:spacing w:line="276" w:lineRule="auto"/>
                  <w:ind w:left="56" w:right="223"/>
                  <w:jc w:val="center"/>
                  <w:rPr>
                    <w:b/>
                    <w:bCs/>
                    <w:szCs w:val="24"/>
                    <w:lang w:eastAsia="lt-LT"/>
                  </w:rPr>
                </w:pPr>
                <w:r>
                  <w:rPr>
                    <w:b/>
                    <w:bCs/>
                    <w:szCs w:val="24"/>
                    <w:lang w:eastAsia="lt-LT"/>
                  </w:rPr>
                  <w:t>1000 m bėgimas</w:t>
                </w:r>
              </w:p>
              <w:p>
                <w:pPr>
                  <w:spacing w:line="276" w:lineRule="auto"/>
                  <w:ind w:right="-51"/>
                  <w:jc w:val="center"/>
                  <w:rPr>
                    <w:b/>
                    <w:bCs/>
                    <w:szCs w:val="24"/>
                    <w:lang w:eastAsia="lt-LT"/>
                  </w:rPr>
                </w:pPr>
                <w:r>
                  <w:rPr>
                    <w:b/>
                    <w:bCs/>
                    <w:szCs w:val="24"/>
                    <w:lang w:eastAsia="lt-LT"/>
                  </w:rPr>
                  <w:t>(min.)</w:t>
                </w:r>
              </w:p>
            </w:tc>
            <w:tc>
              <w:tcPr>
                <w:tcW w:w="1761" w:type="dxa"/>
              </w:tcPr>
              <w:p>
                <w:pPr>
                  <w:rPr>
                    <w:sz w:val="10"/>
                    <w:szCs w:val="10"/>
                  </w:rPr>
                </w:pPr>
              </w:p>
              <w:p>
                <w:pPr>
                  <w:spacing w:line="276" w:lineRule="auto"/>
                  <w:ind w:left="60"/>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15</w:t>
                </w:r>
              </w:p>
            </w:tc>
            <w:tc>
              <w:tcPr>
                <w:tcW w:w="1842" w:type="dxa"/>
                <w:shd w:val="clear" w:color="auto" w:fill="auto"/>
              </w:tcPr>
              <w:p>
                <w:pPr>
                  <w:jc w:val="center"/>
                  <w:rPr>
                    <w:lang w:eastAsia="lt-LT"/>
                  </w:rPr>
                </w:pPr>
                <w:r>
                  <w:rPr>
                    <w:lang w:eastAsia="lt-LT"/>
                  </w:rPr>
                  <w:t>27,0</w:t>
                </w:r>
              </w:p>
            </w:tc>
            <w:tc>
              <w:tcPr>
                <w:tcW w:w="1843" w:type="dxa"/>
                <w:shd w:val="clear" w:color="auto" w:fill="auto"/>
              </w:tcPr>
              <w:p>
                <w:pPr>
                  <w:jc w:val="center"/>
                  <w:rPr>
                    <w:lang w:eastAsia="lt-LT"/>
                  </w:rPr>
                </w:pPr>
                <w:r>
                  <w:rPr>
                    <w:lang w:eastAsia="lt-LT"/>
                  </w:rPr>
                  <w:t>14,5</w:t>
                </w:r>
              </w:p>
            </w:tc>
            <w:tc>
              <w:tcPr>
                <w:tcW w:w="2070" w:type="dxa"/>
                <w:shd w:val="clear" w:color="auto" w:fill="auto"/>
              </w:tcPr>
              <w:p>
                <w:pPr>
                  <w:ind w:right="-51"/>
                  <w:jc w:val="center"/>
                  <w:rPr>
                    <w:lang w:eastAsia="lt-LT"/>
                  </w:rPr>
                </w:pPr>
                <w:r>
                  <w:rPr>
                    <w:lang w:eastAsia="lt-LT"/>
                  </w:rPr>
                  <w:t>36</w:t>
                </w:r>
              </w:p>
            </w:tc>
            <w:tc>
              <w:tcPr>
                <w:tcW w:w="1890" w:type="dxa"/>
                <w:shd w:val="clear" w:color="auto" w:fill="auto"/>
              </w:tcPr>
              <w:p>
                <w:pPr>
                  <w:jc w:val="center"/>
                  <w:rPr>
                    <w:lang w:eastAsia="lt-LT"/>
                  </w:rPr>
                </w:pPr>
                <w:r>
                  <w:rPr>
                    <w:lang w:eastAsia="lt-LT"/>
                  </w:rPr>
                  <w:t>30</w:t>
                </w:r>
              </w:p>
            </w:tc>
            <w:tc>
              <w:tcPr>
                <w:tcW w:w="2036" w:type="dxa"/>
              </w:tcPr>
              <w:p>
                <w:pPr>
                  <w:rPr>
                    <w:sz w:val="8"/>
                    <w:szCs w:val="8"/>
                  </w:rPr>
                </w:pPr>
              </w:p>
              <w:p>
                <w:pPr>
                  <w:snapToGrid w:val="0"/>
                  <w:spacing w:line="276" w:lineRule="auto"/>
                  <w:jc w:val="center"/>
                  <w:rPr>
                    <w:lang w:eastAsia="lt-LT"/>
                  </w:rPr>
                </w:pPr>
                <w:r>
                  <w:rPr>
                    <w:lang w:eastAsia="lt-LT"/>
                  </w:rPr>
                  <w:t>9,20</w:t>
                </w:r>
              </w:p>
            </w:tc>
            <w:tc>
              <w:tcPr>
                <w:tcW w:w="1980" w:type="dxa"/>
                <w:vAlign w:val="center"/>
              </w:tcPr>
              <w:p>
                <w:pPr>
                  <w:jc w:val="center"/>
                </w:pPr>
                <w:r>
                  <w:t>5,00</w:t>
                </w:r>
              </w:p>
            </w:tc>
            <w:tc>
              <w:tcPr>
                <w:tcW w:w="1761" w:type="dxa"/>
              </w:tcPr>
              <w:p>
                <w:pPr>
                  <w:spacing w:line="276" w:lineRule="auto"/>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14</w:t>
                </w:r>
              </w:p>
            </w:tc>
            <w:tc>
              <w:tcPr>
                <w:tcW w:w="1842" w:type="dxa"/>
                <w:shd w:val="clear" w:color="auto" w:fill="auto"/>
              </w:tcPr>
              <w:p>
                <w:pPr>
                  <w:jc w:val="center"/>
                  <w:rPr>
                    <w:lang w:eastAsia="lt-LT"/>
                  </w:rPr>
                </w:pPr>
                <w:r>
                  <w:rPr>
                    <w:lang w:eastAsia="lt-LT"/>
                  </w:rPr>
                  <w:t>27,5</w:t>
                </w:r>
              </w:p>
            </w:tc>
            <w:tc>
              <w:tcPr>
                <w:tcW w:w="1843" w:type="dxa"/>
                <w:shd w:val="clear" w:color="auto" w:fill="auto"/>
              </w:tcPr>
              <w:p>
                <w:pPr>
                  <w:jc w:val="center"/>
                  <w:rPr>
                    <w:lang w:eastAsia="lt-LT"/>
                  </w:rPr>
                </w:pPr>
                <w:r>
                  <w:rPr>
                    <w:lang w:eastAsia="lt-LT"/>
                  </w:rPr>
                  <w:t>15,0</w:t>
                </w:r>
              </w:p>
            </w:tc>
            <w:tc>
              <w:tcPr>
                <w:tcW w:w="2070" w:type="dxa"/>
                <w:shd w:val="clear" w:color="auto" w:fill="auto"/>
              </w:tcPr>
              <w:p>
                <w:pPr>
                  <w:ind w:right="-51"/>
                  <w:jc w:val="center"/>
                  <w:rPr>
                    <w:lang w:eastAsia="lt-LT"/>
                  </w:rPr>
                </w:pPr>
                <w:r>
                  <w:rPr>
                    <w:lang w:eastAsia="lt-LT"/>
                  </w:rPr>
                  <w:t>34</w:t>
                </w:r>
              </w:p>
            </w:tc>
            <w:tc>
              <w:tcPr>
                <w:tcW w:w="1890" w:type="dxa"/>
                <w:shd w:val="clear" w:color="auto" w:fill="auto"/>
              </w:tcPr>
              <w:p>
                <w:pPr>
                  <w:jc w:val="center"/>
                  <w:rPr>
                    <w:lang w:eastAsia="lt-LT"/>
                  </w:rPr>
                </w:pPr>
                <w:r>
                  <w:rPr>
                    <w:lang w:eastAsia="lt-LT"/>
                  </w:rPr>
                  <w:t>28</w:t>
                </w:r>
              </w:p>
            </w:tc>
            <w:tc>
              <w:tcPr>
                <w:tcW w:w="2036" w:type="dxa"/>
              </w:tcPr>
              <w:p>
                <w:pPr>
                  <w:rPr>
                    <w:sz w:val="8"/>
                    <w:szCs w:val="8"/>
                  </w:rPr>
                </w:pPr>
              </w:p>
              <w:p>
                <w:pPr>
                  <w:snapToGrid w:val="0"/>
                  <w:spacing w:line="276" w:lineRule="auto"/>
                  <w:jc w:val="center"/>
                  <w:rPr>
                    <w:lang w:eastAsia="lt-LT"/>
                  </w:rPr>
                </w:pPr>
                <w:r>
                  <w:rPr>
                    <w:lang w:eastAsia="lt-LT"/>
                  </w:rPr>
                  <w:t>9,40</w:t>
                </w:r>
              </w:p>
            </w:tc>
            <w:tc>
              <w:tcPr>
                <w:tcW w:w="1980" w:type="dxa"/>
                <w:vAlign w:val="center"/>
              </w:tcPr>
              <w:p>
                <w:pPr>
                  <w:jc w:val="center"/>
                </w:pPr>
                <w:r>
                  <w:t>5,10</w:t>
                </w:r>
              </w:p>
            </w:tc>
            <w:tc>
              <w:tcPr>
                <w:tcW w:w="1761" w:type="dxa"/>
              </w:tcPr>
              <w:p>
                <w:pPr>
                  <w:spacing w:line="276" w:lineRule="auto"/>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13</w:t>
                </w:r>
              </w:p>
            </w:tc>
            <w:tc>
              <w:tcPr>
                <w:tcW w:w="1842" w:type="dxa"/>
                <w:shd w:val="clear" w:color="auto" w:fill="auto"/>
              </w:tcPr>
              <w:p>
                <w:pPr>
                  <w:jc w:val="center"/>
                  <w:rPr>
                    <w:lang w:eastAsia="lt-LT"/>
                  </w:rPr>
                </w:pPr>
                <w:r>
                  <w:rPr>
                    <w:lang w:eastAsia="lt-LT"/>
                  </w:rPr>
                  <w:t>28,0</w:t>
                </w:r>
              </w:p>
            </w:tc>
            <w:tc>
              <w:tcPr>
                <w:tcW w:w="1843" w:type="dxa"/>
                <w:shd w:val="clear" w:color="auto" w:fill="auto"/>
              </w:tcPr>
              <w:p>
                <w:pPr>
                  <w:rPr>
                    <w:sz w:val="8"/>
                    <w:szCs w:val="8"/>
                  </w:rPr>
                </w:pPr>
              </w:p>
              <w:p>
                <w:pPr>
                  <w:spacing w:line="276" w:lineRule="auto"/>
                  <w:jc w:val="center"/>
                  <w:rPr>
                    <w:lang w:eastAsia="lt-LT"/>
                  </w:rPr>
                </w:pPr>
                <w:r>
                  <w:rPr>
                    <w:lang w:eastAsia="lt-LT"/>
                  </w:rPr>
                  <w:t>15,5</w:t>
                </w:r>
              </w:p>
            </w:tc>
            <w:tc>
              <w:tcPr>
                <w:tcW w:w="2070" w:type="dxa"/>
                <w:shd w:val="clear" w:color="auto" w:fill="auto"/>
              </w:tcPr>
              <w:p>
                <w:pPr>
                  <w:ind w:right="-51"/>
                  <w:jc w:val="center"/>
                  <w:rPr>
                    <w:lang w:eastAsia="lt-LT"/>
                  </w:rPr>
                </w:pPr>
                <w:r>
                  <w:rPr>
                    <w:lang w:eastAsia="lt-LT"/>
                  </w:rPr>
                  <w:t>32</w:t>
                </w:r>
              </w:p>
            </w:tc>
            <w:tc>
              <w:tcPr>
                <w:tcW w:w="1890" w:type="dxa"/>
                <w:shd w:val="clear" w:color="auto" w:fill="auto"/>
              </w:tcPr>
              <w:p>
                <w:pPr>
                  <w:jc w:val="center"/>
                  <w:rPr>
                    <w:lang w:eastAsia="lt-LT"/>
                  </w:rPr>
                </w:pPr>
                <w:r>
                  <w:rPr>
                    <w:lang w:eastAsia="lt-LT"/>
                  </w:rPr>
                  <w:t>26</w:t>
                </w:r>
              </w:p>
            </w:tc>
            <w:tc>
              <w:tcPr>
                <w:tcW w:w="2036" w:type="dxa"/>
              </w:tcPr>
              <w:p>
                <w:pPr>
                  <w:rPr>
                    <w:sz w:val="8"/>
                    <w:szCs w:val="8"/>
                  </w:rPr>
                </w:pPr>
              </w:p>
              <w:p>
                <w:pPr>
                  <w:snapToGrid w:val="0"/>
                  <w:spacing w:line="276" w:lineRule="auto"/>
                  <w:jc w:val="center"/>
                  <w:rPr>
                    <w:lang w:eastAsia="lt-LT"/>
                  </w:rPr>
                </w:pPr>
                <w:r>
                  <w:rPr>
                    <w:lang w:eastAsia="lt-LT"/>
                  </w:rPr>
                  <w:t>10,00</w:t>
                </w:r>
              </w:p>
            </w:tc>
            <w:tc>
              <w:tcPr>
                <w:tcW w:w="1980" w:type="dxa"/>
                <w:vAlign w:val="center"/>
              </w:tcPr>
              <w:p>
                <w:pPr>
                  <w:jc w:val="center"/>
                </w:pPr>
                <w:r>
                  <w:t>5,20</w:t>
                </w:r>
              </w:p>
            </w:tc>
            <w:tc>
              <w:tcPr>
                <w:tcW w:w="1761" w:type="dxa"/>
              </w:tcPr>
              <w:p>
                <w:pPr>
                  <w:spacing w:line="276" w:lineRule="auto"/>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12</w:t>
                </w:r>
              </w:p>
            </w:tc>
            <w:tc>
              <w:tcPr>
                <w:tcW w:w="1842" w:type="dxa"/>
                <w:shd w:val="clear" w:color="auto" w:fill="auto"/>
              </w:tcPr>
              <w:p>
                <w:pPr>
                  <w:jc w:val="center"/>
                  <w:rPr>
                    <w:lang w:eastAsia="lt-LT"/>
                  </w:rPr>
                </w:pPr>
                <w:r>
                  <w:rPr>
                    <w:lang w:eastAsia="lt-LT"/>
                  </w:rPr>
                  <w:t>28,5</w:t>
                </w:r>
              </w:p>
            </w:tc>
            <w:tc>
              <w:tcPr>
                <w:tcW w:w="1843" w:type="dxa"/>
                <w:shd w:val="clear" w:color="auto" w:fill="auto"/>
              </w:tcPr>
              <w:p>
                <w:pPr>
                  <w:rPr>
                    <w:sz w:val="8"/>
                    <w:szCs w:val="8"/>
                  </w:rPr>
                </w:pPr>
              </w:p>
              <w:p>
                <w:pPr>
                  <w:spacing w:line="276" w:lineRule="auto"/>
                  <w:jc w:val="center"/>
                  <w:rPr>
                    <w:lang w:eastAsia="lt-LT"/>
                  </w:rPr>
                </w:pPr>
                <w:r>
                  <w:rPr>
                    <w:lang w:eastAsia="lt-LT"/>
                  </w:rPr>
                  <w:t>16,0</w:t>
                </w:r>
              </w:p>
            </w:tc>
            <w:tc>
              <w:tcPr>
                <w:tcW w:w="2070" w:type="dxa"/>
                <w:shd w:val="clear" w:color="auto" w:fill="auto"/>
              </w:tcPr>
              <w:p>
                <w:pPr>
                  <w:ind w:right="-51"/>
                  <w:jc w:val="center"/>
                  <w:rPr>
                    <w:lang w:eastAsia="lt-LT"/>
                  </w:rPr>
                </w:pPr>
                <w:r>
                  <w:rPr>
                    <w:lang w:eastAsia="lt-LT"/>
                  </w:rPr>
                  <w:t>30</w:t>
                </w:r>
              </w:p>
            </w:tc>
            <w:tc>
              <w:tcPr>
                <w:tcW w:w="1890" w:type="dxa"/>
                <w:shd w:val="clear" w:color="auto" w:fill="auto"/>
              </w:tcPr>
              <w:p>
                <w:pPr>
                  <w:jc w:val="center"/>
                  <w:rPr>
                    <w:lang w:eastAsia="lt-LT"/>
                  </w:rPr>
                </w:pPr>
                <w:r>
                  <w:rPr>
                    <w:lang w:eastAsia="lt-LT"/>
                  </w:rPr>
                  <w:t>24</w:t>
                </w:r>
              </w:p>
            </w:tc>
            <w:tc>
              <w:tcPr>
                <w:tcW w:w="2036" w:type="dxa"/>
              </w:tcPr>
              <w:p>
                <w:pPr>
                  <w:rPr>
                    <w:sz w:val="8"/>
                    <w:szCs w:val="8"/>
                  </w:rPr>
                </w:pPr>
              </w:p>
              <w:p>
                <w:pPr>
                  <w:snapToGrid w:val="0"/>
                  <w:spacing w:line="276" w:lineRule="auto"/>
                  <w:jc w:val="center"/>
                  <w:rPr>
                    <w:lang w:eastAsia="lt-LT"/>
                  </w:rPr>
                </w:pPr>
                <w:r>
                  <w:rPr>
                    <w:lang w:eastAsia="lt-LT"/>
                  </w:rPr>
                  <w:t>10,20</w:t>
                </w:r>
              </w:p>
            </w:tc>
            <w:tc>
              <w:tcPr>
                <w:tcW w:w="1980" w:type="dxa"/>
                <w:vAlign w:val="center"/>
              </w:tcPr>
              <w:p>
                <w:pPr>
                  <w:jc w:val="center"/>
                </w:pPr>
                <w:r>
                  <w:t>5,30</w:t>
                </w:r>
              </w:p>
            </w:tc>
            <w:tc>
              <w:tcPr>
                <w:tcW w:w="1761" w:type="dxa"/>
              </w:tcPr>
              <w:p>
                <w:pPr>
                  <w:spacing w:line="276" w:lineRule="auto"/>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11</w:t>
                </w:r>
              </w:p>
            </w:tc>
            <w:tc>
              <w:tcPr>
                <w:tcW w:w="1842" w:type="dxa"/>
                <w:shd w:val="clear" w:color="auto" w:fill="auto"/>
              </w:tcPr>
              <w:p>
                <w:pPr>
                  <w:jc w:val="center"/>
                  <w:rPr>
                    <w:lang w:eastAsia="lt-LT"/>
                  </w:rPr>
                </w:pPr>
                <w:r>
                  <w:rPr>
                    <w:lang w:eastAsia="lt-LT"/>
                  </w:rPr>
                  <w:t>29,0</w:t>
                </w:r>
              </w:p>
            </w:tc>
            <w:tc>
              <w:tcPr>
                <w:tcW w:w="1843" w:type="dxa"/>
                <w:shd w:val="clear" w:color="auto" w:fill="auto"/>
              </w:tcPr>
              <w:p>
                <w:pPr>
                  <w:rPr>
                    <w:sz w:val="8"/>
                    <w:szCs w:val="8"/>
                  </w:rPr>
                </w:pPr>
              </w:p>
              <w:p>
                <w:pPr>
                  <w:spacing w:line="276" w:lineRule="auto"/>
                  <w:jc w:val="center"/>
                  <w:rPr>
                    <w:lang w:eastAsia="lt-LT"/>
                  </w:rPr>
                </w:pPr>
                <w:r>
                  <w:rPr>
                    <w:lang w:eastAsia="lt-LT"/>
                  </w:rPr>
                  <w:t>16,5</w:t>
                </w:r>
              </w:p>
            </w:tc>
            <w:tc>
              <w:tcPr>
                <w:tcW w:w="2070" w:type="dxa"/>
                <w:shd w:val="clear" w:color="auto" w:fill="auto"/>
              </w:tcPr>
              <w:p>
                <w:pPr>
                  <w:ind w:right="-51"/>
                  <w:jc w:val="center"/>
                  <w:rPr>
                    <w:lang w:eastAsia="lt-LT"/>
                  </w:rPr>
                </w:pPr>
                <w:r>
                  <w:rPr>
                    <w:lang w:eastAsia="lt-LT"/>
                  </w:rPr>
                  <w:t>28</w:t>
                </w:r>
              </w:p>
            </w:tc>
            <w:tc>
              <w:tcPr>
                <w:tcW w:w="1890" w:type="dxa"/>
                <w:shd w:val="clear" w:color="auto" w:fill="auto"/>
              </w:tcPr>
              <w:p>
                <w:pPr>
                  <w:jc w:val="center"/>
                  <w:rPr>
                    <w:lang w:eastAsia="lt-LT"/>
                  </w:rPr>
                </w:pPr>
                <w:r>
                  <w:rPr>
                    <w:lang w:eastAsia="lt-LT"/>
                  </w:rPr>
                  <w:t>22</w:t>
                </w:r>
              </w:p>
            </w:tc>
            <w:tc>
              <w:tcPr>
                <w:tcW w:w="2036" w:type="dxa"/>
              </w:tcPr>
              <w:p>
                <w:pPr>
                  <w:rPr>
                    <w:sz w:val="8"/>
                    <w:szCs w:val="8"/>
                  </w:rPr>
                </w:pPr>
              </w:p>
              <w:p>
                <w:pPr>
                  <w:snapToGrid w:val="0"/>
                  <w:spacing w:line="276" w:lineRule="auto"/>
                  <w:jc w:val="center"/>
                  <w:rPr>
                    <w:lang w:eastAsia="lt-LT"/>
                  </w:rPr>
                </w:pPr>
                <w:r>
                  <w:rPr>
                    <w:lang w:eastAsia="lt-LT"/>
                  </w:rPr>
                  <w:t>10,40</w:t>
                </w:r>
              </w:p>
            </w:tc>
            <w:tc>
              <w:tcPr>
                <w:tcW w:w="1980" w:type="dxa"/>
                <w:vAlign w:val="center"/>
              </w:tcPr>
              <w:p>
                <w:pPr>
                  <w:jc w:val="center"/>
                </w:pPr>
                <w:r>
                  <w:t>5,40</w:t>
                </w:r>
              </w:p>
            </w:tc>
            <w:tc>
              <w:tcPr>
                <w:tcW w:w="1761" w:type="dxa"/>
              </w:tcPr>
              <w:p>
                <w:pPr>
                  <w:spacing w:line="276" w:lineRule="auto"/>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10</w:t>
                </w:r>
              </w:p>
            </w:tc>
            <w:tc>
              <w:tcPr>
                <w:tcW w:w="1842" w:type="dxa"/>
                <w:shd w:val="clear" w:color="auto" w:fill="auto"/>
              </w:tcPr>
              <w:p>
                <w:pPr>
                  <w:jc w:val="center"/>
                  <w:rPr>
                    <w:lang w:eastAsia="lt-LT"/>
                  </w:rPr>
                </w:pPr>
                <w:r>
                  <w:rPr>
                    <w:lang w:eastAsia="lt-LT"/>
                  </w:rPr>
                  <w:t>29,5</w:t>
                </w:r>
              </w:p>
            </w:tc>
            <w:tc>
              <w:tcPr>
                <w:tcW w:w="1843" w:type="dxa"/>
                <w:shd w:val="clear" w:color="auto" w:fill="auto"/>
              </w:tcPr>
              <w:p>
                <w:pPr>
                  <w:rPr>
                    <w:sz w:val="8"/>
                    <w:szCs w:val="8"/>
                  </w:rPr>
                </w:pPr>
              </w:p>
              <w:p>
                <w:pPr>
                  <w:spacing w:line="276" w:lineRule="auto"/>
                  <w:jc w:val="center"/>
                  <w:rPr>
                    <w:lang w:eastAsia="lt-LT"/>
                  </w:rPr>
                </w:pPr>
                <w:r>
                  <w:rPr>
                    <w:lang w:eastAsia="lt-LT"/>
                  </w:rPr>
                  <w:t>17,0</w:t>
                </w:r>
              </w:p>
            </w:tc>
            <w:tc>
              <w:tcPr>
                <w:tcW w:w="2070" w:type="dxa"/>
                <w:shd w:val="clear" w:color="auto" w:fill="auto"/>
              </w:tcPr>
              <w:p>
                <w:pPr>
                  <w:ind w:right="-51"/>
                  <w:jc w:val="center"/>
                  <w:rPr>
                    <w:lang w:eastAsia="lt-LT"/>
                  </w:rPr>
                </w:pPr>
                <w:r>
                  <w:rPr>
                    <w:lang w:eastAsia="lt-LT"/>
                  </w:rPr>
                  <w:t>26</w:t>
                </w:r>
              </w:p>
            </w:tc>
            <w:tc>
              <w:tcPr>
                <w:tcW w:w="1890" w:type="dxa"/>
                <w:shd w:val="clear" w:color="auto" w:fill="auto"/>
              </w:tcPr>
              <w:p>
                <w:pPr>
                  <w:jc w:val="center"/>
                  <w:rPr>
                    <w:lang w:eastAsia="lt-LT"/>
                  </w:rPr>
                </w:pPr>
                <w:r>
                  <w:rPr>
                    <w:lang w:eastAsia="lt-LT"/>
                  </w:rPr>
                  <w:t>20</w:t>
                </w:r>
              </w:p>
            </w:tc>
            <w:tc>
              <w:tcPr>
                <w:tcW w:w="2036" w:type="dxa"/>
              </w:tcPr>
              <w:p>
                <w:pPr>
                  <w:rPr>
                    <w:sz w:val="8"/>
                    <w:szCs w:val="8"/>
                  </w:rPr>
                </w:pPr>
              </w:p>
              <w:p>
                <w:pPr>
                  <w:snapToGrid w:val="0"/>
                  <w:spacing w:line="276" w:lineRule="auto"/>
                  <w:jc w:val="center"/>
                  <w:rPr>
                    <w:lang w:eastAsia="lt-LT"/>
                  </w:rPr>
                </w:pPr>
                <w:r>
                  <w:rPr>
                    <w:lang w:eastAsia="lt-LT"/>
                  </w:rPr>
                  <w:t>11,00</w:t>
                </w:r>
              </w:p>
            </w:tc>
            <w:tc>
              <w:tcPr>
                <w:tcW w:w="1980" w:type="dxa"/>
                <w:vAlign w:val="center"/>
              </w:tcPr>
              <w:p>
                <w:pPr>
                  <w:jc w:val="center"/>
                </w:pPr>
                <w:r>
                  <w:t>5,50</w:t>
                </w:r>
              </w:p>
            </w:tc>
            <w:tc>
              <w:tcPr>
                <w:tcW w:w="1761" w:type="dxa"/>
              </w:tcPr>
              <w:p>
                <w:pPr>
                  <w:spacing w:line="276" w:lineRule="auto"/>
                  <w:jc w:val="center"/>
                  <w:rPr>
                    <w:b/>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9</w:t>
                </w:r>
              </w:p>
            </w:tc>
            <w:tc>
              <w:tcPr>
                <w:tcW w:w="1842" w:type="dxa"/>
                <w:shd w:val="clear" w:color="auto" w:fill="auto"/>
              </w:tcPr>
              <w:p>
                <w:pPr>
                  <w:jc w:val="center"/>
                  <w:rPr>
                    <w:lang w:eastAsia="lt-LT"/>
                  </w:rPr>
                </w:pPr>
                <w:r>
                  <w:rPr>
                    <w:lang w:eastAsia="lt-LT"/>
                  </w:rPr>
                  <w:t>30,0</w:t>
                </w:r>
              </w:p>
            </w:tc>
            <w:tc>
              <w:tcPr>
                <w:tcW w:w="1843" w:type="dxa"/>
                <w:shd w:val="clear" w:color="auto" w:fill="auto"/>
              </w:tcPr>
              <w:p>
                <w:pPr>
                  <w:rPr>
                    <w:sz w:val="8"/>
                    <w:szCs w:val="8"/>
                  </w:rPr>
                </w:pPr>
              </w:p>
              <w:p>
                <w:pPr>
                  <w:spacing w:line="276" w:lineRule="auto"/>
                  <w:jc w:val="center"/>
                  <w:rPr>
                    <w:lang w:eastAsia="lt-LT"/>
                  </w:rPr>
                </w:pPr>
                <w:r>
                  <w:rPr>
                    <w:lang w:eastAsia="lt-LT"/>
                  </w:rPr>
                  <w:t>17,5</w:t>
                </w:r>
              </w:p>
            </w:tc>
            <w:tc>
              <w:tcPr>
                <w:tcW w:w="2070" w:type="dxa"/>
                <w:shd w:val="clear" w:color="auto" w:fill="auto"/>
              </w:tcPr>
              <w:p>
                <w:pPr>
                  <w:ind w:right="-51"/>
                  <w:jc w:val="center"/>
                  <w:rPr>
                    <w:lang w:eastAsia="lt-LT"/>
                  </w:rPr>
                </w:pPr>
                <w:r>
                  <w:rPr>
                    <w:lang w:eastAsia="lt-LT"/>
                  </w:rPr>
                  <w:t>24</w:t>
                </w:r>
              </w:p>
            </w:tc>
            <w:tc>
              <w:tcPr>
                <w:tcW w:w="1890" w:type="dxa"/>
                <w:shd w:val="clear" w:color="auto" w:fill="auto"/>
              </w:tcPr>
              <w:p>
                <w:pPr>
                  <w:jc w:val="center"/>
                  <w:rPr>
                    <w:lang w:eastAsia="lt-LT"/>
                  </w:rPr>
                </w:pPr>
                <w:r>
                  <w:rPr>
                    <w:lang w:eastAsia="lt-LT"/>
                  </w:rPr>
                  <w:t>18</w:t>
                </w:r>
              </w:p>
            </w:tc>
            <w:tc>
              <w:tcPr>
                <w:tcW w:w="2036" w:type="dxa"/>
              </w:tcPr>
              <w:p>
                <w:pPr>
                  <w:rPr>
                    <w:sz w:val="8"/>
                    <w:szCs w:val="8"/>
                  </w:rPr>
                </w:pPr>
              </w:p>
              <w:p>
                <w:pPr>
                  <w:snapToGrid w:val="0"/>
                  <w:spacing w:line="276" w:lineRule="auto"/>
                  <w:jc w:val="center"/>
                  <w:rPr>
                    <w:lang w:eastAsia="lt-LT"/>
                  </w:rPr>
                </w:pPr>
                <w:r>
                  <w:rPr>
                    <w:lang w:eastAsia="lt-LT"/>
                  </w:rPr>
                  <w:t>11,30</w:t>
                </w:r>
              </w:p>
            </w:tc>
            <w:tc>
              <w:tcPr>
                <w:tcW w:w="1980" w:type="dxa"/>
                <w:vAlign w:val="center"/>
              </w:tcPr>
              <w:p>
                <w:pPr>
                  <w:jc w:val="center"/>
                </w:pPr>
                <w:r>
                  <w:t>6,00</w:t>
                </w:r>
              </w:p>
            </w:tc>
            <w:tc>
              <w:tcPr>
                <w:tcW w:w="1761" w:type="dxa"/>
              </w:tcPr>
              <w:p>
                <w:pPr>
                  <w:spacing w:line="276" w:lineRule="auto"/>
                  <w:jc w:val="center"/>
                  <w:rPr>
                    <w:b/>
                    <w:szCs w:val="24"/>
                    <w:lang w:val="en-US"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8</w:t>
                </w:r>
              </w:p>
            </w:tc>
            <w:tc>
              <w:tcPr>
                <w:tcW w:w="1842" w:type="dxa"/>
                <w:shd w:val="clear" w:color="auto" w:fill="auto"/>
              </w:tcPr>
              <w:p>
                <w:pPr>
                  <w:jc w:val="center"/>
                  <w:rPr>
                    <w:lang w:eastAsia="lt-LT"/>
                  </w:rPr>
                </w:pPr>
                <w:r>
                  <w:rPr>
                    <w:lang w:eastAsia="lt-LT"/>
                  </w:rPr>
                  <w:t>31,0</w:t>
                </w:r>
              </w:p>
            </w:tc>
            <w:tc>
              <w:tcPr>
                <w:tcW w:w="1843" w:type="dxa"/>
                <w:shd w:val="clear" w:color="auto" w:fill="auto"/>
              </w:tcPr>
              <w:p>
                <w:pPr>
                  <w:rPr>
                    <w:sz w:val="8"/>
                    <w:szCs w:val="8"/>
                  </w:rPr>
                </w:pPr>
              </w:p>
              <w:p>
                <w:pPr>
                  <w:spacing w:line="276" w:lineRule="auto"/>
                  <w:jc w:val="center"/>
                  <w:rPr>
                    <w:lang w:eastAsia="lt-LT"/>
                  </w:rPr>
                </w:pPr>
                <w:r>
                  <w:rPr>
                    <w:lang w:eastAsia="lt-LT"/>
                  </w:rPr>
                  <w:t>18,0</w:t>
                </w:r>
              </w:p>
            </w:tc>
            <w:tc>
              <w:tcPr>
                <w:tcW w:w="2070" w:type="dxa"/>
                <w:shd w:val="clear" w:color="auto" w:fill="auto"/>
              </w:tcPr>
              <w:p>
                <w:pPr>
                  <w:ind w:right="-51"/>
                  <w:jc w:val="center"/>
                  <w:rPr>
                    <w:lang w:eastAsia="lt-LT"/>
                  </w:rPr>
                </w:pPr>
                <w:r>
                  <w:rPr>
                    <w:lang w:eastAsia="lt-LT"/>
                  </w:rPr>
                  <w:t>22</w:t>
                </w:r>
              </w:p>
            </w:tc>
            <w:tc>
              <w:tcPr>
                <w:tcW w:w="1890" w:type="dxa"/>
                <w:shd w:val="clear" w:color="auto" w:fill="auto"/>
              </w:tcPr>
              <w:p>
                <w:pPr>
                  <w:jc w:val="center"/>
                  <w:rPr>
                    <w:lang w:eastAsia="lt-LT"/>
                  </w:rPr>
                </w:pPr>
                <w:r>
                  <w:rPr>
                    <w:lang w:eastAsia="lt-LT"/>
                  </w:rPr>
                  <w:t>16</w:t>
                </w:r>
              </w:p>
            </w:tc>
            <w:tc>
              <w:tcPr>
                <w:tcW w:w="2036" w:type="dxa"/>
              </w:tcPr>
              <w:p>
                <w:pPr>
                  <w:rPr>
                    <w:sz w:val="8"/>
                    <w:szCs w:val="8"/>
                  </w:rPr>
                </w:pPr>
              </w:p>
              <w:p>
                <w:pPr>
                  <w:snapToGrid w:val="0"/>
                  <w:spacing w:line="276" w:lineRule="auto"/>
                  <w:jc w:val="center"/>
                  <w:rPr>
                    <w:lang w:eastAsia="lt-LT"/>
                  </w:rPr>
                </w:pPr>
                <w:r>
                  <w:rPr>
                    <w:lang w:eastAsia="lt-LT"/>
                  </w:rPr>
                  <w:t>12,00</w:t>
                </w:r>
              </w:p>
            </w:tc>
            <w:tc>
              <w:tcPr>
                <w:tcW w:w="1980" w:type="dxa"/>
              </w:tcPr>
              <w:p>
                <w:pPr>
                  <w:snapToGrid w:val="0"/>
                  <w:jc w:val="center"/>
                  <w:rPr>
                    <w:lang w:eastAsia="lt-LT"/>
                  </w:rPr>
                </w:pPr>
                <w:r>
                  <w:rPr>
                    <w:lang w:eastAsia="lt-LT"/>
                  </w:rPr>
                  <w:t>6,10</w:t>
                </w:r>
              </w:p>
            </w:tc>
            <w:tc>
              <w:tcPr>
                <w:tcW w:w="1761" w:type="dxa"/>
              </w:tcPr>
              <w:p>
                <w:pPr>
                  <w:spacing w:line="276" w:lineRule="auto"/>
                  <w:jc w:val="center"/>
                  <w:rPr>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7</w:t>
                </w:r>
              </w:p>
            </w:tc>
            <w:tc>
              <w:tcPr>
                <w:tcW w:w="1842" w:type="dxa"/>
                <w:shd w:val="clear" w:color="auto" w:fill="auto"/>
              </w:tcPr>
              <w:p>
                <w:pPr>
                  <w:jc w:val="center"/>
                  <w:rPr>
                    <w:lang w:eastAsia="lt-LT"/>
                  </w:rPr>
                </w:pPr>
                <w:r>
                  <w:rPr>
                    <w:lang w:eastAsia="lt-LT"/>
                  </w:rPr>
                  <w:t>32,0</w:t>
                </w:r>
              </w:p>
            </w:tc>
            <w:tc>
              <w:tcPr>
                <w:tcW w:w="1843" w:type="dxa"/>
                <w:shd w:val="clear" w:color="auto" w:fill="auto"/>
              </w:tcPr>
              <w:p>
                <w:pPr>
                  <w:rPr>
                    <w:sz w:val="8"/>
                    <w:szCs w:val="8"/>
                  </w:rPr>
                </w:pPr>
              </w:p>
              <w:p>
                <w:pPr>
                  <w:spacing w:line="276" w:lineRule="auto"/>
                  <w:jc w:val="center"/>
                  <w:rPr>
                    <w:lang w:eastAsia="lt-LT"/>
                  </w:rPr>
                </w:pPr>
                <w:r>
                  <w:rPr>
                    <w:lang w:eastAsia="lt-LT"/>
                  </w:rPr>
                  <w:t>18,5</w:t>
                </w:r>
              </w:p>
            </w:tc>
            <w:tc>
              <w:tcPr>
                <w:tcW w:w="2070" w:type="dxa"/>
                <w:shd w:val="clear" w:color="auto" w:fill="auto"/>
              </w:tcPr>
              <w:p>
                <w:pPr>
                  <w:ind w:right="-51"/>
                  <w:jc w:val="center"/>
                  <w:rPr>
                    <w:lang w:eastAsia="lt-LT"/>
                  </w:rPr>
                </w:pPr>
                <w:r>
                  <w:rPr>
                    <w:lang w:eastAsia="lt-LT"/>
                  </w:rPr>
                  <w:t>20</w:t>
                </w:r>
              </w:p>
            </w:tc>
            <w:tc>
              <w:tcPr>
                <w:tcW w:w="1890" w:type="dxa"/>
                <w:shd w:val="clear" w:color="auto" w:fill="auto"/>
              </w:tcPr>
              <w:p>
                <w:pPr>
                  <w:jc w:val="center"/>
                  <w:rPr>
                    <w:lang w:eastAsia="lt-LT"/>
                  </w:rPr>
                </w:pPr>
                <w:r>
                  <w:rPr>
                    <w:lang w:eastAsia="lt-LT"/>
                  </w:rPr>
                  <w:t>14</w:t>
                </w:r>
              </w:p>
            </w:tc>
            <w:tc>
              <w:tcPr>
                <w:tcW w:w="2036" w:type="dxa"/>
              </w:tcPr>
              <w:p>
                <w:pPr>
                  <w:rPr>
                    <w:sz w:val="8"/>
                    <w:szCs w:val="8"/>
                  </w:rPr>
                </w:pPr>
              </w:p>
              <w:p>
                <w:pPr>
                  <w:snapToGrid w:val="0"/>
                  <w:spacing w:line="276" w:lineRule="auto"/>
                  <w:jc w:val="center"/>
                  <w:rPr>
                    <w:lang w:eastAsia="lt-LT"/>
                  </w:rPr>
                </w:pPr>
                <w:r>
                  <w:rPr>
                    <w:lang w:eastAsia="lt-LT"/>
                  </w:rPr>
                  <w:t>12,30</w:t>
                </w:r>
              </w:p>
            </w:tc>
            <w:tc>
              <w:tcPr>
                <w:tcW w:w="1980" w:type="dxa"/>
              </w:tcPr>
              <w:p>
                <w:pPr>
                  <w:snapToGrid w:val="0"/>
                  <w:jc w:val="center"/>
                  <w:rPr>
                    <w:lang w:eastAsia="lt-LT"/>
                  </w:rPr>
                </w:pPr>
                <w:r>
                  <w:rPr>
                    <w:lang w:eastAsia="lt-LT"/>
                  </w:rPr>
                  <w:t>6,20</w:t>
                </w:r>
              </w:p>
            </w:tc>
            <w:tc>
              <w:tcPr>
                <w:tcW w:w="1761" w:type="dxa"/>
              </w:tcPr>
              <w:p>
                <w:pPr>
                  <w:spacing w:line="276" w:lineRule="auto"/>
                  <w:jc w:val="center"/>
                  <w:rPr>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6</w:t>
                </w:r>
              </w:p>
            </w:tc>
            <w:tc>
              <w:tcPr>
                <w:tcW w:w="1842" w:type="dxa"/>
                <w:shd w:val="clear" w:color="auto" w:fill="auto"/>
              </w:tcPr>
              <w:p>
                <w:pPr>
                  <w:jc w:val="center"/>
                  <w:rPr>
                    <w:lang w:eastAsia="lt-LT"/>
                  </w:rPr>
                </w:pPr>
                <w:r>
                  <w:rPr>
                    <w:lang w:eastAsia="lt-LT"/>
                  </w:rPr>
                  <w:t>33,0</w:t>
                </w:r>
              </w:p>
            </w:tc>
            <w:tc>
              <w:tcPr>
                <w:tcW w:w="1843" w:type="dxa"/>
                <w:shd w:val="clear" w:color="auto" w:fill="auto"/>
              </w:tcPr>
              <w:p>
                <w:pPr>
                  <w:rPr>
                    <w:sz w:val="8"/>
                    <w:szCs w:val="8"/>
                  </w:rPr>
                </w:pPr>
              </w:p>
              <w:p>
                <w:pPr>
                  <w:spacing w:line="276" w:lineRule="auto"/>
                  <w:jc w:val="center"/>
                  <w:rPr>
                    <w:lang w:eastAsia="lt-LT"/>
                  </w:rPr>
                </w:pPr>
                <w:r>
                  <w:rPr>
                    <w:lang w:eastAsia="lt-LT"/>
                  </w:rPr>
                  <w:t>19,0</w:t>
                </w:r>
              </w:p>
            </w:tc>
            <w:tc>
              <w:tcPr>
                <w:tcW w:w="2070" w:type="dxa"/>
                <w:shd w:val="clear" w:color="auto" w:fill="auto"/>
              </w:tcPr>
              <w:p>
                <w:pPr>
                  <w:ind w:right="-51"/>
                  <w:jc w:val="center"/>
                  <w:rPr>
                    <w:lang w:eastAsia="lt-LT"/>
                  </w:rPr>
                </w:pPr>
                <w:r>
                  <w:rPr>
                    <w:lang w:eastAsia="lt-LT"/>
                  </w:rPr>
                  <w:t>18</w:t>
                </w:r>
              </w:p>
            </w:tc>
            <w:tc>
              <w:tcPr>
                <w:tcW w:w="1890" w:type="dxa"/>
                <w:shd w:val="clear" w:color="auto" w:fill="auto"/>
              </w:tcPr>
              <w:p>
                <w:pPr>
                  <w:jc w:val="center"/>
                  <w:rPr>
                    <w:lang w:eastAsia="lt-LT"/>
                  </w:rPr>
                </w:pPr>
                <w:r>
                  <w:rPr>
                    <w:lang w:eastAsia="lt-LT"/>
                  </w:rPr>
                  <w:t>12</w:t>
                </w:r>
              </w:p>
            </w:tc>
            <w:tc>
              <w:tcPr>
                <w:tcW w:w="2036" w:type="dxa"/>
              </w:tcPr>
              <w:p>
                <w:pPr>
                  <w:rPr>
                    <w:sz w:val="8"/>
                    <w:szCs w:val="8"/>
                  </w:rPr>
                </w:pPr>
              </w:p>
              <w:p>
                <w:pPr>
                  <w:snapToGrid w:val="0"/>
                  <w:spacing w:line="276" w:lineRule="auto"/>
                  <w:jc w:val="center"/>
                  <w:rPr>
                    <w:lang w:eastAsia="lt-LT"/>
                  </w:rPr>
                </w:pPr>
                <w:r>
                  <w:rPr>
                    <w:lang w:eastAsia="lt-LT"/>
                  </w:rPr>
                  <w:t>13,00</w:t>
                </w:r>
              </w:p>
            </w:tc>
            <w:tc>
              <w:tcPr>
                <w:tcW w:w="1980" w:type="dxa"/>
              </w:tcPr>
              <w:p>
                <w:pPr>
                  <w:snapToGrid w:val="0"/>
                  <w:jc w:val="center"/>
                  <w:rPr>
                    <w:lang w:eastAsia="lt-LT"/>
                  </w:rPr>
                </w:pPr>
                <w:r>
                  <w:rPr>
                    <w:lang w:eastAsia="lt-LT"/>
                  </w:rPr>
                  <w:t>6,30</w:t>
                </w:r>
              </w:p>
            </w:tc>
            <w:tc>
              <w:tcPr>
                <w:tcW w:w="1761" w:type="dxa"/>
              </w:tcPr>
              <w:p>
                <w:pPr>
                  <w:spacing w:line="276" w:lineRule="auto"/>
                  <w:jc w:val="center"/>
                  <w:rPr>
                    <w:szCs w:val="24"/>
                    <w:lang w:val="en-US"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5</w:t>
                </w:r>
              </w:p>
            </w:tc>
            <w:tc>
              <w:tcPr>
                <w:tcW w:w="1842" w:type="dxa"/>
                <w:shd w:val="clear" w:color="auto" w:fill="auto"/>
              </w:tcPr>
              <w:p>
                <w:pPr>
                  <w:jc w:val="center"/>
                  <w:rPr>
                    <w:lang w:eastAsia="lt-LT"/>
                  </w:rPr>
                </w:pPr>
                <w:r>
                  <w:rPr>
                    <w:lang w:eastAsia="lt-LT"/>
                  </w:rPr>
                  <w:t>34,0</w:t>
                </w:r>
              </w:p>
            </w:tc>
            <w:tc>
              <w:tcPr>
                <w:tcW w:w="1843" w:type="dxa"/>
                <w:shd w:val="clear" w:color="auto" w:fill="auto"/>
              </w:tcPr>
              <w:p>
                <w:pPr>
                  <w:rPr>
                    <w:sz w:val="8"/>
                    <w:szCs w:val="8"/>
                  </w:rPr>
                </w:pPr>
              </w:p>
              <w:p>
                <w:pPr>
                  <w:spacing w:line="276" w:lineRule="auto"/>
                  <w:jc w:val="center"/>
                  <w:rPr>
                    <w:lang w:eastAsia="lt-LT"/>
                  </w:rPr>
                </w:pPr>
                <w:r>
                  <w:rPr>
                    <w:lang w:eastAsia="lt-LT"/>
                  </w:rPr>
                  <w:t>19,5</w:t>
                </w:r>
              </w:p>
            </w:tc>
            <w:tc>
              <w:tcPr>
                <w:tcW w:w="2070" w:type="dxa"/>
                <w:shd w:val="clear" w:color="auto" w:fill="auto"/>
              </w:tcPr>
              <w:p>
                <w:pPr>
                  <w:ind w:right="-51"/>
                  <w:jc w:val="center"/>
                  <w:rPr>
                    <w:lang w:eastAsia="lt-LT"/>
                  </w:rPr>
                </w:pPr>
                <w:r>
                  <w:rPr>
                    <w:lang w:eastAsia="lt-LT"/>
                  </w:rPr>
                  <w:t>16</w:t>
                </w:r>
              </w:p>
            </w:tc>
            <w:tc>
              <w:tcPr>
                <w:tcW w:w="1890" w:type="dxa"/>
                <w:shd w:val="clear" w:color="auto" w:fill="auto"/>
              </w:tcPr>
              <w:p>
                <w:pPr>
                  <w:jc w:val="center"/>
                  <w:rPr>
                    <w:lang w:eastAsia="lt-LT"/>
                  </w:rPr>
                </w:pPr>
                <w:r>
                  <w:rPr>
                    <w:lang w:eastAsia="lt-LT"/>
                  </w:rPr>
                  <w:t>10</w:t>
                </w:r>
              </w:p>
            </w:tc>
            <w:tc>
              <w:tcPr>
                <w:tcW w:w="2036" w:type="dxa"/>
              </w:tcPr>
              <w:p>
                <w:pPr>
                  <w:rPr>
                    <w:sz w:val="8"/>
                    <w:szCs w:val="8"/>
                  </w:rPr>
                </w:pPr>
              </w:p>
              <w:p>
                <w:pPr>
                  <w:snapToGrid w:val="0"/>
                  <w:spacing w:line="276" w:lineRule="auto"/>
                  <w:jc w:val="center"/>
                  <w:rPr>
                    <w:lang w:eastAsia="lt-LT"/>
                  </w:rPr>
                </w:pPr>
                <w:r>
                  <w:rPr>
                    <w:lang w:eastAsia="lt-LT"/>
                  </w:rPr>
                  <w:t>13,30</w:t>
                </w:r>
              </w:p>
            </w:tc>
            <w:tc>
              <w:tcPr>
                <w:tcW w:w="1980" w:type="dxa"/>
              </w:tcPr>
              <w:p>
                <w:pPr>
                  <w:snapToGrid w:val="0"/>
                  <w:jc w:val="center"/>
                  <w:rPr>
                    <w:lang w:eastAsia="lt-LT"/>
                  </w:rPr>
                </w:pPr>
                <w:r>
                  <w:rPr>
                    <w:lang w:eastAsia="lt-LT"/>
                  </w:rPr>
                  <w:t>6,45</w:t>
                </w:r>
              </w:p>
            </w:tc>
            <w:tc>
              <w:tcPr>
                <w:tcW w:w="1761" w:type="dxa"/>
              </w:tcPr>
              <w:p>
                <w:pPr>
                  <w:spacing w:line="276" w:lineRule="auto"/>
                  <w:jc w:val="center"/>
                  <w:rPr>
                    <w:b/>
                    <w:bCs/>
                    <w:szCs w:val="24"/>
                    <w:lang w:eastAsia="lt-LT"/>
                  </w:rPr>
                </w:pP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4</w:t>
                </w:r>
              </w:p>
            </w:tc>
            <w:tc>
              <w:tcPr>
                <w:tcW w:w="1842" w:type="dxa"/>
                <w:shd w:val="clear" w:color="auto" w:fill="auto"/>
              </w:tcPr>
              <w:p>
                <w:pPr>
                  <w:jc w:val="center"/>
                  <w:rPr>
                    <w:lang w:eastAsia="lt-LT"/>
                  </w:rPr>
                </w:pPr>
                <w:r>
                  <w:rPr>
                    <w:lang w:eastAsia="lt-LT"/>
                  </w:rPr>
                  <w:t>35,0</w:t>
                </w:r>
              </w:p>
            </w:tc>
            <w:tc>
              <w:tcPr>
                <w:tcW w:w="1843" w:type="dxa"/>
                <w:shd w:val="clear" w:color="auto" w:fill="auto"/>
              </w:tcPr>
              <w:p>
                <w:pPr>
                  <w:jc w:val="center"/>
                  <w:rPr>
                    <w:lang w:eastAsia="lt-LT"/>
                  </w:rPr>
                </w:pPr>
                <w:r>
                  <w:rPr>
                    <w:lang w:eastAsia="lt-LT"/>
                  </w:rPr>
                  <w:t>20,0</w:t>
                </w:r>
              </w:p>
            </w:tc>
            <w:tc>
              <w:tcPr>
                <w:tcW w:w="2070" w:type="dxa"/>
                <w:shd w:val="clear" w:color="auto" w:fill="auto"/>
              </w:tcPr>
              <w:p>
                <w:pPr>
                  <w:ind w:right="-51"/>
                  <w:jc w:val="center"/>
                  <w:rPr>
                    <w:lang w:eastAsia="lt-LT"/>
                  </w:rPr>
                </w:pPr>
                <w:r>
                  <w:rPr>
                    <w:lang w:eastAsia="lt-LT"/>
                  </w:rPr>
                  <w:t>14</w:t>
                </w:r>
              </w:p>
            </w:tc>
            <w:tc>
              <w:tcPr>
                <w:tcW w:w="1890" w:type="dxa"/>
                <w:shd w:val="clear" w:color="auto" w:fill="auto"/>
              </w:tcPr>
              <w:p>
                <w:pPr>
                  <w:jc w:val="center"/>
                  <w:rPr>
                    <w:lang w:eastAsia="lt-LT"/>
                  </w:rPr>
                </w:pPr>
                <w:r>
                  <w:rPr>
                    <w:lang w:eastAsia="lt-LT"/>
                  </w:rPr>
                  <w:t>8</w:t>
                </w:r>
              </w:p>
            </w:tc>
            <w:tc>
              <w:tcPr>
                <w:tcW w:w="2036" w:type="dxa"/>
              </w:tcPr>
              <w:p>
                <w:pPr>
                  <w:rPr>
                    <w:sz w:val="8"/>
                    <w:szCs w:val="8"/>
                  </w:rPr>
                </w:pPr>
              </w:p>
              <w:p>
                <w:pPr>
                  <w:snapToGrid w:val="0"/>
                  <w:spacing w:line="276" w:lineRule="auto"/>
                  <w:jc w:val="center"/>
                  <w:rPr>
                    <w:lang w:eastAsia="lt-LT"/>
                  </w:rPr>
                </w:pPr>
                <w:r>
                  <w:rPr>
                    <w:lang w:eastAsia="lt-LT"/>
                  </w:rPr>
                  <w:t>14,00</w:t>
                </w:r>
              </w:p>
            </w:tc>
            <w:tc>
              <w:tcPr>
                <w:tcW w:w="1980" w:type="dxa"/>
              </w:tcPr>
              <w:p>
                <w:pPr>
                  <w:snapToGrid w:val="0"/>
                  <w:jc w:val="center"/>
                  <w:rPr>
                    <w:lang w:eastAsia="lt-LT"/>
                  </w:rPr>
                </w:pPr>
                <w:r>
                  <w:rPr>
                    <w:lang w:eastAsia="lt-LT"/>
                  </w:rPr>
                  <w:t>7,00</w:t>
                </w:r>
              </w:p>
            </w:tc>
            <w:tc>
              <w:tcPr>
                <w:tcW w:w="1761" w:type="dxa"/>
              </w:tcPr>
              <w:p>
                <w:pPr>
                  <w:spacing w:line="276" w:lineRule="auto"/>
                  <w:jc w:val="center"/>
                  <w:rPr>
                    <w:szCs w:val="24"/>
                    <w:lang w:eastAsia="lt-LT"/>
                  </w:rPr>
                </w:pPr>
                <w:r>
                  <w:rPr>
                    <w:lang w:eastAsia="lt-LT"/>
                  </w:rPr>
                  <w:t>16</w:t>
                </w: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3</w:t>
                </w:r>
              </w:p>
            </w:tc>
            <w:tc>
              <w:tcPr>
                <w:tcW w:w="1842" w:type="dxa"/>
                <w:shd w:val="clear" w:color="auto" w:fill="auto"/>
              </w:tcPr>
              <w:p>
                <w:pPr>
                  <w:jc w:val="center"/>
                  <w:rPr>
                    <w:lang w:eastAsia="lt-LT"/>
                  </w:rPr>
                </w:pPr>
                <w:r>
                  <w:rPr>
                    <w:lang w:eastAsia="lt-LT"/>
                  </w:rPr>
                  <w:t>36</w:t>
                </w:r>
                <w:r>
                  <w:rPr>
                    <w:vertAlign w:val="superscript"/>
                    <w:lang w:eastAsia="lt-LT"/>
                  </w:rPr>
                  <w:t>1</w:t>
                </w:r>
              </w:p>
            </w:tc>
            <w:tc>
              <w:tcPr>
                <w:tcW w:w="1843" w:type="dxa"/>
                <w:shd w:val="clear" w:color="auto" w:fill="auto"/>
              </w:tcPr>
              <w:p>
                <w:pPr>
                  <w:jc w:val="center"/>
                  <w:rPr>
                    <w:lang w:eastAsia="lt-LT"/>
                  </w:rPr>
                </w:pPr>
                <w:r>
                  <w:rPr>
                    <w:lang w:eastAsia="lt-LT"/>
                  </w:rPr>
                  <w:t>20,5</w:t>
                </w:r>
                <w:r>
                  <w:rPr>
                    <w:vertAlign w:val="superscript"/>
                    <w:lang w:eastAsia="lt-LT"/>
                  </w:rPr>
                  <w:t>1</w:t>
                </w:r>
              </w:p>
            </w:tc>
            <w:tc>
              <w:tcPr>
                <w:tcW w:w="2070" w:type="dxa"/>
                <w:shd w:val="clear" w:color="auto" w:fill="auto"/>
              </w:tcPr>
              <w:p>
                <w:pPr>
                  <w:ind w:right="-51"/>
                  <w:jc w:val="center"/>
                  <w:rPr>
                    <w:lang w:eastAsia="lt-LT"/>
                  </w:rPr>
                </w:pPr>
                <w:r>
                  <w:rPr>
                    <w:lang w:eastAsia="lt-LT"/>
                  </w:rPr>
                  <w:t>12</w:t>
                </w:r>
                <w:r>
                  <w:rPr>
                    <w:vertAlign w:val="superscript"/>
                    <w:lang w:eastAsia="lt-LT"/>
                  </w:rPr>
                  <w:t>1</w:t>
                </w:r>
              </w:p>
            </w:tc>
            <w:tc>
              <w:tcPr>
                <w:tcW w:w="1890" w:type="dxa"/>
                <w:shd w:val="clear" w:color="auto" w:fill="auto"/>
              </w:tcPr>
              <w:p>
                <w:pPr>
                  <w:jc w:val="center"/>
                  <w:rPr>
                    <w:lang w:eastAsia="lt-LT"/>
                  </w:rPr>
                </w:pPr>
                <w:r>
                  <w:rPr>
                    <w:lang w:eastAsia="lt-LT"/>
                  </w:rPr>
                  <w:t>6</w:t>
                </w:r>
                <w:r>
                  <w:rPr>
                    <w:vertAlign w:val="superscript"/>
                    <w:lang w:eastAsia="lt-LT"/>
                  </w:rPr>
                  <w:t>1</w:t>
                </w:r>
              </w:p>
            </w:tc>
            <w:tc>
              <w:tcPr>
                <w:tcW w:w="2036" w:type="dxa"/>
              </w:tcPr>
              <w:p>
                <w:pPr>
                  <w:rPr>
                    <w:sz w:val="8"/>
                    <w:szCs w:val="8"/>
                  </w:rPr>
                </w:pPr>
              </w:p>
              <w:p>
                <w:pPr>
                  <w:snapToGrid w:val="0"/>
                  <w:spacing w:line="276" w:lineRule="auto"/>
                  <w:jc w:val="center"/>
                  <w:rPr>
                    <w:lang w:eastAsia="lt-LT"/>
                  </w:rPr>
                </w:pPr>
                <w:r>
                  <w:rPr>
                    <w:lang w:eastAsia="lt-LT"/>
                  </w:rPr>
                  <w:t>14,30</w:t>
                </w:r>
              </w:p>
            </w:tc>
            <w:tc>
              <w:tcPr>
                <w:tcW w:w="1980" w:type="dxa"/>
              </w:tcPr>
              <w:p>
                <w:pPr>
                  <w:snapToGrid w:val="0"/>
                  <w:jc w:val="center"/>
                  <w:rPr>
                    <w:lang w:eastAsia="lt-LT"/>
                  </w:rPr>
                </w:pPr>
                <w:r>
                  <w:rPr>
                    <w:lang w:eastAsia="lt-LT"/>
                  </w:rPr>
                  <w:t>7,15</w:t>
                </w:r>
                <w:r>
                  <w:rPr>
                    <w:vertAlign w:val="superscript"/>
                    <w:lang w:eastAsia="lt-LT"/>
                  </w:rPr>
                  <w:t>1</w:t>
                </w:r>
              </w:p>
            </w:tc>
            <w:tc>
              <w:tcPr>
                <w:tcW w:w="1761" w:type="dxa"/>
              </w:tcPr>
              <w:p>
                <w:pPr>
                  <w:spacing w:line="276" w:lineRule="auto"/>
                  <w:jc w:val="center"/>
                  <w:rPr>
                    <w:szCs w:val="24"/>
                    <w:lang w:eastAsia="lt-LT"/>
                  </w:rPr>
                </w:pPr>
                <w:r>
                  <w:rPr>
                    <w:lang w:eastAsia="lt-LT"/>
                  </w:rPr>
                  <w:t>8</w:t>
                </w: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2</w:t>
                </w:r>
              </w:p>
            </w:tc>
            <w:tc>
              <w:tcPr>
                <w:tcW w:w="1842" w:type="dxa"/>
                <w:shd w:val="clear" w:color="auto" w:fill="auto"/>
              </w:tcPr>
              <w:p>
                <w:pPr>
                  <w:jc w:val="center"/>
                  <w:rPr>
                    <w:lang w:eastAsia="lt-LT"/>
                  </w:rPr>
                </w:pPr>
                <w:r>
                  <w:rPr>
                    <w:lang w:eastAsia="lt-LT"/>
                  </w:rPr>
                  <w:t>37</w:t>
                </w:r>
                <w:r>
                  <w:rPr>
                    <w:vertAlign w:val="superscript"/>
                    <w:lang w:eastAsia="lt-LT"/>
                  </w:rPr>
                  <w:t>2</w:t>
                </w:r>
              </w:p>
            </w:tc>
            <w:tc>
              <w:tcPr>
                <w:tcW w:w="1843" w:type="dxa"/>
                <w:shd w:val="clear" w:color="auto" w:fill="auto"/>
              </w:tcPr>
              <w:p>
                <w:pPr>
                  <w:jc w:val="center"/>
                  <w:rPr>
                    <w:lang w:eastAsia="lt-LT"/>
                  </w:rPr>
                </w:pPr>
                <w:r>
                  <w:rPr>
                    <w:lang w:eastAsia="lt-LT"/>
                  </w:rPr>
                  <w:t>21,0</w:t>
                </w:r>
                <w:r>
                  <w:rPr>
                    <w:vertAlign w:val="superscript"/>
                    <w:lang w:eastAsia="lt-LT"/>
                  </w:rPr>
                  <w:t>2</w:t>
                </w:r>
              </w:p>
            </w:tc>
            <w:tc>
              <w:tcPr>
                <w:tcW w:w="2070" w:type="dxa"/>
                <w:shd w:val="clear" w:color="auto" w:fill="auto"/>
              </w:tcPr>
              <w:p>
                <w:pPr>
                  <w:ind w:right="-51"/>
                  <w:jc w:val="center"/>
                  <w:rPr>
                    <w:lang w:eastAsia="lt-LT"/>
                  </w:rPr>
                </w:pPr>
                <w:r>
                  <w:rPr>
                    <w:lang w:eastAsia="lt-LT"/>
                  </w:rPr>
                  <w:t>10</w:t>
                </w:r>
                <w:r>
                  <w:rPr>
                    <w:vertAlign w:val="superscript"/>
                    <w:lang w:eastAsia="lt-LT"/>
                  </w:rPr>
                  <w:t>2</w:t>
                </w:r>
              </w:p>
            </w:tc>
            <w:tc>
              <w:tcPr>
                <w:tcW w:w="1890" w:type="dxa"/>
                <w:shd w:val="clear" w:color="auto" w:fill="auto"/>
              </w:tcPr>
              <w:p>
                <w:pPr>
                  <w:jc w:val="center"/>
                  <w:rPr>
                    <w:lang w:eastAsia="lt-LT"/>
                  </w:rPr>
                </w:pPr>
                <w:r>
                  <w:rPr>
                    <w:lang w:eastAsia="lt-LT"/>
                  </w:rPr>
                  <w:t>5</w:t>
                </w:r>
                <w:r>
                  <w:rPr>
                    <w:vertAlign w:val="superscript"/>
                    <w:lang w:eastAsia="lt-LT"/>
                  </w:rPr>
                  <w:t>2</w:t>
                </w:r>
              </w:p>
            </w:tc>
            <w:tc>
              <w:tcPr>
                <w:tcW w:w="2036" w:type="dxa"/>
              </w:tcPr>
              <w:p>
                <w:pPr>
                  <w:snapToGrid w:val="0"/>
                  <w:jc w:val="center"/>
                  <w:rPr>
                    <w:lang w:eastAsia="lt-LT"/>
                  </w:rPr>
                </w:pPr>
                <w:r>
                  <w:rPr>
                    <w:lang w:eastAsia="lt-LT"/>
                  </w:rPr>
                  <w:t>15,00</w:t>
                </w:r>
                <w:r>
                  <w:rPr>
                    <w:vertAlign w:val="superscript"/>
                    <w:lang w:eastAsia="lt-LT"/>
                  </w:rPr>
                  <w:t>1</w:t>
                </w:r>
              </w:p>
            </w:tc>
            <w:tc>
              <w:tcPr>
                <w:tcW w:w="1980" w:type="dxa"/>
              </w:tcPr>
              <w:p>
                <w:pPr>
                  <w:snapToGrid w:val="0"/>
                  <w:jc w:val="center"/>
                  <w:rPr>
                    <w:lang w:eastAsia="lt-LT"/>
                  </w:rPr>
                </w:pPr>
                <w:r>
                  <w:rPr>
                    <w:lang w:eastAsia="lt-LT"/>
                  </w:rPr>
                  <w:t>7,30</w:t>
                </w:r>
                <w:r>
                  <w:rPr>
                    <w:vertAlign w:val="superscript"/>
                    <w:lang w:eastAsia="lt-LT"/>
                  </w:rPr>
                  <w:t>2</w:t>
                </w:r>
              </w:p>
            </w:tc>
            <w:tc>
              <w:tcPr>
                <w:tcW w:w="1761" w:type="dxa"/>
              </w:tcPr>
              <w:p>
                <w:pPr>
                  <w:spacing w:line="276" w:lineRule="auto"/>
                  <w:jc w:val="center"/>
                  <w:rPr>
                    <w:szCs w:val="24"/>
                    <w:lang w:eastAsia="lt-LT"/>
                  </w:rPr>
                </w:pPr>
                <w:r>
                  <w:rPr>
                    <w:lang w:eastAsia="lt-LT"/>
                  </w:rPr>
                  <w:t>0</w:t>
                </w:r>
              </w:p>
            </w:tc>
          </w:tr>
          <w:tr>
            <w:trPr>
              <w:jc w:val="center"/>
            </w:trPr>
            <w:tc>
              <w:tcPr>
                <w:tcW w:w="988" w:type="dxa"/>
                <w:tcMar>
                  <w:top w:w="0" w:type="dxa"/>
                  <w:left w:w="108" w:type="dxa"/>
                  <w:bottom w:w="0" w:type="dxa"/>
                  <w:right w:w="108" w:type="dxa"/>
                </w:tcMar>
                <w:hideMark/>
              </w:tcPr>
              <w:p>
                <w:pPr>
                  <w:spacing w:line="276" w:lineRule="auto"/>
                  <w:jc w:val="center"/>
                  <w:rPr>
                    <w:szCs w:val="24"/>
                    <w:lang w:eastAsia="lt-LT"/>
                  </w:rPr>
                </w:pPr>
                <w:r>
                  <w:rPr>
                    <w:b/>
                    <w:bCs/>
                    <w:szCs w:val="24"/>
                    <w:lang w:eastAsia="lt-LT"/>
                  </w:rPr>
                  <w:t>1</w:t>
                </w:r>
              </w:p>
            </w:tc>
            <w:tc>
              <w:tcPr>
                <w:tcW w:w="1842" w:type="dxa"/>
                <w:shd w:val="clear" w:color="auto" w:fill="auto"/>
              </w:tcPr>
              <w:p>
                <w:pPr>
                  <w:jc w:val="center"/>
                  <w:rPr>
                    <w:lang w:eastAsia="lt-LT"/>
                  </w:rPr>
                </w:pPr>
                <w:r>
                  <w:rPr>
                    <w:lang w:eastAsia="lt-LT"/>
                  </w:rPr>
                  <w:t>39</w:t>
                </w:r>
                <w:r>
                  <w:rPr>
                    <w:vertAlign w:val="superscript"/>
                    <w:lang w:eastAsia="lt-LT"/>
                  </w:rPr>
                  <w:t>3</w:t>
                </w:r>
              </w:p>
            </w:tc>
            <w:tc>
              <w:tcPr>
                <w:tcW w:w="1843" w:type="dxa"/>
                <w:shd w:val="clear" w:color="auto" w:fill="auto"/>
              </w:tcPr>
              <w:p>
                <w:pPr>
                  <w:jc w:val="center"/>
                  <w:rPr>
                    <w:lang w:eastAsia="lt-LT"/>
                  </w:rPr>
                </w:pPr>
                <w:r>
                  <w:rPr>
                    <w:lang w:eastAsia="lt-LT"/>
                  </w:rPr>
                  <w:t>21,5</w:t>
                </w:r>
                <w:r>
                  <w:rPr>
                    <w:vertAlign w:val="superscript"/>
                    <w:lang w:eastAsia="lt-LT"/>
                  </w:rPr>
                  <w:t>3</w:t>
                </w:r>
              </w:p>
            </w:tc>
            <w:tc>
              <w:tcPr>
                <w:tcW w:w="2070" w:type="dxa"/>
                <w:shd w:val="clear" w:color="auto" w:fill="auto"/>
              </w:tcPr>
              <w:p>
                <w:pPr>
                  <w:ind w:right="-51"/>
                  <w:jc w:val="center"/>
                  <w:rPr>
                    <w:lang w:eastAsia="lt-LT"/>
                  </w:rPr>
                </w:pPr>
                <w:r>
                  <w:rPr>
                    <w:lang w:eastAsia="lt-LT"/>
                  </w:rPr>
                  <w:t>8</w:t>
                </w:r>
                <w:r>
                  <w:rPr>
                    <w:vertAlign w:val="superscript"/>
                    <w:lang w:eastAsia="lt-LT"/>
                  </w:rPr>
                  <w:t>3</w:t>
                </w:r>
              </w:p>
            </w:tc>
            <w:tc>
              <w:tcPr>
                <w:tcW w:w="1890" w:type="dxa"/>
                <w:shd w:val="clear" w:color="auto" w:fill="auto"/>
              </w:tcPr>
              <w:p>
                <w:pPr>
                  <w:jc w:val="center"/>
                  <w:rPr>
                    <w:lang w:eastAsia="lt-LT"/>
                  </w:rPr>
                </w:pPr>
                <w:r>
                  <w:rPr>
                    <w:lang w:eastAsia="lt-LT"/>
                  </w:rPr>
                  <w:t>4</w:t>
                </w:r>
                <w:r>
                  <w:rPr>
                    <w:vertAlign w:val="superscript"/>
                    <w:lang w:eastAsia="lt-LT"/>
                  </w:rPr>
                  <w:t>3</w:t>
                </w:r>
              </w:p>
            </w:tc>
            <w:tc>
              <w:tcPr>
                <w:tcW w:w="2036" w:type="dxa"/>
              </w:tcPr>
              <w:p>
                <w:pPr>
                  <w:snapToGrid w:val="0"/>
                  <w:jc w:val="center"/>
                  <w:rPr>
                    <w:lang w:eastAsia="lt-LT"/>
                  </w:rPr>
                </w:pPr>
                <w:r>
                  <w:rPr>
                    <w:lang w:eastAsia="lt-LT"/>
                  </w:rPr>
                  <w:t>15,30</w:t>
                </w:r>
                <w:r>
                  <w:rPr>
                    <w:vertAlign w:val="superscript"/>
                    <w:lang w:eastAsia="lt-LT"/>
                  </w:rPr>
                  <w:t>2</w:t>
                </w:r>
              </w:p>
            </w:tc>
            <w:tc>
              <w:tcPr>
                <w:tcW w:w="1980" w:type="dxa"/>
              </w:tcPr>
              <w:p>
                <w:pPr>
                  <w:snapToGrid w:val="0"/>
                  <w:jc w:val="center"/>
                  <w:rPr>
                    <w:lang w:eastAsia="lt-LT"/>
                  </w:rPr>
                </w:pPr>
                <w:r>
                  <w:rPr>
                    <w:lang w:eastAsia="lt-LT"/>
                  </w:rPr>
                  <w:t>8,00</w:t>
                </w:r>
                <w:r>
                  <w:rPr>
                    <w:vertAlign w:val="superscript"/>
                    <w:lang w:eastAsia="lt-LT"/>
                  </w:rPr>
                  <w:t>3</w:t>
                </w:r>
              </w:p>
            </w:tc>
            <w:tc>
              <w:tcPr>
                <w:tcW w:w="1761" w:type="dxa"/>
              </w:tcPr>
              <w:p>
                <w:pPr>
                  <w:spacing w:line="276" w:lineRule="auto"/>
                  <w:jc w:val="center"/>
                  <w:rPr>
                    <w:szCs w:val="24"/>
                    <w:lang w:eastAsia="lt-LT"/>
                  </w:rPr>
                </w:pPr>
                <w:r>
                  <w:rPr>
                    <w:bCs/>
                    <w:lang w:eastAsia="lt-LT"/>
                  </w:rPr>
                  <w:t>–8</w:t>
                </w:r>
                <w:r>
                  <w:rPr>
                    <w:bCs/>
                    <w:vertAlign w:val="superscript"/>
                    <w:lang w:eastAsia="lt-LT"/>
                  </w:rPr>
                  <w:t>1,2,3</w:t>
                </w:r>
              </w:p>
            </w:tc>
          </w:tr>
        </w:tbl>
        <w:p>
          <w:pPr>
            <w:spacing w:line="360" w:lineRule="auto"/>
            <w:jc w:val="both"/>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pPr>
          <w:r>
            <w:rPr>
              <w:bCs/>
              <w:sz w:val="22"/>
              <w:szCs w:val="22"/>
              <w:vertAlign w:val="superscript"/>
              <w:lang w:eastAsia="lt-LT"/>
            </w:rPr>
            <w:t>4</w:t>
          </w:r>
          <w:r>
            <w:rPr>
              <w:bCs/>
              <w:sz w:val="22"/>
              <w:szCs w:val="22"/>
              <w:lang w:eastAsia="lt-LT"/>
            </w:rPr>
            <w:t xml:space="preserve"> fizinio pratimo sėstis ir siekti atlikimo maksimalus galimas vertinimas yra 4 taškai</w:t>
          </w:r>
        </w:p>
      </w:sdtContent>
    </w:sdt>
    <w:sdt>
      <w:sdtPr>
        <w:alias w:val="2 pr."/>
        <w:tag w:val="part_d7c4ecf6925c42f4818fe1f2cabc29d9"/>
        <w:lock w:val="sdtLocked"/>
        <w:richText/>
      </w:sdtPr>
      <w:sdtContent>
        <w:p>
          <w:pPr>
            <w:ind w:left="9072"/>
            <w:sectPr>
              <w:headerReference w:type="default" r:id="rId60"/>
              <w:pgSz w:w="16838" w:h="11906" w:orient="landscape"/>
              <w:pgMar w:top="1701" w:right="1134" w:bottom="567" w:left="1134" w:header="567" w:footer="567" w:gutter="0"/>
              <w:pgNumType w:start="1"/>
              <w:cols w:space="1296"/>
              <w:titlePg/>
              <w:docGrid w:linePitch="360"/>
            </w:sectPr>
          </w:pPr>
        </w:p>
        <w:p>
          <w:pPr>
            <w:ind w:left="9072"/>
            <w:rPr>
              <w:szCs w:val="24"/>
              <w:lang w:eastAsia="lt-LT"/>
            </w:rPr>
          </w:pPr>
          <w:r>
            <w:rPr>
              <w:szCs w:val="24"/>
            </w:rPr>
            <w:t>Vidaus tarnybos sistemos p</w:t>
          </w:r>
          <w:r>
            <w:rPr>
              <w:szCs w:val="24"/>
              <w:lang w:eastAsia="lt-LT"/>
            </w:rPr>
            <w:t>areigūnų fizinio pasirengimo</w:t>
          </w:r>
        </w:p>
        <w:p>
          <w:pPr>
            <w:ind w:left="9072"/>
            <w:rPr>
              <w:szCs w:val="24"/>
              <w:lang w:eastAsia="lt-LT"/>
            </w:rPr>
          </w:pPr>
          <w:r>
            <w:rPr>
              <w:szCs w:val="24"/>
              <w:lang w:eastAsia="lt-LT"/>
            </w:rPr>
            <w:t>reikalavimų ir atitikties šiems reikalavimams tikrinimo</w:t>
          </w:r>
        </w:p>
        <w:p>
          <w:pPr>
            <w:ind w:left="9072"/>
            <w:rPr>
              <w:szCs w:val="24"/>
              <w:lang w:eastAsia="lt-LT"/>
            </w:rPr>
          </w:pPr>
          <w:r>
            <w:rPr>
              <w:szCs w:val="24"/>
              <w:lang w:eastAsia="lt-LT"/>
            </w:rPr>
            <w:t>tvarkos aprašo</w:t>
          </w:r>
        </w:p>
        <w:p>
          <w:pPr>
            <w:ind w:left="9072"/>
            <w:rPr>
              <w:szCs w:val="24"/>
              <w:lang w:eastAsia="lt-LT"/>
            </w:rPr>
          </w:pPr>
          <w:sdt>
            <w:sdtPr>
              <w:alias w:val="Numeris"/>
              <w:tag w:val="nr_d7c4ecf6925c42f4818fe1f2cabc29d9"/>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d7c4ecf6925c42f4818fe1f2cabc29d9"/>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152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50"/>
            <w:gridCol w:w="704"/>
            <w:gridCol w:w="876"/>
            <w:gridCol w:w="567"/>
            <w:gridCol w:w="828"/>
            <w:gridCol w:w="731"/>
            <w:gridCol w:w="567"/>
            <w:gridCol w:w="850"/>
            <w:gridCol w:w="721"/>
            <w:gridCol w:w="579"/>
            <w:gridCol w:w="793"/>
            <w:gridCol w:w="704"/>
            <w:gridCol w:w="969"/>
            <w:gridCol w:w="704"/>
            <w:gridCol w:w="792"/>
            <w:gridCol w:w="1057"/>
            <w:gridCol w:w="1444"/>
          </w:tblGrid>
          <w:tr>
            <w:trPr>
              <w:trHeight w:val="767"/>
            </w:trPr>
            <w:tc>
              <w:tcPr>
                <w:tcW w:w="528" w:type="dxa"/>
                <w:vMerge w:val="restart"/>
                <w:shd w:val="clear" w:color="auto" w:fill="auto"/>
                <w:vAlign w:val="center"/>
              </w:tcPr>
              <w:p>
                <w:pPr>
                  <w:jc w:val="center"/>
                  <w:rPr>
                    <w:sz w:val="18"/>
                    <w:szCs w:val="18"/>
                    <w:lang w:eastAsia="lt-LT"/>
                  </w:rPr>
                </w:pPr>
                <w:r>
                  <w:rPr>
                    <w:sz w:val="18"/>
                    <w:szCs w:val="18"/>
                    <w:lang w:eastAsia="lt-LT"/>
                  </w:rPr>
                  <w:t>Eil. Nr.</w:t>
                </w:r>
              </w:p>
            </w:tc>
            <w:tc>
              <w:tcPr>
                <w:tcW w:w="1850" w:type="dxa"/>
                <w:vMerge w:val="restart"/>
                <w:vAlign w:val="center"/>
              </w:tcPr>
              <w:p>
                <w:pPr>
                  <w:jc w:val="center"/>
                  <w:rPr>
                    <w:sz w:val="18"/>
                    <w:szCs w:val="18"/>
                    <w:lang w:eastAsia="lt-LT"/>
                  </w:rPr>
                </w:pPr>
                <w:r>
                  <w:rPr>
                    <w:sz w:val="18"/>
                    <w:szCs w:val="18"/>
                    <w:lang w:eastAsia="lt-LT"/>
                  </w:rPr>
                  <w:t xml:space="preserve">Testuojamojo asmens vardas ir pavardė </w:t>
                </w:r>
              </w:p>
            </w:tc>
            <w:tc>
              <w:tcPr>
                <w:tcW w:w="704"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876" w:type="dxa"/>
                <w:vMerge w:val="restart"/>
                <w:vAlign w:val="center"/>
              </w:tcPr>
              <w:p>
                <w:pPr>
                  <w:ind w:firstLine="45"/>
                  <w:jc w:val="center"/>
                  <w:rPr>
                    <w:sz w:val="18"/>
                    <w:szCs w:val="18"/>
                    <w:lang w:eastAsia="lt-LT"/>
                  </w:rPr>
                </w:pPr>
                <w:r>
                  <w:rPr>
                    <w:sz w:val="18"/>
                    <w:szCs w:val="18"/>
                    <w:lang w:eastAsia="lt-LT"/>
                  </w:rPr>
                  <w:t>Lygis pagal tarnybos pobūdį</w:t>
                </w:r>
              </w:p>
            </w:tc>
            <w:tc>
              <w:tcPr>
                <w:tcW w:w="2126" w:type="dxa"/>
                <w:gridSpan w:val="3"/>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 10 m bėgimas (sek.)</w:t>
                </w:r>
              </w:p>
            </w:tc>
            <w:tc>
              <w:tcPr>
                <w:tcW w:w="2138" w:type="dxa"/>
                <w:gridSpan w:val="3"/>
                <w:shd w:val="clear" w:color="auto" w:fill="auto"/>
                <w:vAlign w:val="center"/>
              </w:tcPr>
              <w:p>
                <w:pPr>
                  <w:jc w:val="center"/>
                  <w:rPr>
                    <w:sz w:val="18"/>
                    <w:szCs w:val="18"/>
                    <w:lang w:eastAsia="lt-LT"/>
                  </w:rPr>
                </w:pPr>
                <w:r>
                  <w:rPr>
                    <w:sz w:val="18"/>
                    <w:szCs w:val="18"/>
                    <w:lang w:eastAsia="lt-LT"/>
                  </w:rPr>
                  <w:t>Prisitraukimai arba atsispaudimai,</w:t>
                </w:r>
              </w:p>
              <w:p>
                <w:pPr>
                  <w:jc w:val="center"/>
                  <w:rPr>
                    <w:sz w:val="18"/>
                    <w:szCs w:val="18"/>
                    <w:lang w:eastAsia="lt-LT"/>
                  </w:rPr>
                </w:pPr>
                <w:r>
                  <w:rPr>
                    <w:sz w:val="18"/>
                    <w:szCs w:val="18"/>
                    <w:lang w:eastAsia="lt-LT"/>
                  </w:rPr>
                  <w:t>arba atsilenkimai (kartai)</w:t>
                </w:r>
              </w:p>
            </w:tc>
            <w:tc>
              <w:tcPr>
                <w:tcW w:w="2076" w:type="dxa"/>
                <w:gridSpan w:val="3"/>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1673" w:type="dxa"/>
                <w:gridSpan w:val="2"/>
                <w:vAlign w:val="center"/>
              </w:tcPr>
              <w:p>
                <w:pPr>
                  <w:jc w:val="center"/>
                  <w:rPr>
                    <w:sz w:val="18"/>
                    <w:szCs w:val="18"/>
                  </w:rPr>
                </w:pPr>
                <w:r>
                  <w:rPr>
                    <w:sz w:val="18"/>
                    <w:szCs w:val="18"/>
                  </w:rPr>
                  <w:t xml:space="preserve">Sėstis ir siekti (cm) </w:t>
                </w:r>
              </w:p>
            </w:tc>
            <w:tc>
              <w:tcPr>
                <w:tcW w:w="792" w:type="dxa"/>
                <w:vMerge w:val="restart"/>
                <w:vAlign w:val="center"/>
              </w:tcPr>
              <w:p>
                <w:pPr>
                  <w:jc w:val="center"/>
                  <w:rPr>
                    <w:sz w:val="18"/>
                    <w:szCs w:val="18"/>
                  </w:rPr>
                </w:pPr>
                <w:r>
                  <w:rPr>
                    <w:sz w:val="18"/>
                    <w:szCs w:val="18"/>
                  </w:rPr>
                  <w:t>Bendra taškų suma</w:t>
                </w:r>
              </w:p>
            </w:tc>
            <w:tc>
              <w:tcPr>
                <w:tcW w:w="1057"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444"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428"/>
            </w:trPr>
            <w:tc>
              <w:tcPr>
                <w:tcW w:w="528" w:type="dxa"/>
                <w:vMerge/>
                <w:shd w:val="clear" w:color="auto" w:fill="auto"/>
                <w:vAlign w:val="center"/>
              </w:tcPr>
              <w:p>
                <w:pPr>
                  <w:jc w:val="center"/>
                  <w:rPr>
                    <w:sz w:val="18"/>
                    <w:szCs w:val="18"/>
                    <w:lang w:eastAsia="lt-LT"/>
                  </w:rPr>
                </w:pPr>
              </w:p>
            </w:tc>
            <w:tc>
              <w:tcPr>
                <w:tcW w:w="1850" w:type="dxa"/>
                <w:vMerge/>
                <w:vAlign w:val="center"/>
              </w:tcPr>
              <w:p>
                <w:pPr>
                  <w:jc w:val="center"/>
                  <w:rPr>
                    <w:sz w:val="18"/>
                    <w:szCs w:val="18"/>
                    <w:lang w:eastAsia="lt-LT"/>
                  </w:rPr>
                </w:pPr>
              </w:p>
            </w:tc>
            <w:tc>
              <w:tcPr>
                <w:tcW w:w="704" w:type="dxa"/>
                <w:vMerge/>
                <w:shd w:val="clear" w:color="auto" w:fill="auto"/>
                <w:vAlign w:val="center"/>
              </w:tcPr>
              <w:p>
                <w:pPr>
                  <w:jc w:val="center"/>
                  <w:rPr>
                    <w:sz w:val="18"/>
                    <w:szCs w:val="18"/>
                    <w:lang w:eastAsia="lt-LT"/>
                  </w:rPr>
                </w:pPr>
              </w:p>
            </w:tc>
            <w:tc>
              <w:tcPr>
                <w:tcW w:w="876" w:type="dxa"/>
                <w:vMerge/>
                <w:vAlign w:val="center"/>
              </w:tcPr>
              <w:p>
                <w:pPr>
                  <w:ind w:firstLine="45"/>
                  <w:jc w:val="center"/>
                  <w:rPr>
                    <w:sz w:val="18"/>
                    <w:szCs w:val="18"/>
                    <w:lang w:eastAsia="lt-LT"/>
                  </w:rPr>
                </w:pPr>
              </w:p>
            </w:tc>
            <w:tc>
              <w:tcPr>
                <w:tcW w:w="567" w:type="dxa"/>
                <w:shd w:val="clear" w:color="auto" w:fill="auto"/>
                <w:vAlign w:val="center"/>
              </w:tcPr>
              <w:p>
                <w:pPr>
                  <w:ind w:hanging="105"/>
                  <w:jc w:val="center"/>
                  <w:rPr>
                    <w:sz w:val="18"/>
                    <w:szCs w:val="18"/>
                    <w:lang w:eastAsia="lt-LT"/>
                  </w:rPr>
                </w:pPr>
                <w:r>
                  <w:rPr>
                    <w:sz w:val="18"/>
                    <w:szCs w:val="18"/>
                    <w:lang w:eastAsia="lt-LT"/>
                  </w:rPr>
                  <w:t>Rūšis</w:t>
                </w:r>
              </w:p>
            </w:tc>
            <w:tc>
              <w:tcPr>
                <w:tcW w:w="828" w:type="dxa"/>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31" w:type="dxa"/>
                <w:shd w:val="clear" w:color="auto" w:fill="auto"/>
                <w:vAlign w:val="center"/>
              </w:tcPr>
              <w:p>
                <w:pPr>
                  <w:jc w:val="center"/>
                  <w:rPr>
                    <w:sz w:val="18"/>
                    <w:szCs w:val="18"/>
                    <w:lang w:eastAsia="lt-LT"/>
                  </w:rPr>
                </w:pPr>
                <w:r>
                  <w:rPr>
                    <w:sz w:val="18"/>
                    <w:szCs w:val="18"/>
                    <w:lang w:eastAsia="lt-LT"/>
                  </w:rPr>
                  <w:t>Taškai</w:t>
                </w:r>
              </w:p>
            </w:tc>
            <w:tc>
              <w:tcPr>
                <w:tcW w:w="567" w:type="dxa"/>
                <w:shd w:val="clear" w:color="auto" w:fill="auto"/>
                <w:vAlign w:val="center"/>
              </w:tcPr>
              <w:p>
                <w:pPr>
                  <w:ind w:left="-108"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21" w:type="dxa"/>
                <w:shd w:val="clear" w:color="auto" w:fill="auto"/>
                <w:vAlign w:val="center"/>
              </w:tcPr>
              <w:p>
                <w:pPr>
                  <w:jc w:val="center"/>
                  <w:rPr>
                    <w:sz w:val="18"/>
                    <w:szCs w:val="18"/>
                    <w:lang w:eastAsia="lt-LT"/>
                  </w:rPr>
                </w:pPr>
                <w:r>
                  <w:rPr>
                    <w:sz w:val="18"/>
                    <w:szCs w:val="18"/>
                    <w:lang w:eastAsia="lt-LT"/>
                  </w:rPr>
                  <w:t>Taškai</w:t>
                </w:r>
              </w:p>
            </w:tc>
            <w:tc>
              <w:tcPr>
                <w:tcW w:w="579" w:type="dxa"/>
                <w:shd w:val="clear" w:color="auto" w:fill="auto"/>
                <w:vAlign w:val="center"/>
              </w:tcPr>
              <w:p>
                <w:pPr>
                  <w:ind w:left="-96" w:right="-108"/>
                  <w:jc w:val="center"/>
                  <w:rPr>
                    <w:sz w:val="18"/>
                    <w:szCs w:val="18"/>
                    <w:lang w:eastAsia="lt-LT"/>
                  </w:rPr>
                </w:pPr>
                <w:r>
                  <w:rPr>
                    <w:sz w:val="18"/>
                    <w:szCs w:val="18"/>
                    <w:lang w:eastAsia="lt-LT"/>
                  </w:rPr>
                  <w:t>Rūšis</w:t>
                </w:r>
              </w:p>
            </w:tc>
            <w:tc>
              <w:tcPr>
                <w:tcW w:w="793" w:type="dxa"/>
                <w:shd w:val="clear" w:color="auto" w:fill="auto"/>
                <w:vAlign w:val="center"/>
              </w:tcPr>
              <w:p>
                <w:pPr>
                  <w:ind w:left="-108" w:right="-107"/>
                  <w:jc w:val="center"/>
                  <w:rPr>
                    <w:sz w:val="18"/>
                    <w:szCs w:val="18"/>
                    <w:lang w:eastAsia="lt-LT"/>
                  </w:rPr>
                </w:pPr>
                <w:r>
                  <w:rPr>
                    <w:sz w:val="18"/>
                    <w:szCs w:val="18"/>
                    <w:lang w:eastAsia="lt-LT"/>
                  </w:rPr>
                  <w:t>Rezultatas</w:t>
                </w:r>
              </w:p>
            </w:tc>
            <w:tc>
              <w:tcPr>
                <w:tcW w:w="704" w:type="dxa"/>
                <w:shd w:val="clear" w:color="auto" w:fill="auto"/>
                <w:vAlign w:val="center"/>
              </w:tcPr>
              <w:p>
                <w:pPr>
                  <w:jc w:val="center"/>
                  <w:rPr>
                    <w:sz w:val="18"/>
                    <w:szCs w:val="18"/>
                    <w:lang w:eastAsia="lt-LT"/>
                  </w:rPr>
                </w:pPr>
                <w:r>
                  <w:rPr>
                    <w:sz w:val="18"/>
                    <w:szCs w:val="18"/>
                    <w:lang w:eastAsia="lt-LT"/>
                  </w:rPr>
                  <w:t>Taškai</w:t>
                </w:r>
              </w:p>
            </w:tc>
            <w:tc>
              <w:tcPr>
                <w:tcW w:w="969" w:type="dxa"/>
                <w:vAlign w:val="center"/>
              </w:tcPr>
              <w:p>
                <w:pPr>
                  <w:jc w:val="center"/>
                  <w:rPr>
                    <w:sz w:val="18"/>
                    <w:szCs w:val="18"/>
                  </w:rPr>
                </w:pPr>
                <w:r>
                  <w:rPr>
                    <w:sz w:val="18"/>
                    <w:szCs w:val="18"/>
                  </w:rPr>
                  <w:t>Rezultatas</w:t>
                </w:r>
              </w:p>
            </w:tc>
            <w:tc>
              <w:tcPr>
                <w:tcW w:w="704" w:type="dxa"/>
                <w:vAlign w:val="center"/>
              </w:tcPr>
              <w:p>
                <w:pPr>
                  <w:jc w:val="center"/>
                  <w:rPr>
                    <w:sz w:val="18"/>
                    <w:szCs w:val="18"/>
                  </w:rPr>
                </w:pPr>
                <w:r>
                  <w:rPr>
                    <w:sz w:val="18"/>
                    <w:szCs w:val="18"/>
                    <w:lang w:eastAsia="lt-LT"/>
                  </w:rPr>
                  <w:t>Taškai</w:t>
                </w:r>
              </w:p>
            </w:tc>
            <w:tc>
              <w:tcPr>
                <w:tcW w:w="792" w:type="dxa"/>
                <w:vMerge/>
                <w:vAlign w:val="center"/>
              </w:tcPr>
              <w:p>
                <w:pPr>
                  <w:jc w:val="center"/>
                  <w:rPr>
                    <w:sz w:val="18"/>
                    <w:szCs w:val="18"/>
                  </w:rPr>
                </w:pPr>
              </w:p>
            </w:tc>
            <w:tc>
              <w:tcPr>
                <w:tcW w:w="1057" w:type="dxa"/>
                <w:vMerge/>
                <w:shd w:val="clear" w:color="auto" w:fill="auto"/>
                <w:vAlign w:val="center"/>
              </w:tcPr>
              <w:p>
                <w:pPr>
                  <w:jc w:val="center"/>
                  <w:rPr>
                    <w:sz w:val="18"/>
                    <w:szCs w:val="18"/>
                  </w:rPr>
                </w:pPr>
              </w:p>
            </w:tc>
            <w:tc>
              <w:tcPr>
                <w:tcW w:w="1444" w:type="dxa"/>
                <w:vMerge/>
                <w:shd w:val="clear" w:color="auto" w:fill="auto"/>
                <w:vAlign w:val="center"/>
              </w:tcPr>
              <w:p>
                <w:pPr>
                  <w:jc w:val="center"/>
                  <w:rPr>
                    <w:sz w:val="18"/>
                    <w:szCs w:val="18"/>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bl>
        <w:p>
          <w:pPr>
            <w:rPr>
              <w:szCs w:val="24"/>
            </w:rPr>
          </w:pPr>
          <w:r>
            <w:rPr>
              <w:sz w:val="18"/>
              <w:szCs w:val="18"/>
              <w:lang w:eastAsia="lt-LT"/>
            </w:rPr>
            <w:t>*</w:t>
          </w:r>
          <w:r>
            <w:rPr>
              <w:szCs w:val="24"/>
            </w:rPr>
            <w:t>Testuojamasis asmuo savo parašu patvirtina, kad duomenys šioje suvestinėje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pPr>
          <w:r>
            <w:rPr>
              <w:sz w:val="16"/>
              <w:szCs w:val="16"/>
            </w:rPr>
            <w:t xml:space="preserve">(pareigos) </w:t>
            <w:tab/>
            <w:t xml:space="preserve">                                                          (parašas)</w:t>
            <w:tab/>
            <w:t xml:space="preserve">                                                                                                 (vardas, pavardė)</w:t>
          </w:r>
        </w:p>
      </w:sdtContent>
    </w:sdt>
    <w:sdt>
      <w:sdtPr>
        <w:alias w:val="3 pr."/>
        <w:tag w:val="part_589afbb7517c40f996a990adda0e8287"/>
        <w:lock w:val="sdtLocked"/>
        <w:richText/>
      </w:sdtPr>
      <w:sdtContent>
        <w:p>
          <w:pPr>
            <w:ind w:left="9214"/>
            <w:sectPr>
              <w:headerReference w:type="default" r:id="rId61"/>
              <w:headerReference w:type="first" r:id="rId62"/>
              <w:pgSz w:w="16838" w:h="11906" w:orient="landscape"/>
              <w:pgMar w:top="1701" w:right="1134" w:bottom="567" w:left="1134" w:header="567" w:footer="567" w:gutter="0"/>
              <w:pgNumType w:start="1"/>
              <w:cols w:space="1296"/>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 w:val="22"/>
              <w:szCs w:val="24"/>
              <w:lang w:eastAsia="lt-LT"/>
            </w:rPr>
          </w:pPr>
          <w:sdt>
            <w:sdtPr>
              <w:alias w:val="Numeris"/>
              <w:tag w:val="nr_589afbb7517c40f996a990adda0e8287"/>
              <w:lock w:val="sdtLocked"/>
              <w:richText/>
            </w:sdtPr>
            <w:sdtContent>
              <w:r>
                <w:rPr>
                  <w:sz w:val="22"/>
                  <w:szCs w:val="24"/>
                </w:rPr>
                <w:t>3</w:t>
              </w:r>
            </w:sdtContent>
          </w:sdt>
          <w:r>
            <w:rPr>
              <w:sz w:val="22"/>
              <w:szCs w:val="24"/>
            </w:rPr>
            <w:t xml:space="preserve"> priedas</w:t>
          </w:r>
        </w:p>
        <w:p>
          <w:pPr>
            <w:rPr>
              <w:szCs w:val="24"/>
            </w:rPr>
          </w:pPr>
        </w:p>
        <w:p>
          <w:pPr>
            <w:jc w:val="center"/>
            <w:rPr>
              <w:b/>
              <w:szCs w:val="24"/>
            </w:rPr>
          </w:pPr>
          <w:sdt>
            <w:sdtPr>
              <w:alias w:val="Pavadinimas"/>
              <w:tag w:val="title_589afbb7517c40f996a990adda0e8287"/>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810"/>
            <w:gridCol w:w="720"/>
            <w:gridCol w:w="586"/>
            <w:gridCol w:w="900"/>
            <w:gridCol w:w="720"/>
            <w:gridCol w:w="648"/>
            <w:gridCol w:w="900"/>
            <w:gridCol w:w="648"/>
            <w:gridCol w:w="579"/>
            <w:gridCol w:w="900"/>
            <w:gridCol w:w="720"/>
            <w:gridCol w:w="900"/>
            <w:gridCol w:w="720"/>
            <w:gridCol w:w="810"/>
            <w:gridCol w:w="1080"/>
            <w:gridCol w:w="1530"/>
            <w:gridCol w:w="1170"/>
          </w:tblGrid>
          <w:tr>
            <w:trPr>
              <w:trHeight w:val="696"/>
            </w:trPr>
            <w:tc>
              <w:tcPr>
                <w:tcW w:w="720" w:type="dxa"/>
                <w:vMerge w:val="restart"/>
                <w:shd w:val="clear" w:color="auto" w:fill="auto"/>
                <w:vAlign w:val="center"/>
              </w:tcPr>
              <w:p>
                <w:pPr>
                  <w:jc w:val="center"/>
                  <w:rPr>
                    <w:sz w:val="16"/>
                    <w:szCs w:val="16"/>
                    <w:lang w:eastAsia="lt-LT"/>
                  </w:rPr>
                </w:pPr>
                <w:r>
                  <w:rPr>
                    <w:sz w:val="16"/>
                    <w:szCs w:val="16"/>
                    <w:lang w:eastAsia="lt-LT"/>
                  </w:rPr>
                  <w:t>Data</w:t>
                </w:r>
              </w:p>
            </w:tc>
            <w:tc>
              <w:tcPr>
                <w:tcW w:w="810" w:type="dxa"/>
                <w:vMerge w:val="restart"/>
                <w:vAlign w:val="center"/>
              </w:tcPr>
              <w:p>
                <w:pPr>
                  <w:jc w:val="center"/>
                  <w:rPr>
                    <w:sz w:val="16"/>
                    <w:szCs w:val="16"/>
                    <w:lang w:eastAsia="lt-LT"/>
                  </w:rPr>
                </w:pPr>
                <w:r>
                  <w:rPr>
                    <w:sz w:val="16"/>
                    <w:szCs w:val="16"/>
                    <w:lang w:eastAsia="lt-LT"/>
                  </w:rPr>
                  <w:t>Lygis pagal tarnybos pobūdį</w:t>
                </w:r>
              </w:p>
            </w:tc>
            <w:tc>
              <w:tcPr>
                <w:tcW w:w="720"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2206" w:type="dxa"/>
                <w:gridSpan w:val="3"/>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 10 m bėgimas (sek.)</w:t>
                </w:r>
              </w:p>
            </w:tc>
            <w:tc>
              <w:tcPr>
                <w:tcW w:w="2196" w:type="dxa"/>
                <w:gridSpan w:val="3"/>
                <w:shd w:val="clear" w:color="auto" w:fill="auto"/>
                <w:vAlign w:val="center"/>
              </w:tcPr>
              <w:p>
                <w:pPr>
                  <w:jc w:val="center"/>
                  <w:rPr>
                    <w:sz w:val="16"/>
                    <w:szCs w:val="16"/>
                    <w:lang w:eastAsia="lt-LT"/>
                  </w:rPr>
                </w:pPr>
                <w:r>
                  <w:rPr>
                    <w:sz w:val="16"/>
                    <w:szCs w:val="16"/>
                    <w:lang w:eastAsia="lt-LT"/>
                  </w:rPr>
                  <w:t>Prisitraukimai arba atsispaudimai, arba atsilenkimai (kartai)</w:t>
                </w:r>
              </w:p>
            </w:tc>
            <w:tc>
              <w:tcPr>
                <w:tcW w:w="2199" w:type="dxa"/>
                <w:gridSpan w:val="3"/>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1620" w:type="dxa"/>
                <w:gridSpan w:val="2"/>
                <w:vAlign w:val="center"/>
              </w:tcPr>
              <w:p>
                <w:pPr>
                  <w:jc w:val="center"/>
                  <w:rPr>
                    <w:sz w:val="16"/>
                    <w:szCs w:val="16"/>
                  </w:rPr>
                </w:pPr>
                <w:r>
                  <w:rPr>
                    <w:sz w:val="16"/>
                    <w:szCs w:val="16"/>
                  </w:rPr>
                  <w:t>Sėstis ir siekti (cm)</w:t>
                </w:r>
              </w:p>
            </w:tc>
            <w:tc>
              <w:tcPr>
                <w:tcW w:w="810" w:type="dxa"/>
                <w:vMerge w:val="restart"/>
                <w:vAlign w:val="center"/>
              </w:tcPr>
              <w:p>
                <w:pPr>
                  <w:jc w:val="center"/>
                  <w:rPr>
                    <w:sz w:val="16"/>
                    <w:szCs w:val="16"/>
                    <w:lang w:eastAsia="lt-LT"/>
                  </w:rPr>
                </w:pPr>
                <w:r>
                  <w:rPr>
                    <w:sz w:val="16"/>
                    <w:szCs w:val="16"/>
                  </w:rPr>
                  <w:t>Bendra taškų suma</w:t>
                </w:r>
              </w:p>
            </w:tc>
            <w:tc>
              <w:tcPr>
                <w:tcW w:w="1080" w:type="dxa"/>
                <w:vMerge w:val="restart"/>
                <w:shd w:val="clear" w:color="auto" w:fill="auto"/>
                <w:vAlign w:val="center"/>
              </w:tcPr>
              <w:p>
                <w:pPr>
                  <w:jc w:val="center"/>
                  <w:rPr>
                    <w:sz w:val="16"/>
                    <w:szCs w:val="16"/>
                    <w:lang w:eastAsia="lt-LT"/>
                  </w:rPr>
                </w:pPr>
                <w:r>
                  <w:rPr>
                    <w:sz w:val="16"/>
                    <w:szCs w:val="16"/>
                  </w:rPr>
                  <w:t>Vertinimas (atitinka / neatitinka)</w:t>
                </w:r>
              </w:p>
            </w:tc>
            <w:tc>
              <w:tcPr>
                <w:tcW w:w="2700" w:type="dxa"/>
                <w:gridSpan w:val="2"/>
                <w:vAlign w:val="center"/>
              </w:tcPr>
              <w:p>
                <w:pPr>
                  <w:jc w:val="center"/>
                  <w:rPr>
                    <w:sz w:val="16"/>
                    <w:szCs w:val="16"/>
                    <w:lang w:eastAsia="lt-LT"/>
                  </w:rPr>
                </w:pPr>
                <w:r>
                  <w:rPr>
                    <w:sz w:val="16"/>
                    <w:szCs w:val="16"/>
                    <w:lang w:eastAsia="lt-LT"/>
                  </w:rPr>
                  <w:t>Duomenis surašė</w:t>
                </w:r>
              </w:p>
            </w:tc>
          </w:tr>
          <w:tr>
            <w:trPr>
              <w:trHeight w:val="357"/>
            </w:trPr>
            <w:tc>
              <w:tcPr>
                <w:tcW w:w="720" w:type="dxa"/>
                <w:vMerge/>
                <w:shd w:val="clear" w:color="auto" w:fill="auto"/>
                <w:vAlign w:val="center"/>
              </w:tcPr>
              <w:p>
                <w:pPr>
                  <w:jc w:val="center"/>
                  <w:rPr>
                    <w:sz w:val="16"/>
                    <w:szCs w:val="16"/>
                    <w:lang w:eastAsia="lt-LT"/>
                  </w:rPr>
                </w:pPr>
              </w:p>
            </w:tc>
            <w:tc>
              <w:tcPr>
                <w:tcW w:w="810" w:type="dxa"/>
                <w:vMerge/>
              </w:tcPr>
              <w:p>
                <w:pPr>
                  <w:jc w:val="center"/>
                  <w:rPr>
                    <w:sz w:val="16"/>
                    <w:szCs w:val="16"/>
                    <w:lang w:eastAsia="lt-LT"/>
                  </w:rPr>
                </w:pPr>
              </w:p>
            </w:tc>
            <w:tc>
              <w:tcPr>
                <w:tcW w:w="720" w:type="dxa"/>
                <w:vMerge/>
                <w:shd w:val="clear" w:color="auto" w:fill="auto"/>
                <w:vAlign w:val="center"/>
              </w:tcPr>
              <w:p>
                <w:pPr>
                  <w:jc w:val="center"/>
                  <w:rPr>
                    <w:sz w:val="16"/>
                    <w:szCs w:val="16"/>
                    <w:lang w:eastAsia="lt-LT"/>
                  </w:rPr>
                </w:pPr>
              </w:p>
            </w:tc>
            <w:tc>
              <w:tcPr>
                <w:tcW w:w="586" w:type="dxa"/>
                <w:shd w:val="clear" w:color="auto" w:fill="auto"/>
                <w:vAlign w:val="center"/>
              </w:tcPr>
              <w:p>
                <w:pPr>
                  <w:ind w:left="-89" w:right="-108"/>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648" w:type="dxa"/>
                <w:shd w:val="clear" w:color="auto" w:fill="auto"/>
                <w:vAlign w:val="center"/>
              </w:tcPr>
              <w:p>
                <w:pPr>
                  <w:ind w:left="-169" w:right="-140"/>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648" w:type="dxa"/>
                <w:shd w:val="clear" w:color="auto" w:fill="auto"/>
                <w:vAlign w:val="center"/>
              </w:tcPr>
              <w:p>
                <w:pPr>
                  <w:jc w:val="center"/>
                  <w:rPr>
                    <w:sz w:val="16"/>
                    <w:szCs w:val="16"/>
                    <w:lang w:eastAsia="lt-LT"/>
                  </w:rPr>
                </w:pPr>
                <w:r>
                  <w:rPr>
                    <w:sz w:val="16"/>
                    <w:szCs w:val="16"/>
                    <w:lang w:eastAsia="lt-LT"/>
                  </w:rPr>
                  <w:t>Taškai</w:t>
                </w:r>
              </w:p>
            </w:tc>
            <w:tc>
              <w:tcPr>
                <w:tcW w:w="579" w:type="dxa"/>
                <w:shd w:val="clear" w:color="auto" w:fill="auto"/>
                <w:vAlign w:val="center"/>
              </w:tcPr>
              <w:p>
                <w:pPr>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900" w:type="dxa"/>
                <w:vAlign w:val="center"/>
              </w:tcPr>
              <w:p>
                <w:pPr>
                  <w:jc w:val="center"/>
                  <w:rPr>
                    <w:sz w:val="16"/>
                    <w:szCs w:val="16"/>
                    <w:lang w:eastAsia="lt-LT"/>
                  </w:rPr>
                </w:pPr>
                <w:r>
                  <w:rPr>
                    <w:sz w:val="16"/>
                    <w:szCs w:val="16"/>
                    <w:lang w:eastAsia="lt-LT"/>
                  </w:rPr>
                  <w:t>Rezultatas</w:t>
                </w:r>
              </w:p>
            </w:tc>
            <w:tc>
              <w:tcPr>
                <w:tcW w:w="720" w:type="dxa"/>
                <w:vAlign w:val="center"/>
              </w:tcPr>
              <w:p>
                <w:pPr>
                  <w:jc w:val="center"/>
                  <w:rPr>
                    <w:sz w:val="16"/>
                    <w:szCs w:val="16"/>
                  </w:rPr>
                </w:pPr>
                <w:r>
                  <w:rPr>
                    <w:sz w:val="16"/>
                    <w:szCs w:val="16"/>
                    <w:lang w:eastAsia="lt-LT"/>
                  </w:rPr>
                  <w:t>Taškai</w:t>
                </w:r>
              </w:p>
            </w:tc>
            <w:tc>
              <w:tcPr>
                <w:tcW w:w="810" w:type="dxa"/>
                <w:vMerge/>
              </w:tcPr>
              <w:p>
                <w:pPr>
                  <w:jc w:val="center"/>
                  <w:rPr>
                    <w:sz w:val="16"/>
                    <w:szCs w:val="16"/>
                    <w:lang w:eastAsia="lt-LT"/>
                  </w:rPr>
                </w:pPr>
              </w:p>
            </w:tc>
            <w:tc>
              <w:tcPr>
                <w:tcW w:w="1080" w:type="dxa"/>
                <w:vMerge/>
                <w:shd w:val="clear" w:color="auto" w:fill="auto"/>
                <w:vAlign w:val="center"/>
              </w:tcPr>
              <w:p>
                <w:pPr>
                  <w:jc w:val="center"/>
                  <w:rPr>
                    <w:sz w:val="16"/>
                    <w:szCs w:val="16"/>
                    <w:lang w:eastAsia="lt-LT"/>
                  </w:rPr>
                </w:pPr>
              </w:p>
            </w:tc>
            <w:tc>
              <w:tcPr>
                <w:tcW w:w="1530" w:type="dxa"/>
                <w:vAlign w:val="center"/>
              </w:tcPr>
              <w:p>
                <w:pPr>
                  <w:jc w:val="center"/>
                  <w:rPr>
                    <w:sz w:val="16"/>
                    <w:szCs w:val="16"/>
                    <w:lang w:eastAsia="lt-LT"/>
                  </w:rPr>
                </w:pPr>
                <w:r>
                  <w:rPr>
                    <w:sz w:val="16"/>
                    <w:szCs w:val="16"/>
                    <w:lang w:eastAsia="lt-LT"/>
                  </w:rPr>
                  <w:t>Vardas ir pavardė</w:t>
                </w:r>
              </w:p>
            </w:tc>
            <w:tc>
              <w:tcPr>
                <w:tcW w:w="1170"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bl>
        <w:p>
          <w:pPr>
            <w:rPr>
              <w:sz w:val="18"/>
              <w:szCs w:val="18"/>
              <w:lang w:eastAsia="lt-LT"/>
            </w:rPr>
          </w:pPr>
        </w:p>
        <w:p>
          <w:pPr>
            <w:ind w:left="5103"/>
            <w:jc w:val="both"/>
            <w:rPr>
              <w:szCs w:val="24"/>
            </w:rPr>
          </w:pPr>
        </w:p>
      </w:sdtContent>
    </w:sdt>
    <w:sdt>
      <w:sdtPr>
        <w:alias w:val="patvirtinta"/>
        <w:tag w:val="part_1588edca6093455dbf8dfaa4da599de4"/>
        <w:lock w:val="sdtLocked"/>
        <w:richText/>
      </w:sdtPr>
      <w:sdtContent>
        <w:p>
          <w:pPr>
            <w:ind w:left="5103"/>
            <w:jc w:val="both"/>
            <w:sectPr>
              <w:headerReference w:type="default" r:id="rId12"/>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1588edca6093455dbf8dfaa4da599de4"/>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3c74365857b3445f8d7bd148fff63948"/>
        <w:lock w:val="sdtLocked"/>
        <w:richText/>
      </w:sdtPr>
      <w:sdtContent>
        <w:p>
          <w:pPr>
            <w:ind w:left="5103"/>
            <w:jc w:val="both"/>
            <w:sectPr>
              <w:headerReference w:type="even" r:id="rId45"/>
              <w:headerReference w:type="default" r:id="rId46"/>
              <w:footerReference w:type="even" r:id="rId47"/>
              <w:footerReference w:type="default" r:id="rId48"/>
              <w:headerReference w:type="first" r:id="rId49"/>
              <w:footerReference w:type="first" r:id="rId50"/>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c74365857b3445f8d7bd148fff63948"/>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0823536a103b467799b34c4278b7cbe2"/>
                <w:lock w:val="sdtLocked"/>
                <w:richText/>
              </w:sdtPr>
              <w:sdtContent>
                <w:p>
                  <w:pPr>
                    <w:ind w:firstLine="709"/>
                    <w:jc w:val="both"/>
                    <w:textAlignment w:val="center"/>
                    <w:rPr>
                      <w:color w:val="000000"/>
                      <w:szCs w:val="24"/>
                      <w:lang w:eastAsia="lt-LT"/>
                    </w:rPr>
                  </w:pPr>
                  <w:sdt>
                    <w:sdtPr>
                      <w:alias w:val="Numeris"/>
                      <w:tag w:val="nr_0823536a103b467799b34c4278b7cbe2"/>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p>
                  <w:pPr>
                    <w:ind w:firstLine="709"/>
                    <w:jc w:val="both"/>
                    <w:textAlignment w:val="center"/>
                    <w:rPr>
                      <w:color w:val="000000"/>
                      <w:szCs w:val="24"/>
                      <w:lang w:eastAsia="lt-LT"/>
                    </w:rPr>
                  </w:pPr>
                </w:p>
                <w:p>
                  <w:pPr>
                    <w:ind w:firstLine="709"/>
                    <w:jc w:val="both"/>
                    <w:rPr>
                      <w:bCs/>
                      <w:szCs w:val="24"/>
                    </w:rPr>
                  </w:pP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d514b8c331b4925ad083e5e7ca3bc39"/>
                <w:lock w:val="sdtLocked"/>
                <w:richText/>
              </w:sdtPr>
              <w:sdtContent>
                <w:p>
                  <w:pPr>
                    <w:shd w:val="clear" w:color="auto" w:fill="FFFFFF"/>
                    <w:ind w:firstLine="709"/>
                    <w:jc w:val="both"/>
                    <w:rPr>
                      <w:szCs w:val="24"/>
                      <w:lang w:eastAsia="lt-LT"/>
                    </w:rPr>
                  </w:pPr>
                  <w:sdt>
                    <w:sdtPr>
                      <w:alias w:val="Numeris"/>
                      <w:tag w:val="nr_6d514b8c331b4925ad083e5e7ca3bc39"/>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jc w:val="center"/>
                    <w:rPr>
                      <w:b/>
                      <w:bCs/>
                      <w:szCs w:val="24"/>
                      <w:lang w:eastAsia="lt-LT"/>
                    </w:rPr>
                  </w:pPr>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2 p."/>
                <w:tag w:val="part_d01a453791404e9bad34634e72f2e47e"/>
                <w:lock w:val="sdtLocked"/>
                <w:richText/>
              </w:sdtPr>
              <w:sdtContent>
                <w:p>
                  <w:pPr>
                    <w:shd w:val="clear" w:color="auto" w:fill="FFFFFF"/>
                    <w:ind w:firstLine="709"/>
                    <w:jc w:val="both"/>
                    <w:rPr>
                      <w:szCs w:val="24"/>
                      <w:lang w:eastAsia="lt-LT"/>
                    </w:rPr>
                  </w:pPr>
                  <w:sdt>
                    <w:sdtPr>
                      <w:alias w:val="Numeris"/>
                      <w:tag w:val="nr_d01a453791404e9bad34634e72f2e47e"/>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c1ab4d9ea07d4b53b4b5de64c60666fe"/>
        <w:lock w:val="sdtLocked"/>
        <w:richText/>
      </w:sdtPr>
      <w:sdtContent>
        <w:p>
          <w:pPr>
            <w:shd w:val="clear" w:color="auto" w:fill="FFFFFF"/>
            <w:ind w:left="5102"/>
            <w:sectPr>
              <w:headerReference w:type="default" r:id="rId13"/>
              <w:headerReference w:type="first" r:id="rId1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c1ab4d9ea07d4b53b4b5de64c60666fe"/>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cec227e52cb0436dafaf48f1b4ef2c08"/>
                <w:lock w:val="sdtLocked"/>
                <w:richText/>
              </w:sdtPr>
              <w:sdtContent>
                <w:p>
                  <w:pPr>
                    <w:widowControl w:val="0"/>
                    <w:ind w:firstLine="720"/>
                    <w:jc w:val="both"/>
                    <w:rPr>
                      <w:szCs w:val="24"/>
                      <w:lang w:eastAsia="lt-LT"/>
                    </w:rPr>
                  </w:pPr>
                  <w:sdt>
                    <w:sdtPr>
                      <w:alias w:val="Numeris"/>
                      <w:tag w:val="nr_cec227e52cb0436dafaf48f1b4ef2c08"/>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b0a9bf1935564c32acc9a95ae586afc3"/>
                <w:lock w:val="sdtLocked"/>
                <w:richText/>
              </w:sdtPr>
              <w:sdtContent>
                <w:p>
                  <w:pPr>
                    <w:widowControl w:val="0"/>
                    <w:ind w:firstLine="720"/>
                    <w:jc w:val="both"/>
                    <w:rPr>
                      <w:szCs w:val="24"/>
                      <w:lang w:eastAsia="lt-LT"/>
                    </w:rPr>
                  </w:pPr>
                  <w:sdt>
                    <w:sdtPr>
                      <w:alias w:val="Numeris"/>
                      <w:tag w:val="nr_b0a9bf1935564c32acc9a95ae586afc3"/>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fabd9cdccc654a52a6cf051163aad9f6"/>
                <w:lock w:val="sdtLocked"/>
                <w:richText/>
              </w:sdtPr>
              <w:sdtContent>
                <w:p>
                  <w:pPr>
                    <w:widowControl w:val="0"/>
                    <w:ind w:firstLine="780"/>
                    <w:jc w:val="both"/>
                    <w:rPr>
                      <w:szCs w:val="24"/>
                      <w:lang w:eastAsia="lt-LT"/>
                    </w:rPr>
                  </w:pPr>
                  <w:sdt>
                    <w:sdtPr>
                      <w:alias w:val="Numeris"/>
                      <w:tag w:val="nr_fabd9cdccc654a52a6cf051163aad9f6"/>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ind w:firstLine="780"/>
                    <w:jc w:val="both"/>
                    <w:rPr>
                      <w:szCs w:val="24"/>
                      <w:lang w:eastAsia="lt-LT"/>
                    </w:rPr>
                  </w:pPr>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2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e6cae9920c7e4bf3afd3a723a8ee63e1"/>
        <w:lock w:val="sdtLocked"/>
        <w:richText/>
      </w:sdtPr>
      <w:sdtContent>
        <w:p>
          <w:pPr>
            <w:ind w:left="5040" w:firstLine="720"/>
            <w:sectPr>
              <w:headerReference w:type="even" r:id="rId25"/>
              <w:headerReference w:type="default" r:id="rId2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e6cae9920c7e4bf3afd3a723a8ee63e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e6cae9920c7e4bf3afd3a723a8ee63e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afe0376519824c3cac6d2b0eb2b257a4"/>
                <w:lock w:val="sdtLocked"/>
                <w:richText/>
              </w:sdtPr>
              <w:sdtContent>
                <w:p>
                  <w:pPr>
                    <w:ind w:firstLine="709"/>
                    <w:jc w:val="both"/>
                    <w:rPr>
                      <w:szCs w:val="24"/>
                      <w:lang w:eastAsia="lt-LT"/>
                    </w:rPr>
                  </w:pPr>
                  <w:sdt>
                    <w:sdtPr>
                      <w:alias w:val="Numeris"/>
                      <w:tag w:val="nr_afe0376519824c3cac6d2b0eb2b257a4"/>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f7d5bceb7d36429c8c6c441ecef74686"/>
                <w:lock w:val="sdtLocked"/>
                <w:richText/>
              </w:sdtPr>
              <w:sdtContent>
                <w:p>
                  <w:pPr>
                    <w:ind w:firstLine="709"/>
                    <w:jc w:val="both"/>
                    <w:rPr>
                      <w:szCs w:val="24"/>
                      <w:lang w:eastAsia="lt-LT"/>
                    </w:rPr>
                  </w:pPr>
                  <w:sdt>
                    <w:sdtPr>
                      <w:alias w:val="Numeris"/>
                      <w:tag w:val="nr_f7d5bceb7d36429c8c6c441ecef74686"/>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99ab24a0d7ac472e828819e173550281"/>
                    <w:lock w:val="sdtLocked"/>
                    <w:richText/>
                  </w:sdtPr>
                  <w:sdtContent>
                    <w:p>
                      <w:pPr>
                        <w:widowControl w:val="0"/>
                        <w:ind w:firstLine="709"/>
                        <w:jc w:val="both"/>
                        <w:rPr>
                          <w:szCs w:val="24"/>
                          <w:lang w:eastAsia="lt-LT"/>
                        </w:rPr>
                      </w:pPr>
                      <w:sdt>
                        <w:sdtPr>
                          <w:alias w:val="Numeris"/>
                          <w:tag w:val="nr_99ab24a0d7ac472e828819e173550281"/>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7dc8a45c6d84b2e8c3f2b9960d27f63"/>
                    <w:lock w:val="sdtLocked"/>
                    <w:richText/>
                  </w:sdtPr>
                  <w:sdtContent>
                    <w:p>
                      <w:pPr>
                        <w:widowControl w:val="0"/>
                        <w:ind w:firstLine="709"/>
                        <w:jc w:val="both"/>
                        <w:rPr>
                          <w:szCs w:val="24"/>
                          <w:lang w:eastAsia="lt-LT"/>
                        </w:rPr>
                      </w:pPr>
                      <w:sdt>
                        <w:sdtPr>
                          <w:alias w:val="Numeris"/>
                          <w:tag w:val="nr_a7dc8a45c6d84b2e8c3f2b9960d27f63"/>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98fd5d46a0fe442e9cc6e1aa76a301d1"/>
                <w:lock w:val="sdtLocked"/>
                <w:richText/>
              </w:sdtPr>
              <w:sdtContent>
                <w:p>
                  <w:pPr>
                    <w:widowControl w:val="0"/>
                    <w:ind w:firstLine="709"/>
                    <w:jc w:val="both"/>
                    <w:rPr>
                      <w:szCs w:val="24"/>
                      <w:lang w:eastAsia="lt-LT"/>
                    </w:rPr>
                  </w:pPr>
                  <w:sdt>
                    <w:sdtPr>
                      <w:alias w:val="Numeris"/>
                      <w:tag w:val="nr_98fd5d46a0fe442e9cc6e1aa76a301d1"/>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3a2d84c3ea244869ad1ff845a835c2cc"/>
                <w:lock w:val="sdtLocked"/>
                <w:richText/>
              </w:sdtPr>
              <w:sdtContent>
                <w:p>
                  <w:pPr>
                    <w:widowControl w:val="0"/>
                    <w:ind w:firstLine="709"/>
                    <w:jc w:val="both"/>
                    <w:rPr>
                      <w:szCs w:val="24"/>
                      <w:lang w:eastAsia="lt-LT"/>
                    </w:rPr>
                  </w:pPr>
                  <w:sdt>
                    <w:sdtPr>
                      <w:alias w:val="Numeris"/>
                      <w:tag w:val="nr_3a2d84c3ea244869ad1ff845a835c2cc"/>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619980b6479045b2a3899ed8c771d09e"/>
                <w:lock w:val="sdtLocked"/>
                <w:richText/>
              </w:sdtPr>
              <w:sdtContent>
                <w:p>
                  <w:pPr>
                    <w:widowControl w:val="0"/>
                    <w:ind w:firstLine="709"/>
                    <w:jc w:val="both"/>
                    <w:rPr>
                      <w:szCs w:val="24"/>
                      <w:lang w:eastAsia="lt-LT"/>
                    </w:rPr>
                  </w:pPr>
                  <w:sdt>
                    <w:sdtPr>
                      <w:alias w:val="Numeris"/>
                      <w:tag w:val="nr_619980b6479045b2a3899ed8c771d09e"/>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a729ece4662c4399a8aa677fc9f295d3"/>
                <w:lock w:val="sdtLocked"/>
                <w:richText/>
              </w:sdtPr>
              <w:sdtContent>
                <w:p>
                  <w:pPr>
                    <w:ind w:firstLine="709"/>
                    <w:jc w:val="both"/>
                    <w:rPr>
                      <w:szCs w:val="24"/>
                      <w:lang w:eastAsia="lt-LT"/>
                    </w:rPr>
                  </w:pPr>
                  <w:sdt>
                    <w:sdtPr>
                      <w:alias w:val="Numeris"/>
                      <w:tag w:val="nr_a729ece4662c4399a8aa677fc9f295d3"/>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d51bd79d3dff48588fbdbbf47c8a59d2"/>
                <w:lock w:val="sdtLocked"/>
                <w:richText/>
              </w:sdtPr>
              <w:sdtContent>
                <w:p>
                  <w:pPr>
                    <w:ind w:firstLine="709"/>
                    <w:jc w:val="both"/>
                    <w:rPr>
                      <w:szCs w:val="24"/>
                      <w:lang w:eastAsia="lt-LT"/>
                    </w:rPr>
                  </w:pPr>
                  <w:sdt>
                    <w:sdtPr>
                      <w:alias w:val="Numeris"/>
                      <w:tag w:val="nr_d51bd79d3dff48588fbdbbf47c8a59d2"/>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b89611253d4646edb791a22f8bb9c87b"/>
                <w:lock w:val="sdtLocked"/>
                <w:richText/>
              </w:sdtPr>
              <w:sdtContent>
                <w:p>
                  <w:pPr>
                    <w:ind w:firstLine="720"/>
                    <w:jc w:val="both"/>
                    <w:rPr>
                      <w:szCs w:val="24"/>
                      <w:lang w:eastAsia="lt-LT"/>
                    </w:rPr>
                  </w:pPr>
                  <w:sdt>
                    <w:sdtPr>
                      <w:alias w:val="Numeris"/>
                      <w:tag w:val="nr_b89611253d4646edb791a22f8bb9c87b"/>
                      <w:lock w:val="sdtLocked"/>
                      <w:richText/>
                    </w:sdtPr>
                    <w:sdtContent>
                      <w:r>
                        <w:rPr>
                          <w:color w:val="000000"/>
                        </w:rPr>
                        <w:t>34</w:t>
                      </w:r>
                    </w:sdtContent>
                  </w:sdt>
                  <w:r>
                    <w:rPr>
                      <w:color w:val="000000"/>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(6 priedas) ir saugomas įstaigoje, kurios vertinimo komisija įvertino pareigūno tarnybinę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8983010308d94e4b9443317d09be0925"/>
                <w:lock w:val="sdtLocked"/>
                <w:richText/>
              </w:sdtPr>
              <w:sdtContent>
                <w:p>
                  <w:pPr>
                    <w:ind w:firstLine="709"/>
                    <w:jc w:val="both"/>
                    <w:rPr>
                      <w:szCs w:val="24"/>
                      <w:lang w:eastAsia="lt-LT"/>
                    </w:rPr>
                  </w:pPr>
                  <w:sdt>
                    <w:sdtPr>
                      <w:alias w:val="Numeris"/>
                      <w:tag w:val="nr_8983010308d94e4b9443317d09be0925"/>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d1e62e3b0e8b4463a1af331712800d8b"/>
                <w:lock w:val="sdtLocked"/>
                <w:richText/>
              </w:sdtPr>
              <w:sdtContent>
                <w:p>
                  <w:pPr>
                    <w:ind w:firstLine="709"/>
                    <w:jc w:val="both"/>
                    <w:rPr>
                      <w:szCs w:val="24"/>
                      <w:lang w:eastAsia="lt-LT"/>
                    </w:rPr>
                  </w:pPr>
                  <w:sdt>
                    <w:sdtPr>
                      <w:alias w:val="Numeris"/>
                      <w:tag w:val="nr_d1e62e3b0e8b4463a1af331712800d8b"/>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ind w:firstLine="709"/>
                    <w:jc w:val="both"/>
                    <w:rPr>
                      <w:szCs w:val="24"/>
                      <w:lang w:eastAsia="lt-LT"/>
                    </w:rPr>
                  </w:pPr>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56d4f0bb43074c90971f6b1913260e5b"/>
                <w:lock w:val="sdtLocked"/>
                <w:richText/>
              </w:sdtPr>
              <w:sdtContent>
                <w:p>
                  <w:pPr>
                    <w:widowControl w:val="0"/>
                    <w:ind w:firstLine="709"/>
                    <w:jc w:val="both"/>
                    <w:rPr>
                      <w:szCs w:val="24"/>
                      <w:lang w:eastAsia="lt-LT"/>
                    </w:rPr>
                  </w:pPr>
                  <w:sdt>
                    <w:sdtPr>
                      <w:alias w:val="Numeris"/>
                      <w:tag w:val="nr_56d4f0bb43074c90971f6b1913260e5b"/>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e134ea1e19444500b6b1bc4e7b091add"/>
                    <w:lock w:val="sdtLocked"/>
                    <w:richText/>
                  </w:sdtPr>
                  <w:sdtContent>
                    <w:p>
                      <w:pPr>
                        <w:ind w:firstLine="709"/>
                        <w:jc w:val="both"/>
                        <w:rPr>
                          <w:szCs w:val="24"/>
                          <w:lang w:eastAsia="lt-LT"/>
                        </w:rPr>
                      </w:pPr>
                      <w:sdt>
                        <w:sdtPr>
                          <w:alias w:val="Numeris"/>
                          <w:tag w:val="nr_e134ea1e19444500b6b1bc4e7b091add"/>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800cf01d75514d94b41352bff1227601"/>
                <w:lock w:val="sdtLocked"/>
                <w:richText/>
              </w:sdtPr>
              <w:sdtContent>
                <w:p>
                  <w:pPr>
                    <w:widowControl w:val="0"/>
                    <w:ind w:firstLine="709"/>
                    <w:jc w:val="both"/>
                    <w:rPr>
                      <w:szCs w:val="24"/>
                      <w:lang w:eastAsia="lt-LT"/>
                    </w:rPr>
                  </w:pPr>
                  <w:sdt>
                    <w:sdtPr>
                      <w:alias w:val="Numeris"/>
                      <w:tag w:val="nr_800cf01d75514d94b41352bff1227601"/>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3418e91d41934d0a90bc5dddc5623675"/>
                <w:lock w:val="sdtLocked"/>
                <w:richText/>
              </w:sdtPr>
              <w:sdtContent>
                <w:p>
                  <w:pPr>
                    <w:widowControl w:val="0"/>
                    <w:ind w:firstLine="709"/>
                    <w:jc w:val="both"/>
                    <w:rPr>
                      <w:szCs w:val="24"/>
                      <w:lang w:eastAsia="lt-LT"/>
                    </w:rPr>
                  </w:pPr>
                  <w:sdt>
                    <w:sdtPr>
                      <w:alias w:val="Numeris"/>
                      <w:tag w:val="nr_3418e91d41934d0a90bc5dddc5623675"/>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8df1f8c7f11a42bbb7cdc06fb21381fd"/>
                <w:lock w:val="sdtLocked"/>
                <w:richText/>
              </w:sdtPr>
              <w:sdtContent>
                <w:p>
                  <w:pPr>
                    <w:widowControl w:val="0"/>
                    <w:ind w:firstLine="709"/>
                    <w:jc w:val="both"/>
                    <w:rPr>
                      <w:szCs w:val="24"/>
                      <w:lang w:eastAsia="lt-LT"/>
                    </w:rPr>
                  </w:pPr>
                  <w:sdt>
                    <w:sdtPr>
                      <w:alias w:val="Numeris"/>
                      <w:tag w:val="nr_8df1f8c7f11a42bbb7cdc06fb21381fd"/>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835c4d1a0d304b2193b1dd15ca3f8d3c"/>
                <w:lock w:val="sdtLocked"/>
                <w:richText/>
              </w:sdtPr>
              <w:sdtContent>
                <w:p>
                  <w:pPr>
                    <w:widowControl w:val="0"/>
                    <w:ind w:firstLine="709"/>
                    <w:jc w:val="both"/>
                    <w:rPr>
                      <w:szCs w:val="24"/>
                      <w:lang w:eastAsia="lt-LT"/>
                    </w:rPr>
                  </w:pPr>
                  <w:sdt>
                    <w:sdtPr>
                      <w:alias w:val="Numeris"/>
                      <w:tag w:val="nr_835c4d1a0d304b2193b1dd15ca3f8d3c"/>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e6b1a87cecc74926bddac1eb9829ab3d"/>
                <w:lock w:val="sdtLocked"/>
                <w:richText/>
              </w:sdtPr>
              <w:sdtContent>
                <w:p>
                  <w:pPr>
                    <w:widowControl w:val="0"/>
                    <w:ind w:firstLine="709"/>
                    <w:jc w:val="both"/>
                    <w:rPr>
                      <w:szCs w:val="24"/>
                      <w:lang w:eastAsia="lt-LT"/>
                    </w:rPr>
                  </w:pPr>
                  <w:sdt>
                    <w:sdtPr>
                      <w:alias w:val="Numeris"/>
                      <w:tag w:val="nr_e6b1a87cecc74926bddac1eb9829ab3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ind w:firstLine="709"/>
                    <w:jc w:val="both"/>
                    <w:rPr>
                      <w:b/>
                      <w:szCs w:val="24"/>
                      <w:lang w:eastAsia="lt-LT"/>
                    </w:rPr>
                  </w:pPr>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80ba6712eabb4116b64d880f0d6c2aab"/>
        <w:lock w:val="sdtLocked"/>
        <w:richText/>
      </w:sdtPr>
      <w:sdtContent>
        <w:p>
          <w:pPr>
            <w:ind w:firstLine="5165"/>
            <w:sectPr>
              <w:headerReference w:type="even" r:id="rId27"/>
              <w:headerReference w:type="default" r:id="rId28"/>
              <w:footerReference w:type="even" r:id="rId29"/>
              <w:footerReference w:type="default" r:id="rId30"/>
              <w:headerReference w:type="first" r:id="rId31"/>
              <w:footerReference w:type="first" r:id="rId3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80ba6712eabb4116b64d880f0d6c2aab"/>
              <w:lock w:val="sdtLocked"/>
              <w:richText/>
            </w:sdtPr>
            <w:sdtContent>
              <w:r>
                <w:rPr>
                  <w:szCs w:val="24"/>
                </w:rPr>
                <w:t>1</w:t>
              </w:r>
            </w:sdtContent>
          </w:sdt>
          <w:r>
            <w:rPr>
              <w:szCs w:val="24"/>
            </w:rPr>
            <w:t xml:space="preserve"> priedas</w:t>
          </w:r>
        </w:p>
        <w:p>
          <w:pPr>
            <w:rPr>
              <w:b/>
              <w:szCs w:val="24"/>
            </w:rPr>
          </w:pPr>
        </w:p>
        <w:sdt>
          <w:sdtPr>
            <w:alias w:val="Pavadinimas"/>
            <w:tag w:val="title_80ba6712eabb4116b64d880f0d6c2aab"/>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0d159abc02d74aba8ee786c980f1933e"/>
            <w:lock w:val="sdtLocked"/>
            <w:richText/>
          </w:sdtPr>
          <w:sdtContent>
            <w:p>
              <w:pPr>
                <w:ind w:left="360"/>
                <w:jc w:val="center"/>
                <w:rPr>
                  <w:b/>
                  <w:szCs w:val="24"/>
                </w:rPr>
              </w:pPr>
              <w:sdt>
                <w:sdtPr>
                  <w:alias w:val="Numeris"/>
                  <w:tag w:val="nr_0d159abc02d74aba8ee786c980f1933e"/>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0d159abc02d74aba8ee786c980f1933e"/>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 xml:space="preserve">18–20 balų – įvertinimas 4 (labai gerai), </w:t>
              </w:r>
            </w:p>
            <w:p>
              <w:pPr>
                <w:ind w:firstLine="720"/>
                <w:jc w:val="both"/>
                <w:rPr>
                  <w:szCs w:val="24"/>
                </w:rPr>
              </w:pPr>
              <w:r>
                <w:rPr>
                  <w:szCs w:val="24"/>
                </w:rPr>
                <w:t xml:space="preserve">15–17 balų – įvertinimas 3 (gerai), </w:t>
              </w:r>
            </w:p>
            <w:p>
              <w:pPr>
                <w:ind w:firstLine="720"/>
                <w:jc w:val="both"/>
                <w:rPr>
                  <w:szCs w:val="24"/>
                </w:rPr>
              </w:pPr>
              <w:r>
                <w:rPr>
                  <w:szCs w:val="24"/>
                </w:rPr>
                <w:t>8–14 balų– įvertinimas 2 (patenkinamai),</w:t>
              </w:r>
            </w:p>
            <w:p>
              <w:pPr>
                <w:ind w:firstLine="720"/>
                <w:jc w:val="both"/>
                <w:rPr>
                  <w:szCs w:val="24"/>
                </w:rPr>
              </w:pPr>
              <w:r>
                <w:rPr>
                  <w:szCs w:val="24"/>
                </w:rPr>
                <w:t>4–7 balai – įvertinimas 1 (nepatenkinamai).</w:t>
              </w:r>
            </w:p>
            <w:p>
              <w:pPr>
                <w:ind w:firstLine="720"/>
                <w:jc w:val="both"/>
                <w:rPr>
                  <w:szCs w:val="24"/>
                  <w:lang w:eastAsia="lt-LT"/>
                </w:rPr>
              </w:pPr>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971df3eab0c248f4b65bef672f972466"/>
        <w:lock w:val="sdtLocked"/>
        <w:richText/>
      </w:sdtPr>
      <w:sdtContent>
        <w:p>
          <w:pPr>
            <w:ind w:left="5103"/>
            <w:sectPr>
              <w:headerReference w:type="even" r:id="rId33"/>
              <w:headerReference w:type="default" r:id="rId34"/>
              <w:footerReference w:type="even" r:id="rId35"/>
              <w:footerReference w:type="default" r:id="rId36"/>
              <w:headerReference w:type="first" r:id="rId37"/>
              <w:footerReference w:type="first" r:id="rId3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971df3eab0c248f4b65bef672f972466"/>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971df3eab0c248f4b65bef672f972466"/>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7140737b1fea4390819177694ee8e24b"/>
                <w:lock w:val="sdtLocked"/>
                <w:richText/>
              </w:sdtPr>
              <w:sdtContent>
                <w:p>
                  <w:pPr>
                    <w:widowControl w:val="0"/>
                    <w:tabs>
                      <w:tab w:val="left" w:pos="709"/>
                      <w:tab w:val="left" w:pos="993"/>
                    </w:tabs>
                    <w:ind w:firstLine="709"/>
                    <w:jc w:val="both"/>
                    <w:rPr>
                      <w:szCs w:val="24"/>
                      <w:lang w:eastAsia="lt-LT"/>
                    </w:rPr>
                  </w:pPr>
                  <w:sdt>
                    <w:sdtPr>
                      <w:alias w:val="Numeris"/>
                      <w:tag w:val="nr_7140737b1fea4390819177694ee8e24b"/>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97ac51d0d35f4a4bb2781ca265522f4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ac51d0d35f4a4bb2781ca265522f4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III ir IV laipsnio medaliu </w:t>
                      </w:r>
                      <w:r>
                        <w:rPr>
                          <w:szCs w:val="24"/>
                          <w:lang w:eastAsia="lt-LT"/>
                        </w:rPr>
                        <w:t>„</w:t>
                      </w:r>
                      <w:r>
                        <w:rPr>
                          <w:color w:val="000000"/>
                          <w:szCs w:val="24"/>
                          <w:lang w:eastAsia="lt-LT"/>
                        </w:rPr>
                        <w:t>Už nuopelnus Lietuvos muitinei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1477e2f3198b45c8bc7e9490ce5c55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37. Kartu su medaliais apdovanojamiems pareigūnams išduodami ir medalių pakaitai – juostelės.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8 p."/>
                <w:tag w:val="part_b14608f7923549919271d6b8cac1a15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14608f7923549919271d6b8cac1a157"/>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958cbb27b8b645b1a89a8fcb6fb7881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58cbb27b8b645b1a89a8fcb6fb7881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50135ac4fcd54f8b8aa92a950c9371d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50135ac4fcd54f8b8aa92a950c9371d6"/>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8ebc315a211640619c793bd7b0c1c0cd"/>
                    <w:lock w:val="sdtLocked"/>
                    <w:richText/>
                  </w:sdtPr>
                  <w:sdtContent>
                    <w:p>
                      <w:pPr>
                        <w:widowControl w:val="0"/>
                        <w:tabs>
                          <w:tab w:val="left" w:pos="709"/>
                          <w:tab w:val="left" w:pos="993"/>
                          <w:tab w:val="left" w:pos="1134"/>
                        </w:tabs>
                        <w:ind w:firstLine="709"/>
                        <w:rPr>
                          <w:szCs w:val="24"/>
                        </w:rPr>
                      </w:pPr>
                      <w:sdt>
                        <w:sdtPr>
                          <w:alias w:val="Numeris"/>
                          <w:tag w:val="nr_8ebc315a211640619c793bd7b0c1c0cd"/>
                          <w:lock w:val="sdtLocked"/>
                          <w:richText/>
                        </w:sdtPr>
                        <w:sdtContent>
                          <w:r>
                            <w:rPr>
                              <w:szCs w:val="24"/>
                            </w:rPr>
                            <w:t>38.3</w:t>
                          </w:r>
                        </w:sdtContent>
                      </w:sdt>
                      <w:r>
                        <w:rPr>
                          <w:szCs w:val="24"/>
                        </w:rPr>
                        <w:t xml:space="preserve">. I laipsnio medalis „Už nuopelnus Lietuvos muitinei“; </w:t>
                      </w:r>
                    </w:p>
                  </w:sdtContent>
                </w:sdt>
                <w:sdt>
                  <w:sdtPr>
                    <w:alias w:val="38.4 pp."/>
                    <w:tag w:val="part_c28fbf0f9b624a84b29bd8ae279dbcc1"/>
                    <w:lock w:val="sdtLocked"/>
                    <w:richText/>
                  </w:sdtPr>
                  <w:sdtContent>
                    <w:p>
                      <w:pPr>
                        <w:widowControl w:val="0"/>
                        <w:tabs>
                          <w:tab w:val="left" w:pos="709"/>
                          <w:tab w:val="left" w:pos="993"/>
                          <w:tab w:val="left" w:pos="1134"/>
                        </w:tabs>
                        <w:ind w:firstLine="709"/>
                        <w:rPr>
                          <w:szCs w:val="24"/>
                        </w:rPr>
                      </w:pPr>
                      <w:sdt>
                        <w:sdtPr>
                          <w:alias w:val="Numeris"/>
                          <w:tag w:val="nr_c28fbf0f9b624a84b29bd8ae279dbcc1"/>
                          <w:lock w:val="sdtLocked"/>
                          <w:richText/>
                        </w:sdtPr>
                        <w:sdtContent>
                          <w:r>
                            <w:rPr>
                              <w:szCs w:val="24"/>
                            </w:rPr>
                            <w:t>38.4</w:t>
                          </w:r>
                        </w:sdtContent>
                      </w:sdt>
                      <w:r>
                        <w:rPr>
                          <w:szCs w:val="24"/>
                        </w:rPr>
                        <w:t xml:space="preserve">. II laipsnio medalis „Už nuopelnus Lietuvos muitinei“; </w:t>
                      </w:r>
                    </w:p>
                  </w:sdtContent>
                </w:sdt>
                <w:sdt>
                  <w:sdtPr>
                    <w:alias w:val="38.5 pp."/>
                    <w:tag w:val="part_fe45125827b440c9b610cd5821e503d3"/>
                    <w:lock w:val="sdtLocked"/>
                    <w:richText/>
                  </w:sdtPr>
                  <w:sdtContent>
                    <w:p>
                      <w:pPr>
                        <w:widowControl w:val="0"/>
                        <w:tabs>
                          <w:tab w:val="left" w:pos="709"/>
                          <w:tab w:val="left" w:pos="993"/>
                          <w:tab w:val="left" w:pos="1134"/>
                        </w:tabs>
                        <w:ind w:firstLine="709"/>
                        <w:rPr>
                          <w:szCs w:val="24"/>
                        </w:rPr>
                      </w:pPr>
                      <w:sdt>
                        <w:sdtPr>
                          <w:alias w:val="Numeris"/>
                          <w:tag w:val="nr_fe45125827b440c9b610cd5821e503d3"/>
                          <w:lock w:val="sdtLocked"/>
                          <w:richText/>
                        </w:sdtPr>
                        <w:sdtContent>
                          <w:r>
                            <w:rPr>
                              <w:szCs w:val="24"/>
                            </w:rPr>
                            <w:t>38.5</w:t>
                          </w:r>
                        </w:sdtContent>
                      </w:sdt>
                      <w:r>
                        <w:rPr>
                          <w:szCs w:val="24"/>
                        </w:rPr>
                        <w:t xml:space="preserve">. III laipsnio medalis „Už nuopelnus Lietuvos muitinei“; </w:t>
                      </w:r>
                    </w:p>
                  </w:sdtContent>
                </w:sdt>
                <w:sdt>
                  <w:sdtPr>
                    <w:alias w:val="38.6 pp."/>
                    <w:tag w:val="part_59940c67f542448e9d5dfeda36c60c89"/>
                    <w:lock w:val="sdtLocked"/>
                    <w:richText/>
                  </w:sdtPr>
                  <w:sdtContent>
                    <w:p>
                      <w:pPr>
                        <w:widowControl w:val="0"/>
                        <w:tabs>
                          <w:tab w:val="left" w:pos="709"/>
                          <w:tab w:val="left" w:pos="993"/>
                          <w:tab w:val="left" w:pos="1134"/>
                        </w:tabs>
                        <w:ind w:firstLine="709"/>
                        <w:rPr>
                          <w:szCs w:val="24"/>
                        </w:rPr>
                      </w:pPr>
                      <w:sdt>
                        <w:sdtPr>
                          <w:alias w:val="Numeris"/>
                          <w:tag w:val="nr_59940c67f542448e9d5dfeda36c60c89"/>
                          <w:lock w:val="sdtLocked"/>
                          <w:richText/>
                        </w:sdtPr>
                        <w:sdtContent>
                          <w:r>
                            <w:rPr>
                              <w:szCs w:val="24"/>
                            </w:rPr>
                            <w:t>38.6</w:t>
                          </w:r>
                        </w:sdtContent>
                      </w:sdt>
                      <w:r>
                        <w:rPr>
                          <w:szCs w:val="24"/>
                        </w:rPr>
                        <w:t>. IV laipsnio medalis „Už nuopelnus Lietuvos muitinei“;</w:t>
                      </w:r>
                    </w:p>
                  </w:sdtContent>
                </w:sdt>
                <w:sdt>
                  <w:sdtPr>
                    <w:alias w:val="38.7 pp."/>
                    <w:tag w:val="part_a37f88beea6047e9802d8a9ea3ca863c"/>
                    <w:lock w:val="sdtLocked"/>
                    <w:richText/>
                  </w:sdtPr>
                  <w:sdtContent>
                    <w:p>
                      <w:pPr>
                        <w:widowControl w:val="0"/>
                        <w:tabs>
                          <w:tab w:val="left" w:pos="709"/>
                          <w:tab w:val="left" w:pos="993"/>
                          <w:tab w:val="left" w:pos="1134"/>
                        </w:tabs>
                        <w:ind w:firstLine="709"/>
                        <w:rPr>
                          <w:color w:val="000000"/>
                          <w:szCs w:val="24"/>
                          <w:lang w:eastAsia="lt-LT"/>
                        </w:rPr>
                      </w:pPr>
                      <w:sdt>
                        <w:sdtPr>
                          <w:alias w:val="Numeris"/>
                          <w:tag w:val="nr_a37f88beea6047e9802d8a9ea3ca863c"/>
                          <w:lock w:val="sdtLocked"/>
                          <w:richText/>
                        </w:sdtPr>
                        <w:sdtContent>
                          <w:r>
                            <w:rPr>
                              <w:szCs w:val="24"/>
                            </w:rPr>
                            <w:t>38.7</w:t>
                          </w:r>
                        </w:sdtContent>
                      </w:sdt>
                      <w:r>
                        <w:rPr>
                          <w:szCs w:val="24"/>
                        </w:rPr>
                        <w:t xml:space="preserve">. atminimo medalis „Lietuvos muitinės veteranas“.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9 p."/>
                <w:tag w:val="part_5dfe4964ac3d4bdb8900283c19201b6e"/>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dfe4964ac3d4bdb8900283c19201b6e"/>
                      <w:lock w:val="sdtLocked"/>
                      <w:richText/>
                    </w:sdtPr>
                    <w:sdtContent>
                      <w:r>
                        <w:rPr>
                          <w:color w:val="000000"/>
                          <w:szCs w:val="24"/>
                          <w:lang w:eastAsia="lt-LT"/>
                        </w:rPr>
                        <w:t>39</w:t>
                      </w:r>
                    </w:sdtContent>
                  </w:sdt>
                  <w:r>
                    <w:rPr>
                      <w:color w:val="000000"/>
                      <w:szCs w:val="24"/>
                      <w:lang w:eastAsia="lt-LT"/>
                    </w:rPr>
                    <w:t>. Medaliu „Už nuopelnus Lietuvos muitinei“ pareigūnai apdovanojami nuosekliai – pradedant nuo žemiausio: IV laipsnio medaliu, III laipsnio medaliu, II laipsnio medaliu, I laipsnio medaliu.</w:t>
                  </w:r>
                  <w:r>
                    <w:rPr>
                      <w:szCs w:val="24"/>
                      <w:lang w:eastAsia="lt-LT"/>
                    </w:rPr>
                    <w:t xml:space="preserve"> Atminimo medaliu „Lietuvos muitinės veteranas“, </w:t>
                  </w:r>
                  <w:r>
                    <w:rPr>
                      <w:color w:val="000000"/>
                      <w:szCs w:val="24"/>
                    </w:rPr>
                    <w:t>II laipsnio garbės ženklu „Už pasižymėjimą tarnyboje“ ir I laipsnio garbės ženklu „Už pasižymėjimą tarnyboje“ apdovanojama neatsižvelgiant į apdovanojimą medaliais „Už nuopelnus Lietuvos muitinei“</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2d3f7acbf14f438b9bb63b0f2fab01cb"/>
                <w:lock w:val="sdtLocked"/>
                <w:richText/>
              </w:sdtPr>
              <w:sdtContent>
                <w:p>
                  <w:pPr>
                    <w:ind w:firstLine="709"/>
                    <w:jc w:val="both"/>
                    <w:rPr>
                      <w:color w:val="000000"/>
                      <w:szCs w:val="24"/>
                    </w:rPr>
                  </w:pPr>
                  <w:sdt>
                    <w:sdtPr>
                      <w:alias w:val="Numeris"/>
                      <w:tag w:val="nr_2d3f7acbf14f438b9bb63b0f2fab01cb"/>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nedelsdamas, bet ne vėliau kaip per 10 darbo dienų nuo šių aplinkybių paaiškėjimo ar pripažinimo, kad pareigūnas pažemino pareigūno vardą,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6bd40cdf2d474b1b9619adcf8d5927a4"/>
        <w:lock w:val="sdtLocked"/>
        <w:richText/>
      </w:sdtPr>
      <w:sdtContent>
        <w:p>
          <w:pPr>
            <w:ind w:left="5245"/>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6bd40cdf2d474b1b9619adcf8d5927a4"/>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e82ffb776119439a968b3a7ed4d48342"/>
                    <w:lock w:val="sdtLocked"/>
                    <w:richText/>
                  </w:sdtPr>
                  <w:sdtContent>
                    <w:p>
                      <w:pPr>
                        <w:tabs>
                          <w:tab w:val="left" w:pos="0"/>
                          <w:tab w:val="left" w:pos="993"/>
                        </w:tabs>
                        <w:ind w:firstLine="709"/>
                        <w:jc w:val="both"/>
                        <w:rPr>
                          <w:szCs w:val="24"/>
                          <w:lang w:eastAsia="lt-LT"/>
                        </w:rPr>
                      </w:pPr>
                      <w:sdt>
                        <w:sdtPr>
                          <w:alias w:val="Numeris"/>
                          <w:tag w:val="nr_e82ffb776119439a968b3a7ed4d48342"/>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5aa4ba1e67624cd08015df68cc8f46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a4ba1e67624cd08015df68cc8f466b"/>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2c4ac809d6594f90842a39a5f7421942"/>
                    <w:lock w:val="sdtLocked"/>
                    <w:richText/>
                  </w:sdtPr>
                  <w:sdtContent>
                    <w:p>
                      <w:pPr>
                        <w:tabs>
                          <w:tab w:val="left" w:pos="1134"/>
                        </w:tabs>
                        <w:ind w:firstLine="709"/>
                        <w:jc w:val="both"/>
                        <w:rPr>
                          <w:color w:val="000000"/>
                          <w:szCs w:val="24"/>
                          <w:lang w:eastAsia="lt-LT"/>
                        </w:rPr>
                      </w:pPr>
                      <w:sdt>
                        <w:sdtPr>
                          <w:alias w:val="Numeris"/>
                          <w:tag w:val="nr_2c4ac809d6594f90842a39a5f7421942"/>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8a5c6b5333d74ff3ab68c8fd3ab20b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5c6b5333d74ff3ab68c8fd3ab20bc3"/>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d31a341b578d47db9cb7fb7bee2f463b"/>
        <w:lock w:val="sdtLocked"/>
        <w:richText/>
      </w:sdtPr>
      <w:sdtContent>
        <w:p>
          <w:pPr>
            <w:ind w:firstLine="5040"/>
            <w:sectPr>
              <w:headerReference w:type="default" r:id="rId1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d31a341b578d47db9cb7fb7bee2f463b"/>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d31a341b578d47db9cb7fb7bee2f463b"/>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16"/>
              <w:headerReference w:type="first" r:id="rId1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8.png"/>
  <Relationship Id="rId11" Type="http://schemas.openxmlformats.org/officeDocument/2006/relationships/oleObject" Target="embeddings/oleObject8.bin"/>
  <Relationship Id="rId12" Type="http://schemas.openxmlformats.org/officeDocument/2006/relationships/header" Target="header27.xml"/>
  <Relationship Id="rId13" Type="http://schemas.openxmlformats.org/officeDocument/2006/relationships/header" Target="header33.xml"/>
  <Relationship Id="rId14" Type="http://schemas.openxmlformats.org/officeDocument/2006/relationships/header" Target="header34.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header" Target="header45.xml"/>
  <Relationship Id="rId18" Type="http://schemas.openxmlformats.org/officeDocument/2006/relationships/header" Target="header49.xml"/>
  <Relationship Id="rId19" Type="http://schemas.openxmlformats.org/officeDocument/2006/relationships/header" Target="header50.xml"/>
  <Relationship Id="rId2" Type="http://schemas.openxmlformats.org/officeDocument/2006/relationships/endnotes" Target="endnotes.xml"/>
  <Relationship Id="rId20" Type="http://schemas.openxmlformats.org/officeDocument/2006/relationships/footer" Target="footer19.xml"/>
  <Relationship Id="rId21" Type="http://schemas.openxmlformats.org/officeDocument/2006/relationships/footer" Target="footer20.xml"/>
  <Relationship Id="rId22" Type="http://schemas.openxmlformats.org/officeDocument/2006/relationships/header" Target="header51.xml"/>
  <Relationship Id="rId23" Type="http://schemas.openxmlformats.org/officeDocument/2006/relationships/footer" Target="footer21.xml"/>
  <Relationship Id="rId24" Type="http://schemas.openxmlformats.org/officeDocument/2006/relationships/header" Target="header53.xml"/>
  <Relationship Id="rId25" Type="http://schemas.openxmlformats.org/officeDocument/2006/relationships/header" Target="header70.xml"/>
  <Relationship Id="rId26" Type="http://schemas.openxmlformats.org/officeDocument/2006/relationships/header" Target="header71.xml"/>
  <Relationship Id="rId27" Type="http://schemas.openxmlformats.org/officeDocument/2006/relationships/header" Target="header83.xml"/>
  <Relationship Id="rId28" Type="http://schemas.openxmlformats.org/officeDocument/2006/relationships/header" Target="header84.xml"/>
  <Relationship Id="rId29" Type="http://schemas.openxmlformats.org/officeDocument/2006/relationships/footer" Target="footer31.xml"/>
  <Relationship Id="rId3" Type="http://schemas.openxmlformats.org/officeDocument/2006/relationships/fontTable" Target="fontTable.xml"/>
  <Relationship Id="rId30" Type="http://schemas.openxmlformats.org/officeDocument/2006/relationships/footer" Target="footer32.xml"/>
  <Relationship Id="rId31" Type="http://schemas.openxmlformats.org/officeDocument/2006/relationships/header" Target="header85.xml"/>
  <Relationship Id="rId32" Type="http://schemas.openxmlformats.org/officeDocument/2006/relationships/footer" Target="footer33.xml"/>
  <Relationship Id="rId33" Type="http://schemas.openxmlformats.org/officeDocument/2006/relationships/header" Target="header109.xml"/>
  <Relationship Id="rId34" Type="http://schemas.openxmlformats.org/officeDocument/2006/relationships/header" Target="header110.xml"/>
  <Relationship Id="rId35" Type="http://schemas.openxmlformats.org/officeDocument/2006/relationships/footer" Target="footer55.xml"/>
  <Relationship Id="rId36" Type="http://schemas.openxmlformats.org/officeDocument/2006/relationships/footer" Target="footer56.xml"/>
  <Relationship Id="rId37" Type="http://schemas.openxmlformats.org/officeDocument/2006/relationships/header" Target="header111.xml"/>
  <Relationship Id="rId38" Type="http://schemas.openxmlformats.org/officeDocument/2006/relationships/footer" Target="footer57.xml"/>
  <Relationship Id="rId39" Type="http://schemas.openxmlformats.org/officeDocument/2006/relationships/header" Target="header134.xml"/>
  <Relationship Id="rId4" Type="http://schemas.openxmlformats.org/officeDocument/2006/relationships/footnotes" Target="footnotes.xml"/>
  <Relationship Id="rId40" Type="http://schemas.openxmlformats.org/officeDocument/2006/relationships/header" Target="header135.xml"/>
  <Relationship Id="rId41" Type="http://schemas.openxmlformats.org/officeDocument/2006/relationships/footer" Target="footer76.xml"/>
  <Relationship Id="rId42" Type="http://schemas.openxmlformats.org/officeDocument/2006/relationships/footer" Target="footer77.xml"/>
  <Relationship Id="rId43" Type="http://schemas.openxmlformats.org/officeDocument/2006/relationships/header" Target="header136.xml"/>
  <Relationship Id="rId44" Type="http://schemas.openxmlformats.org/officeDocument/2006/relationships/footer" Target="footer78.xml"/>
  <Relationship Id="rId45" Type="http://schemas.openxmlformats.org/officeDocument/2006/relationships/header" Target="header140.xml"/>
  <Relationship Id="rId46" Type="http://schemas.openxmlformats.org/officeDocument/2006/relationships/header" Target="header141.xml"/>
  <Relationship Id="rId47" Type="http://schemas.openxmlformats.org/officeDocument/2006/relationships/footer" Target="footer82.xml"/>
  <Relationship Id="rId48" Type="http://schemas.openxmlformats.org/officeDocument/2006/relationships/footer" Target="footer83.xml"/>
  <Relationship Id="rId49" Type="http://schemas.openxmlformats.org/officeDocument/2006/relationships/header" Target="header142.xml"/>
  <Relationship Id="rId5" Type="http://schemas.openxmlformats.org/officeDocument/2006/relationships/settings" Target="settings.xml"/>
  <Relationship Id="rId50" Type="http://schemas.openxmlformats.org/officeDocument/2006/relationships/footer" Target="footer84.xml"/>
  <Relationship Id="rId51" Type="http://schemas.openxmlformats.org/officeDocument/2006/relationships/header" Target="header146.xml"/>
  <Relationship Id="rId52" Type="http://schemas.openxmlformats.org/officeDocument/2006/relationships/image" Target="media/image7.jpeg"/>
  <Relationship Id="rId53" Type="http://schemas.openxmlformats.org/officeDocument/2006/relationships/image" Target="media/image8.jpeg"/>
  <Relationship Id="rId54" Type="http://schemas.openxmlformats.org/officeDocument/2006/relationships/image" Target="media/image9.jpeg"/>
  <Relationship Id="rId55" Type="http://schemas.openxmlformats.org/officeDocument/2006/relationships/image" Target="media/image10.png"/>
  <Relationship Id="rId56" Type="http://schemas.openxmlformats.org/officeDocument/2006/relationships/image" Target="media/image10.jpeg"/>
  <Relationship Id="rId57" Type="http://schemas.openxmlformats.org/officeDocument/2006/relationships/image" Target="media/image11.jpeg"/>
  <Relationship Id="rId58" Type="http://schemas.openxmlformats.org/officeDocument/2006/relationships/image" Target="media/image12.jpeg"/>
  <Relationship Id="rId59" Type="http://schemas.openxmlformats.org/officeDocument/2006/relationships/image" Target="media/image13.jpeg"/>
  <Relationship Id="rId6" Type="http://schemas.openxmlformats.org/officeDocument/2006/relationships/styles" Target="styles.xml"/>
  <Relationship Id="rId60" Type="http://schemas.openxmlformats.org/officeDocument/2006/relationships/header" Target="header148.xml"/>
  <Relationship Id="rId61" Type="http://schemas.openxmlformats.org/officeDocument/2006/relationships/header" Target="header149.xml"/>
  <Relationship Id="rId62" Type="http://schemas.openxmlformats.org/officeDocument/2006/relationships/header" Target="header150.xml"/>
  <Relationship Id="rId63"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182c7f1bffd64b679e639cd25e089deb">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821a07abb6604b218a06cb9381b33ac5"/>
      <Part Type="papunktis" Nr="2.3" Abbr="2.3 pp." DocPartId="7ae5ee711dc849bea7e78f5c1c76e7cb" PartId="b3b941c09e5e498690c0909cb5507fdf"/>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1587c68752014a8d92decf0eb80918fd" PartId="fd9d3ffe7d0c42afa1c2a24ca9114dca">
    <Part Type="skyrius" Nr="1" Title="BENDROSIOS NUOSTATOS" DocPartId="65048959c8e24fdbae81443b16feb625" PartId="850d756597d44ddd8c13e53e63aded7e">
      <Part Type="punktas" Nr="1" Abbr="1 p." DocPartId="11679e2770714d3681a9239c5ef0bbdd" PartId="dcb2e3ad6c3341ea82f2a4b26dba45a3"/>
      <Part Type="punktas" Nr="2" Abbr="2 p." DocPartId="12ada10a15ab4ec7930f0341e8770041" PartId="8c6ab648d5084f9fbf97f257e1548e20"/>
      <Part Type="punktas" Nr="3" Abbr="3 p." DocPartId="f21aa027818f4a80bccaf9a65f9e3ac8" PartId="a6c358ee78ff48cbacbd09d1cd86bc49">
        <Part Type="papunktis" Nr="3.1" Abbr="3.1 pp." DocPartId="49e2bcf9ab4b406d9d4d3b8a44cee865" PartId="7612b323720445efa351d640cabc0e98"/>
        <Part Type="papunktis" Nr="3.2" Abbr="3.2 pp." DocPartId="ad313fcba0de495880daf7436c084b3b" PartId="b41959863a704a0eb5c786dd3a3b381e"/>
      </Part>
    </Part>
    <Part Type="skyrius" Nr="2" Title="PAREIGŪNŲ FIZINIO PASIRENGIMO REIKALAVIMAI IR ATITIKTIES ŠIEMS REIKALAVIMAMS TIKRINIMO TVARKA" DocPartId="398a244b04bc402eab25585d4bc7181d" PartId="3d42ad2f24454ce79fafa4ddfda727ef">
      <Part Type="punktas" Nr="4" Abbr="4 p." DocPartId="7b4d708e6fe3463e8d70a2d4e956e629" PartId="24babcff0799400ea7b3d127f9411ec9"/>
      <Part Type="punktas" Nr="5" Abbr="5 p." DocPartId="7fb3f615463f49e69af46e65581424e6" PartId="b513279774a94ac18d885574f7c1ea99"/>
      <Part Type="punktas" Nr="6" Abbr="6 p." DocPartId="43ae5a362de6487a9082f458ac00d6c7" PartId="af6b7c225b0b4cde8563823811f7d4d8"/>
      <Part Type="punktas" Nr="7" Abbr="7 p." DocPartId="e8921961118f44e480afa08ead1bcd9d" PartId="1bb8231ae66f4c09b3a00a2a5bcbde0b"/>
      <Part Type="punktas" Nr="8" Abbr="8 p." DocPartId="01909e52ebc64c12a672713efd810917" PartId="6734fc1c032f4fea8527d593f53e3b38">
        <Part Type="papunktis" Nr="8.1" Abbr="8.1 pp." DocPartId="3b0861d755ea4cfeb4e4c91841082ce4" PartId="266c8c5acfd8456a8ee4a077e61d8125"/>
        <Part Type="papunktis" Nr="8.2" Abbr="8.2 pp." DocPartId="dc33a759ae16463180c0c0721dd987d9" PartId="ebdfeb4055094254ac86c16285b0f9f2"/>
        <Part Type="papunktis" Nr="8.3" Abbr="8.3 pp." DocPartId="b08073d166bc4fea8823246a126a3d95" PartId="2132796d7f0d432ba17ee9078f809a74"/>
      </Part>
      <Part Type="punktas" Nr="9" Abbr="9 p." DocPartId="923053741121479f896e249aab55c6c2" PartId="cfa877138ae54877b9a08cd764a99db8">
        <Part Type="papunktis" Nr="9.1" Abbr="9.1 pp." DocPartId="eb4c6b086eeb42eeaf333447c74819e6" PartId="094af7cd9d434147b76edf898ba24c38"/>
        <Part Type="papunktis" Nr="9.2" Abbr="9.2 pp." DocPartId="49fb293959ec4fce88f3544d07d25fc4" PartId="ce97540d58004db19f03c764c20a7af8"/>
        <Part Type="papunktis" Nr="9.3" Abbr="9.3 pp." DocPartId="c511ba0227dd40318579eeed40126a8a" PartId="677e14504f0a4ecc991b012ae0308a8a"/>
        <Part Type="papunktis" Nr="9.4" Abbr="9.4 pp." DocPartId="8a4b422db625427d8ee1b34c5d6f31b2" PartId="dae5914178534e4f872d46937e5b5b9b"/>
        <Part Type="papunktis" Nr="9.5" Abbr="9.5 pp." DocPartId="ac39e4ee377c4c098ce18ddf5e3ec030" PartId="435d73dca3324686a19b431b88b28942"/>
      </Part>
      <Part Type="punktas" Nr="10" Abbr="10 p." DocPartId="dabb237c5ca7464995211a828cc8c243" PartId="45e95a6cc12142a7a1d7b0127e67901f"/>
      <Part Type="punktas" Nr="11" Abbr="11 p." DocPartId="f6c08342ac0649cabe88de3b540d4b1b" PartId="9f79b1c9a3e64e8e8e009d03bc3ed637"/>
      <Part Type="punktas" Nr="12" Abbr="12 p." DocPartId="47ac6ca420444931b6d4064278b59eee" PartId="027aae56443d435d8b1cb65600a89410"/>
      <Part Type="punktas" Nr="13" Abbr="13 p." DocPartId="ef443452cf9f42c9aed02069cd8bf65f" PartId="1bfc5e16afb448e0ac9781eeca42caa9">
        <Part Type="papunktis" Nr="13.1" Abbr="13.1 pp." DocPartId="3f83e1904ad84d58878017da0e83e16e" PartId="eb3bd7b69f5d4944be288a731668f34b"/>
        <Part Type="papunktis" Nr="13.2" Abbr="13.2 pp." DocPartId="49fcbe2b0c774f69b6b8474c89e328ce" PartId="ec72be56ec3f445e9553b5fe748ccdd9"/>
        <Part Type="papunktis" Nr="13.3" Abbr="13.3 pp." DocPartId="7942cc317f1c47419d335a2c35d08058" PartId="18ad4b1ee7194cc28226d7fa8af5c5a6">
          <Part Type="papunktis" Nr="13.3.1" Abbr="13.3.1 pp." DocPartId="1166595e179f4cf4ad1830e2c17081b9" PartId="e388d2942058483ca8f10d03785dc398"/>
          <Part Type="papunktis" Nr="13.3.2" Abbr="13.3.2 pp." DocPartId="de1cc2ebd51b4a588e54c84ff7b76ff0" PartId="0706dc091f9644d18239d7f1e2ef19da"/>
          <Part Type="papunktis" Nr="13.3.3" Abbr="13.3.3 pp." DocPartId="085e50c088c840b5b4b3e3fc6d30787b" PartId="dff7d4887ad7406ba577274c2eb4eaef"/>
          <Part Type="papunktis" Nr="13.3.4" Abbr="13.3.4 pp." DocPartId="47c0993ce82a4a86ac79334a31d9b434" PartId="6a357d4b1977409fb6f2cdf773038d08"/>
        </Part>
        <Part Type="papunktis" Nr="13.4" Abbr="13.4 pp." DocPartId="2189c673c43c455ea212091fc7fc9203" PartId="fff72ab45e2a4dc79415b0f682d98370">
          <Part Type="papunktis" Nr="13.4.1" Abbr="13.4.1 pp." DocPartId="70defd82798a4ef19181613cb47737cc" PartId="bfb9eea0b6354884a9ccb6fc95f6e281"/>
          <Part Type="papunktis" Nr="13.4.2" Abbr="13.4.2 pp." DocPartId="687867956eb54dadb17193725c3471f5" PartId="e126abf024f640c6bd9f260a636c5647"/>
          <Part Type="papunktis" Nr="13.4.3" Abbr="13.4.3 pp." DocPartId="3c48f32710554bdda415296126d2cb49" PartId="99c7bc3ad5284e71b94242feebf165e5"/>
          <Part Type="papunktis" Nr="13.4.4" Abbr="13.4.4 pp." DocPartId="0545131d240d47f5ad67b416aa45f7c5" PartId="2d08264a374e4d58897cd540ac1aae60"/>
          <Part Type="papunktis" Nr="13.4.5" Abbr="13.4.5 pp." DocPartId="5a11b6aa03e04fc693916c9b1a933dc2" PartId="7d2fa9041a3848fb8b8369093ab1c7e0"/>
        </Part>
        <Part Type="papunktis" Nr="13.5" Abbr="13.5 pp." DocPartId="fc0302e86e62445ba32cabde81c86cf0" PartId="2787af39807b4159b605528ad711aa72"/>
        <Part Type="papunktis" Nr="13.6" Abbr="13.6 pp." DocPartId="f672a60b677b45dab5e886f7aaf275a5" PartId="64503d28e5ce40e0a103c8d9f8ce11d1"/>
        <Part Type="papunktis" Nr="13.7" Abbr="13.7 pp." DocPartId="8356b88ecf4242e49a41bb7e539b92d5" PartId="bf3802cbb03641798bcd56052521f9c7"/>
      </Part>
      <Part Type="punktas" Nr="14" Abbr="14 p." DocPartId="7e02f518498d4d6aa2923661a1a682f2" PartId="c0485340df5a4fb39d4efb613badf2d9"/>
      <Part Type="punktas" Nr="15" Abbr="15 p." DocPartId="ce4cfe26480c4586b960e5e86d06582b" PartId="e2186ed17d304dd6b5eaf92c3b2eecc4"/>
      <Part Type="punktas" Nr="16" Abbr="16 p." DocPartId="769fd3c54deb43c481e612e549cd221b" PartId="8ec94f2069f145c0bc9414d6f551070d">
        <Part Type="papunktis" Nr="16.1" Abbr="16.1 pp." DocPartId="dad80ffa028843cf8588ebe542e8a132" PartId="426abb330b8c4b29bce74f0c0100a9a8"/>
        <Part Type="papunktis" Nr="16.2" Abbr="16.2 pp." DocPartId="1693c85479d14731ba0cf1a2125afe05" PartId="0ea77fbaad784d7ba1d6ad9407c19440"/>
        <Part Type="papunktis" Nr="16.3" Abbr="16.3 pp." DocPartId="05d6aa5b0598459898e3889614a74234" PartId="564197c99f1743e9b58a071bdb52a3de"/>
      </Part>
      <Part Type="punktas" Nr="17" Abbr="17 p." DocPartId="42f06def96644d3582a417372daf9a9a" PartId="0fb80cf4d590404e8734a7ab81ca368e"/>
      <Part Type="punktas" Nr="18" Abbr="18 p." DocPartId="c4c42899bd3e497e901194e01ce8e636" PartId="819822af8766442ab024aa48b27f246f"/>
      <Part Type="punktas" Nr="19" Abbr="19 p." DocPartId="94f35631fdcd463f82c0a0c5ee388ca8" PartId="7414c8a08911408bb17eb77e09c180ea"/>
      <Part Type="punktas" Nr="20" Abbr="20 p." DocPartId="44e71e2ef5c74bb0848a953528e7ad20" PartId="04f3eb1206ee46df83780a5f1e1eb448"/>
      <Part Type="poskyris" Title="2 lentelė. Testuojamųjų asmenų keturių fizinių pratimų rezultatų minimali taškų suma" DocPartId="d388b15e7e2142f689c25378fddaaefa" PartId="1aebcd9c92704363827b1270d0d42a41"/>
      <Part Type="poskyris" Title="Vyrų" DocPartId="8e68dd56a24d48d98e87b5aee8cb103a" PartId="a0ddd4e2d0bb4cc5af9d606074cee835"/>
      <Part Type="poskyris" Title="Moterų" DocPartId="a76e8fe4c1a743f0a2d6dcd8208859a2" PartId="a0ba7bd97b3e4e799ffc5b135b3db931">
        <Part Type="punktas" Nr="21" Abbr="21 p." DocPartId="6b88be46c08b4f0dae2ffe4b9cd31e9b" PartId="eff7200243ea4e8ba08f59a31d36cfe6"/>
        <Part Type="punktas" Nr="22" Abbr="22 p." DocPartId="a99e2dd51eaf4df88b2e938df7bc7cfb" PartId="44c76fb49b7144e0a3fc9cd561db2a37"/>
        <Part Type="punktas" Nr="23" Abbr="23 p." DocPartId="f99733c3d14f4d7cb91156624d78a37d" PartId="f01f9312c1d6431b856cd8d0e8d0545d"/>
        <Part Type="punktas" Nr="24" Abbr="24 p." DocPartId="b619dddb04fd412e938731d01eb3686c" PartId="b10f773b914748d585e1c23f55d631ae"/>
        <Part Type="punktas" Nr="25" Abbr="25 p." DocPartId="08dbe272e9164c1fa820ae0e1155d964" PartId="7cfa78c0784e4058ab584e7236937100"/>
        <Part Type="punktas" Nr="26" Abbr="26 p." DocPartId="66d9de52c3c24a07914bc56ae36addcf" PartId="b52702cb36994e168190c81d299d6b29"/>
        <Part Type="punktas" Nr="27" Abbr="27 p." DocPartId="609c64503180454b809b111a27e0e510" PartId="9ab5db9ad19f444296c955e8b75c5449"/>
        <Part Type="punktas" Nr="28" Abbr="28 p." DocPartId="a49ca8c40aab4525a89d66d2a9e5070f" PartId="8565ed41210546af80f6b5b2792f825f"/>
        <Part Type="punktas" Nr="29" Abbr="29 p." DocPartId="059b8b0c74464372af8f14d738d77176" PartId="17ecaae544a2400d81011e356496c395"/>
        <Part Type="punktas" Nr="30" Abbr="30 p." DocPartId="ce47fde49bd24a709824cff708cc003a" PartId="c747c069358b4a84a7aeec68ae7d1d4d"/>
        <Part Type="punktas" Nr="31" Abbr="31 p." DocPartId="2d370d1b610a4db0ad096314c3a53bf8" PartId="edfaa14e23d34f3a8f1e45db30fb6617"/>
        <Part Type="punktas" Nr="32" Abbr="32 p." DocPartId="53206981bbb047808e489bd64b93e02f" PartId="cd3cf6b7a9fa420b990dde89ec928d7f"/>
        <Part Type="punktas" Nr="33" Abbr="33 p." DocPartId="6ba76c5e858e40bebbe29628d77ff35e" PartId="743acc8f8147450a82acbf2e716f8ecf"/>
        <Part Type="punktas" Nr="34" Abbr="34 p." DocPartId="456f54252bc24a2e8437799381482c15" PartId="5e3e66e6b62643b589c89763be4a2949"/>
        <Part Type="punktas" Nr="35" Abbr="35 p." DocPartId="f5cbf6c0558d41d4b75d48dd16253201" PartId="f6d31bb32a474d5982e27ffe97e709fa"/>
        <Part Type="punktas" Nr="36" Abbr="36 p." DocPartId="a69fe47107294f3cad68b9f631c3bcac" PartId="a64d258fade94cf0a5a120d35437db84"/>
        <Part Type="punktas" Nr="37" Abbr="37 p." DocPartId="06a30a9a17c04494a4155f320b58a52f" PartId="88bba94e638a47ec858fc1801df996a5"/>
        <Part Type="punktas" Nr="38" Abbr="38 p." DocPartId="541c0a832cfc4a049fd7172a94c3b6c0" PartId="c95052a21fc74d059fd0887ff52457f0"/>
        <Part Type="punktas" Nr="39" Abbr="39 p." DocPartId="1081905c783c4f91958638ed53c1e516" PartId="9d8ef5228e264ebc9e193785523e3232"/>
        <Part Type="punktas" Nr="40" Abbr="40 p." DocPartId="deaca549be1b477796384540de9d38cc" PartId="d4b7f4ca6bd14172b3a97626347ffef7"/>
        <Part Type="punktas" Nr="41" Abbr="41 p." DocPartId="1165fa5cdfb64f83963f53451bcc2545" PartId="1165557fe2ad4602a5a4e4470978f3aa"/>
        <Part Type="punktas" Nr="42" Abbr="42 p." DocPartId="2d5dd66bb32f41fdae430005811c6150" PartId="b79e918d35a64a7b88da47ae073361b9"/>
        <Part Type="punktas" Nr="43" Abbr="43 p." DocPartId="bace69fdde8f45598f88ef40d8da63f2" PartId="722dd8d98ba1424d92a4136980697634"/>
      </Part>
    </Part>
    <Part Type="pabaiga" DocPartId="877c545407ac44b2a3fc729c103ad860" PartId="ab867a69c19342c0924ad90149e3aedb"/>
  </Part>
  <Part Type="priedas" Nr="1" Abbr="1 pr." Title="TESTŲ REZULTATŲ VERTINIMAS TAŠKAIS Vyrų" DocPartId="a0dd2c6e9fb64412a7497eaea12d240c" PartId="36c86576b5444c37830bcbc616d774ca"/>
  <Part Type="priedas" Nr="2" Abbr="2 pr." Title="(Atitikties fizinio pasirengimo reikalavimams tikrinimo rezultatų taškų suvestinės formos pavyzdys)" DocPartId="ae3fdfc0bab740c6b6a2b9e5aeb122fd" PartId="d7c4ecf6925c42f4818fe1f2cabc29d9"/>
  <Part Type="priedas" Nr="3" Abbr="3 pr." Title="(Testuojamojo asmens atitikties fizinio pasirengimo reikalavimams tikrinimo rezultatų lentelės formos pavyzdys)" DocPartId="5a034c714f38487ca3bd9b4ed14ff6e0" PartId="589afbb7517c40f996a990adda0e8287"/>
  <Part Type="patvirtinta" Title="STANDARTINĖS STOJIMO Į VIDAUS TARNYBĄ SUTARTIES SĄLYGOS, STOJIMO Į VIDAUS TARNYBĄ SUTARČIŲ SUDARYMO IR PRIVALOMŲ STOJIMO Į VIDAUS TARNYBĄ SUTARČIŲ SĄLYGŲ VYKDYMO KONTROLĖS TVARKOS APRAŠAS" DocPartId="4ef797af05b24524a346a5ca89acfa99" PartId="1588edca6093455dbf8dfaa4da599de4">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3c74365857b3445f8d7bd148fff63948">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0823536a103b467799b34c4278b7cbe2"/>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6d514b8c331b4925ad083e5e7ca3bc39"/>
    </Part>
    <Part Type="skyrius" Nr="3" Title="BAIGIAMOSIOS NUOSTATOS" DocPartId="a29cb50683c048f7a75818f701cc5176" PartId="7c0e48b9f4e445709760dc78e77226a2">
      <Part Type="punktas" Nr="12" Abbr="12 p." DocPartId="efc34554462d4705a53dcc172b63ad8a" PartId="d01a453791404e9bad34634e72f2e47e"/>
    </Part>
    <Part Type="pabaiga" DocPartId="52c3d668892641ef9c1d5027ea4e1e6f" PartId="9ee7c5a38e5e4cd29bd83f397d5bb3e1"/>
  </Part>
  <Part Type="priedas" Abbr="pr." Title="ANKETA" DocPartId="8600616a248443a2b22fee78e4aba2bc" PartId="c1ab4d9ea07d4b53b4b5de64c60666fe"/>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cec227e52cb0436dafaf48f1b4ef2c08"/>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b0a9bf1935564c32acc9a95ae586afc3"/>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fabd9cdccc654a52a6cf051163aad9f6"/>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e6cae9920c7e4bf3afd3a723a8ee63e1"/>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afe0376519824c3cac6d2b0eb2b257a4"/>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f7d5bceb7d36429c8c6c441ecef74686"/>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99ab24a0d7ac472e828819e173550281"/>
        <Part Type="papunktis" Nr="24.4" Abbr="24.4 pp." DocPartId="268be28f6aaa4e50b938428dc6da9713" PartId="a7dc8a45c6d84b2e8c3f2b9960d27f63"/>
      </Part>
      <Part Type="punktas" Nr="25" Abbr="25 p." DocPartId="df143e0bcad84286877352e2e7e636f2" PartId="df0708d8ad454f56a26efe583e926634"/>
      <Part Type="punktas" Nr="26" Abbr="26 p." DocPartId="5fd20e06c1bc4f5eb9b00e31db9ad205" PartId="98fd5d46a0fe442e9cc6e1aa76a301d1"/>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3a2d84c3ea244869ad1ff845a835c2cc"/>
      <Part Type="punktas" Nr="31" Abbr="31 p." DocPartId="9a156b3074d7495aa059f4d2129e0edb" PartId="619980b6479045b2a3899ed8c771d09e"/>
      <Part Type="punktas" Nr="32" Abbr="32 p." DocPartId="50be1861868c426c84763cc95dc6a942" PartId="a729ece4662c4399a8aa677fc9f295d3"/>
      <Part Type="punktas" Nr="33" Abbr="33 p." DocPartId="55d9c0dd76eb44d8a8805100c5fe89a0" PartId="d51bd79d3dff48588fbdbbf47c8a59d2"/>
      <Part Type="punktas" Nr="34" Abbr="34 p." DocPartId="fc5e237717374f1d8437db86c5d02b04" PartId="b89611253d4646edb791a22f8bb9c87b"/>
      <Part Type="punktas" Nr="35" Abbr="35 p." DocPartId="3c98a3a466f64a0db0522e9603edc435" PartId="8983010308d94e4b9443317d09be0925"/>
      <Part Type="punktas" Nr="36" Abbr="36 p." DocPartId="85a9346beb26494296c7955253b99d03" PartId="d1e62e3b0e8b4463a1af331712800d8b"/>
    </Part>
    <Part Type="skyrius" Nr="4" Title="NEEILINIS PAREIGŪNO TARNYBINĖS VEIKLOS VERTINIMAS" DocPartId="f2a7235632af47a2a2ab68a0160b958e" PartId="c88d5b9e7fa24cd2837c93e53ea68650">
      <Part Type="punktas" Nr="37" Abbr="37 p." DocPartId="9ccea2ae0b3c437c975b8fd0a78d12c3" PartId="56d4f0bb43074c90971f6b1913260e5b"/>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e134ea1e19444500b6b1bc4e7b091add"/>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800cf01d75514d94b41352bff1227601"/>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3418e91d41934d0a90bc5dddc5623675"/>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8df1f8c7f11a42bbb7cdc06fb21381fd"/>
      <Part Type="punktas" Nr="49" Abbr="49 p." DocPartId="02e1fad718f84b83bdcb6ca5fe078969" PartId="835c4d1a0d304b2193b1dd15ca3f8d3c"/>
      <Part Type="punktas" Nr="50" Abbr="50 p." DocPartId="d4a5c86258564bd68ffcbe3d68168960" PartId="e6b1a87cecc74926bddac1eb9829ab3d"/>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80ba6712eabb4116b64d880f0d6c2aab">
    <Part Type="skyrius" Nr="1" Title="TINKAMUMAS EINAMOMS PAREIGOMS" DocPartId="61d4c78e659b405abaea72ecb89e83e5" PartId="0d159abc02d74aba8ee786c980f1933e"/>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971df3eab0c248f4b65bef672f972466"/>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7140737b1fea4390819177694ee8e24b"/>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97ac51d0d35f4a4bb2781ca265522f4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1477e2f3198b45c8bc7e9490ce5c55a7"/>
      <Part Type="punktas" Nr="38" Abbr="38 p." DocPartId="b63c6e841c8841d98922ea0ed7e13c07" PartId="b14608f7923549919271d6b8cac1a157">
        <Part Type="papunktis" Nr="38.1" Abbr="38.1 pp." DocPartId="c6a9ceba982440d284feed734ccf7ae7" PartId="958cbb27b8b645b1a89a8fcb6fb7881d"/>
        <Part Type="papunktis" Nr="38.2" Abbr="38.2 pp." DocPartId="f7c84ef1802447d088f24f9a10af6eab" PartId="50135ac4fcd54f8b8aa92a950c9371d6"/>
        <Part Type="papunktis" Nr="38.3" Abbr="38.3 pp." DocPartId="1df8f8d93cb64ad99e49d5eadd3e983a" PartId="8ebc315a211640619c793bd7b0c1c0cd"/>
        <Part Type="papunktis" Nr="38.4" Abbr="38.4 pp." DocPartId="77e37bdf25774303a6989cb2ff01860f" PartId="c28fbf0f9b624a84b29bd8ae279dbcc1"/>
        <Part Type="papunktis" Nr="38.5" Abbr="38.5 pp." DocPartId="67e847c8bcd64dae8484b8cd13c50e7d" PartId="fe45125827b440c9b610cd5821e503d3"/>
        <Part Type="papunktis" Nr="38.6" Abbr="38.6 pp." DocPartId="2b2f4ab1d31d45908fde85fda34062be" PartId="59940c67f542448e9d5dfeda36c60c89"/>
        <Part Type="papunktis" Nr="38.7" Abbr="38.7 pp." DocPartId="623b69c7947e4a8986fb10250cd1d15d" PartId="a37f88beea6047e9802d8a9ea3ca863c"/>
      </Part>
      <Part Type="punktas" Nr="39" Abbr="39 p." DocPartId="ba7bcda5bed344c18c88caa9fe604812" PartId="5dfe4964ac3d4bdb8900283c19201b6e"/>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2d3f7acbf14f438b9bb63b0f2fab01cb"/>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6bd40cdf2d474b1b9619adcf8d5927a4">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e82ffb776119439a968b3a7ed4d48342"/>
        <Part Type="punktas" Nr="64" Abbr="64 p." DocPartId="af74f089de1343a3b87a724f7e731833" PartId="5aa4ba1e67624cd08015df68cc8f466b"/>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2c4ac809d6594f90842a39a5f7421942"/>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8a5c6b5333d74ff3ab68c8fd3ab20bc3"/>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d31a341b578d47db9cb7fb7bee2f463b"/>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365F6BA4-647A-4E97-A6FE-6C00D5924586}">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32C6F153-7E56-4BF6-9FAF-4F1E1FEBD99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89</TotalTime>
  <Pages>147</Pages>
  <Words>49440</Words>
  <Characters>359612</Characters>
  <Application>Microsoft Office Word</Application>
  <DocSecurity>0</DocSecurity>
  <Lines>2996</Lines>
  <Paragraphs>816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408236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2020-11-17T07:54:00Z</dcterms:modified>
  <revision>22</revision>
  <dc:title>LIETUVOS RESPUBLIKOS VIDAUS REIKALŲ MINISTRO</dc:title>
</coreProperties>
</file>