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bd96ae26a87439d998194783cefcaa3"/>
        <w:lock w:val="sdtLocked"/>
        <w:richText/>
      </w:sdtPr>
      <w:sdtContent>
        <w:p>
          <w:pPr>
            <w:jc w:val="both"/>
            <w:rPr>
              <w:rFonts w:ascii="Times New Roman" w:hAnsi="Times New Roman"/>
            </w:rPr>
          </w:pPr>
          <w:r>
            <w:rPr>
              <w:rFonts w:ascii="Times New Roman" w:hAnsi="Times New Roman"/>
              <w:b/>
              <w:i/>
            </w:rPr>
            <w:t>Suvestinė redakcija nuo 2019-05-08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2019-04-19, i. k. 2019-06442</w:t>
          </w:r>
        </w:p>
        <w:p>
          <w:pPr>
            <w:jc w:val="both"/>
            <w:rPr>
              <w:rFonts w:ascii="Times New Roman" w:hAnsi="Times New Roman"/>
              <w:sz w:val="20"/>
            </w:rPr>
          </w:pPr>
        </w:p>
        <w:p>
          <w:pPr>
            <w:tabs>
              <w:tab w:val="center" w:pos="4153"/>
              <w:tab w:val="right" w:pos="9100"/>
            </w:tabs>
            <w:jc w:val="center"/>
            <w:rPr>
              <w:rFonts w:ascii="Arial" w:hAnsi="Arial"/>
              <w:spacing w:val="8"/>
              <w:sz w:val="20"/>
            </w:rPr>
          </w:pPr>
          <w:r>
            <w:rPr>
              <w:rFonts w:ascii="Tahoma" w:hAnsi="Tahoma"/>
              <w:spacing w:val="10"/>
              <w:sz w:val="20"/>
              <w:lang w:eastAsia="lt-LT"/>
            </w:rPr>
            <w:drawing>
              <wp:inline distT="0" distB="0" distL="0" distR="0">
                <wp:extent cx="523240" cy="621030"/>
                <wp:effectExtent l="0" t="0" r="0" b="7620"/>
                <wp:docPr id="5"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240" cy="621030"/>
                        </a:xfrm>
                        <a:prstGeom prst="rect">
                          <a:avLst/>
                        </a:prstGeom>
                        <a:noFill/>
                        <a:ln>
                          <a:noFill/>
                        </a:ln>
                      </pic:spPr>
                    </pic:pic>
                  </a:graphicData>
                </a:graphic>
              </wp:inline>
            </w:drawing>
          </w:r>
        </w:p>
        <w:p>
          <w:pPr>
            <w:tabs>
              <w:tab w:val="center" w:pos="4153"/>
              <w:tab w:val="right" w:pos="9100"/>
            </w:tabs>
            <w:jc w:val="center"/>
            <w:rPr>
              <w:b/>
              <w:caps/>
              <w:spacing w:val="10"/>
            </w:rPr>
          </w:pPr>
          <w:r>
            <w:rPr>
              <w:b/>
              <w:caps/>
              <w:spacing w:val="10"/>
            </w:rPr>
            <w:t>valstybinės</w:t>
          </w:r>
          <w:r>
            <w:rPr>
              <w:rFonts w:ascii="Tahoma" w:hAnsi="Tahoma"/>
              <w:b/>
              <w:caps/>
              <w:spacing w:val="10"/>
            </w:rPr>
            <w:t xml:space="preserve"> </w:t>
          </w:r>
          <w:r>
            <w:rPr>
              <w:b/>
              <w:caps/>
              <w:spacing w:val="10"/>
            </w:rPr>
            <w:t>SAUGOMŲ TERITORIJŲ</w:t>
          </w:r>
          <w:r>
            <w:rPr>
              <w:rFonts w:ascii="Tahoma" w:hAnsi="Tahoma"/>
              <w:b/>
              <w:caps/>
              <w:spacing w:val="10"/>
            </w:rPr>
            <w:t xml:space="preserve"> </w:t>
          </w:r>
          <w:r>
            <w:rPr>
              <w:b/>
              <w:caps/>
              <w:spacing w:val="10"/>
            </w:rPr>
            <w:t>tarnybos</w:t>
            <w:br/>
            <w:t>PRIE APLINKOS MINISTERIJOS</w:t>
          </w:r>
        </w:p>
        <w:p>
          <w:pPr>
            <w:tabs>
              <w:tab w:val="center" w:pos="4153"/>
              <w:tab w:val="right" w:pos="9100"/>
            </w:tabs>
            <w:jc w:val="center"/>
            <w:rPr>
              <w:b/>
              <w:spacing w:val="10"/>
            </w:rPr>
          </w:pPr>
          <w:r>
            <w:rPr>
              <w:b/>
              <w:caps/>
              <w:spacing w:val="10"/>
            </w:rPr>
            <w:t>DIREKTORIUS</w:t>
          </w:r>
        </w:p>
        <w:p>
          <w:pPr>
            <w:rPr>
              <w:sz w:val="20"/>
            </w:rPr>
          </w:pPr>
        </w:p>
        <w:p>
          <w:pPr>
            <w:suppressAutoHyphens/>
            <w:jc w:val="center"/>
            <w:rPr>
              <w:b/>
              <w:szCs w:val="24"/>
              <w:lang w:eastAsia="ar-SA"/>
            </w:rPr>
          </w:pPr>
          <w:r>
            <w:rPr>
              <w:b/>
              <w:spacing w:val="10"/>
            </w:rPr>
            <w:t>ĮSAKYMAS</w:t>
          </w:r>
        </w:p>
        <w:p>
          <w:pPr>
            <w:suppressAutoHyphens/>
            <w:jc w:val="center"/>
            <w:rPr>
              <w:szCs w:val="24"/>
              <w:lang w:eastAsia="ar-SA"/>
            </w:rPr>
          </w:pPr>
          <w:r>
            <w:rPr>
              <w:b/>
              <w:szCs w:val="24"/>
              <w:lang w:eastAsia="ar-SA"/>
            </w:rPr>
            <w:t>DĖL VALSTYBINIO PARKO IR ŽUVINTO BIOSFEROS REZERVATO LANKYTOJO BILIETŲ PLATINIMO, APSKAITOS IR SURINKTŲ LĖŠŲ NAUDOJIMO TVARKOS APRAŠO PATVIRTINIMO</w:t>
          </w:r>
        </w:p>
        <w:p>
          <w:pPr>
            <w:rPr>
              <w:szCs w:val="24"/>
            </w:rPr>
          </w:pPr>
        </w:p>
        <w:p>
          <w:pPr>
            <w:suppressAutoHyphens/>
            <w:jc w:val="center"/>
            <w:rPr>
              <w:szCs w:val="24"/>
              <w:lang w:eastAsia="ar-SA"/>
            </w:rPr>
          </w:pPr>
          <w:r>
            <w:rPr>
              <w:szCs w:val="24"/>
              <w:lang w:eastAsia="ar-SA"/>
            </w:rPr>
            <w:t>2019 m. balandžio 18 d. Nr. V-58</w:t>
          </w:r>
        </w:p>
        <w:p>
          <w:pPr>
            <w:suppressAutoHyphens/>
            <w:jc w:val="center"/>
            <w:rPr>
              <w:szCs w:val="24"/>
              <w:lang w:eastAsia="ar-SA"/>
            </w:rPr>
          </w:pPr>
          <w:r>
            <w:rPr>
              <w:szCs w:val="24"/>
              <w:lang w:eastAsia="ar-SA"/>
            </w:rPr>
            <w:t>Vilnius</w:t>
            <w:tab/>
          </w:r>
        </w:p>
        <w:p>
          <w:pPr>
            <w:rPr>
              <w:szCs w:val="24"/>
            </w:rPr>
          </w:pPr>
        </w:p>
        <w:p>
          <w:pPr>
            <w:suppressAutoHyphens/>
            <w:jc w:val="center"/>
            <w:rPr>
              <w:szCs w:val="24"/>
              <w:lang w:eastAsia="ar-SA"/>
            </w:rPr>
          </w:pPr>
        </w:p>
        <w:sdt>
          <w:sdtPr>
            <w:alias w:val="preambule"/>
            <w:tag w:val="part_32299ec82e3b49aa98a225000a490109"/>
            <w:lock w:val="sdtLocked"/>
            <w:richText/>
          </w:sdtPr>
          <w:sdtContent>
            <w:p>
              <w:pPr>
                <w:suppressAutoHyphens/>
                <w:spacing w:line="276" w:lineRule="auto"/>
                <w:ind w:firstLine="851"/>
                <w:jc w:val="both"/>
                <w:rPr>
                  <w:szCs w:val="24"/>
                  <w:lang w:eastAsia="ar-SA"/>
                </w:rPr>
              </w:pPr>
              <w:r>
                <w:rPr>
                  <w:szCs w:val="24"/>
                  <w:lang w:eastAsia="ar-SA"/>
                </w:rPr>
                <w:t xml:space="preserve">Vadovaudamasis Lietuvos Respublikos Vyriausybės 2017 m. liepos 12 d. nutarimo Nr. 597 „Dėl įgaliojimų suteikimo įgyvendinant Lietuvos Respublikos saugomų teritorijų įstatymą“ 2.1 papunkčiu, </w:t>
              </w:r>
            </w:p>
          </w:sdtContent>
        </w:sdt>
        <w:sdt>
          <w:sdtPr>
            <w:alias w:val="pastraipa"/>
            <w:tag w:val="part_a3ff5fdc21934eddb263464aee32407f"/>
            <w:lock w:val="sdtLocked"/>
            <w:richText/>
          </w:sdtPr>
          <w:sdtContent>
            <w:p>
              <w:pPr>
                <w:suppressAutoHyphens/>
                <w:spacing w:line="276" w:lineRule="auto"/>
                <w:ind w:firstLine="851"/>
                <w:jc w:val="both"/>
                <w:rPr>
                  <w:szCs w:val="24"/>
                  <w:lang w:eastAsia="ar-SA"/>
                </w:rPr>
              </w:pPr>
              <w:r>
                <w:rPr>
                  <w:szCs w:val="24"/>
                  <w:lang w:eastAsia="ar-SA"/>
                </w:rPr>
                <w:t>t v i r t i n u Valstybinio parko ir Žuvinto biosferos rezervato lankytojo bilietų platinimo, apskaitos ir surinktų lėšų naudojimo tvarkos aprašą (pridedama).</w:t>
              </w:r>
            </w:p>
          </w:sdtContent>
        </w:sdt>
        <w:sdt>
          <w:sdtPr>
            <w:alias w:val="signatura"/>
            <w:tag w:val="part_e0ce42066a424ff981e2986f5ceffcfb"/>
            <w:lock w:val="sdtLocked"/>
            <w:richText/>
          </w:sdtPr>
          <w:sdtContent>
            <w:p>
              <w:pPr>
                <w:spacing w:line="276" w:lineRule="auto"/>
                <w:jc w:val="both"/>
                <w:rPr>
                  <w:szCs w:val="24"/>
                </w:rPr>
              </w:pPr>
            </w:p>
            <w:p>
              <w:pPr>
                <w:spacing w:line="276" w:lineRule="auto"/>
                <w:jc w:val="both"/>
                <w:rPr>
                  <w:szCs w:val="24"/>
                </w:rPr>
              </w:pPr>
            </w:p>
            <w:p>
              <w:pPr>
                <w:jc w:val="both"/>
                <w:rPr>
                  <w:szCs w:val="24"/>
                </w:rPr>
              </w:pPr>
            </w:p>
            <w:p>
              <w:pPr>
                <w:tabs>
                  <w:tab w:val="left" w:pos="7230"/>
                </w:tabs>
                <w:ind w:left="8" w:right="34"/>
                <w:rPr>
                  <w:szCs w:val="24"/>
                  <w:lang w:eastAsia="ar-SA"/>
                </w:rPr>
              </w:pPr>
              <w:r>
                <w:rPr>
                  <w:szCs w:val="24"/>
                </w:rPr>
                <w:t xml:space="preserve">Direktorius </w:t>
                <w:tab/>
                <w:t>Albertas Stanislovaitis</w:t>
              </w:r>
            </w:p>
          </w:sdtContent>
        </w:sdt>
      </w:sdtContent>
    </w:sdt>
    <w:sdt>
      <w:sdtPr>
        <w:alias w:val="patvirtinta"/>
        <w:tag w:val="part_a31ce92e2f4d448c8b592360e4995edd"/>
        <w:lock w:val="sdtLocked"/>
        <w:richText/>
      </w:sdtPr>
      <w:sdtContent>
        <w:p>
          <w:pPr>
            <w:suppressAutoHyphens/>
            <w:sectPr>
              <w:headerReference w:type="even" r:id="rId10"/>
              <w:headerReference w:type="default" r:id="rId11"/>
              <w:footerReference w:type="even" r:id="rId12"/>
              <w:footerReference w:type="default" r:id="rId13"/>
              <w:headerReference w:type="first" r:id="rId14"/>
              <w:footerReference w:type="first" r:id="rId15"/>
              <w:pgSz w:w="11907" w:h="16840" w:code="9"/>
              <w:pgMar w:top="1452" w:right="708" w:bottom="1134" w:left="1701" w:header="851" w:footer="919" w:gutter="0"/>
              <w:cols w:space="1296"/>
              <w:titlePg/>
            </w:sectPr>
          </w:pPr>
        </w:p>
        <w:p>
          <w:pPr>
            <w:suppressAutoHyphens/>
            <w:ind w:left="4383" w:firstLine="862"/>
            <w:rPr>
              <w:szCs w:val="24"/>
              <w:lang w:eastAsia="ar-SA"/>
            </w:rPr>
          </w:pPr>
          <w:r>
            <w:rPr>
              <w:szCs w:val="24"/>
              <w:lang w:eastAsia="ar-SA"/>
            </w:rPr>
            <w:t>PATVIRTINTA</w:t>
          </w:r>
        </w:p>
        <w:p>
          <w:pPr>
            <w:suppressAutoHyphens/>
            <w:ind w:left="5103" w:firstLine="142"/>
            <w:rPr>
              <w:szCs w:val="24"/>
              <w:lang w:eastAsia="ar-SA"/>
            </w:rPr>
          </w:pPr>
          <w:r>
            <w:rPr>
              <w:szCs w:val="24"/>
              <w:lang w:eastAsia="ar-SA"/>
            </w:rPr>
            <w:t xml:space="preserve">Valstybinės saugomų teritorijų tarnybos </w:t>
          </w:r>
        </w:p>
        <w:p>
          <w:pPr>
            <w:suppressAutoHyphens/>
            <w:ind w:left="5103" w:firstLine="142"/>
            <w:rPr>
              <w:szCs w:val="24"/>
              <w:lang w:eastAsia="ar-SA"/>
            </w:rPr>
          </w:pPr>
          <w:r>
            <w:rPr>
              <w:szCs w:val="24"/>
              <w:lang w:eastAsia="ar-SA"/>
            </w:rPr>
            <w:t>prie Aplinkos ministerijos direktoriaus</w:t>
          </w:r>
        </w:p>
        <w:p>
          <w:pPr>
            <w:suppressAutoHyphens/>
            <w:ind w:left="5103" w:firstLine="142"/>
            <w:rPr>
              <w:color w:val="000000"/>
              <w:szCs w:val="24"/>
              <w:lang w:eastAsia="ar-SA"/>
            </w:rPr>
          </w:pPr>
          <w:r>
            <w:rPr>
              <w:color w:val="000000"/>
              <w:szCs w:val="24"/>
              <w:lang w:eastAsia="ar-SA"/>
            </w:rPr>
            <w:t xml:space="preserve">2019  m. balandžio 18 d. įsakymu Nr. V-58 </w:t>
          </w:r>
        </w:p>
        <w:p>
          <w:pPr>
            <w:tabs>
              <w:tab w:val="left" w:pos="4678"/>
            </w:tabs>
            <w:suppressAutoHyphens/>
            <w:rPr>
              <w:b/>
              <w:szCs w:val="24"/>
              <w:lang w:eastAsia="ar-SA"/>
            </w:rPr>
          </w:pPr>
        </w:p>
        <w:p>
          <w:pPr>
            <w:tabs>
              <w:tab w:val="left" w:pos="4678"/>
            </w:tabs>
            <w:suppressAutoHyphens/>
            <w:rPr>
              <w:b/>
              <w:szCs w:val="24"/>
              <w:lang w:eastAsia="ar-SA"/>
            </w:rPr>
          </w:pPr>
        </w:p>
        <w:p>
          <w:pPr>
            <w:suppressAutoHyphens/>
            <w:jc w:val="center"/>
            <w:rPr>
              <w:b/>
              <w:szCs w:val="24"/>
              <w:lang w:eastAsia="ar-SA"/>
            </w:rPr>
          </w:pPr>
          <w:sdt>
            <w:sdtPr>
              <w:alias w:val="Pavadinimas"/>
              <w:tag w:val="title_a31ce92e2f4d448c8b592360e4995edd"/>
              <w:lock w:val="sdtLocked"/>
              <w:richText/>
            </w:sdtPr>
            <w:sdtContent>
              <w:r>
                <w:rPr>
                  <w:b/>
                  <w:szCs w:val="24"/>
                  <w:lang w:eastAsia="ar-SA"/>
                </w:rPr>
                <w:t xml:space="preserve">VALSTYBINIO PARKO IR ŽUVINTO BIOSFEROS REZERVATO LANKYTOJO BILIETŲ PLATINIMO, APSKAITOS IR SURINKTŲ LĖŠŲ NAUDOJIMO TVARKOS APRAŠAS </w:t>
              </w:r>
            </w:sdtContent>
          </w:sdt>
        </w:p>
        <w:p>
          <w:pPr>
            <w:suppressAutoHyphens/>
            <w:jc w:val="center"/>
            <w:rPr>
              <w:b/>
              <w:szCs w:val="24"/>
              <w:lang w:eastAsia="ar-SA"/>
            </w:rPr>
          </w:pPr>
        </w:p>
        <w:sdt>
          <w:sdtPr>
            <w:alias w:val="skyrius"/>
            <w:tag w:val="part_813f49f1b7e448b188b4d8ba10a7217a"/>
            <w:lock w:val="sdtLocked"/>
            <w:richText/>
          </w:sdtPr>
          <w:sdtContent>
            <w:p>
              <w:pPr>
                <w:tabs>
                  <w:tab w:val="left" w:pos="993"/>
                </w:tabs>
                <w:jc w:val="center"/>
                <w:rPr>
                  <w:b/>
                  <w:szCs w:val="24"/>
                  <w:lang w:eastAsia="ar-SA"/>
                </w:rPr>
              </w:pPr>
              <w:sdt>
                <w:sdtPr>
                  <w:alias w:val="Numeris"/>
                  <w:tag w:val="nr_813f49f1b7e448b188b4d8ba10a7217a"/>
                  <w:lock w:val="sdtLocked"/>
                  <w:richText/>
                </w:sdtPr>
                <w:sdtContent>
                  <w:r>
                    <w:rPr>
                      <w:b/>
                      <w:szCs w:val="24"/>
                      <w:lang w:eastAsia="ar-SA"/>
                    </w:rPr>
                    <w:t>1</w:t>
                  </w:r>
                </w:sdtContent>
              </w:sdt>
              <w:r>
                <w:rPr>
                  <w:b/>
                  <w:szCs w:val="24"/>
                  <w:lang w:eastAsia="ar-SA"/>
                </w:rPr>
                <w:t xml:space="preserve">. BENDROSIOS NUOSTATOS </w:t>
              </w:r>
            </w:p>
            <w:p>
              <w:pPr>
                <w:suppressAutoHyphens/>
                <w:jc w:val="both"/>
                <w:rPr>
                  <w:szCs w:val="24"/>
                  <w:lang w:eastAsia="ar-SA"/>
                </w:rPr>
              </w:pPr>
            </w:p>
            <w:sdt>
              <w:sdtPr>
                <w:alias w:val="1 p."/>
                <w:tag w:val="part_2db9ae401c9f4516a396bdee0a590b07"/>
                <w:lock w:val="sdtLocked"/>
                <w:richText/>
              </w:sdtPr>
              <w:sdtContent>
                <w:p>
                  <w:pPr>
                    <w:tabs>
                      <w:tab w:val="left" w:pos="851"/>
                    </w:tabs>
                    <w:ind w:firstLine="567"/>
                    <w:jc w:val="both"/>
                    <w:rPr>
                      <w:szCs w:val="24"/>
                      <w:lang w:eastAsia="zh-CN"/>
                    </w:rPr>
                  </w:pPr>
                  <w:sdt>
                    <w:sdtPr>
                      <w:alias w:val="Numeris"/>
                      <w:tag w:val="nr_2db9ae401c9f4516a396bdee0a590b07"/>
                      <w:lock w:val="sdtLocked"/>
                      <w:richText/>
                    </w:sdtPr>
                    <w:sdtContent>
                      <w:r>
                        <w:rPr>
                          <w:szCs w:val="24"/>
                          <w:lang w:eastAsia="zh-CN"/>
                        </w:rPr>
                        <w:t>1</w:t>
                      </w:r>
                    </w:sdtContent>
                  </w:sdt>
                  <w:r>
                    <w:rPr>
                      <w:szCs w:val="24"/>
                      <w:lang w:eastAsia="zh-CN"/>
                    </w:rPr>
                    <w:t>. Valstybinio parko ir Žuvinto biosferos rezervato lankytojo bilietų (toliau – Lankytojo bilietas) platinimo, apskaitos ir surinktų lėšų naudojimo</w:t>
                  </w:r>
                  <w:r>
                    <w:rPr>
                      <w:b/>
                      <w:szCs w:val="24"/>
                      <w:lang w:eastAsia="zh-CN"/>
                    </w:rPr>
                    <w:t xml:space="preserve"> </w:t>
                  </w:r>
                  <w:r>
                    <w:rPr>
                      <w:szCs w:val="24"/>
                      <w:lang w:eastAsia="zh-CN"/>
                    </w:rPr>
                    <w:t>tvarkos aprašas (toliau – Tvarkos aprašas) nustato valstybinio parko Lankytojo bilietų rūšis, platinimo, įsigijimo tvarką, lėšų, gautų už Lankytojo bilietų platinimą, panaudojimą ir lankytojų, įsigijusių Lankytojo bilietą, teises.</w:t>
                  </w:r>
                </w:p>
              </w:sdtContent>
            </w:sdt>
            <w:sdt>
              <w:sdtPr>
                <w:alias w:val="2 p."/>
                <w:tag w:val="part_cc6b03c52510469aab444b88d6a5e4de"/>
                <w:lock w:val="sdtLocked"/>
                <w:richText/>
              </w:sdtPr>
              <w:sdtContent>
                <w:p>
                  <w:pPr>
                    <w:tabs>
                      <w:tab w:val="left" w:pos="851"/>
                    </w:tabs>
                    <w:ind w:firstLine="567"/>
                    <w:jc w:val="both"/>
                    <w:rPr>
                      <w:szCs w:val="24"/>
                      <w:lang w:eastAsia="zh-CN"/>
                    </w:rPr>
                  </w:pPr>
                  <w:sdt>
                    <w:sdtPr>
                      <w:alias w:val="Numeris"/>
                      <w:tag w:val="nr_cc6b03c52510469aab444b88d6a5e4de"/>
                      <w:lock w:val="sdtLocked"/>
                      <w:richText/>
                    </w:sdtPr>
                    <w:sdtContent>
                      <w:r>
                        <w:rPr>
                          <w:szCs w:val="24"/>
                          <w:lang w:eastAsia="zh-CN"/>
                        </w:rPr>
                        <w:t>2</w:t>
                      </w:r>
                    </w:sdtContent>
                  </w:sdt>
                  <w:r>
                    <w:rPr>
                      <w:szCs w:val="24"/>
                      <w:lang w:eastAsia="zh-CN"/>
                    </w:rPr>
                    <w:t>. Tvarkos aprašas taikomas valstybinių parkų ir Žuvinto biosferos rezervato lankytojams, valstybinių parkų ir Žuvinto biosferos rezervato direkcijoms (toliau – direkcija), Valstybinei saugomų teritorijų tarnybai prie Aplinkos ministerijos (toliau – Tarnyba). Tvarkos aprašas netaikomas Trakų istorinio nacionalinio parko ir Pavilnių ir Verkių regioninių parkų lankymui.</w:t>
                  </w:r>
                </w:p>
              </w:sdtContent>
            </w:sdt>
            <w:sdt>
              <w:sdtPr>
                <w:alias w:val="3 p."/>
                <w:tag w:val="part_135d2c1f333f4b73bf96412db16296d0"/>
                <w:lock w:val="sdtLocked"/>
                <w:richText/>
              </w:sdtPr>
              <w:sdtContent>
                <w:p>
                  <w:pPr>
                    <w:tabs>
                      <w:tab w:val="left" w:pos="851"/>
                    </w:tabs>
                    <w:ind w:firstLine="567"/>
                    <w:jc w:val="both"/>
                    <w:rPr>
                      <w:szCs w:val="24"/>
                      <w:lang w:eastAsia="zh-CN"/>
                    </w:rPr>
                  </w:pPr>
                  <w:sdt>
                    <w:sdtPr>
                      <w:alias w:val="Numeris"/>
                      <w:tag w:val="nr_135d2c1f333f4b73bf96412db16296d0"/>
                      <w:lock w:val="sdtLocked"/>
                      <w:richText/>
                    </w:sdtPr>
                    <w:sdtContent>
                      <w:r>
                        <w:rPr>
                          <w:szCs w:val="24"/>
                          <w:lang w:eastAsia="zh-CN"/>
                        </w:rPr>
                        <w:t>3</w:t>
                      </w:r>
                    </w:sdtContent>
                  </w:sdt>
                  <w:r>
                    <w:rPr>
                      <w:szCs w:val="24"/>
                      <w:lang w:eastAsia="zh-CN"/>
                    </w:rPr>
                    <w:t xml:space="preserve">. Valstybinio parko ir Žuvinto biosferos rezervato lankytojas – fizinis asmuo, besilankantis valstybiniame parke ir Žuvinto biosferos rezervate, atvykęs į jį poilsiauti, dalyvauti renginiuose, pažintinio turizmo, edukacijos tikslais. Kitos Tvarkos apraše naudojamos sąvokos atitinka Lietuvos Respublikos saugomų teritorijų įstatyme ir kituose įstatymuose bei teisės aktuose vartojamas sąvokas. </w:t>
                  </w:r>
                </w:p>
              </w:sdtContent>
            </w:sdt>
            <w:sdt>
              <w:sdtPr>
                <w:alias w:val="4 p."/>
                <w:tag w:val="part_27528376763e480e91323a04e634c637"/>
                <w:lock w:val="sdtLocked"/>
                <w:richText/>
              </w:sdtPr>
              <w:sdtContent>
                <w:p>
                  <w:pPr>
                    <w:tabs>
                      <w:tab w:val="left" w:pos="851"/>
                    </w:tabs>
                    <w:ind w:firstLine="567"/>
                    <w:jc w:val="both"/>
                    <w:rPr>
                      <w:szCs w:val="24"/>
                      <w:lang w:eastAsia="zh-CN"/>
                    </w:rPr>
                  </w:pPr>
                  <w:sdt>
                    <w:sdtPr>
                      <w:alias w:val="Numeris"/>
                      <w:tag w:val="nr_27528376763e480e91323a04e634c637"/>
                      <w:lock w:val="sdtLocked"/>
                      <w:richText/>
                    </w:sdtPr>
                    <w:sdtContent>
                      <w:r>
                        <w:rPr>
                          <w:szCs w:val="24"/>
                          <w:lang w:eastAsia="zh-CN"/>
                        </w:rPr>
                        <w:t>4</w:t>
                      </w:r>
                    </w:sdtContent>
                  </w:sdt>
                  <w:r>
                    <w:rPr>
                      <w:szCs w:val="24"/>
                      <w:lang w:eastAsia="zh-CN"/>
                    </w:rPr>
                    <w:t xml:space="preserve">. Valstybinio parko ir Žuvinto biosferos rezervato Lankytojo bilietai platinami už direkcijų ir Tarnybos teikiamas apsaugos, tvarkymo ir priežiūros bei viešinimo paslaugas, siekiant pagerinti jų kokybę, vadovaujantis Lietuvos Respublikos saugomų teritorijų įstatymo 29 straipsnio 3 dalimi, valstybinių parkų direkcijų nuostatais, Žuvinto biosferos rezervato direkcijos nuostatais, Tarnybos nuostatais, patvirtintais Lietuvos Respublikos aplinkos ministro 2002 m. liepos 23 d. įsakymu Nr. 377 „Dėl Valstybinės saugomų teritorijų tarnybos prie Aplinkos ministerijos nuostatų patvirtinimo“, Tarnybos reguliavimo sričiai priskirtų biudžetinių įstaigų teikiamų mokamų paslaugų įkainiais. </w:t>
                  </w:r>
                </w:p>
                <w:p>
                  <w:pPr>
                    <w:suppressAutoHyphens/>
                    <w:rPr>
                      <w:szCs w:val="24"/>
                      <w:lang w:eastAsia="ar-SA"/>
                    </w:rPr>
                  </w:pPr>
                </w:p>
              </w:sdtContent>
            </w:sdt>
          </w:sdtContent>
        </w:sdt>
        <w:sdt>
          <w:sdtPr>
            <w:alias w:val="skyrius"/>
            <w:tag w:val="part_2c14cc77ed134210a8aaf263cfd333fb"/>
            <w:lock w:val="sdtLocked"/>
            <w:richText/>
          </w:sdtPr>
          <w:sdtContent>
            <w:sdt>
              <w:sdtPr>
                <w:alias w:val="Pavadinimas"/>
                <w:tag w:val="title_2c14cc77ed134210a8aaf263cfd333fb"/>
                <w:lock w:val="sdtLocked"/>
                <w:richText/>
              </w:sdtPr>
              <w:sdtContent>
                <w:p>
                  <w:pPr>
                    <w:tabs>
                      <w:tab w:val="left" w:pos="851"/>
                      <w:tab w:val="left" w:pos="993"/>
                    </w:tabs>
                    <w:jc w:val="center"/>
                    <w:rPr>
                      <w:b/>
                      <w:szCs w:val="24"/>
                      <w:lang w:eastAsia="ar-SA"/>
                    </w:rPr>
                  </w:pPr>
                  <w:sdt>
                    <w:sdtPr>
                      <w:alias w:val="Numeris"/>
                      <w:tag w:val="nr_2c14cc77ed134210a8aaf263cfd333fb"/>
                      <w:lock w:val="sdtLocked"/>
                      <w:richText/>
                    </w:sdtPr>
                    <w:sdtContent>
                      <w:r>
                        <w:rPr>
                          <w:b/>
                          <w:szCs w:val="24"/>
                          <w:lang w:eastAsia="ar-SA"/>
                        </w:rPr>
                        <w:t>II</w:t>
                      </w:r>
                    </w:sdtContent>
                  </w:sdt>
                  <w:r>
                    <w:rPr>
                      <w:b/>
                      <w:szCs w:val="24"/>
                      <w:lang w:eastAsia="ar-SA"/>
                    </w:rPr>
                    <w:t xml:space="preserve">. LANKYTOJO BILIETŲ RŪŠYS, GALIOJIMAS, KAINA </w:t>
                  </w:r>
                </w:p>
                <w:p>
                  <w:pPr>
                    <w:tabs>
                      <w:tab w:val="left" w:pos="851"/>
                      <w:tab w:val="left" w:pos="993"/>
                    </w:tabs>
                    <w:jc w:val="center"/>
                    <w:rPr>
                      <w:b/>
                      <w:color w:val="FF0000"/>
                      <w:szCs w:val="24"/>
                      <w:lang w:eastAsia="ar-SA"/>
                    </w:rPr>
                  </w:pPr>
                  <w:r>
                    <w:rPr>
                      <w:b/>
                      <w:szCs w:val="24"/>
                      <w:lang w:eastAsia="ar-SA"/>
                    </w:rPr>
                    <w:t>IR PLATINIMAS</w:t>
                  </w:r>
                </w:p>
              </w:sdtContent>
            </w:sdt>
            <w:p>
              <w:pPr>
                <w:rPr>
                  <w:szCs w:val="24"/>
                </w:rPr>
              </w:pPr>
            </w:p>
            <w:sdt>
              <w:sdtPr>
                <w:alias w:val="5 p."/>
                <w:tag w:val="part_cdd37cc731744675b33723d08193606a"/>
                <w:lock w:val="sdtLocked"/>
                <w:richText/>
              </w:sdtPr>
              <w:sdtContent>
                <w:p>
                  <w:pPr>
                    <w:widowControl w:val="0"/>
                    <w:tabs>
                      <w:tab w:val="left" w:pos="993"/>
                    </w:tabs>
                    <w:suppressAutoHyphens/>
                    <w:ind w:firstLine="567"/>
                    <w:jc w:val="both"/>
                    <w:rPr>
                      <w:szCs w:val="24"/>
                      <w:lang w:eastAsia="ar-SA"/>
                    </w:rPr>
                  </w:pPr>
                  <w:sdt>
                    <w:sdtPr>
                      <w:alias w:val="Numeris"/>
                      <w:tag w:val="nr_cdd37cc731744675b33723d08193606a"/>
                      <w:lock w:val="sdtLocked"/>
                      <w:richText/>
                    </w:sdtPr>
                    <w:sdtContent>
                      <w:r>
                        <w:rPr>
                          <w:szCs w:val="24"/>
                          <w:lang w:eastAsia="ar-SA"/>
                        </w:rPr>
                        <w:t>5</w:t>
                      </w:r>
                    </w:sdtContent>
                  </w:sdt>
                  <w:r>
                    <w:rPr>
                      <w:szCs w:val="24"/>
                      <w:lang w:eastAsia="ar-SA"/>
                    </w:rPr>
                    <w:t>. Lankytojo bilietų rūšys, kaina ir galiojimas:</w:t>
                  </w:r>
                </w:p>
                <w:sdt>
                  <w:sdtPr>
                    <w:alias w:val="5.1 pp."/>
                    <w:tag w:val="part_3d2637512b6f419b9207a3b11654c793"/>
                    <w:lock w:val="sdtLocked"/>
                    <w:richText/>
                  </w:sdtPr>
                  <w:sdtContent>
                    <w:p>
                      <w:pPr>
                        <w:widowControl w:val="0"/>
                        <w:tabs>
                          <w:tab w:val="left" w:pos="851"/>
                          <w:tab w:val="left" w:pos="1134"/>
                        </w:tabs>
                        <w:suppressAutoHyphens/>
                        <w:ind w:firstLine="567"/>
                        <w:jc w:val="both"/>
                        <w:rPr>
                          <w:szCs w:val="24"/>
                          <w:lang w:eastAsia="ar-SA"/>
                        </w:rPr>
                      </w:pPr>
                      <w:sdt>
                        <w:sdtPr>
                          <w:alias w:val="Numeris"/>
                          <w:tag w:val="nr_3d2637512b6f419b9207a3b11654c793"/>
                          <w:lock w:val="sdtLocked"/>
                          <w:richText/>
                        </w:sdtPr>
                        <w:sdtContent>
                          <w:r>
                            <w:rPr>
                              <w:szCs w:val="24"/>
                              <w:lang w:eastAsia="ar-SA"/>
                            </w:rPr>
                            <w:t>5.1</w:t>
                          </w:r>
                        </w:sdtContent>
                      </w:sdt>
                      <w:r>
                        <w:rPr>
                          <w:szCs w:val="24"/>
                          <w:lang w:eastAsia="ar-SA"/>
                        </w:rPr>
                        <w:t>. vienkartinis Lankytojo bilietas galioja 5 dienas nuo biliete nurodytos galiojimo datos vieno valstybinio parko ir Žuvinto biosferos rezervato lankymui. Lankytojo bilieto kaina – 1 Eur;</w:t>
                      </w:r>
                    </w:p>
                  </w:sdtContent>
                </w:sdt>
                <w:sdt>
                  <w:sdtPr>
                    <w:alias w:val="5.2 pp."/>
                    <w:tag w:val="part_d5474052b3d241d399cf14b38924f9e9"/>
                    <w:lock w:val="sdtLocked"/>
                    <w:richText/>
                  </w:sdtPr>
                  <w:sdtContent>
                    <w:p>
                      <w:pPr>
                        <w:widowControl w:val="0"/>
                        <w:tabs>
                          <w:tab w:val="left" w:pos="993"/>
                        </w:tabs>
                        <w:suppressAutoHyphens/>
                        <w:ind w:firstLine="567"/>
                        <w:jc w:val="both"/>
                        <w:rPr>
                          <w:szCs w:val="24"/>
                          <w:lang w:eastAsia="ar-SA"/>
                        </w:rPr>
                      </w:pPr>
                      <w:sdt>
                        <w:sdtPr>
                          <w:alias w:val="Numeris"/>
                          <w:tag w:val="nr_d5474052b3d241d399cf14b38924f9e9"/>
                          <w:lock w:val="sdtLocked"/>
                          <w:richText/>
                        </w:sdtPr>
                        <w:sdtContent>
                          <w:r>
                            <w:rPr>
                              <w:szCs w:val="24"/>
                              <w:lang w:eastAsia="ar-SA"/>
                            </w:rPr>
                            <w:t>5.2</w:t>
                          </w:r>
                        </w:sdtContent>
                      </w:sdt>
                      <w:r>
                        <w:rPr>
                          <w:szCs w:val="24"/>
                          <w:lang w:eastAsia="ar-SA"/>
                        </w:rPr>
                        <w:t>. vieno mėnesio Lankytojo bilietas:</w:t>
                      </w:r>
                    </w:p>
                    <w:sdt>
                      <w:sdtPr>
                        <w:alias w:val="5.2.1 pp."/>
                        <w:tag w:val="part_65791cf103af487a9a434786ba6fa018"/>
                        <w:lock w:val="sdtLocked"/>
                        <w:richText/>
                      </w:sdtPr>
                      <w:sdtContent>
                        <w:p>
                          <w:pPr>
                            <w:widowControl w:val="0"/>
                            <w:tabs>
                              <w:tab w:val="left" w:pos="709"/>
                            </w:tabs>
                            <w:suppressAutoHyphens/>
                            <w:ind w:firstLine="568"/>
                            <w:jc w:val="both"/>
                            <w:rPr>
                              <w:szCs w:val="24"/>
                              <w:lang w:eastAsia="ar-SA"/>
                            </w:rPr>
                          </w:pPr>
                          <w:sdt>
                            <w:sdtPr>
                              <w:alias w:val="Numeris"/>
                              <w:tag w:val="nr_65791cf103af487a9a434786ba6fa018"/>
                              <w:lock w:val="sdtLocked"/>
                              <w:richText/>
                            </w:sdtPr>
                            <w:sdtContent>
                              <w:r>
                                <w:rPr>
                                  <w:szCs w:val="24"/>
                                  <w:lang w:eastAsia="ar-SA"/>
                                </w:rPr>
                                <w:t>5.2.1</w:t>
                              </w:r>
                            </w:sdtContent>
                          </w:sdt>
                          <w:r>
                            <w:rPr>
                              <w:szCs w:val="24"/>
                              <w:lang w:eastAsia="ar-SA"/>
                            </w:rPr>
                            <w:t xml:space="preserve">. galioja 30 dienų nuo biliete nurodytos galiojimo datos vieno valstybinio parko ir </w:t>
                          </w:r>
                          <w:r>
                            <w:rPr>
                              <w:szCs w:val="24"/>
                              <w:lang w:eastAsia="zh-CN"/>
                            </w:rPr>
                            <w:t>Žuvinto biosferos rezervato</w:t>
                          </w:r>
                          <w:r>
                            <w:rPr>
                              <w:szCs w:val="24"/>
                              <w:lang w:eastAsia="ar-SA"/>
                            </w:rPr>
                            <w:t xml:space="preserve"> lankymui. Lankytojo bilieto kaina – 5 Eur;</w:t>
                          </w:r>
                        </w:p>
                      </w:sdtContent>
                    </w:sdt>
                    <w:sdt>
                      <w:sdtPr>
                        <w:alias w:val="5.2.2 pp."/>
                        <w:tag w:val="part_ff1dbb6c2dec48aeb13bdde1069f7958"/>
                        <w:lock w:val="sdtLocked"/>
                        <w:richText/>
                      </w:sdtPr>
                      <w:sdtContent>
                        <w:p>
                          <w:pPr>
                            <w:widowControl w:val="0"/>
                            <w:tabs>
                              <w:tab w:val="left" w:pos="709"/>
                            </w:tabs>
                            <w:suppressAutoHyphens/>
                            <w:ind w:firstLine="568"/>
                            <w:jc w:val="both"/>
                            <w:rPr>
                              <w:szCs w:val="24"/>
                              <w:lang w:eastAsia="ar-SA"/>
                            </w:rPr>
                          </w:pPr>
                          <w:sdt>
                            <w:sdtPr>
                              <w:alias w:val="Numeris"/>
                              <w:tag w:val="nr_ff1dbb6c2dec48aeb13bdde1069f7958"/>
                              <w:lock w:val="sdtLocked"/>
                              <w:richText/>
                            </w:sdtPr>
                            <w:sdtContent>
                              <w:r>
                                <w:rPr>
                                  <w:szCs w:val="24"/>
                                  <w:lang w:eastAsia="ar-SA"/>
                                </w:rPr>
                                <w:t>5.2.2</w:t>
                              </w:r>
                            </w:sdtContent>
                          </w:sdt>
                          <w:r>
                            <w:rPr>
                              <w:szCs w:val="24"/>
                              <w:lang w:eastAsia="ar-SA"/>
                            </w:rPr>
                            <w:t xml:space="preserve">. galioja 30 dienų nuo biliete nurodytos galiojimo datos visų valstybinių parkų ir </w:t>
                          </w:r>
                          <w:r>
                            <w:rPr>
                              <w:szCs w:val="24"/>
                              <w:lang w:eastAsia="zh-CN"/>
                            </w:rPr>
                            <w:t>Žuvinto biosferos rezervato</w:t>
                          </w:r>
                          <w:r>
                            <w:rPr>
                              <w:szCs w:val="24"/>
                              <w:lang w:eastAsia="ar-SA"/>
                            </w:rPr>
                            <w:t xml:space="preserve"> lankymui. Lankytojo bilieto kaina – 10 Eur;</w:t>
                          </w:r>
                        </w:p>
                      </w:sdtContent>
                    </w:sdt>
                  </w:sdtContent>
                </w:sdt>
                <w:sdt>
                  <w:sdtPr>
                    <w:alias w:val="5.3 pp."/>
                    <w:tag w:val="part_88f78ddb3a9d40bb8d98e827b40cd581"/>
                    <w:lock w:val="sdtLocked"/>
                    <w:richText/>
                  </w:sdtPr>
                  <w:sdtContent>
                    <w:p>
                      <w:pPr>
                        <w:widowControl w:val="0"/>
                        <w:tabs>
                          <w:tab w:val="left" w:pos="993"/>
                        </w:tabs>
                        <w:suppressAutoHyphens/>
                        <w:ind w:firstLine="567"/>
                        <w:jc w:val="both"/>
                        <w:rPr>
                          <w:szCs w:val="24"/>
                          <w:lang w:eastAsia="ar-SA"/>
                        </w:rPr>
                      </w:pPr>
                      <w:sdt>
                        <w:sdtPr>
                          <w:alias w:val="Numeris"/>
                          <w:tag w:val="nr_88f78ddb3a9d40bb8d98e827b40cd581"/>
                          <w:lock w:val="sdtLocked"/>
                          <w:richText/>
                        </w:sdtPr>
                        <w:sdtContent>
                          <w:r>
                            <w:rPr>
                              <w:szCs w:val="24"/>
                              <w:lang w:eastAsia="ar-SA"/>
                            </w:rPr>
                            <w:t>5.3</w:t>
                          </w:r>
                        </w:sdtContent>
                      </w:sdt>
                      <w:r>
                        <w:rPr>
                          <w:szCs w:val="24"/>
                          <w:lang w:eastAsia="ar-SA"/>
                        </w:rPr>
                        <w:t>. vienerių metų Lankytojo bilietas:</w:t>
                      </w:r>
                    </w:p>
                    <w:sdt>
                      <w:sdtPr>
                        <w:alias w:val="5.3.1 pp."/>
                        <w:tag w:val="part_8d0476d648d647f58a9f31b5121e2d9b"/>
                        <w:lock w:val="sdtLocked"/>
                        <w:richText/>
                      </w:sdtPr>
                      <w:sdtContent>
                        <w:p>
                          <w:pPr>
                            <w:widowControl w:val="0"/>
                            <w:tabs>
                              <w:tab w:val="left" w:pos="851"/>
                            </w:tabs>
                            <w:suppressAutoHyphens/>
                            <w:ind w:firstLine="568"/>
                            <w:jc w:val="both"/>
                            <w:rPr>
                              <w:szCs w:val="24"/>
                              <w:lang w:eastAsia="ar-SA"/>
                            </w:rPr>
                          </w:pPr>
                          <w:sdt>
                            <w:sdtPr>
                              <w:alias w:val="Numeris"/>
                              <w:tag w:val="nr_8d0476d648d647f58a9f31b5121e2d9b"/>
                              <w:lock w:val="sdtLocked"/>
                              <w:richText/>
                            </w:sdtPr>
                            <w:sdtContent>
                              <w:r>
                                <w:rPr>
                                  <w:szCs w:val="24"/>
                                  <w:lang w:eastAsia="ar-SA"/>
                                </w:rPr>
                                <w:t>5.3.1</w:t>
                              </w:r>
                            </w:sdtContent>
                          </w:sdt>
                          <w:r>
                            <w:rPr>
                              <w:szCs w:val="24"/>
                              <w:lang w:eastAsia="ar-SA"/>
                            </w:rPr>
                            <w:t>. galioja 12 mėnesių nuo biliete nurodytos galiojimo datos visų valstybinių parkų ir</w:t>
                          </w:r>
                          <w:r>
                            <w:rPr>
                              <w:szCs w:val="24"/>
                              <w:lang w:eastAsia="zh-CN"/>
                            </w:rPr>
                            <w:t xml:space="preserve"> Žuvinto biosferos rezervato</w:t>
                          </w:r>
                          <w:r>
                            <w:rPr>
                              <w:szCs w:val="24"/>
                              <w:lang w:eastAsia="ar-SA"/>
                            </w:rPr>
                            <w:t xml:space="preserve"> lankymui. Lankytojo bilieto kaina – 20 Eur;</w:t>
                          </w:r>
                        </w:p>
                      </w:sdtContent>
                    </w:sdt>
                    <w:sdt>
                      <w:sdtPr>
                        <w:alias w:val="5.3.2 pp."/>
                        <w:tag w:val="part_857e4dcdad9c461ca15760fa42cdf9c6"/>
                        <w:lock w:val="sdtLocked"/>
                        <w:richText/>
                      </w:sdtPr>
                      <w:sdtContent>
                        <w:p>
                          <w:pPr>
                            <w:widowControl w:val="0"/>
                            <w:tabs>
                              <w:tab w:val="left" w:pos="851"/>
                            </w:tabs>
                            <w:suppressAutoHyphens/>
                            <w:ind w:firstLine="568"/>
                            <w:jc w:val="both"/>
                            <w:rPr>
                              <w:szCs w:val="24"/>
                              <w:lang w:eastAsia="ar-SA"/>
                            </w:rPr>
                          </w:pPr>
                          <w:sdt>
                            <w:sdtPr>
                              <w:alias w:val="Numeris"/>
                              <w:tag w:val="nr_857e4dcdad9c461ca15760fa42cdf9c6"/>
                              <w:lock w:val="sdtLocked"/>
                              <w:richText/>
                            </w:sdtPr>
                            <w:sdtContent>
                              <w:r>
                                <w:rPr>
                                  <w:szCs w:val="24"/>
                                  <w:lang w:eastAsia="ar-SA"/>
                                </w:rPr>
                                <w:t>5.3.2</w:t>
                              </w:r>
                            </w:sdtContent>
                          </w:sdt>
                          <w:r>
                            <w:rPr>
                              <w:szCs w:val="24"/>
                              <w:lang w:eastAsia="ar-SA"/>
                            </w:rPr>
                            <w:t xml:space="preserve">. šeimos Lankytojo bilietas galioja 12 mėnesių nuo biliete nurodytos galiojimo datos šeimai, kurią sudaro 2 ar daugiau asmenų ir ne mažiau kaip vienas iš jų yra vaikas iki 18 metų, visų valstybinių parkų ir </w:t>
                          </w:r>
                          <w:r>
                            <w:rPr>
                              <w:szCs w:val="24"/>
                              <w:lang w:eastAsia="zh-CN"/>
                            </w:rPr>
                            <w:t>Žuvinto biosferos rezervato</w:t>
                          </w:r>
                          <w:r>
                            <w:rPr>
                              <w:szCs w:val="24"/>
                              <w:lang w:eastAsia="ar-SA"/>
                            </w:rPr>
                            <w:t xml:space="preserve"> lankymui. Vienerių metų šeimos bilietas taip pat galioja vienam šeimos nariui. Lankytojo bilieto kaina – 25 Eur.</w:t>
                          </w:r>
                        </w:p>
                      </w:sdtContent>
                    </w:sdt>
                  </w:sdtContent>
                </w:sdt>
              </w:sdtContent>
            </w:sdt>
            <w:sdt>
              <w:sdtPr>
                <w:alias w:val="6 p."/>
                <w:tag w:val="part_5c407dcfbd2c4706904627d9e6e167b8"/>
                <w:lock w:val="sdtLocked"/>
                <w:richText/>
              </w:sdtPr>
              <w:sdtContent>
                <w:p>
                  <w:pPr>
                    <w:widowControl w:val="0"/>
                    <w:tabs>
                      <w:tab w:val="left" w:pos="993"/>
                    </w:tabs>
                    <w:suppressAutoHyphens/>
                    <w:ind w:firstLine="567"/>
                    <w:jc w:val="both"/>
                    <w:rPr>
                      <w:szCs w:val="24"/>
                      <w:lang w:eastAsia="ar-SA"/>
                    </w:rPr>
                  </w:pPr>
                  <w:sdt>
                    <w:sdtPr>
                      <w:alias w:val="Numeris"/>
                      <w:tag w:val="nr_5c407dcfbd2c4706904627d9e6e167b8"/>
                      <w:lock w:val="sdtLocked"/>
                      <w:richText/>
                    </w:sdtPr>
                    <w:sdtContent>
                      <w:r>
                        <w:rPr>
                          <w:szCs w:val="24"/>
                          <w:lang w:eastAsia="ar-SA"/>
                        </w:rPr>
                        <w:t>6</w:t>
                      </w:r>
                    </w:sdtContent>
                  </w:sdt>
                  <w:r>
                    <w:rPr>
                      <w:szCs w:val="24"/>
                      <w:lang w:eastAsia="ar-SA"/>
                    </w:rPr>
                    <w:t>. Į Tvarkos aprašo 5 punkte nurodytą Lankytojo bilietų kainą nėra įskaičiuota Lankytojo bilietų platinimo paslaugos kaina, kai Lankytojo bilietus platina 7.3 punkte nurodyti subjektai.</w:t>
                  </w:r>
                </w:p>
              </w:sdtContent>
            </w:sdt>
            <w:sdt>
              <w:sdtPr>
                <w:alias w:val="7 p."/>
                <w:tag w:val="part_c03ee1548bbf4984b9b646d20bf13662"/>
                <w:lock w:val="sdtLocked"/>
                <w:richText/>
              </w:sdtPr>
              <w:sdtContent>
                <w:p>
                  <w:pPr>
                    <w:widowControl w:val="0"/>
                    <w:tabs>
                      <w:tab w:val="left" w:pos="993"/>
                    </w:tabs>
                    <w:suppressAutoHyphens/>
                    <w:ind w:firstLine="567"/>
                    <w:jc w:val="both"/>
                    <w:rPr>
                      <w:szCs w:val="24"/>
                      <w:lang w:eastAsia="ar-SA"/>
                    </w:rPr>
                  </w:pPr>
                  <w:sdt>
                    <w:sdtPr>
                      <w:alias w:val="Numeris"/>
                      <w:tag w:val="nr_c03ee1548bbf4984b9b646d20bf13662"/>
                      <w:lock w:val="sdtLocked"/>
                      <w:richText/>
                    </w:sdtPr>
                    <w:sdtContent>
                      <w:r>
                        <w:rPr>
                          <w:szCs w:val="24"/>
                          <w:lang w:eastAsia="ar-SA"/>
                        </w:rPr>
                        <w:t>7</w:t>
                      </w:r>
                    </w:sdtContent>
                  </w:sdt>
                  <w:r>
                    <w:rPr>
                      <w:szCs w:val="24"/>
                      <w:lang w:eastAsia="ar-SA"/>
                    </w:rPr>
                    <w:t xml:space="preserve">. Lankytojo bilietus platina: </w:t>
                  </w:r>
                </w:p>
                <w:sdt>
                  <w:sdtPr>
                    <w:alias w:val="7.1 pp."/>
                    <w:tag w:val="part_040ed856ca054903b22213ee52209da8"/>
                    <w:lock w:val="sdtLocked"/>
                    <w:richText/>
                  </w:sdtPr>
                  <w:sdtContent>
                    <w:p>
                      <w:pPr>
                        <w:widowControl w:val="0"/>
                        <w:tabs>
                          <w:tab w:val="left" w:pos="993"/>
                        </w:tabs>
                        <w:suppressAutoHyphens/>
                        <w:ind w:firstLine="567"/>
                        <w:jc w:val="both"/>
                        <w:rPr>
                          <w:szCs w:val="24"/>
                          <w:lang w:eastAsia="ar-SA"/>
                        </w:rPr>
                      </w:pPr>
                      <w:sdt>
                        <w:sdtPr>
                          <w:alias w:val="Numeris"/>
                          <w:tag w:val="nr_040ed856ca054903b22213ee52209da8"/>
                          <w:lock w:val="sdtLocked"/>
                          <w:richText/>
                        </w:sdtPr>
                        <w:sdtContent>
                          <w:r>
                            <w:rPr>
                              <w:szCs w:val="24"/>
                              <w:lang w:eastAsia="ar-SA"/>
                            </w:rPr>
                            <w:t>7.1</w:t>
                          </w:r>
                        </w:sdtContent>
                      </w:sdt>
                      <w:r>
                        <w:rPr>
                          <w:szCs w:val="24"/>
                          <w:lang w:eastAsia="ar-SA"/>
                        </w:rPr>
                        <w:t>. direkcijos lankytojų centruose, kitose administracinėse patalpose, teritorijose (renginių vietose, poilsiavietėse, stovyklavietėse, prie pažintinių takų, trasų, kt.);</w:t>
                      </w:r>
                    </w:p>
                  </w:sdtContent>
                </w:sdt>
                <w:sdt>
                  <w:sdtPr>
                    <w:alias w:val="7.2 pp."/>
                    <w:tag w:val="part_d40b0f6e2a804710b23ef1b770388cb6"/>
                    <w:lock w:val="sdtLocked"/>
                    <w:richText/>
                  </w:sdtPr>
                  <w:sdtContent>
                    <w:p>
                      <w:pPr>
                        <w:widowControl w:val="0"/>
                        <w:tabs>
                          <w:tab w:val="left" w:pos="993"/>
                        </w:tabs>
                        <w:suppressAutoHyphens/>
                        <w:ind w:firstLine="567"/>
                        <w:jc w:val="both"/>
                        <w:rPr>
                          <w:szCs w:val="24"/>
                          <w:lang w:eastAsia="ar-SA"/>
                        </w:rPr>
                      </w:pPr>
                      <w:sdt>
                        <w:sdtPr>
                          <w:alias w:val="Numeris"/>
                          <w:tag w:val="nr_d40b0f6e2a804710b23ef1b770388cb6"/>
                          <w:lock w:val="sdtLocked"/>
                          <w:richText/>
                        </w:sdtPr>
                        <w:sdtContent>
                          <w:r>
                            <w:rPr>
                              <w:szCs w:val="24"/>
                              <w:lang w:eastAsia="ar-SA"/>
                            </w:rPr>
                            <w:t>7.2</w:t>
                          </w:r>
                        </w:sdtContent>
                      </w:sdt>
                      <w:r>
                        <w:rPr>
                          <w:szCs w:val="24"/>
                          <w:lang w:eastAsia="ar-SA"/>
                        </w:rPr>
                        <w:t>. Tarnyba Nacionaliniame lankytojų centre;</w:t>
                      </w:r>
                    </w:p>
                  </w:sdtContent>
                </w:sdt>
                <w:sdt>
                  <w:sdtPr>
                    <w:alias w:val="7.3 pp."/>
                    <w:tag w:val="part_a5071c328bb6466c9e6accbbe8f51c39"/>
                    <w:lock w:val="sdtLocked"/>
                    <w:richText/>
                  </w:sdtPr>
                  <w:sdtContent>
                    <w:p>
                      <w:pPr>
                        <w:widowControl w:val="0"/>
                        <w:tabs>
                          <w:tab w:val="left" w:pos="993"/>
                        </w:tabs>
                        <w:suppressAutoHyphens/>
                        <w:ind w:firstLine="567"/>
                        <w:jc w:val="both"/>
                        <w:rPr>
                          <w:szCs w:val="24"/>
                          <w:lang w:eastAsia="ar-SA"/>
                        </w:rPr>
                      </w:pPr>
                      <w:sdt>
                        <w:sdtPr>
                          <w:alias w:val="Numeris"/>
                          <w:tag w:val="nr_a5071c328bb6466c9e6accbbe8f51c39"/>
                          <w:lock w:val="sdtLocked"/>
                          <w:richText/>
                        </w:sdtPr>
                        <w:sdtContent>
                          <w:r>
                            <w:rPr>
                              <w:szCs w:val="24"/>
                              <w:lang w:eastAsia="ar-SA"/>
                            </w:rPr>
                            <w:t>7.3</w:t>
                          </w:r>
                        </w:sdtContent>
                      </w:sdt>
                      <w:r>
                        <w:rPr>
                          <w:szCs w:val="24"/>
                          <w:lang w:eastAsia="ar-SA"/>
                        </w:rPr>
                        <w:t>. privatūs fiziniai ir juridiniai asmenys – bilietų platinimo subjektai, pasirašę paslaugų teikimo/bendradarbiavimo sutartis su Tarnyba ir/ar direkcijomis dėl Lankytojo bilietų platinimo, nurodyti Tarnybos ar direkcijos interneto tinklalapyje (toliau – Bilietų platinimo subjektai):</w:t>
                      </w:r>
                    </w:p>
                    <w:sdt>
                      <w:sdtPr>
                        <w:alias w:val="7.3.1 pp."/>
                        <w:tag w:val="part_35059cf84ae04ea9b0b7f5f7b84bf7ef"/>
                        <w:lock w:val="sdtLocked"/>
                        <w:richText/>
                      </w:sdtPr>
                      <w:sdtContent>
                        <w:p>
                          <w:pPr>
                            <w:widowControl w:val="0"/>
                            <w:tabs>
                              <w:tab w:val="left" w:pos="1276"/>
                              <w:tab w:val="left" w:pos="1418"/>
                            </w:tabs>
                            <w:suppressAutoHyphens/>
                            <w:ind w:firstLine="568"/>
                            <w:jc w:val="both"/>
                            <w:rPr>
                              <w:szCs w:val="24"/>
                              <w:lang w:eastAsia="ar-SA"/>
                            </w:rPr>
                          </w:pPr>
                          <w:sdt>
                            <w:sdtPr>
                              <w:alias w:val="Numeris"/>
                              <w:tag w:val="nr_35059cf84ae04ea9b0b7f5f7b84bf7ef"/>
                              <w:lock w:val="sdtLocked"/>
                              <w:richText/>
                            </w:sdtPr>
                            <w:sdtContent>
                              <w:r>
                                <w:rPr>
                                  <w:szCs w:val="24"/>
                                  <w:lang w:eastAsia="ar-SA"/>
                                </w:rPr>
                                <w:t>7.3.1</w:t>
                              </w:r>
                            </w:sdtContent>
                          </w:sdt>
                          <w:r>
                            <w:rPr>
                              <w:szCs w:val="24"/>
                              <w:lang w:eastAsia="ar-SA"/>
                            </w:rPr>
                            <w:t>. įmonės, turinčios teisę platinti Lankytojo bilietus, internetu ar bilietų platinimo kasose;</w:t>
                          </w:r>
                        </w:p>
                      </w:sdtContent>
                    </w:sdt>
                    <w:sdt>
                      <w:sdtPr>
                        <w:alias w:val="7.3.2 pp."/>
                        <w:tag w:val="part_19b61366c06946079c70b89d3057ce7f"/>
                        <w:lock w:val="sdtLocked"/>
                        <w:richText/>
                      </w:sdtPr>
                      <w:sdtContent>
                        <w:p>
                          <w:pPr>
                            <w:widowControl w:val="0"/>
                            <w:tabs>
                              <w:tab w:val="left" w:pos="1276"/>
                              <w:tab w:val="left" w:pos="1418"/>
                            </w:tabs>
                            <w:suppressAutoHyphens/>
                            <w:ind w:firstLine="568"/>
                            <w:jc w:val="both"/>
                            <w:rPr>
                              <w:szCs w:val="24"/>
                              <w:lang w:eastAsia="ar-SA"/>
                            </w:rPr>
                          </w:pPr>
                          <w:sdt>
                            <w:sdtPr>
                              <w:alias w:val="Numeris"/>
                              <w:tag w:val="nr_19b61366c06946079c70b89d3057ce7f"/>
                              <w:lock w:val="sdtLocked"/>
                              <w:richText/>
                            </w:sdtPr>
                            <w:sdtContent>
                              <w:r>
                                <w:rPr>
                                  <w:szCs w:val="24"/>
                                  <w:lang w:eastAsia="ar-SA"/>
                                </w:rPr>
                                <w:t>7.3.2</w:t>
                              </w:r>
                            </w:sdtContent>
                          </w:sdt>
                          <w:r>
                            <w:rPr>
                              <w:szCs w:val="24"/>
                              <w:lang w:eastAsia="ar-SA"/>
                            </w:rPr>
                            <w:t xml:space="preserve">. kiti subjektai, vykdantys turizmo veiklą valstybiniame parke ir </w:t>
                          </w:r>
                          <w:r>
                            <w:rPr>
                              <w:szCs w:val="24"/>
                              <w:lang w:eastAsia="zh-CN"/>
                            </w:rPr>
                            <w:t>Žuvinto biosferos rezervate</w:t>
                          </w:r>
                          <w:r>
                            <w:rPr>
                              <w:szCs w:val="24"/>
                              <w:lang w:eastAsia="ar-SA"/>
                            </w:rPr>
                            <w:t>.</w:t>
                          </w:r>
                        </w:p>
                      </w:sdtContent>
                    </w:sdt>
                  </w:sdtContent>
                </w:sdt>
              </w:sdtContent>
            </w:sdt>
            <w:sdt>
              <w:sdtPr>
                <w:alias w:val="8 p."/>
                <w:tag w:val="part_0f7e9dc1ecd040f8862963f9ad167602"/>
                <w:lock w:val="sdtLocked"/>
                <w:richText/>
              </w:sdtPr>
              <w:sdtContent>
                <w:p>
                  <w:pPr>
                    <w:widowControl w:val="0"/>
                    <w:tabs>
                      <w:tab w:val="left" w:pos="993"/>
                    </w:tabs>
                    <w:suppressAutoHyphens/>
                    <w:ind w:firstLine="567"/>
                    <w:jc w:val="both"/>
                    <w:rPr>
                      <w:szCs w:val="24"/>
                      <w:lang w:eastAsia="ar-SA"/>
                    </w:rPr>
                  </w:pPr>
                  <w:sdt>
                    <w:sdtPr>
                      <w:alias w:val="Numeris"/>
                      <w:tag w:val="nr_0f7e9dc1ecd040f8862963f9ad167602"/>
                      <w:lock w:val="sdtLocked"/>
                      <w:richText/>
                    </w:sdtPr>
                    <w:sdtContent>
                      <w:r>
                        <w:rPr>
                          <w:szCs w:val="24"/>
                          <w:lang w:eastAsia="ar-SA"/>
                        </w:rPr>
                        <w:t>8</w:t>
                      </w:r>
                    </w:sdtContent>
                  </w:sdt>
                  <w:r>
                    <w:rPr>
                      <w:szCs w:val="24"/>
                      <w:lang w:eastAsia="ar-SA"/>
                    </w:rPr>
                    <w:t>. Lankytojo bilietas yra savanoriškas ir suteikia teisę nemokamai naudotis įrengtomis ir prižiūrimomis atokvėpio vietomis, takais, trasomis, poilsiavietėmis, stovyklavietėmis, išskyrus privačių asmenų įrengtas mokamas poilsiavietes ir stovyklavietes, takus, trasas.</w:t>
                  </w:r>
                </w:p>
                <w:p>
                  <w:pPr>
                    <w:rPr>
                      <w:szCs w:val="24"/>
                    </w:rPr>
                  </w:pPr>
                </w:p>
              </w:sdtContent>
            </w:sdt>
          </w:sdtContent>
        </w:sdt>
        <w:sdt>
          <w:sdtPr>
            <w:alias w:val="skyrius"/>
            <w:tag w:val="part_34cf4b53bc194033bb136c2f053dfff1"/>
            <w:lock w:val="sdtLocked"/>
            <w:richText/>
          </w:sdtPr>
          <w:sdtContent>
            <w:p>
              <w:pPr>
                <w:widowControl w:val="0"/>
                <w:suppressAutoHyphens/>
                <w:jc w:val="center"/>
                <w:rPr>
                  <w:b/>
                  <w:szCs w:val="24"/>
                  <w:lang w:eastAsia="ar-SA"/>
                </w:rPr>
              </w:pPr>
              <w:sdt>
                <w:sdtPr>
                  <w:alias w:val="Numeris"/>
                  <w:tag w:val="nr_34cf4b53bc194033bb136c2f053dfff1"/>
                  <w:lock w:val="sdtLocked"/>
                  <w:richText/>
                </w:sdtPr>
                <w:sdtContent>
                  <w:r>
                    <w:rPr>
                      <w:b/>
                      <w:szCs w:val="24"/>
                      <w:lang w:eastAsia="ar-SA"/>
                    </w:rPr>
                    <w:t>III</w:t>
                  </w:r>
                </w:sdtContent>
              </w:sdt>
              <w:r>
                <w:rPr>
                  <w:b/>
                  <w:szCs w:val="24"/>
                  <w:lang w:eastAsia="ar-SA"/>
                </w:rPr>
                <w:t xml:space="preserve">. </w:t>
              </w:r>
              <w:sdt>
                <w:sdtPr>
                  <w:alias w:val="Pavadinimas"/>
                  <w:tag w:val="title_34cf4b53bc194033bb136c2f053dfff1"/>
                  <w:lock w:val="sdtLocked"/>
                  <w:richText/>
                </w:sdtPr>
                <w:sdtContent>
                  <w:r>
                    <w:rPr>
                      <w:b/>
                      <w:szCs w:val="24"/>
                      <w:lang w:eastAsia="ar-SA"/>
                    </w:rPr>
                    <w:t>LANKYTOJO BILIETŲ APSKAITA</w:t>
                  </w:r>
                </w:sdtContent>
              </w:sdt>
            </w:p>
            <w:p>
              <w:pPr>
                <w:suppressAutoHyphens/>
                <w:jc w:val="both"/>
                <w:rPr>
                  <w:szCs w:val="24"/>
                  <w:lang w:eastAsia="ar-SA"/>
                </w:rPr>
              </w:pPr>
            </w:p>
            <w:sdt>
              <w:sdtPr>
                <w:alias w:val="9 p."/>
                <w:tag w:val="part_2eeab6fca4324d86a4cad3cf4aa3bea8"/>
                <w:lock w:val="sdtLocked"/>
                <w:richText/>
              </w:sdtPr>
              <w:sdtContent>
                <w:p>
                  <w:pPr>
                    <w:tabs>
                      <w:tab w:val="left" w:pos="1134"/>
                    </w:tabs>
                    <w:ind w:firstLine="567"/>
                    <w:jc w:val="both"/>
                    <w:rPr>
                      <w:szCs w:val="24"/>
                      <w:lang w:eastAsia="zh-CN"/>
                    </w:rPr>
                  </w:pPr>
                  <w:sdt>
                    <w:sdtPr>
                      <w:alias w:val="Numeris"/>
                      <w:tag w:val="nr_2eeab6fca4324d86a4cad3cf4aa3bea8"/>
                      <w:lock w:val="sdtLocked"/>
                      <w:richText/>
                    </w:sdtPr>
                    <w:sdtContent>
                      <w:r>
                        <w:rPr>
                          <w:szCs w:val="24"/>
                          <w:lang w:eastAsia="zh-CN"/>
                        </w:rPr>
                        <w:t>9</w:t>
                      </w:r>
                    </w:sdtContent>
                  </w:sdt>
                  <w:r>
                    <w:rPr>
                      <w:szCs w:val="24"/>
                      <w:lang w:eastAsia="zh-CN"/>
                    </w:rPr>
                    <w:t>. Lankytojo bilietų, kuriuos platina direkcijos ir Tvarkos aprašo 7.3.2 punkte nurodyti Bilietų platinimo subjektai, spausdinimą organizuoja Tarnyba. Kiekvienas Lankytojo bilietas turi identifikacijos numerį, galiojimo pradžios žymą. Tarnyba atspausdintus Lankytojų bilietus teisės aktų nustatyta tvarka perduoda kiekvienai direkcijai.</w:t>
                  </w:r>
                </w:p>
              </w:sdtContent>
            </w:sdt>
            <w:sdt>
              <w:sdtPr>
                <w:alias w:val="10 p."/>
                <w:tag w:val="part_1d30fa63c6704bb5b4a1f4bfbfb16ec0"/>
                <w:lock w:val="sdtLocked"/>
                <w:richText/>
              </w:sdtPr>
              <w:sdtContent>
                <w:p>
                  <w:pPr>
                    <w:tabs>
                      <w:tab w:val="left" w:pos="1134"/>
                    </w:tabs>
                    <w:ind w:firstLine="567"/>
                    <w:jc w:val="both"/>
                    <w:rPr>
                      <w:szCs w:val="24"/>
                      <w:lang w:eastAsia="zh-CN"/>
                    </w:rPr>
                  </w:pPr>
                  <w:sdt>
                    <w:sdtPr>
                      <w:alias w:val="Numeris"/>
                      <w:tag w:val="nr_1d30fa63c6704bb5b4a1f4bfbfb16ec0"/>
                      <w:lock w:val="sdtLocked"/>
                      <w:richText/>
                    </w:sdtPr>
                    <w:sdtContent>
                      <w:r>
                        <w:rPr>
                          <w:szCs w:val="24"/>
                          <w:lang w:eastAsia="zh-CN"/>
                        </w:rPr>
                        <w:t>10</w:t>
                      </w:r>
                    </w:sdtContent>
                  </w:sdt>
                  <w:r>
                    <w:rPr>
                      <w:szCs w:val="24"/>
                      <w:lang w:eastAsia="zh-CN"/>
                    </w:rPr>
                    <w:t>. Lankytojo bilietų apskaita tvarkoma vadovaujantis Bilietų naudojimo ir apskaitos taisyklėmis, patvirtintomis Lietuvos Respublikos finansų ministro 2002 m. spalio 30 d. įsakymu Nr. 341 „Dėl Bilietų naudojimo ir apskaitos taisyklių patvirtinimo“, ir Lankytojo bilietų naudojimo ir apskaitos taisyklėmis, patvirtintomis Tarnybos direktoriaus 2015 m. birželio 1 d. įsakymu Nr. V-102 „Dėl Lankytojo bilietų naudojimo ir apskaitos taisyklių patvirtinimo Valstybinėje saugomų teritorijų tarnyboje prie Aplinkos ministerijos ir pavedimo vesti apskaitą ir juos platinti“.</w:t>
                  </w:r>
                </w:p>
              </w:sdtContent>
            </w:sdt>
            <w:sdt>
              <w:sdtPr>
                <w:alias w:val="11 p."/>
                <w:tag w:val="part_aff44a21cec94c5193d8c589f4ac8aee"/>
                <w:lock w:val="sdtLocked"/>
                <w:richText/>
              </w:sdtPr>
              <w:sdtContent>
                <w:p>
                  <w:pPr>
                    <w:tabs>
                      <w:tab w:val="left" w:pos="1134"/>
                    </w:tabs>
                    <w:ind w:firstLine="567"/>
                    <w:jc w:val="both"/>
                    <w:rPr>
                      <w:szCs w:val="24"/>
                      <w:lang w:eastAsia="zh-CN"/>
                    </w:rPr>
                  </w:pPr>
                  <w:sdt>
                    <w:sdtPr>
                      <w:alias w:val="Numeris"/>
                      <w:tag w:val="nr_aff44a21cec94c5193d8c589f4ac8aee"/>
                      <w:lock w:val="sdtLocked"/>
                      <w:richText/>
                    </w:sdtPr>
                    <w:sdtContent>
                      <w:r>
                        <w:rPr>
                          <w:szCs w:val="24"/>
                          <w:lang w:eastAsia="zh-CN"/>
                        </w:rPr>
                        <w:t>11</w:t>
                      </w:r>
                    </w:sdtContent>
                  </w:sdt>
                  <w:r>
                    <w:rPr>
                      <w:szCs w:val="24"/>
                      <w:lang w:eastAsia="zh-CN"/>
                    </w:rPr>
                    <w:t xml:space="preserve">. Tvarkos aprašo 7.3 punkte nurodyti Bilietų platinimo subjektai Lankytojo bilietų pardavimo apskaitą vykdo pagal savo vidaus apskaitos taisykles. Lėšos, gaunamos už Lankytojo bilietų platinimą per ataskaitinį mėnesį, pervedamos paslaugų teikimo / bendradarbiavimo sutartyje nustatytais terminais ir tvarka, bet ne vėliau kaip iki kito mėnesio 15 d. </w:t>
                  </w:r>
                </w:p>
              </w:sdtContent>
            </w:sdt>
            <w:sdt>
              <w:sdtPr>
                <w:alias w:val="12 p."/>
                <w:tag w:val="part_47a7517bfbbe4e3bbfb7cebba3bed7bd"/>
                <w:lock w:val="sdtLocked"/>
                <w:richText/>
              </w:sdtPr>
              <w:sdtContent>
                <w:p>
                  <w:pPr>
                    <w:tabs>
                      <w:tab w:val="left" w:pos="1134"/>
                    </w:tabs>
                    <w:ind w:firstLine="567"/>
                    <w:jc w:val="both"/>
                    <w:rPr>
                      <w:szCs w:val="24"/>
                      <w:lang w:eastAsia="zh-CN"/>
                    </w:rPr>
                  </w:pPr>
                  <w:sdt>
                    <w:sdtPr>
                      <w:alias w:val="Numeris"/>
                      <w:tag w:val="nr_47a7517bfbbe4e3bbfb7cebba3bed7bd"/>
                      <w:lock w:val="sdtLocked"/>
                      <w:richText/>
                    </w:sdtPr>
                    <w:sdtContent>
                      <w:r>
                        <w:rPr>
                          <w:szCs w:val="24"/>
                          <w:lang w:eastAsia="zh-CN"/>
                        </w:rPr>
                        <w:t>12</w:t>
                      </w:r>
                    </w:sdtContent>
                  </w:sdt>
                  <w:r>
                    <w:rPr>
                      <w:szCs w:val="24"/>
                      <w:lang w:eastAsia="zh-CN"/>
                    </w:rPr>
                    <w:t>. Lėšų už parduotus Lankytojo bilietus pervedimas:</w:t>
                  </w:r>
                </w:p>
                <w:sdt>
                  <w:sdtPr>
                    <w:alias w:val="12.1 pp."/>
                    <w:tag w:val="part_3513fb4142f24ef7abcf7c86c87b4696"/>
                    <w:lock w:val="sdtLocked"/>
                    <w:richText/>
                  </w:sdtPr>
                  <w:sdtContent>
                    <w:p>
                      <w:pPr>
                        <w:tabs>
                          <w:tab w:val="left" w:pos="1276"/>
                        </w:tabs>
                        <w:ind w:firstLine="567"/>
                        <w:jc w:val="both"/>
                        <w:rPr>
                          <w:szCs w:val="24"/>
                          <w:lang w:eastAsia="zh-CN"/>
                        </w:rPr>
                      </w:pPr>
                      <w:sdt>
                        <w:sdtPr>
                          <w:alias w:val="Numeris"/>
                          <w:tag w:val="nr_3513fb4142f24ef7abcf7c86c87b4696"/>
                          <w:lock w:val="sdtLocked"/>
                          <w:richText/>
                        </w:sdtPr>
                        <w:sdtContent>
                          <w:r>
                            <w:rPr>
                              <w:szCs w:val="24"/>
                              <w:lang w:eastAsia="zh-CN"/>
                            </w:rPr>
                            <w:t>12.1</w:t>
                          </w:r>
                        </w:sdtContent>
                      </w:sdt>
                      <w:r>
                        <w:rPr>
                          <w:szCs w:val="24"/>
                          <w:lang w:eastAsia="zh-CN"/>
                        </w:rPr>
                        <w:t>. už Tvarkos aprašo 5.1 ir 5.2.1 punktuose nurodytus parduotus Lankytojo bilietus gautos lėšos pervedamos į valstybinio parko, kurio lankymui buvo įsigytas bilietas, arba Žuvinto biosferos rezervato direkcijos banko sąskaitą;</w:t>
                      </w:r>
                    </w:p>
                  </w:sdtContent>
                </w:sdt>
                <w:sdt>
                  <w:sdtPr>
                    <w:alias w:val="12.2 pp."/>
                    <w:tag w:val="part_d3942017e123460aa30592ff628dcccd"/>
                    <w:lock w:val="sdtLocked"/>
                    <w:richText/>
                  </w:sdtPr>
                  <w:sdtContent>
                    <w:p>
                      <w:pPr>
                        <w:tabs>
                          <w:tab w:val="left" w:pos="1276"/>
                        </w:tabs>
                        <w:ind w:firstLine="567"/>
                        <w:jc w:val="both"/>
                        <w:rPr>
                          <w:szCs w:val="24"/>
                          <w:lang w:eastAsia="zh-CN"/>
                        </w:rPr>
                      </w:pPr>
                      <w:sdt>
                        <w:sdtPr>
                          <w:alias w:val="Numeris"/>
                          <w:tag w:val="nr_d3942017e123460aa30592ff628dcccd"/>
                          <w:lock w:val="sdtLocked"/>
                          <w:richText/>
                        </w:sdtPr>
                        <w:sdtContent>
                          <w:r>
                            <w:rPr>
                              <w:szCs w:val="24"/>
                              <w:lang w:eastAsia="zh-CN"/>
                            </w:rPr>
                            <w:t>12.2</w:t>
                          </w:r>
                        </w:sdtContent>
                      </w:sdt>
                      <w:r>
                        <w:rPr>
                          <w:szCs w:val="24"/>
                          <w:lang w:eastAsia="zh-CN"/>
                        </w:rPr>
                        <w:t>. už Tvarkos aprašo 5.2.2 ir 5.3 punktuose nurodytus parduotus Lankytojo bilietus gautos lėšos pervedamos į Tarnybos banko sąskaitą.</w:t>
                      </w:r>
                    </w:p>
                  </w:sdtContent>
                </w:sdt>
              </w:sdtContent>
            </w:sdt>
            <w:sdt>
              <w:sdtPr>
                <w:alias w:val="13 p."/>
                <w:tag w:val="part_5817d3162e354b3aa7488b647375736c"/>
                <w:lock w:val="sdtLocked"/>
                <w:richText/>
              </w:sdtPr>
              <w:sdtContent>
                <w:p>
                  <w:pPr>
                    <w:ind w:firstLine="567"/>
                    <w:jc w:val="both"/>
                    <w:rPr>
                      <w:szCs w:val="24"/>
                      <w:lang w:eastAsia="ar-SA"/>
                    </w:rPr>
                  </w:pPr>
                  <w:sdt>
                    <w:sdtPr>
                      <w:alias w:val="Numeris"/>
                      <w:tag w:val="nr_5817d3162e354b3aa7488b647375736c"/>
                      <w:lock w:val="sdtLocked"/>
                      <w:richText/>
                    </w:sdtPr>
                    <w:sdtContent>
                      <w:r>
                        <w:rPr>
                          <w:color w:val="000000"/>
                          <w:szCs w:val="24"/>
                          <w:lang w:eastAsia="lt-LT"/>
                        </w:rPr>
                        <w:t>13</w:t>
                      </w:r>
                    </w:sdtContent>
                  </w:sdt>
                  <w:r>
                    <w:rPr>
                      <w:color w:val="000000"/>
                      <w:szCs w:val="24"/>
                      <w:lang w:eastAsia="lt-LT"/>
                    </w:rPr>
                    <w:t>. Tarnyba ir direkcijos gautas lėšas už parduotus Lankytojo bilietus apskaito kaip kitas gautas lėšas ir jas naudoja pagal atskirą įstaigos vadovo patvirtintą išlaidų sąmatą įstaigos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822e070c611e9a13eeecaacbc653f">
                    <w:r w:rsidRPr="00532B9F">
                      <w:rPr>
                        <w:rFonts w:ascii="Times New Roman" w:eastAsia="MS Mincho" w:hAnsi="Times New Roman"/>
                        <w:sz w:val="20"/>
                        <w:i/>
                        <w:iCs/>
                        <w:color w:val="0000FF" w:themeColor="hyperlink"/>
                        <w:u w:val="single"/>
                      </w:rPr>
                      <w:t>V-63</w:t>
                    </w:r>
                  </w:fldSimple>
                  <w:r>
                    <w:rPr>
                      <w:rFonts w:ascii="Times New Roman" w:eastAsia="MS Mincho" w:hAnsi="Times New Roman"/>
                      <w:sz w:val="20"/>
                      <w:i/>
                      <w:iCs/>
                    </w:rPr>
                    <w:t>,
2019-05-07,
paskelbta TAR 2019-05-07, i. k. 2019-07392            </w:t>
                  </w:r>
                </w:p>
                <w:p/>
              </w:sdtContent>
            </w:sdt>
          </w:sdtContent>
        </w:sdt>
        <w:sdt>
          <w:sdtPr>
            <w:alias w:val="skyrius"/>
            <w:tag w:val="part_599ccb5cd74649378d2bc1cfb1d3fc7a"/>
            <w:lock w:val="sdtLocked"/>
            <w:richText/>
          </w:sdtPr>
          <w:sdtContent>
            <w:p>
              <w:pPr>
                <w:widowControl w:val="0"/>
                <w:suppressAutoHyphens/>
                <w:jc w:val="center"/>
                <w:rPr>
                  <w:b/>
                  <w:szCs w:val="24"/>
                  <w:lang w:eastAsia="ar-SA"/>
                </w:rPr>
              </w:pPr>
              <w:sdt>
                <w:sdtPr>
                  <w:alias w:val="Numeris"/>
                  <w:tag w:val="nr_599ccb5cd74649378d2bc1cfb1d3fc7a"/>
                  <w:lock w:val="sdtLocked"/>
                  <w:richText/>
                </w:sdtPr>
                <w:sdtContent>
                  <w:r>
                    <w:rPr>
                      <w:b/>
                      <w:szCs w:val="24"/>
                      <w:lang w:eastAsia="ar-SA"/>
                    </w:rPr>
                    <w:t>IV</w:t>
                  </w:r>
                </w:sdtContent>
              </w:sdt>
              <w:r>
                <w:rPr>
                  <w:b/>
                  <w:szCs w:val="24"/>
                  <w:lang w:eastAsia="ar-SA"/>
                </w:rPr>
                <w:t xml:space="preserve">. </w:t>
              </w:r>
              <w:sdt>
                <w:sdtPr>
                  <w:alias w:val="Pavadinimas"/>
                  <w:tag w:val="title_599ccb5cd74649378d2bc1cfb1d3fc7a"/>
                  <w:lock w:val="sdtLocked"/>
                  <w:richText/>
                </w:sdtPr>
                <w:sdtContent>
                  <w:r>
                    <w:rPr>
                      <w:b/>
                      <w:szCs w:val="24"/>
                      <w:lang w:eastAsia="ar-SA"/>
                    </w:rPr>
                    <w:t>SURINKTŲ LĖŠŲ NAUDOJIMAS IR VIEŠINIMAS</w:t>
                  </w:r>
                </w:sdtContent>
              </w:sdt>
            </w:p>
            <w:p>
              <w:pPr>
                <w:suppressAutoHyphens/>
                <w:jc w:val="both"/>
                <w:rPr>
                  <w:b/>
                  <w:szCs w:val="24"/>
                  <w:lang w:eastAsia="ar-SA"/>
                </w:rPr>
              </w:pPr>
            </w:p>
            <w:sdt>
              <w:sdtPr>
                <w:alias w:val="14 p."/>
                <w:tag w:val="part_7c37aab1db584604b8b4cf66e08ca005"/>
                <w:lock w:val="sdtLocked"/>
                <w:richText/>
              </w:sdtPr>
              <w:sdtContent>
                <w:p>
                  <w:pPr>
                    <w:tabs>
                      <w:tab w:val="left" w:pos="993"/>
                    </w:tabs>
                    <w:ind w:firstLine="567"/>
                    <w:jc w:val="both"/>
                    <w:rPr>
                      <w:szCs w:val="24"/>
                      <w:lang w:eastAsia="zh-CN"/>
                    </w:rPr>
                  </w:pPr>
                  <w:sdt>
                    <w:sdtPr>
                      <w:alias w:val="Numeris"/>
                      <w:tag w:val="nr_7c37aab1db584604b8b4cf66e08ca005"/>
                      <w:lock w:val="sdtLocked"/>
                      <w:richText/>
                    </w:sdtPr>
                    <w:sdtContent>
                      <w:r>
                        <w:rPr>
                          <w:szCs w:val="24"/>
                          <w:lang w:eastAsia="zh-CN"/>
                        </w:rPr>
                        <w:t>14</w:t>
                      </w:r>
                    </w:sdtContent>
                  </w:sdt>
                  <w:r>
                    <w:rPr>
                      <w:szCs w:val="24"/>
                      <w:lang w:eastAsia="zh-CN"/>
                    </w:rPr>
                    <w:t xml:space="preserve">. Už parduotus Lankytojo bilietus surinktos lėšos naudojamos valstybinių parkų ir Žuvinto biosferos rezervato apsaugai, tvarkymui, priežiūrai, edukacinei, švietėjiškai veiklai, saugomų kompleksų bei objektų (vertybių) apsaugai ir lankymui propaguoti, pažintiniam turizmui organizuoti. </w:t>
                  </w:r>
                </w:p>
              </w:sdtContent>
            </w:sdt>
            <w:sdt>
              <w:sdtPr>
                <w:alias w:val="15 p."/>
                <w:tag w:val="part_36f41ab183384055b1e3f4e64b657f28"/>
                <w:lock w:val="sdtLocked"/>
                <w:richText/>
              </w:sdtPr>
              <w:sdtContent>
                <w:p>
                  <w:pPr>
                    <w:tabs>
                      <w:tab w:val="left" w:pos="993"/>
                    </w:tabs>
                    <w:ind w:firstLine="567"/>
                    <w:jc w:val="both"/>
                    <w:rPr>
                      <w:szCs w:val="24"/>
                      <w:lang w:eastAsia="zh-CN"/>
                    </w:rPr>
                  </w:pPr>
                  <w:sdt>
                    <w:sdtPr>
                      <w:alias w:val="Numeris"/>
                      <w:tag w:val="nr_36f41ab183384055b1e3f4e64b657f28"/>
                      <w:lock w:val="sdtLocked"/>
                      <w:richText/>
                    </w:sdtPr>
                    <w:sdtContent>
                      <w:r>
                        <w:rPr>
                          <w:szCs w:val="24"/>
                          <w:lang w:eastAsia="zh-CN"/>
                        </w:rPr>
                        <w:t>15</w:t>
                      </w:r>
                    </w:sdtContent>
                  </w:sdt>
                  <w:r>
                    <w:rPr>
                      <w:szCs w:val="24"/>
                      <w:lang w:eastAsia="zh-CN"/>
                    </w:rPr>
                    <w:t xml:space="preserve">. Direkcijos ir Tarnyba ne rečiau kaip kartą per metus savo internetiniame tinklalapyje pateikia informaciją apie parduotų Lankytojo bilietų skaičių, lėšų, gautų už parduotus bilietus, panaudojimą. </w:t>
                  </w:r>
                </w:p>
                <w:p>
                  <w:pPr>
                    <w:tabs>
                      <w:tab w:val="left" w:pos="993"/>
                    </w:tabs>
                    <w:jc w:val="both"/>
                    <w:rPr>
                      <w:szCs w:val="24"/>
                      <w:lang w:eastAsia="zh-CN"/>
                    </w:rPr>
                  </w:pPr>
                </w:p>
              </w:sdtContent>
            </w:sdt>
          </w:sdtContent>
        </w:sdt>
        <w:sdt>
          <w:sdtPr>
            <w:alias w:val="pabaiga"/>
            <w:tag w:val="part_24720d8c0a4947a99547f02bd296f521"/>
            <w:lock w:val="sdtLocked"/>
            <w:richText/>
          </w:sdtPr>
          <w:sdtContent>
            <w:p>
              <w:pPr>
                <w:jc w:val="center"/>
                <w:rPr>
                  <w:rFonts w:ascii="Calibri" w:hAnsi="Calibri"/>
                  <w:szCs w:val="24"/>
                  <w:lang w:eastAsia="zh-CN"/>
                </w:rPr>
              </w:pPr>
              <w:r>
                <w:rPr>
                  <w:szCs w:val="24"/>
                  <w:lang w:eastAsia="zh-CN"/>
                </w:rPr>
                <w:t>__________________________</w:t>
              </w:r>
            </w:p>
            <w:p>
              <w:pPr>
                <w:rPr>
                  <w:spacing w:val="10"/>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saugomų teritorijų tarnyba prie Aplinkos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c822e070c611e9a13eeecaacbc653f">
            <w:r w:rsidRPr="00532B9F">
              <w:rPr>
                <w:rFonts w:ascii="Times New Roman" w:eastAsia="MS Mincho" w:hAnsi="Times New Roman"/>
                <w:sz w:val="20"/>
                <w:iCs/>
                <w:color w:val="0000FF" w:themeColor="hyperlink"/>
                <w:u w:val="single"/>
              </w:rPr>
              <w:t>V-63</w:t>
            </w:r>
          </w:fldSimple>
          <w:r>
            <w:rPr>
              <w:rFonts w:ascii="Times New Roman" w:eastAsia="MS Mincho" w:hAnsi="Times New Roman"/>
              <w:sz w:val="20"/>
              <w:iCs/>
            </w:rPr>
            <w:t>,
2019-05-07,
paskelbta TAR 2019-05-07, i. k. 2019-07392                </w:t>
          </w:r>
        </w:p>
        <w:p>
          <w:pPr>
            <w:jc w:val="both"/>
            <w:rPr>
              <w:rFonts w:ascii="Times New Roman" w:hAnsi="Times New Roman"/>
            </w:rPr>
          </w:pPr>
          <w:r>
            <w:rPr>
              <w:rFonts w:ascii="Times New Roman" w:hAnsi="Times New Roman"/>
              <w:sz w:val="20"/>
            </w:rPr>
            <w:t>Dėl Valstybinės saugomų teritorijų tarnybos prie Aplinkos ministerijos direktoriaus 2019 m. balandžio 18 d. įsakymo Nr. V-58 „Dėl Valstybinio parko ir Žuvinto biosferos rezervato lankytojo bilietų platinimo, apskaitos ir surinktų lėšų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52" w:right="708" w:bottom="1134" w:left="1701" w:header="851" w:footer="91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2"/>
        </w:rPr>
      </w:pPr>
      <w:r>
        <w:rPr>
          <w:sz w:val="22"/>
        </w:rPr>
        <w:separator/>
      </w:r>
    </w:p>
  </w:endnote>
  <w:endnote w:type="continuationSeparator" w:id="0">
    <w:p>
      <w:pPr>
        <w:rPr>
          <w:sz w:val="22"/>
        </w:rPr>
      </w:pPr>
      <w:r>
        <w:rPr>
          <w:sz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20002A87" w:usb1="00000000" w:usb2="00000000" w:usb3="00000000" w:csb0="000001FF" w:csb1="00000000"/>
  </w:font>
  <w:font w:name="HelveticaLT">
    <w:altName w:val="Arial"/>
    <w:charset w:val="BA"/>
    <w:family w:val="swiss"/>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ahoma" w:hAnsi="Tahoma"/>
        <w:spacing w:val="10"/>
        <w:sz w:val="16"/>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ahoma" w:hAnsi="Tahoma"/>
        <w:spacing w:val="10"/>
        <w:sz w:val="16"/>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7216"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45pt;margin-top:2.05pt;width:476.9pt;height: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rUft7wIAAEAGAAAOAAAAZHJzL2Uyb0RvYy54bWysVNuO0zAQfUfiHyy/Z5O0aZJGm67aboOQ FlixIJ7d2GksEjvYbtMF8e+MnV6BBwQkUuSJx+Nzzlxu7/Ztg3ZMaS5FjsObACMmSkm52OT444fC SzHShghKGilYjp+Zxnezly9u+y5jI1nLhjKFIIjQWd/luDamy3xflzVrib6RHROwWUnVEgOm2vhU kR6it40/CoLY76WinZIl0xr+3g+beObiVxUrzbuq0sygJseAzbivct+1/fqzW5JtFOlqXh5gkL9A 0RIu4NJTqHtiCNoq/kuolpdKalmZm1K2vqwqXjLHAdiEwU9snmrSMccFxNHdSSb9/8KWb3ePCnEK ucNIkBZS9B5EI2LTMBRaefpOZ+D11D0qS1B3D7L8rJGQyxq82Fwp2deMUADl/P2rA9bQcBSt+zeS QnSyNdIpta9UawOCBmjvEvJ8SgjbG1TCzziYxPEY8lbCXjhJk4nLmE+y4+lOafOKyRbZRY4VYHfR ye5BG0APrkcXh142nBa8aZyhNutlo9COQHEU7rGE4Yi+dGuEdRbSHhu2hz/MlddwDckAMiytpwXv Uv9tGo6iYDGaekWcJl5URBNvmgSpF4TTxTQOoml0X3y3cMMoqzmlTDxwwY5lGEZ/luZDQwwF5AoR 9aDWKAkCJ8UVGX3JOXDP7zi33EBbNrzNcXpyIpnN80pQUIFkhvBmWPvX+J2CIMK1FvNiEiTROPWS ZDL2ovEq8BZpsfTmyzCOk9ViuViF11qsnL763+VwQI7JsobcArunmvaIcls148l0BOVPOQwGKxs8 GJFmAxOtNAojJc0nbmrXjrZGbYwrIdPAvgchT9EHIc4XX+h04HaWCoruWEGugWzPDL1n9us9CG4b aS3pM7QSwHH9AmMXFrVUXzHqYYTlWH/ZEsUwal4L246uBJC5NNSlsb40iCghVI4NUHfLpRnm5LZT fFPDTaEjLuQcWrjirrvOqICKNWBMOVKHkWrn4KXtvM6Df/YDAAD//wMAUEsDBBQABgAIAAAAIQB7 WTy23QAAAAYBAAAPAAAAZHJzL2Rvd25yZXYueG1sTI7BTsMwEETvSPyDtUjcWicRoCZkU5VWHLgg UUCImxsvSSBeh9htA1/PcoLjaEZvXrmcXK8ONIbOM0I6T0AR19523CA8Pd7OFqBCNGxN75kQvijA sjo9KU1h/ZEf6LCNjRIIh8IgtDEOhdahbsmZMPcDsXRvfnQmShwbbUdzFLjrdZYkV9qZjuWhNQOt W6o/tnuH8PL6vYqfz/nmbuHvs41fTzf2fUI8P5tW16AiTfFvDL/6og6VOO38nm1QPcIslyHCRQpK 2vwyk7xDyPIUdFXq//rVDwAAAP//AwBQSwECLQAUAAYACAAAACEAtoM4kv4AAADhAQAAEwAAAAAA AAAAAAAAAAAAAAAAW0NvbnRlbnRfVHlwZXNdLnhtbFBLAQItABQABgAIAAAAIQA4/SH/1gAAAJQB AAALAAAAAAAAAAAAAAAAAC8BAABfcmVscy8ucmVsc1BLAQItABQABgAIAAAAIQBnrUft7wIAAEAG AAAOAAAAAAAAAAAAAAAAAC4CAABkcnMvZTJvRG9jLnhtbFBLAQItABQABgAIAAAAIQB7WTy23QAA AAYBAAAPAAAAAAAAAAAAAAAAAEkFAABkcnMvZG93bnJldi54bWxQSwUGAAAAAAQABADzAAAAUwYA 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ahoma" w:hAnsi="Tahoma"/>
        <w:spacing w:val="10"/>
        <w:sz w:val="16"/>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ahoma" w:hAnsi="Tahoma"/>
        <w:spacing w:val="10"/>
        <w:sz w:val="16"/>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7216"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45pt;margin-top:2.05pt;width:476.9pt;height: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rUft7wIAAEAGAAAOAAAAZHJzL2Uyb0RvYy54bWysVNuO0zAQfUfiHyy/Z5O0aZJGm67aboOQ FlixIJ7d2GksEjvYbtMF8e+MnV6BBwQkUuSJx+Nzzlxu7/Ztg3ZMaS5FjsObACMmSkm52OT444fC SzHShghKGilYjp+Zxnezly9u+y5jI1nLhjKFIIjQWd/luDamy3xflzVrib6RHROwWUnVEgOm2vhU kR6it40/CoLY76WinZIl0xr+3g+beObiVxUrzbuq0sygJseAzbivct+1/fqzW5JtFOlqXh5gkL9A 0RIu4NJTqHtiCNoq/kuolpdKalmZm1K2vqwqXjLHAdiEwU9snmrSMccFxNHdSSb9/8KWb3ePCnEK ucNIkBZS9B5EI2LTMBRaefpOZ+D11D0qS1B3D7L8rJGQyxq82Fwp2deMUADl/P2rA9bQcBSt+zeS QnSyNdIpta9UawOCBmjvEvJ8SgjbG1TCzziYxPEY8lbCXjhJk4nLmE+y4+lOafOKyRbZRY4VYHfR ye5BG0APrkcXh142nBa8aZyhNutlo9COQHEU7rGE4Yi+dGuEdRbSHhu2hz/MlddwDckAMiytpwXv Uv9tGo6iYDGaekWcJl5URBNvmgSpF4TTxTQOoml0X3y3cMMoqzmlTDxwwY5lGEZ/luZDQwwF5AoR 9aDWKAkCJ8UVGX3JOXDP7zi33EBbNrzNcXpyIpnN80pQUIFkhvBmWPvX+J2CIMK1FvNiEiTROPWS ZDL2ovEq8BZpsfTmyzCOk9ViuViF11qsnL763+VwQI7JsobcArunmvaIcls148l0BOVPOQwGKxs8 GJFmAxOtNAojJc0nbmrXjrZGbYwrIdPAvgchT9EHIc4XX+h04HaWCoruWEGugWzPDL1n9us9CG4b aS3pM7QSwHH9AmMXFrVUXzHqYYTlWH/ZEsUwal4L246uBJC5NNSlsb40iCghVI4NUHfLpRnm5LZT fFPDTaEjLuQcWrjirrvOqICKNWBMOVKHkWrn4KXtvM6Df/YDAAD//wMAUEsDBBQABgAIAAAAIQB7 WTy23QAAAAYBAAAPAAAAZHJzL2Rvd25yZXYueG1sTI7BTsMwEETvSPyDtUjcWicRoCZkU5VWHLgg UUCImxsvSSBeh9htA1/PcoLjaEZvXrmcXK8ONIbOM0I6T0AR19523CA8Pd7OFqBCNGxN75kQvijA sjo9KU1h/ZEf6LCNjRIIh8IgtDEOhdahbsmZMPcDsXRvfnQmShwbbUdzFLjrdZYkV9qZjuWhNQOt W6o/tnuH8PL6vYqfz/nmbuHvs41fTzf2fUI8P5tW16AiTfFvDL/6og6VOO38nm1QPcIslyHCRQpK 2vwyk7xDyPIUdFXq//rVDwAAAP//AwBQSwECLQAUAAYACAAAACEAtoM4kv4AAADhAQAAEwAAAAAA AAAAAAAAAAAAAAAAW0NvbnRlbnRfVHlwZXNdLnhtbFBLAQItABQABgAIAAAAIQA4/SH/1gAAAJQB AAALAAAAAAAAAAAAAAAAAC8BAABfcmVscy8ucmVsc1BLAQItABQABgAIAAAAIQBnrUft7wIAAEAG AAAOAAAAAAAAAAAAAAAAAC4CAABkcnMvZTJvRG9jLnhtbFBLAQItABQABgAIAAAAIQB7WTy23QAA AAYBAAAPAAAAAAAAAAAAAAAAAEkFAABkcnMvZG93bnJldi54bWxQSwUGAAAAAAQABADzAAAAUwYA 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ahoma" w:hAnsi="Tahoma"/>
        <w:spacing w:val="10"/>
        <w:sz w:val="16"/>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ahoma" w:hAnsi="Tahoma"/>
        <w:spacing w:val="10"/>
        <w:sz w:val="16"/>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7216"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45pt;margin-top:2.05pt;width:476.9pt;height: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rUft7wIAAEAGAAAOAAAAZHJzL2Uyb0RvYy54bWysVNuO0zAQfUfiHyy/Z5O0aZJGm67aboOQ FlixIJ7d2GksEjvYbtMF8e+MnV6BBwQkUuSJx+Nzzlxu7/Ztg3ZMaS5FjsObACMmSkm52OT444fC SzHShghKGilYjp+Zxnezly9u+y5jI1nLhjKFIIjQWd/luDamy3xflzVrib6RHROwWUnVEgOm2vhU kR6it40/CoLY76WinZIl0xr+3g+beObiVxUrzbuq0sygJseAzbivct+1/fqzW5JtFOlqXh5gkL9A 0RIu4NJTqHtiCNoq/kuolpdKalmZm1K2vqwqXjLHAdiEwU9snmrSMccFxNHdSSb9/8KWb3ePCnEK ucNIkBZS9B5EI2LTMBRaefpOZ+D11D0qS1B3D7L8rJGQyxq82Fwp2deMUADl/P2rA9bQcBSt+zeS QnSyNdIpta9UawOCBmjvEvJ8SgjbG1TCzziYxPEY8lbCXjhJk4nLmE+y4+lOafOKyRbZRY4VYHfR ye5BG0APrkcXh142nBa8aZyhNutlo9COQHEU7rGE4Yi+dGuEdRbSHhu2hz/MlddwDckAMiytpwXv Uv9tGo6iYDGaekWcJl5URBNvmgSpF4TTxTQOoml0X3y3cMMoqzmlTDxwwY5lGEZ/luZDQwwF5AoR 9aDWKAkCJ8UVGX3JOXDP7zi33EBbNrzNcXpyIpnN80pQUIFkhvBmWPvX+J2CIMK1FvNiEiTROPWS ZDL2ovEq8BZpsfTmyzCOk9ViuViF11qsnL763+VwQI7JsobcArunmvaIcls148l0BOVPOQwGKxs8 GJFmAxOtNAojJc0nbmrXjrZGbYwrIdPAvgchT9EHIc4XX+h04HaWCoruWEGugWzPDL1n9us9CG4b aS3pM7QSwHH9AmMXFrVUXzHqYYTlWH/ZEsUwal4L246uBJC5NNSlsb40iCghVI4NUHfLpRnm5LZT fFPDTaEjLuQcWrjirrvOqICKNWBMOVKHkWrn4KXtvM6Df/YDAAD//wMAUEsDBBQABgAIAAAAIQB7 WTy23QAAAAYBAAAPAAAAZHJzL2Rvd25yZXYueG1sTI7BTsMwEETvSPyDtUjcWicRoCZkU5VWHLgg UUCImxsvSSBeh9htA1/PcoLjaEZvXrmcXK8ONIbOM0I6T0AR19523CA8Pd7OFqBCNGxN75kQvijA sjo9KU1h/ZEf6LCNjRIIh8IgtDEOhdahbsmZMPcDsXRvfnQmShwbbUdzFLjrdZYkV9qZjuWhNQOt W6o/tnuH8PL6vYqfz/nmbuHvs41fTzf2fUI8P5tW16AiTfFvDL/6og6VOO38nm1QPcIslyHCRQpK 2vwyk7xDyPIUdFXq//rVDwAAAP//AwBQSwECLQAUAAYACAAAACEAtoM4kv4AAADhAQAAEwAAAAAA AAAAAAAAAAAAAAAAW0NvbnRlbnRfVHlwZXNdLnhtbFBLAQItABQABgAIAAAAIQA4/SH/1gAAAJQB AAALAAAAAAAAAAAAAAAAAC8BAABfcmVscy8ucmVsc1BLAQItABQABgAIAAAAIQBnrUft7wIAAEAG AAAOAAAAAAAAAAAAAAAAAC4CAABkcnMvZTJvRG9jLnhtbFBLAQItABQABgAIAAAAIQB7WTy23QAA AAYBAAAPAAAAAAAAAAAAAAAAAEkFAABkcnMvZG93bnJldi54bWxQSwUGAAAAAAQABADzAAAAUwYA 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2"/>
        </w:rPr>
      </w:pPr>
      <w:r>
        <w:rPr>
          <w:sz w:val="22"/>
        </w:rPr>
        <w:separator/>
      </w:r>
    </w:p>
  </w:footnote>
  <w:footnote w:type="continuationSeparator" w:id="0">
    <w:p>
      <w:pPr>
        <w:rPr>
          <w:sz w:val="22"/>
        </w:rPr>
      </w:pPr>
      <w:r>
        <w:rPr>
          <w:sz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rPr>
        <w:rFonts w:ascii="Tahoma" w:hAnsi="Tahoma"/>
        <w:spacing w:val="10"/>
        <w:sz w:val="20"/>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9100"/>
      </w:tabs>
      <w:rPr>
        <w:rFonts w:ascii="Tahoma" w:hAnsi="Tahoma"/>
        <w:spacing w:val="10"/>
        <w:sz w:val="20"/>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3</w:t>
    </w:r>
    <w:r>
      <w:fldChar w:fldCharType="end"/>
    </w:r>
  </w:p>
  <w:p>
    <w:pPr>
      <w:tabs>
        <w:tab w:val="center" w:pos="4153"/>
        <w:tab w:val="right" w:pos="9100"/>
      </w:tabs>
      <w:rPr>
        <w:rFonts w:ascii="Tahoma" w:hAnsi="Tahoma"/>
        <w:spacing w:val="10"/>
        <w:sz w:val="20"/>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rPr>
        <w:rFonts w:ascii="Tahoma" w:hAnsi="Tahoma"/>
        <w:spacing w:val="10"/>
        <w:sz w:val="20"/>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rPr>
        <w:rFonts w:ascii="Tahoma" w:hAnsi="Tahoma"/>
        <w:spacing w:val="10"/>
        <w:sz w:val="20"/>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2</w:t>
    </w:r>
    <w:r>
      <w:fldChar w:fldCharType="end"/>
    </w:r>
  </w:p>
  <w:p>
    <w:pPr>
      <w:tabs>
        <w:tab w:val="center" w:pos="4153"/>
        <w:tab w:val="right" w:pos="9100"/>
      </w:tabs>
      <w:rPr>
        <w:rFonts w:ascii="Tahoma" w:hAnsi="Tahoma"/>
        <w:spacing w:val="10"/>
        <w:sz w:val="20"/>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rPr>
        <w:rFonts w:ascii="Tahoma" w:hAnsi="Tahoma"/>
        <w:spacing w:val="10"/>
        <w:sz w:val="20"/>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fill="f" fillcolor="white" stroke="f">
      <v:fill color="white" on="f"/>
      <v:stroke on="f"/>
      <v:textbox inset="0"/>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52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fill="f" fillcolor="white" stroke="f">
      <v:fill color="white" on="f"/>
      <v:stroke on="f"/>
      <v:textbox inset="0"/>
    </o:shapedefaults>
    <o:shapelayout v:ext="edit">
      <o:idmap v:ext="edit" data="1"/>
    </o:shapelayout>
  </w:shapeDefaults>
  <w:decimalSymbol w:val=","/>
  <w:listSeparator w:val=";"/>
  <w14:docId w14:val="64F6580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6386419">
      <w:bodyDiv w:val="1"/>
      <w:marLeft w:val="0"/>
      <w:marRight w:val="0"/>
      <w:marTop w:val="0"/>
      <w:marBottom w:val="0"/>
      <w:divBdr>
        <w:top w:val="none" w:sz="0" w:space="0" w:color="auto"/>
        <w:left w:val="none" w:sz="0" w:space="0" w:color="auto"/>
        <w:bottom w:val="none" w:sz="0" w:space="0" w:color="auto"/>
        <w:right w:val="none" w:sz="0" w:space="0" w:color="auto"/>
      </w:divBdr>
    </w:div>
    <w:div w:id="1405565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4bf482b7c7e4802b970c01f8ea8e343" PartId="7bd96ae26a87439d998194783cefcaa3">
    <Part Type="preambule" DocPartId="b4a464efeb864ce69dbeafc89c64b357" PartId="32299ec82e3b49aa98a225000a490109"/>
    <Part Type="pastraipa" DocPartId="34ea1f970afd4666b2303677407e4fd7" PartId="a3ff5fdc21934eddb263464aee32407f"/>
    <Part Type="signatura" DocPartId="007990f6e88046f882a9cd16fd1e7c28" PartId="e0ce42066a424ff981e2986f5ceffcfb"/>
  </Part>
  <Part Type="patvirtinta" Title="VALSTYBINIO PARKO IR ŽUVINTO BIOSFEROS REZERVATO LANKYTOJO BILIETŲ PLATINIMO, APSKAITOS IR SURINKTŲ LĖŠŲ NAUDOJIMO TVARKOS APRAŠAS" DocPartId="c8a102883d0f4a3b8349ac9f1263f271" PartId="a31ce92e2f4d448c8b592360e4995edd">
    <Part Type="skyrius" Nr="1" Title="BENDROSIOS NUOSTATOS" DocPartId="70fde668768949f38416a3607ebca926" PartId="813f49f1b7e448b188b4d8ba10a7217a">
      <Part Type="punktas" Nr="1" Abbr="1 p." DocPartId="0b820f7d470a45eeaa8b44a72c2cbff7" PartId="2db9ae401c9f4516a396bdee0a590b07"/>
      <Part Type="punktas" Nr="2" Abbr="2 p." DocPartId="3c441d84a1c44ebd8c17f8e4dd9d87fa" PartId="cc6b03c52510469aab444b88d6a5e4de"/>
      <Part Type="punktas" Nr="3" Abbr="3 p." DocPartId="1832cf7b216248bb9df53d90e190799e" PartId="135d2c1f333f4b73bf96412db16296d0"/>
      <Part Type="punktas" Nr="4" Abbr="4 p." DocPartId="d1ad992ece8e47d2a1eb3ea2070a5c86" PartId="27528376763e480e91323a04e634c637"/>
    </Part>
    <Part Type="skyrius" Nr="2" Title="LANKYTOJO BILIETŲ RŪŠYS, GALIOJIMAS, KAINA IR PLATINIMAS" DocPartId="ea89dc1ca900415586527d1125bd47ff" PartId="2c14cc77ed134210a8aaf263cfd333fb">
      <Part Type="punktas" Nr="5" Abbr="5 p." DocPartId="7b82ddc6450b4fc0b98c25d69bd5d101" PartId="cdd37cc731744675b33723d08193606a">
        <Part Type="papunktis" Nr="5.1" Abbr="5.1 pp." DocPartId="559b2380a20b4a53bd6930d9ccb3e1fa" PartId="3d2637512b6f419b9207a3b11654c793"/>
        <Part Type="papunktis" Nr="5.2" Abbr="5.2 pp." DocPartId="b9b09616cf864d11b62a1f6da5e09177" PartId="d5474052b3d241d399cf14b38924f9e9">
          <Part Type="papunktis" Nr="5.2.1" Abbr="5.2.1 pp." DocPartId="57b34b1751f742989134fa59a6c0c123" PartId="65791cf103af487a9a434786ba6fa018"/>
          <Part Type="papunktis" Nr="5.2.2" Abbr="5.2.2 pp." DocPartId="c1c20c355e14453e81178453f3452a80" PartId="ff1dbb6c2dec48aeb13bdde1069f7958"/>
        </Part>
        <Part Type="papunktis" Nr="5.3" Abbr="5.3 pp." DocPartId="9ae7ce9909ba440cad33e234c8e9eb29" PartId="88f78ddb3a9d40bb8d98e827b40cd581">
          <Part Type="papunktis" Nr="5.3.1" Abbr="5.3.1 pp." DocPartId="66239a3a0e694829a9826628813f5e7b" PartId="8d0476d648d647f58a9f31b5121e2d9b"/>
          <Part Type="papunktis" Nr="5.3.2" Abbr="5.3.2 pp." DocPartId="bb1f64bf35424f679e2af9920aedcee4" PartId="857e4dcdad9c461ca15760fa42cdf9c6"/>
        </Part>
      </Part>
      <Part Type="punktas" Nr="6" Abbr="6 p." DocPartId="4e42348559a8428bb34080342c585d71" PartId="5c407dcfbd2c4706904627d9e6e167b8"/>
      <Part Type="punktas" Nr="7" Abbr="7 p." DocPartId="35b1baaf9d024cc7b7c1cf5a6db9f513" PartId="c03ee1548bbf4984b9b646d20bf13662">
        <Part Type="papunktis" Nr="7.1" Abbr="7.1 pp." DocPartId="d56f7e4ae40743a982d9170ccd389e38" PartId="040ed856ca054903b22213ee52209da8"/>
        <Part Type="papunktis" Nr="7.2" Abbr="7.2 pp." DocPartId="0156dfd62fe84122b21bbe2beb43b571" PartId="d40b0f6e2a804710b23ef1b770388cb6"/>
        <Part Type="papunktis" Nr="7.3" Abbr="7.3 pp." DocPartId="c054432b72d84bb8a9ee0606738f9c1a" PartId="a5071c328bb6466c9e6accbbe8f51c39">
          <Part Type="papunktis" Nr="7.3.1" Abbr="7.3.1 pp." DocPartId="9c7f7292e16f40acbdb593da2854974c" PartId="35059cf84ae04ea9b0b7f5f7b84bf7ef"/>
          <Part Type="papunktis" Nr="7.3.2" Abbr="7.3.2 pp." DocPartId="4c09d4b9eba946df8cbc000467f37302" PartId="19b61366c06946079c70b89d3057ce7f"/>
        </Part>
      </Part>
      <Part Type="punktas" Nr="8" Abbr="8 p." DocPartId="478303cbde3848a0b23099e964436493" PartId="0f7e9dc1ecd040f8862963f9ad167602"/>
    </Part>
    <Part Type="skyrius" Nr="3" Title="LANKYTOJO BILIETŲ APSKAITA" DocPartId="e9ed842a7cc143db9f8c0db6a30bb163" PartId="34cf4b53bc194033bb136c2f053dfff1">
      <Part Type="punktas" Nr="9" Abbr="9 p." DocPartId="1e0615524851470fbb061bc68406ee63" PartId="2eeab6fca4324d86a4cad3cf4aa3bea8"/>
      <Part Type="punktas" Nr="10" Abbr="10 p." DocPartId="e3918ad52f404d81978d3f1f1c4ae110" PartId="1d30fa63c6704bb5b4a1f4bfbfb16ec0"/>
      <Part Type="punktas" Nr="11" Abbr="11 p." DocPartId="e8fc81486d7546d1a2c46e9d780e1f9e" PartId="aff44a21cec94c5193d8c589f4ac8aee"/>
      <Part Type="punktas" Nr="12" Abbr="12 p." DocPartId="ed7ca686cf5f4895b7811d5b1009b530" PartId="47a7517bfbbe4e3bbfb7cebba3bed7bd">
        <Part Type="papunktis" Nr="12.1" Abbr="12.1 pp." DocPartId="42e4c59fd51b431cb219fbf29bdaaa8f" PartId="3513fb4142f24ef7abcf7c86c87b4696"/>
        <Part Type="papunktis" Nr="12.2" Abbr="12.2 pp." DocPartId="11d03d7ffd994c1f923bd6b2ec0883a0" PartId="d3942017e123460aa30592ff628dcccd"/>
      </Part>
      <Part Type="punktas" Nr="13" Abbr="13 p." DocPartId="67f54a42de774e899b9582dbbc1d00dd" PartId="5817d3162e354b3aa7488b647375736c"/>
    </Part>
    <Part Type="skyrius" Nr="4" Title="SURINKTŲ LĖŠŲ NAUDOJIMAS IR VIEŠINIMAS" DocPartId="583e0c79a89a48b4a3133032cfd7aed0" PartId="599ccb5cd74649378d2bc1cfb1d3fc7a">
      <Part Type="punktas" Nr="14" Abbr="14 p." DocPartId="82031355b4e64c609913b7311b96f269" PartId="7c37aab1db584604b8b4cf66e08ca005"/>
      <Part Type="punktas" Nr="15" Abbr="15 p." DocPartId="fd86840bc75c4ec285a91e80d7f71631" PartId="36f41ab183384055b1e3f4e64b657f28"/>
    </Part>
    <Part Type="pabaiga" DocPartId="e3a0c06837fc4c7398cbe555576d5a61" PartId="24720d8c0a4947a99547f02bd296f521"/>
  </Part>
</Parts>
</file>

<file path=customXml/itemProps1.xml><?xml version="1.0" encoding="utf-8"?>
<ds:datastoreItem xmlns:ds="http://schemas.openxmlformats.org/officeDocument/2006/customXml" ds:itemID="{3B64FD4C-3283-4779-B3C2-5B5B06A12C2B}">
  <ds:schemaRefs>
    <ds:schemaRef ds:uri="http://lrs.lt/TAIS/DocParts"/>
  </ds:schemaRefs>
</ds:datastoreItem>
</file>

<file path=docProps/app.xml><?xml version="1.0" encoding="utf-8"?>
<Properties xmlns="http://schemas.openxmlformats.org/officeDocument/2006/extended-properties">
  <Template>Normal.dotm</Template>
  <TotalTime>9</TotalTime>
  <Pages>4</Pages>
  <Words>5665</Words>
  <Characters>3230</Characters>
  <Application>Microsoft Office Word</Application>
  <DocSecurity>0</DocSecurity>
  <Lines>26</Lines>
  <Paragraphs>17</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DĖL VITALIJOS VALANTIEJIENĖS ĮGALIOJIMO ATSTOVAUTI TEISMUOSE</vt:lpstr>
    </vt:vector>
  </TitlesOfParts>
  <Company/>
  <LinksUpToDate>false</LinksUpToDate>
  <CharactersWithSpaces>8878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Įsakymas</category>
  <dcterms:created xsi:type="dcterms:W3CDTF">2019-04-18T13:53:00Z</dcterms:created>
  <dc:creator>VSTT</dc:creator>
  <lastModifiedBy>KUČIAUSKIENĖ Simona</lastModifiedBy>
  <lastPrinted>2019-04-18T10:21:00Z</lastPrinted>
  <dcterms:modified xsi:type="dcterms:W3CDTF">2019-05-08T06:02:00Z</dcterms:modified>
  <revision>5</revision>
  <dc:title>DĖL VITALIJOS VALANTIEJIENĖS ĮGALIOJIMO ATSTOVAUTI TEISMUOSE</dc:title>
</coreProperties>
</file>

<file path=docProps/custom.xml><?xml version="1.0" encoding="utf-8"?>
<Properties xmlns="http://schemas.openxmlformats.org/officeDocument/2006/custom-properties">
  <property fmtid="{D5CDD505-2E9C-101B-9397-08002B2CF9AE}" pid="2" name="Skyrius">
    <vt:lpwstr xmlns:vt="http://schemas.openxmlformats.org/officeDocument/2006/docPropsVTypes">Informacijos valdymo skyrius</vt:lpwstr>
  </property>
  <property fmtid="{D5CDD505-2E9C-101B-9397-08002B2CF9AE}" pid="3" name="Departamentas">
    <vt:lpwstr xmlns:vt="http://schemas.openxmlformats.org/officeDocument/2006/docPropsVTypes"/>
  </property>
  <property fmtid="{D5CDD505-2E9C-101B-9397-08002B2CF9AE}" pid="4" name="Autorius">
    <vt:lpwstr xmlns:vt="http://schemas.openxmlformats.org/officeDocument/2006/docPropsVTypes">Aidas Gudaitis</vt:lpwstr>
  </property>
  <property fmtid="{D5CDD505-2E9C-101B-9397-08002B2CF9AE}" pid="5" name="Telefonas">
    <vt:i4 xmlns:vt="http://schemas.openxmlformats.org/officeDocument/2006/docPropsVTypes">621784</vt:i4>
  </property>
</Properties>
</file>