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4750b94f204b6aae1e8e6dda20db5c"/>
        <w:lock w:val="sdtLocked"/>
        <w:richText/>
      </w:sdtPr>
      <w:sdtContent>
        <w:p>
          <w:pPr>
            <w:jc w:val="both"/>
            <w:rPr>
              <w:rFonts w:ascii="Times New Roman" w:hAnsi="Times New Roman"/>
            </w:rPr>
          </w:pPr>
          <w:r>
            <w:rPr>
              <w:rFonts w:ascii="Times New Roman" w:hAnsi="Times New Roman"/>
              <w:b/>
              <w:i/>
            </w:rPr>
            <w:t>Suvestinė redakcija nuo 2023-04-07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2015-03-16, i. k. 2015-03889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2023-04-07:</w:t>
          </w:r>
        </w:p>
        <w:p>
          <w:pPr>
            <w:rPr>
              <w:rFonts w:ascii="Times New Roman" w:hAnsi="Times New Roman"/>
              <w:sz w:val="20"/>
              <w:i/>
            </w:rPr>
          </w:pPr>
          <w:r>
            <w:rPr>
              <w:rFonts w:ascii="Times New Roman" w:hAnsi="Times New Roman"/>
              <w:sz w:val="20"/>
              <w:i/>
            </w:rPr>
            <w:t xml:space="preserve">Nr. </w:t>
          </w:r>
          <w:fldSimple w:instr="HYPERLINK https://www.e-tar.lt/portal/legalAct.html?documentId=7af80160d47111ed9978886e85107ab2">
            <w:r w:rsidRPr="00532B9F">
              <w:rPr>
                <w:rFonts w:ascii="Times New Roman" w:eastAsia="MS Mincho" w:hAnsi="Times New Roman"/>
                <w:sz w:val="20"/>
                <w:i/>
                <w:iCs/>
                <w:color w:val="0000FF" w:themeColor="hyperlink"/>
                <w:u w:val="single"/>
              </w:rPr>
              <w:t>225</w:t>
            </w:r>
          </w:fldSimple>
          <w:r>
            <w:rPr>
              <w:rFonts w:ascii="Times New Roman" w:eastAsia="MS Mincho" w:hAnsi="Times New Roman"/>
              <w:sz w:val="20"/>
              <w:i/>
              <w:iCs/>
            </w:rPr>
            <w:t>,
2023-04-05,
paskelbta TAR 2023-04-06, i. k. 2023-06725                </w:t>
          </w:r>
        </w:p>
        <w:p>
          <w:pPr>
            <w:rPr>
              <w:rFonts w:ascii="Times New Roman" w:hAnsi="Times New Roman"/>
              <w:sz w:val="22"/>
            </w:rPr>
          </w:pPr>
        </w:p>
        <w:p>
          <w:pPr>
            <w:keepNext/>
            <w:jc w:val="center"/>
            <w:rPr>
              <w:b/>
              <w:bCs/>
              <w:caps/>
              <w:szCs w:val="24"/>
              <w:lang w:eastAsia="lt-LT"/>
            </w:rPr>
          </w:pPr>
          <w:r>
            <w:rPr>
              <w:b/>
              <w:caps/>
              <w:szCs w:val="24"/>
              <w:lang w:eastAsia="lt-LT"/>
            </w:rPr>
            <w:t>LIETUVOS RESPUBLIKOS</w:t>
          </w:r>
          <w:r>
            <w:rPr>
              <w:b/>
              <w:bCs/>
              <w:caps/>
              <w:szCs w:val="24"/>
              <w:lang w:eastAsia="lt-LT"/>
            </w:rPr>
            <w:t xml:space="preserve"> Vyriausybė</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jc w:val="center"/>
            <w:rPr>
              <w:rFonts w:eastAsia="Calibri"/>
              <w:b/>
              <w:caps/>
              <w:szCs w:val="24"/>
              <w:lang w:eastAsia="lt-LT"/>
            </w:rPr>
          </w:pPr>
          <w:r>
            <w:rPr>
              <w:rFonts w:eastAsia="Calibri"/>
              <w:b/>
              <w:caps/>
              <w:szCs w:val="24"/>
              <w:lang w:eastAsia="lt-LT"/>
            </w:rPr>
            <w:t>Nutarimas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DĖL ATLYGIO CENTRALIZUOTAI VALDOMO VALSTYBĖS TURTO VALDYTOJUI UŽ JO ATLIEKAMAS FUNKCIJAS APSKAIČIAVIMO IR MOKĖJIMO TAISYKLIŲ PATVIRTINIMO</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lang w:eastAsia="lt-LT"/>
            </w:rPr>
            <w:t>2015 m. kovo 13 d.</w:t>
          </w:r>
          <w:r>
            <w:rPr>
              <w:color w:val="000000"/>
              <w:lang w:eastAsia="ar-SA"/>
            </w:rPr>
            <w:t xml:space="preserve"> Nr. </w:t>
          </w:r>
          <w:r>
            <w:rPr>
              <w:lang w:eastAsia="lt-LT"/>
            </w:rPr>
            <w:t>252</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Vilnius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preambule"/>
            <w:tag w:val="part_0c98752c25b54da2b255798a1458331a"/>
            <w:lock w:val="sdtLocked"/>
            <w:richText/>
          </w:sdtPr>
          <w:sdtContent>
            <w:p>
              <w:pPr>
                <w:ind w:firstLine="720"/>
                <w:jc w:val="both"/>
                <w:rPr>
                  <w:rFonts w:eastAsia="Lucida Sans Unicode"/>
                  <w:szCs w:val="24"/>
                  <w:lang w:eastAsia="lt-LT"/>
                </w:rPr>
              </w:pPr>
              <w:r>
                <w:rPr>
                  <w:szCs w:val="24"/>
                  <w:lang w:eastAsia="lt-LT"/>
                </w:rPr>
                <w:t>Vadovaudamasi Lietuvos Respublikos centralizuotai valdomo valstybės turto valdytojo įstatymo 6 straipsnio 1 dalies 1 punktu, Lietuvos Respublikos valstybei ir savivaldybėms priklausančių akcijų privatizavimo įstatymo 7 straipsnio 4 ir 5 dalimis, Lietuvos Respublikos Vyriausybė</w:t>
              </w:r>
              <w:r>
                <w:rPr>
                  <w:spacing w:val="100"/>
                  <w:szCs w:val="24"/>
                  <w:lang w:eastAsia="lt-LT"/>
                </w:rPr>
                <w:t xml:space="preserve"> </w:t>
              </w:r>
              <w:r>
                <w:rPr>
                  <w:rFonts w:eastAsia="Lucida Sans Unicode"/>
                  <w:szCs w:val="24"/>
                  <w:lang w:eastAsia="lt-LT"/>
                </w:rPr>
                <w:t>n u t a r i a:</w:t>
              </w:r>
            </w:p>
          </w:sdtContent>
        </w:sdt>
        <w:sdt>
          <w:sdtPr>
            <w:alias w:val="pastraipa"/>
            <w:tag w:val="part_f2e6718815664d83b0f7b1b83829a921"/>
            <w:lock w:val="sdtLocked"/>
            <w:richText/>
          </w:sdtPr>
          <w:sdtContent>
            <w:p>
              <w:pPr>
                <w:ind w:firstLine="720"/>
                <w:jc w:val="both"/>
              </w:pPr>
              <w:r>
                <w:rPr>
                  <w:szCs w:val="24"/>
                  <w:lang w:eastAsia="lt-LT"/>
                </w:rPr>
                <w:t>Patvirtinti Atlygio centralizuotai valdomo valstybės turto valdytojui už jo atliekamas funkcijas apskaičiavimo ir mokėjimo taisykles (pridedama).</w:t>
              </w:r>
              <w:r>
                <w:t xml:space="preserve"> </w:t>
              </w:r>
            </w:p>
          </w:sdtContent>
        </w:sdt>
        <w:sdt>
          <w:sdtPr>
            <w:alias w:val="signatura"/>
            <w:tag w:val="part_8602369f06114ba9987b1ce9b959dd1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Finansų ministras</w:t>
                <w:tab/>
                <w:t>Rimantas Šadžius</w:t>
              </w:r>
            </w:p>
          </w:sdtContent>
        </w:sdt>
        <w:p/>
      </w:sdtContent>
    </w:sdt>
    <w:sdt>
      <w:sdtPr>
        <w:alias w:val="patvirtinta"/>
        <w:tag w:val="part_8b5811a05951483ab3422706b07735b4"/>
        <w:lock w:val="sdtLocked"/>
        <w:richText/>
      </w:sdtPr>
      <w:sdtContent>
        <w:p>
          <w:pPr>
            <w:ind w:left="4593"/>
            <w:jc w:val="both"/>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1134" w:bottom="1134" w:left="1701" w:header="567" w:footer="567" w:gutter="0"/>
              <w:cols w:space="1296"/>
              <w:titlePg/>
            </w:sectPr>
          </w:pPr>
        </w:p>
        <w:p>
          <w:pPr>
            <w:ind w:left="4593"/>
            <w:jc w:val="both"/>
            <w:rPr>
              <w:lang w:eastAsia="ar-SA"/>
            </w:rPr>
          </w:pPr>
          <w:r>
            <w:rPr>
              <w:lang w:eastAsia="ar-SA"/>
            </w:rPr>
            <w:t>PATVIRTINTA</w:t>
            <w:br/>
            <w:t>Lietuvos Respublikos Vyriausybės</w:t>
          </w:r>
        </w:p>
        <w:p>
          <w:pPr>
            <w:ind w:left="4593"/>
            <w:jc w:val="both"/>
            <w:rPr>
              <w:bCs/>
              <w:lang w:eastAsia="lt-LT"/>
            </w:rPr>
          </w:pPr>
          <w:r>
            <w:rPr>
              <w:bCs/>
            </w:rPr>
            <w:t>2015 m. kovo 13 d. nutarimu Nr. 252</w:t>
          </w:r>
        </w:p>
        <w:p>
          <w:pPr>
            <w:ind w:left="4593"/>
            <w:jc w:val="both"/>
            <w:rPr>
              <w:bCs/>
            </w:rPr>
          </w:pPr>
          <w:r>
            <w:rPr>
              <w:bCs/>
            </w:rPr>
            <w:t>(Lietuvos Respublikos Vyriausybės</w:t>
          </w:r>
        </w:p>
        <w:p>
          <w:pPr>
            <w:ind w:left="4593"/>
            <w:jc w:val="both"/>
            <w:rPr>
              <w:bCs/>
              <w:caps/>
            </w:rPr>
          </w:pPr>
          <w:r>
            <w:rPr>
              <w:lang w:eastAsia="lt-LT"/>
            </w:rPr>
            <w:t xml:space="preserve">2019 m. gruodžio 30 d. </w:t>
          </w:r>
          <w:r>
            <w:rPr>
              <w:bCs/>
            </w:rPr>
            <w:t>nutarimo Nr. 1332 redakcija)</w:t>
          </w:r>
        </w:p>
        <w:p>
          <w:pPr>
            <w:tabs>
              <w:tab w:val="left" w:pos="6237"/>
              <w:tab w:val="right" w:pos="8306"/>
            </w:tabs>
            <w:rPr>
              <w:color w:val="000000"/>
              <w:lang w:eastAsia="lt-LT"/>
            </w:rPr>
          </w:pPr>
        </w:p>
        <w:p>
          <w:pPr>
            <w:tabs>
              <w:tab w:val="left" w:pos="6237"/>
              <w:tab w:val="right" w:pos="8306"/>
            </w:tabs>
            <w:rPr>
              <w:color w:val="000000"/>
              <w:lang w:eastAsia="lt-LT"/>
            </w:rPr>
          </w:pPr>
        </w:p>
        <w:sdt>
          <w:sdtPr>
            <w:alias w:val="Pavadinimas"/>
            <w:tag w:val="title_8b5811a05951483ab3422706b07735b4"/>
            <w:lock w:val="sdtLocked"/>
            <w:richText/>
          </w:sdtPr>
          <w:sdtContent>
            <w:p>
              <w:pPr>
                <w:jc w:val="center"/>
                <w:rPr>
                  <w:b/>
                  <w:bCs/>
                  <w:caps/>
                </w:rPr>
              </w:pPr>
              <w:r>
                <w:rPr>
                  <w:b/>
                  <w:bCs/>
                  <w:caps/>
                </w:rPr>
                <w:t>ATlygio CENTRALIZUOTAI VALDOMO VALSTYBĖS TURTO VALDYTOJUI UŽ JO ATLIEKAMAS FUNKCIJAS APSKAIČIAVIMO IR MOKĖJIMO</w:t>
              </w:r>
            </w:p>
            <w:p>
              <w:pPr>
                <w:jc w:val="center"/>
                <w:rPr>
                  <w:b/>
                  <w:bCs/>
                  <w:caps/>
                </w:rPr>
              </w:pPr>
              <w:r>
                <w:rPr>
                  <w:b/>
                  <w:bCs/>
                  <w:caps/>
                </w:rPr>
                <w:t>TAISYKLĖS</w:t>
              </w:r>
            </w:p>
          </w:sdtContent>
        </w:sdt>
        <w:p>
          <w:pPr>
            <w:jc w:val="center"/>
          </w:pPr>
        </w:p>
        <w:sdt>
          <w:sdtPr>
            <w:alias w:val="skyrius"/>
            <w:tag w:val="part_f1a6fc353fe640baa127cd9b73a0b250"/>
            <w:lock w:val="sdtLocked"/>
            <w:richText/>
          </w:sdtPr>
          <w:sdtContent>
            <w:p>
              <w:pPr>
                <w:jc w:val="center"/>
                <w:rPr>
                  <w:b/>
                </w:rPr>
              </w:pPr>
              <w:sdt>
                <w:sdtPr>
                  <w:alias w:val="Numeris"/>
                  <w:tag w:val="nr_f1a6fc353fe640baa127cd9b73a0b250"/>
                  <w:lock w:val="sdtLocked"/>
                  <w:richText/>
                </w:sdtPr>
                <w:sdtContent>
                  <w:r>
                    <w:rPr>
                      <w:b/>
                    </w:rPr>
                    <w:t>I</w:t>
                  </w:r>
                </w:sdtContent>
              </w:sdt>
              <w:r>
                <w:rPr>
                  <w:b/>
                </w:rPr>
                <w:t xml:space="preserve"> SKYRIUS</w:t>
              </w:r>
            </w:p>
            <w:p>
              <w:pPr>
                <w:jc w:val="center"/>
                <w:rPr>
                  <w:b/>
                </w:rPr>
              </w:pPr>
              <w:sdt>
                <w:sdtPr>
                  <w:alias w:val="Pavadinimas"/>
                  <w:tag w:val="title_f1a6fc353fe640baa127cd9b73a0b250"/>
                  <w:lock w:val="sdtLocked"/>
                  <w:richText/>
                </w:sdtPr>
                <w:sdtContent>
                  <w:r>
                    <w:rPr>
                      <w:b/>
                      <w:bCs/>
                    </w:rPr>
                    <w:t>BENDROSIOS NUOSTATOS</w:t>
                  </w:r>
                </w:sdtContent>
              </w:sdt>
            </w:p>
            <w:p>
              <w:pPr>
                <w:jc w:val="center"/>
              </w:pPr>
            </w:p>
            <w:sdt>
              <w:sdtPr>
                <w:alias w:val="1 p."/>
                <w:tag w:val="part_8645f184ced24e77b56c55716b4fb492"/>
                <w:lock w:val="sdtLocked"/>
                <w:richText/>
              </w:sdtPr>
              <w:sdtContent>
                <w:p>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645f184ced24e77b56c55716b4fb492"/>
                      <w:lock w:val="sdtLocked"/>
                      <w:richText/>
                    </w:sdtPr>
                    <w:sdtContent>
                      <w:r>
                        <w:rPr>
                          <w:szCs w:val="24"/>
                          <w:lang w:eastAsia="lt-LT"/>
                        </w:rPr>
                        <w:t>1</w:t>
                      </w:r>
                    </w:sdtContent>
                  </w:sdt>
                  <w:r>
                    <w:rPr>
                      <w:szCs w:val="24"/>
                      <w:lang w:eastAsia="lt-LT"/>
                    </w:rPr>
                    <w:t xml:space="preserve">. </w:t>
                  </w:r>
                  <w:r>
                    <w:rPr>
                      <w:lang w:eastAsia="lt-LT"/>
                    </w:rPr>
                    <w:t xml:space="preserve">Atlygio centralizuotai valdomo valstybės turto valdytojui už jo atliekamas funkcijas apskaičiavimo ir mokėjimo taisyklėse (toliau – Taisyklės) reglamentuojamas atlygio centralizuotai valdomo valstybės turto valdytojui už jo atliekamas funkcijas – valstybės nekilnojamojo turto ir jam priskirtų valstybinės žemės sklypų bei kitų nekilnojamųjų daiktų, įtrauktų į Viešame aukcione parduodamo valstybės nekilnojamojo turto ir kitų nekilnojamųjų daiktų sąrašą, patvirtintą Lietuvos Respublikos Vyriausybės 2015 m. vasario 11 d. nutarimu Nr. 163 „Dėl Viešame aukcione parduodamo valstybės nekilnojamojo turto ir kitų nekilnojamųjų daiktų sąrašo patvirtinimo“, pardavimą, valstybei ar savivaldybei nuosavybės teise priklausančių akcijų privatizavimą, kitiems </w:t>
                  </w:r>
                  <w:r>
                    <w:rPr>
                      <w:bCs/>
                      <w:lang w:eastAsia="lt-LT"/>
                    </w:rPr>
                    <w:t>akcininkams nuosavybės teise</w:t>
                  </w:r>
                  <w:r>
                    <w:rPr>
                      <w:b/>
                      <w:bCs/>
                      <w:lang w:eastAsia="lt-LT"/>
                    </w:rPr>
                    <w:t xml:space="preserve"> </w:t>
                  </w:r>
                  <w:r>
                    <w:rPr>
                      <w:bCs/>
                      <w:lang w:eastAsia="lt-LT"/>
                    </w:rPr>
                    <w:t>priklausančių akcijų pardavimą</w:t>
                  </w:r>
                  <w:r>
                    <w:rPr>
                      <w:lang w:eastAsia="lt-LT"/>
                    </w:rPr>
                    <w:t>, skolų valstybei išieškojimą, bešeimininkio, konfiskuoto, valstybės paveldėto, valstybei perduoto nekilnojamojo turto ir akcinių bendrovių ir uždarųjų akcinių bendrovių akcijų administravimą, pardavimą ir (arba) privatizavimą – apskaičiavimas, atlygio mokėjimas, centralizuotai valdomo valstybės turto valdytojo faktinių sąnaudų, kurių apskaičiavimo tvarką nustato finansų ministras,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80160d47111ed9978886e85107ab2">
                    <w:r w:rsidRPr="00532B9F">
                      <w:rPr>
                        <w:rFonts w:ascii="Times New Roman" w:eastAsia="MS Mincho" w:hAnsi="Times New Roman"/>
                        <w:sz w:val="20"/>
                        <w:i/>
                        <w:iCs/>
                        <w:color w:val="0000FF" w:themeColor="hyperlink"/>
                        <w:u w:val="single"/>
                      </w:rPr>
                      <w:t>225</w:t>
                    </w:r>
                  </w:fldSimple>
                  <w:r>
                    <w:rPr>
                      <w:rFonts w:ascii="Times New Roman" w:eastAsia="MS Mincho" w:hAnsi="Times New Roman"/>
                      <w:sz w:val="20"/>
                      <w:i/>
                      <w:iCs/>
                    </w:rPr>
                    <w:t>,
2023-04-05,
paskelbta TAR 2023-04-06, i. k. 2023-06725            </w:t>
                  </w:r>
                </w:p>
                <w:p/>
              </w:sdtContent>
            </w:sdt>
            <w:sdt>
              <w:sdtPr>
                <w:alias w:val="2 p."/>
                <w:tag w:val="part_67059692c36e4836abcfa8a4403a415e"/>
                <w:lock w:val="sdtLocked"/>
                <w:richText/>
              </w:sdtPr>
              <w:sdtContent>
                <w:p>
                  <w:pPr>
                    <w:ind w:firstLine="720"/>
                    <w:jc w:val="both"/>
                  </w:pPr>
                  <w:sdt>
                    <w:sdtPr>
                      <w:alias w:val="Numeris"/>
                      <w:tag w:val="nr_67059692c36e4836abcfa8a4403a415e"/>
                      <w:lock w:val="sdtLocked"/>
                      <w:richText/>
                    </w:sdtPr>
                    <w:sdtContent>
                      <w:r>
                        <w:t>2</w:t>
                      </w:r>
                    </w:sdtContent>
                  </w:sdt>
                  <w:r>
                    <w:t>. Taisyklėse vartojamos sąvokos suprantamos taip, kaip jos apibrėžtos arba vartojamos Lietuvos Respublikos valstybės ir savivaldybių turto valdymo, naudojimo ir disponavimo juo įstatyme, Lietuvos Respublikos valstybei ir savivaldybėms priklausančių akcijų privatizavimo įstatyme, Lietuvos Respublikos centralizuotai valdomo valstybės turto valdytojo įstatyme, Lietuvos Respublikos valstybės skolos įstatyme.</w:t>
                  </w:r>
                </w:p>
                <w:p>
                  <w:pPr>
                    <w:jc w:val="center"/>
                    <w:rPr>
                      <w:b/>
                      <w:bCs/>
                    </w:rPr>
                  </w:pPr>
                </w:p>
              </w:sdtContent>
            </w:sdt>
          </w:sdtContent>
        </w:sdt>
        <w:sdt>
          <w:sdtPr>
            <w:alias w:val="skyrius"/>
            <w:tag w:val="part_00ee90da398b42e98070b6516c5b4840"/>
            <w:lock w:val="sdtLocked"/>
            <w:richText/>
          </w:sdtPr>
          <w:sdtContent>
            <w:p>
              <w:pPr>
                <w:jc w:val="center"/>
              </w:pPr>
              <w:sdt>
                <w:sdtPr>
                  <w:alias w:val="Numeris"/>
                  <w:tag w:val="nr_00ee90da398b42e98070b6516c5b4840"/>
                  <w:lock w:val="sdtLocked"/>
                  <w:richText/>
                </w:sdtPr>
                <w:sdtContent>
                  <w:r>
                    <w:rPr>
                      <w:b/>
                      <w:bCs/>
                    </w:rPr>
                    <w:t>II</w:t>
                  </w:r>
                </w:sdtContent>
              </w:sdt>
              <w:r>
                <w:rPr>
                  <w:b/>
                  <w:bCs/>
                </w:rPr>
                <w:t xml:space="preserve"> SKYRIUS</w:t>
              </w:r>
            </w:p>
            <w:p>
              <w:pPr>
                <w:jc w:val="center"/>
              </w:pPr>
              <w:sdt>
                <w:sdtPr>
                  <w:alias w:val="Pavadinimas"/>
                  <w:tag w:val="title_00ee90da398b42e98070b6516c5b4840"/>
                  <w:lock w:val="sdtLocked"/>
                  <w:richText/>
                </w:sdtPr>
                <w:sdtContent>
                  <w:r>
                    <w:rPr>
                      <w:b/>
                      <w:bCs/>
                    </w:rPr>
                    <w:t>ATLYGIO UŽ VALSTYBĖS NEKILNOJAMOJO TURTO IR JAM PRISKIRTŲ VALSTYBINĖS ŽEMĖS SKLYPŲ BEI KITŲ NEKILNOJAMŲJŲ DAIKTŲ PARDAVIMĄ APSKAIČIAVIMAS IR MOKĖJIMAS</w:t>
                  </w:r>
                </w:sdtContent>
              </w:sdt>
            </w:p>
            <w:p>
              <w:pPr>
                <w:jc w:val="center"/>
              </w:pPr>
            </w:p>
            <w:sdt>
              <w:sdtPr>
                <w:alias w:val="3 p."/>
                <w:tag w:val="part_6823a689420e404eb8373105892b1121"/>
                <w:lock w:val="sdtLocked"/>
                <w:richText/>
              </w:sdtPr>
              <w:sdtContent>
                <w:p>
                  <w:pPr>
                    <w:ind w:firstLine="720"/>
                    <w:jc w:val="both"/>
                  </w:pPr>
                  <w:sdt>
                    <w:sdtPr>
                      <w:alias w:val="Numeris"/>
                      <w:tag w:val="nr_6823a689420e404eb8373105892b1121"/>
                      <w:lock w:val="sdtLocked"/>
                      <w:richText/>
                    </w:sdtPr>
                    <w:sdtContent>
                      <w:r>
                        <w:t>3</w:t>
                      </w:r>
                    </w:sdtContent>
                  </w:sdt>
                  <w:r>
                    <w:t xml:space="preserve">. Valstybės nekilnojamojo turto ir jam priskirtų valstybinės žemės sklypų bei kitų nekilnojamųjų daiktų pardavimo funkcijos apima centralizuotai valdomo valstybės turto valdytojo atliekamas Valstybės ir savivaldybių nekilnojamųjų daiktų pardavimo viešame aukcione tvarkos apraše, patvirtintame Lietuvos Respublikos Vyriausybės 2014 m. spalio 28 d. nutarimu Nr. 1178 „Dėl Valstybės ir savivaldybių nekilnojamųjų daiktų pardavimo viešame aukcione tvarkos aprašo patvirtinimo“, nurodytas valstybės nekilnojamojo turto ir jam priskirtų valstybinės žemės sklypų bei kitų nekilnojamųjų daiktų pardavimo funkcijas. </w:t>
                  </w:r>
                </w:p>
              </w:sdtContent>
            </w:sdt>
            <w:sdt>
              <w:sdtPr>
                <w:alias w:val="4 p."/>
                <w:tag w:val="part_5bf11f1b6af04e64bccdae6c52ba7995"/>
                <w:lock w:val="sdtLocked"/>
                <w:richText/>
              </w:sdtPr>
              <w:sdtContent>
                <w:p>
                  <w:pPr>
                    <w:ind w:firstLine="720"/>
                    <w:jc w:val="both"/>
                    <w:rPr>
                      <w:strike/>
                    </w:rPr>
                  </w:pPr>
                  <w:sdt>
                    <w:sdtPr>
                      <w:alias w:val="Numeris"/>
                      <w:tag w:val="nr_5bf11f1b6af04e64bccdae6c52ba7995"/>
                      <w:lock w:val="sdtLocked"/>
                      <w:richText/>
                    </w:sdtPr>
                    <w:sdtContent>
                      <w:r>
                        <w:t>4</w:t>
                      </w:r>
                    </w:sdtContent>
                  </w:sdt>
                  <w:r>
                    <w:t>. Atlygio už valstybės nekilnojamojo turto ir jam priskirtų valstybinės žemės sklypų bei kitų nekilnojamųjų daiktų pardavimą dydis procentais apskaičiuojamas remiantis planuojamomis patirti atliekant Taisyklių 3 punkte nurodytas funkcijas centralizuotai valdomo valstybės turto valdytojo sąnaudomis (išskyrus žemės sklypo formavimo išlaidas) ir nuo jų apskaičiuotu 7 procentų dydžio pelnu.</w:t>
                  </w:r>
                  <w:r>
                    <w:rPr>
                      <w:strike/>
                    </w:rPr>
                    <w:t xml:space="preserve"> </w:t>
                  </w:r>
                </w:p>
              </w:sdtContent>
            </w:sdt>
            <w:sdt>
              <w:sdtPr>
                <w:alias w:val="5 p."/>
                <w:tag w:val="part_fe07b01822d34d399c560a4fbe1c2440"/>
                <w:lock w:val="sdtLocked"/>
                <w:richText/>
              </w:sdtPr>
              <w:sdtContent>
                <w:p>
                  <w:pPr>
                    <w:ind w:firstLine="720"/>
                    <w:jc w:val="both"/>
                  </w:pPr>
                  <w:sdt>
                    <w:sdtPr>
                      <w:alias w:val="Numeris"/>
                      <w:tag w:val="nr_fe07b01822d34d399c560a4fbe1c2440"/>
                      <w:lock w:val="sdtLocked"/>
                      <w:richText/>
                    </w:sdtPr>
                    <w:sdtContent>
                      <w:r>
                        <w:t>5</w:t>
                      </w:r>
                    </w:sdtContent>
                  </w:sdt>
                  <w:r>
                    <w:t xml:space="preserve">. Atlygio už valstybės nekilnojamojo turto ir jam priskirtų valstybinės žemės sklypų bei kitų nekilnojamųjų daiktų pardavimą dydis procentais nurodomas centralizuotai valdomo valstybės turto valdytojo pajamų ir išlaidų sąmatoje. </w:t>
                  </w:r>
                </w:p>
              </w:sdtContent>
            </w:sdt>
            <w:sdt>
              <w:sdtPr>
                <w:alias w:val="6 p."/>
                <w:tag w:val="part_4c74dced3f8f42bd9ab740ad9bb8dc09"/>
                <w:lock w:val="sdtLocked"/>
                <w:richText/>
              </w:sdtPr>
              <w:sdtContent>
                <w:p>
                  <w:pPr>
                    <w:ind w:firstLine="720"/>
                    <w:jc w:val="both"/>
                  </w:pPr>
                  <w:sdt>
                    <w:sdtPr>
                      <w:alias w:val="Numeris"/>
                      <w:tag w:val="nr_4c74dced3f8f42bd9ab740ad9bb8dc09"/>
                      <w:lock w:val="sdtLocked"/>
                      <w:richText/>
                    </w:sdtPr>
                    <w:sdtContent>
                      <w:r>
                        <w:t>6</w:t>
                      </w:r>
                    </w:sdtContent>
                  </w:sdt>
                  <w:r>
                    <w:t xml:space="preserve">. Atlygis už valstybės nekilnojamojo turto ir jam priskirtų valstybinės žemės sklypų bei kitų nekilnojamųjų daiktų pardavimą nurodomas centralizuotai valdomo valstybės turto valdytojo išrašomoje pridėtinės vertės mokesčio (toliau – PVM) sąskaitoje faktūroje, pateikiamoje Lietuvos Respublikos finansų ministerijai. </w:t>
                  </w:r>
                </w:p>
              </w:sdtContent>
            </w:sdt>
            <w:sdt>
              <w:sdtPr>
                <w:alias w:val="7 p."/>
                <w:tag w:val="part_0a5430f3813d46a386a2baa2dcc35c3e"/>
                <w:lock w:val="sdtLocked"/>
                <w:richText/>
              </w:sdtPr>
              <w:sdtContent>
                <w:p>
                  <w:pPr>
                    <w:ind w:firstLine="720"/>
                    <w:jc w:val="both"/>
                  </w:pPr>
                  <w:sdt>
                    <w:sdtPr>
                      <w:alias w:val="Numeris"/>
                      <w:tag w:val="nr_0a5430f3813d46a386a2baa2dcc35c3e"/>
                      <w:lock w:val="sdtLocked"/>
                      <w:richText/>
                    </w:sdtPr>
                    <w:sdtContent>
                      <w:r>
                        <w:t>7</w:t>
                      </w:r>
                    </w:sdtContent>
                  </w:sdt>
                  <w:r>
                    <w:t>. PVM sąskaitoje faktūroje nurodytą atlygį už valstybės nekilnojamojo turto ir jam priskirtų valstybinės žemės sklypų bei kitų nekilnojamųjų daiktų pardavimą ir nuo jo apskaičiuotą PVM centralizuotai valdomo valstybės turto valdytojas atsiskaito iš lėšų, gautų pardavus valstybės nekilnojamąjį turtą ir jam priskirtus valstybinės žemės sklypus bei kitus nekilnojamuosius daiktus.</w:t>
                  </w:r>
                </w:p>
                <w:p>
                  <w:pPr>
                    <w:jc w:val="center"/>
                    <w:rPr>
                      <w:b/>
                      <w:bCs/>
                    </w:rPr>
                  </w:pPr>
                </w:p>
              </w:sdtContent>
            </w:sdt>
          </w:sdtContent>
        </w:sdt>
        <w:sdt>
          <w:sdtPr>
            <w:alias w:val="skyrius"/>
            <w:tag w:val="part_87144bc7eff945f58e2ef166cfdc4095"/>
            <w:lock w:val="sdtLocked"/>
            <w:richText/>
          </w:sdtPr>
          <w:sdtContent>
            <w:p>
              <w:pPr>
                <w:jc w:val="center"/>
                <w:rPr>
                  <w:b/>
                  <w:szCs w:val="24"/>
                  <w:lang w:eastAsia="lt-LT"/>
                </w:rPr>
              </w:pPr>
              <w:sdt>
                <w:sdtPr>
                  <w:alias w:val="Numeris"/>
                  <w:tag w:val="nr_87144bc7eff945f58e2ef166cfdc4095"/>
                  <w:lock w:val="sdtLocked"/>
                  <w:richText/>
                </w:sdtPr>
                <w:sdtContent>
                  <w:r>
                    <w:rPr>
                      <w:b/>
                      <w:szCs w:val="24"/>
                      <w:lang w:eastAsia="lt-LT"/>
                    </w:rPr>
                    <w:t>III</w:t>
                  </w:r>
                </w:sdtContent>
              </w:sdt>
              <w:r>
                <w:rPr>
                  <w:b/>
                  <w:szCs w:val="24"/>
                  <w:lang w:eastAsia="lt-LT"/>
                </w:rPr>
                <w:t xml:space="preserve"> SKYRIUS</w:t>
              </w:r>
            </w:p>
            <w:p>
              <w:pPr>
                <w:jc w:val="center"/>
                <w:rPr>
                  <w:b/>
                  <w:bCs/>
                  <w:color w:val="000000"/>
                  <w:szCs w:val="24"/>
                  <w:lang w:eastAsia="lt-LT"/>
                </w:rPr>
              </w:pPr>
              <w:sdt>
                <w:sdtPr>
                  <w:alias w:val="Pavadinimas"/>
                  <w:tag w:val="title_87144bc7eff945f58e2ef166cfdc4095"/>
                  <w:lock w:val="sdtLocked"/>
                  <w:richText/>
                </w:sdtPr>
                <w:sdtContent>
                  <w:r>
                    <w:rPr>
                      <w:b/>
                      <w:bCs/>
                      <w:color w:val="000000"/>
                      <w:szCs w:val="24"/>
                      <w:lang w:eastAsia="lt-LT"/>
                    </w:rPr>
                    <w:t>ATLYGIO UŽ VALSTYBEI AR SAVIVALDYBEI NUOSAVYBĖS TEISE PRIKLAUSANČIŲ AKCIJŲ PRIVATIZAVIMĄ, KITIEMS AKCININKAMS NUOSAVYBĖS TEISE PRIKLAUSANČIŲ AKCIJŲ PARDAVIMĄ APSKAIČIAVIMAS IR MOKĖJIMAS</w:t>
                  </w:r>
                </w:sdtContent>
              </w:sdt>
            </w:p>
            <w:p>
              <w:pPr>
                <w:jc w:val="center"/>
                <w:rPr>
                  <w:bCs/>
                  <w:color w:val="000000"/>
                  <w:szCs w:val="24"/>
                  <w:lang w:eastAsia="lt-LT"/>
                </w:rPr>
              </w:pPr>
            </w:p>
            <w:sdt>
              <w:sdtPr>
                <w:alias w:val="8 p."/>
                <w:tag w:val="part_11ecce90aa634beab7343aebe3da1267"/>
                <w:lock w:val="sdtLocked"/>
                <w:richText/>
              </w:sdtPr>
              <w:sdtContent>
                <w:p>
                  <w:pPr>
                    <w:ind w:firstLine="720"/>
                    <w:jc w:val="both"/>
                    <w:rPr>
                      <w:lang w:eastAsia="lt-LT"/>
                    </w:rPr>
                  </w:pPr>
                  <w:sdt>
                    <w:sdtPr>
                      <w:alias w:val="Numeris"/>
                      <w:tag w:val="nr_11ecce90aa634beab7343aebe3da1267"/>
                      <w:lock w:val="sdtLocked"/>
                      <w:richText/>
                    </w:sdtPr>
                    <w:sdtContent>
                      <w:r>
                        <w:rPr>
                          <w:szCs w:val="24"/>
                          <w:lang w:eastAsia="lt-LT"/>
                        </w:rPr>
                        <w:t>8</w:t>
                      </w:r>
                    </w:sdtContent>
                  </w:sdt>
                  <w:r>
                    <w:rPr>
                      <w:szCs w:val="24"/>
                      <w:lang w:eastAsia="lt-LT"/>
                    </w:rPr>
                    <w:t xml:space="preserve">. </w:t>
                  </w:r>
                  <w:r>
                    <w:rPr>
                      <w:lang w:eastAsia="lt-LT"/>
                    </w:rPr>
                    <w:t>Valstybei ar savivaldybei nuosavybės teise priklausančių akcijų privatizavimo ir kitiems</w:t>
                  </w:r>
                  <w:r>
                    <w:rPr>
                      <w:bCs/>
                      <w:lang w:eastAsia="lt-LT"/>
                    </w:rPr>
                    <w:t xml:space="preserve"> akcininkams nuosavybės teise priklausančių akcijų pardavimo</w:t>
                  </w:r>
                  <w:r>
                    <w:rPr>
                      <w:lang w:eastAsia="lt-LT"/>
                    </w:rPr>
                    <w:t xml:space="preserve"> funkcijos apima centralizuotai valdomo valstybės turto valdytojo atliekamas Centralizuotai valdomo valstybės turto valdytojo įstatymo 4 straipsnio 3 dalyje </w:t>
                  </w:r>
                  <w:r>
                    <w:rPr>
                      <w:bCs/>
                      <w:lang w:eastAsia="lt-LT"/>
                    </w:rPr>
                    <w:t>ir Valstybei ir savivaldybėms priklausančių akcijų privatizavimo įstatymo 4 straipsnio 2 dalyje</w:t>
                  </w:r>
                  <w:r>
                    <w:rPr>
                      <w:lang w:eastAsia="lt-LT"/>
                    </w:rPr>
                    <w:t xml:space="preserve"> nurodytas valstybei ar savivaldybei nuosavybės teise priklausančių akcijų privatizavimo funkcijas</w:t>
                  </w:r>
                  <w:r>
                    <w:rPr>
                      <w:bCs/>
                      <w:lang w:eastAsia="lt-LT"/>
                    </w:rPr>
                    <w:t>, taip pat</w:t>
                  </w:r>
                  <w:r>
                    <w:rPr>
                      <w:lang w:eastAsia="lt-LT"/>
                    </w:rPr>
                    <w:t xml:space="preserve"> kitiems</w:t>
                  </w:r>
                  <w:r>
                    <w:rPr>
                      <w:bCs/>
                      <w:lang w:eastAsia="lt-LT"/>
                    </w:rPr>
                    <w:t xml:space="preserve"> akcininkams nuosavybės teise priklausančių akcijų pardavimo funkcijas tais atvejais, kai valstybei ar </w:t>
                  </w:r>
                  <w:r>
                    <w:rPr>
                      <w:bCs/>
                      <w:szCs w:val="24"/>
                      <w:bdr w:val="none" w:sz="0" w:space="0" w:color="auto" w:frame="1"/>
                      <w:lang w:eastAsia="lt-LT"/>
                    </w:rPr>
                    <w:t>savivaldybei nuosavybės teise priklausančios akcijos privatizuojamos kartu su kitiems akcininkams nuosavybės teise priklausančiomis bendrovės, kurios akcijos privatizuojamos, akcijomis</w:t>
                  </w:r>
                  <w:r>
                    <w:rPr>
                      <w:lang w:eastAsia="lt-LT"/>
                    </w:rPr>
                    <w:t>.</w:t>
                  </w:r>
                </w:p>
              </w:sdtContent>
            </w:sdt>
            <w:sdt>
              <w:sdtPr>
                <w:alias w:val="9 p."/>
                <w:tag w:val="part_6573df825eea4b64a6217ae4f280bf1a"/>
                <w:lock w:val="sdtLocked"/>
                <w:richText/>
              </w:sdtPr>
              <w:sdtContent>
                <w:p>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6573df825eea4b64a6217ae4f280bf1a"/>
                      <w:lock w:val="sdtLocked"/>
                      <w:richText/>
                    </w:sdtPr>
                    <w:sdtContent>
                      <w:r>
                        <w:rPr>
                          <w:lang w:eastAsia="lt-LT"/>
                        </w:rPr>
                        <w:t>9</w:t>
                      </w:r>
                    </w:sdtContent>
                  </w:sdt>
                  <w:r>
                    <w:rPr>
                      <w:lang w:eastAsia="lt-LT"/>
                    </w:rPr>
                    <w:t>. Atlygio už valstybei a</w:t>
                  </w:r>
                  <w:r>
                    <w:rPr>
                      <w:bCs/>
                      <w:lang w:eastAsia="lt-LT"/>
                    </w:rPr>
                    <w:t>r savivaldybei</w:t>
                  </w:r>
                  <w:r>
                    <w:rPr>
                      <w:lang w:eastAsia="lt-LT"/>
                    </w:rPr>
                    <w:t xml:space="preserve"> nuosavybės teise priklausančių </w:t>
                  </w:r>
                  <w:r>
                    <w:rPr>
                      <w:color w:val="000000"/>
                      <w:lang w:eastAsia="lt-LT"/>
                    </w:rPr>
                    <w:t>akcijų privatizavimą ir</w:t>
                  </w:r>
                  <w:r>
                    <w:rPr>
                      <w:bCs/>
                      <w:color w:val="000000"/>
                      <w:lang w:eastAsia="lt-LT"/>
                    </w:rPr>
                    <w:t xml:space="preserve"> kitiems akcininkams nuosavybės teise priklausančių akcijų pardavimą</w:t>
                  </w:r>
                  <w:r>
                    <w:rPr>
                      <w:color w:val="000000"/>
                      <w:lang w:eastAsia="lt-LT"/>
                    </w:rPr>
                    <w:t xml:space="preserve"> dydis apskaičiuojamas remiantis centralizuotai valdomo valstybės turto valdytojo sąnaudomis, patirtomis atliekant Taisyklių 8 punkte nurodytas funkcijas, ir nuo jų apskaičiuotu 7 procentų dydžio pelnu, išskyrus Taisyklių 9</w:t>
                  </w:r>
                  <w:r>
                    <w:rPr>
                      <w:color w:val="000000"/>
                      <w:vertAlign w:val="superscript"/>
                      <w:lang w:eastAsia="lt-LT"/>
                    </w:rPr>
                    <w:t>1</w:t>
                  </w:r>
                  <w:r>
                    <w:rPr>
                      <w:color w:val="000000"/>
                      <w:lang w:eastAsia="lt-LT"/>
                    </w:rPr>
                    <w:t xml:space="preserve"> punkte nustatytą atvejį.</w:t>
                  </w:r>
                </w:p>
              </w:sdtContent>
            </w:sdt>
            <w:sdt>
              <w:sdtPr>
                <w:alias w:val="9-1 p."/>
                <w:tag w:val="part_cf99cc374a944c7ba2cf49b4d1c86c46"/>
                <w:lock w:val="sdtLocked"/>
                <w:richText/>
              </w:sdtPr>
              <w:sdtContent>
                <w:p>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cf99cc374a944c7ba2cf49b4d1c86c46"/>
                      <w:lock w:val="sdtLocked"/>
                      <w:richText/>
                    </w:sdtPr>
                    <w:sdtContent>
                      <w:r>
                        <w:rPr>
                          <w:bCs/>
                          <w:color w:val="000000"/>
                          <w:lang w:eastAsia="lt-LT"/>
                        </w:rPr>
                        <w:t>9</w:t>
                      </w:r>
                      <w:r>
                        <w:rPr>
                          <w:bCs/>
                          <w:color w:val="000000"/>
                          <w:vertAlign w:val="superscript"/>
                          <w:lang w:eastAsia="lt-LT"/>
                        </w:rPr>
                        <w:t>1</w:t>
                      </w:r>
                    </w:sdtContent>
                  </w:sdt>
                  <w:r>
                    <w:rPr>
                      <w:bCs/>
                      <w:color w:val="000000"/>
                      <w:szCs w:val="24"/>
                      <w:lang w:eastAsia="lt-LT"/>
                    </w:rPr>
                    <w:t>. Jeigu</w:t>
                  </w:r>
                  <w:r>
                    <w:rPr>
                      <w:color w:val="000000"/>
                      <w:szCs w:val="24"/>
                      <w:lang w:eastAsia="lt-LT"/>
                    </w:rPr>
                    <w:t xml:space="preserve"> savivaldybei nuosavybės teise priklausančių akcijų privatizavimo ir (ar) kitiems akcininkams nuosavybės teise priklausančių akcijų pardavimo sandorio suma yra mažesnė už Taisyklių 9 punkte nurodyta tvarka apskaičiuotą atlygio dydį arba šių akcijų privatizavimo ir (ar) pardavimo sandoris nesudaromas, apskaičiuojant atlygį </w:t>
                  </w:r>
                  <w:r>
                    <w:rPr>
                      <w:color w:val="000000"/>
                      <w:lang w:eastAsia="lt-LT"/>
                    </w:rPr>
                    <w:t xml:space="preserve">už </w:t>
                  </w:r>
                  <w:r>
                    <w:rPr>
                      <w:bCs/>
                      <w:color w:val="000000"/>
                      <w:lang w:eastAsia="lt-LT"/>
                    </w:rPr>
                    <w:t>savivaldybei</w:t>
                  </w:r>
                  <w:r>
                    <w:rPr>
                      <w:color w:val="000000"/>
                      <w:lang w:eastAsia="lt-LT"/>
                    </w:rPr>
                    <w:t xml:space="preserve"> nuosavybės teise priklausančių akcijų privatizavimą ir</w:t>
                  </w:r>
                  <w:r>
                    <w:rPr>
                      <w:bCs/>
                      <w:color w:val="000000"/>
                      <w:lang w:eastAsia="lt-LT"/>
                    </w:rPr>
                    <w:t xml:space="preserve"> (ar) kitiems akcininkams nuosavybės teise priklausančių akcijų pardavimą</w:t>
                  </w:r>
                  <w:r>
                    <w:rPr>
                      <w:color w:val="000000"/>
                      <w:szCs w:val="24"/>
                      <w:lang w:eastAsia="lt-LT"/>
                    </w:rPr>
                    <w:t>, 7 procentų dydžio pelnas neskaičiuojamas.</w:t>
                  </w:r>
                </w:p>
              </w:sdtContent>
            </w:sdt>
            <w:sdt>
              <w:sdtPr>
                <w:alias w:val="10 p."/>
                <w:tag w:val="part_47f15715f2c8489293aeea35ec1da6e6"/>
                <w:lock w:val="sdtLocked"/>
                <w:richText/>
              </w:sdtPr>
              <w:sdtContent>
                <w:p>
                  <w:pPr>
                    <w:ind w:firstLine="720"/>
                    <w:jc w:val="both"/>
                    <w:rPr>
                      <w:lang w:eastAsia="lt-LT"/>
                    </w:rPr>
                  </w:pPr>
                  <w:sdt>
                    <w:sdtPr>
                      <w:alias w:val="Numeris"/>
                      <w:tag w:val="nr_47f15715f2c8489293aeea35ec1da6e6"/>
                      <w:lock w:val="sdtLocked"/>
                      <w:richText/>
                    </w:sdtPr>
                    <w:sdtContent>
                      <w:r>
                        <w:rPr>
                          <w:lang w:eastAsia="lt-LT"/>
                        </w:rPr>
                        <w:t>10</w:t>
                      </w:r>
                    </w:sdtContent>
                  </w:sdt>
                  <w:r>
                    <w:rPr>
                      <w:lang w:eastAsia="lt-LT"/>
                    </w:rPr>
                    <w:t>. Atlygis už valstybei nuosavybės teise priklausančių akcijų privatizavimą nurodomas centralizuotai valdomo valstybės turto valdytojo išrašomoje PVM sąskaitoje faktūroje, pateikiamoje Finansų ministerijai.</w:t>
                  </w:r>
                </w:p>
              </w:sdtContent>
            </w:sdt>
            <w:sdt>
              <w:sdtPr>
                <w:alias w:val="10-1 p."/>
                <w:tag w:val="part_b41b598ad6db44ec8a2baae7c84a2325"/>
                <w:lock w:val="sdtLocked"/>
                <w:richText/>
              </w:sdtPr>
              <w:sdtContent>
                <w:p>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b41b598ad6db44ec8a2baae7c84a2325"/>
                      <w:lock w:val="sdtLocked"/>
                      <w:richText/>
                    </w:sdtPr>
                    <w:sdtContent>
                      <w:r>
                        <w:rPr>
                          <w:bCs/>
                          <w:szCs w:val="24"/>
                          <w:lang w:eastAsia="lt-LT"/>
                        </w:rPr>
                        <w:t>10</w:t>
                      </w:r>
                      <w:r>
                        <w:rPr>
                          <w:bCs/>
                          <w:szCs w:val="24"/>
                          <w:vertAlign w:val="superscript"/>
                          <w:lang w:eastAsia="lt-LT"/>
                        </w:rPr>
                        <w:t>1</w:t>
                      </w:r>
                    </w:sdtContent>
                  </w:sdt>
                  <w:r>
                    <w:rPr>
                      <w:bCs/>
                      <w:szCs w:val="24"/>
                      <w:lang w:eastAsia="lt-LT"/>
                    </w:rPr>
                    <w:t>.</w:t>
                  </w:r>
                  <w:r>
                    <w:rPr>
                      <w:bCs/>
                      <w:color w:val="000000"/>
                      <w:szCs w:val="24"/>
                      <w:lang w:eastAsia="lt-LT"/>
                    </w:rPr>
                    <w:t xml:space="preserve"> Atlygio už savivaldybei nuosavybės teise priklausančių akcijų privatizavimą ir (ar) kitiems akcininkams nuosavybės teise priklausančių akcijų pardavimą sumokėjimo centralizuotai valdomo valstybės turto valdytojui tvarka nustatoma centralizuotai valdomo valstybės turto valdytojo su savivaldybe ir (ar) kitais akcininkais</w:t>
                  </w:r>
                  <w:r>
                    <w:rPr>
                      <w:b/>
                      <w:bCs/>
                      <w:color w:val="000000"/>
                      <w:szCs w:val="24"/>
                      <w:lang w:eastAsia="lt-LT"/>
                    </w:rPr>
                    <w:t xml:space="preserve"> </w:t>
                  </w:r>
                  <w:r>
                    <w:rPr>
                      <w:bCs/>
                      <w:color w:val="000000"/>
                      <w:szCs w:val="24"/>
                      <w:lang w:eastAsia="lt-LT"/>
                    </w:rPr>
                    <w:t>sudaromose sutartyse dėl savivaldybei ir (ar) kitiems akcininkams nuosavybės teise priklausančių akcijų privatizavimo ir (ar) pardavimo.</w:t>
                  </w:r>
                </w:p>
              </w:sdtContent>
            </w:sdt>
            <w:sdt>
              <w:sdtPr>
                <w:alias w:val="11 p."/>
                <w:tag w:val="part_16efd3abdd9a4b44ada1b9b389041b3c"/>
                <w:lock w:val="sdtLocked"/>
                <w:richText/>
              </w:sdtPr>
              <w:sdtContent>
                <w:p>
                  <w:pPr>
                    <w:ind w:firstLine="720"/>
                    <w:jc w:val="both"/>
                    <w:rPr>
                      <w:bCs/>
                    </w:rPr>
                  </w:pPr>
                  <w:sdt>
                    <w:sdtPr>
                      <w:alias w:val="Numeris"/>
                      <w:tag w:val="nr_16efd3abdd9a4b44ada1b9b389041b3c"/>
                      <w:lock w:val="sdtLocked"/>
                      <w:richText/>
                    </w:sdtPr>
                    <w:sdtContent>
                      <w:r>
                        <w:rPr>
                          <w:lang w:eastAsia="lt-LT"/>
                        </w:rPr>
                        <w:t>11</w:t>
                      </w:r>
                    </w:sdtContent>
                  </w:sdt>
                  <w:r>
                    <w:rPr>
                      <w:lang w:eastAsia="lt-LT"/>
                    </w:rPr>
                    <w:t xml:space="preserve">. PVM sąskaitoje faktūroje nurodytą atlygį už valstybei nuosavybės teise priklausančių akcijų privatizavimą ir nuo jo apskaičiuotą PVM centralizuotai valdomo valstybės turto valdytojas atsiskaito iš lėšų, gautų privatizavus valstybei nuosavybės teise priklausančias akcijas.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80160d47111ed9978886e85107ab2">
                <w:r w:rsidRPr="00532B9F">
                  <w:rPr>
                    <w:rFonts w:ascii="Times New Roman" w:eastAsia="MS Mincho" w:hAnsi="Times New Roman"/>
                    <w:sz w:val="20"/>
                    <w:i/>
                    <w:iCs/>
                    <w:color w:val="0000FF" w:themeColor="hyperlink"/>
                    <w:u w:val="single"/>
                  </w:rPr>
                  <w:t>225</w:t>
                </w:r>
              </w:fldSimple>
              <w:r>
                <w:rPr>
                  <w:rFonts w:ascii="Times New Roman" w:eastAsia="MS Mincho" w:hAnsi="Times New Roman"/>
                  <w:sz w:val="20"/>
                  <w:i/>
                  <w:iCs/>
                </w:rPr>
                <w:t>,
2023-04-05,
paskelbta TAR 2023-04-06, i. k. 2023-06725            </w:t>
              </w:r>
            </w:p>
            <w:p/>
          </w:sdtContent>
        </w:sdt>
        <w:sdt>
          <w:sdtPr>
            <w:alias w:val="skyrius"/>
            <w:tag w:val="part_0218e5cdf3c64893a10d3070899d327c"/>
            <w:lock w:val="sdtLocked"/>
            <w:richText/>
          </w:sdtPr>
          <w:sdtContent>
            <w:p>
              <w:pPr>
                <w:jc w:val="center"/>
              </w:pPr>
              <w:sdt>
                <w:sdtPr>
                  <w:alias w:val="Numeris"/>
                  <w:tag w:val="nr_0218e5cdf3c64893a10d3070899d327c"/>
                  <w:lock w:val="sdtLocked"/>
                  <w:richText/>
                </w:sdtPr>
                <w:sdtContent>
                  <w:r>
                    <w:rPr>
                      <w:b/>
                      <w:bCs/>
                    </w:rPr>
                    <w:t>IV</w:t>
                  </w:r>
                </w:sdtContent>
              </w:sdt>
              <w:r>
                <w:rPr>
                  <w:b/>
                  <w:bCs/>
                </w:rPr>
                <w:t xml:space="preserve"> SKYRIUS</w:t>
              </w:r>
            </w:p>
            <w:p>
              <w:pPr>
                <w:jc w:val="center"/>
              </w:pPr>
              <w:sdt>
                <w:sdtPr>
                  <w:alias w:val="Pavadinimas"/>
                  <w:tag w:val="title_0218e5cdf3c64893a10d3070899d327c"/>
                  <w:lock w:val="sdtLocked"/>
                  <w:richText/>
                </w:sdtPr>
                <w:sdtContent>
                  <w:r>
                    <w:rPr>
                      <w:b/>
                      <w:bCs/>
                    </w:rPr>
                    <w:t>ATLYGIO UŽ SKOLŲ VALSTYBEI IŠIEŠKOJIMĄ APSKAIČIAVIMAS IR MOKĖJIMAS</w:t>
                  </w:r>
                </w:sdtContent>
              </w:sdt>
            </w:p>
            <w:sdt>
              <w:sdtPr>
                <w:alias w:val="12 p."/>
                <w:tag w:val="part_11c009883fc44847847f184d847da059"/>
                <w:lock w:val="sdtLocked"/>
                <w:richText/>
              </w:sdtPr>
              <w:sdtContent>
                <w:p>
                  <w:pPr>
                    <w:ind w:firstLine="720"/>
                    <w:jc w:val="both"/>
                  </w:pPr>
                  <w:sdt>
                    <w:sdtPr>
                      <w:alias w:val="Numeris"/>
                      <w:tag w:val="nr_11c009883fc44847847f184d847da059"/>
                      <w:lock w:val="sdtLocked"/>
                      <w:richText/>
                    </w:sdtPr>
                    <w:sdtContent>
                      <w:r>
                        <w:t>12</w:t>
                      </w:r>
                    </w:sdtContent>
                  </w:sdt>
                  <w:r>
                    <w:t>.</w:t>
                  </w:r>
                  <w:r>
                    <w:rPr>
                      <w:bCs/>
                    </w:rPr>
                    <w:t xml:space="preserve"> </w:t>
                  </w:r>
                  <w:r>
                    <w:t>Skolų valstybei išieškojimo funkcijos apima centralizuotai valdomo valstybės turto valdytojo atliekamas Centralizuotai valdomo valstybės turto valdytojo įstatymo 4 straipsnio 4 dalyje nurodytas funkcijas.</w:t>
                  </w:r>
                </w:p>
              </w:sdtContent>
            </w:sdt>
            <w:sdt>
              <w:sdtPr>
                <w:alias w:val="13 p."/>
                <w:tag w:val="part_1079b79912254e3d9feb06c4379cc26e"/>
                <w:lock w:val="sdtLocked"/>
                <w:richText/>
              </w:sdtPr>
              <w:sdtContent>
                <w:p>
                  <w:pPr>
                    <w:ind w:firstLine="720"/>
                    <w:jc w:val="both"/>
                  </w:pPr>
                  <w:sdt>
                    <w:sdtPr>
                      <w:alias w:val="Numeris"/>
                      <w:tag w:val="nr_1079b79912254e3d9feb06c4379cc26e"/>
                      <w:lock w:val="sdtLocked"/>
                      <w:richText/>
                    </w:sdtPr>
                    <w:sdtContent>
                      <w:r>
                        <w:t>13</w:t>
                      </w:r>
                    </w:sdtContent>
                  </w:sdt>
                  <w:r>
                    <w:t xml:space="preserve">. Atlygio už skolų valstybei išieškojimą dydis procentais apskaičiuojamas remiantis planuojamomis patirti atliekant Taisyklių 12 punkte nurodytas funkcijas centralizuotai valdomo valstybės turto valdytojo sąnaudomis ir nuo jų apskaičiuotu 7 procentų dydžio pelnu. </w:t>
                  </w:r>
                </w:p>
              </w:sdtContent>
            </w:sdt>
            <w:sdt>
              <w:sdtPr>
                <w:alias w:val="14 p."/>
                <w:tag w:val="part_20a28ad53191458a8ca5cbe2943c781e"/>
                <w:lock w:val="sdtLocked"/>
                <w:richText/>
              </w:sdtPr>
              <w:sdtContent>
                <w:p>
                  <w:pPr>
                    <w:ind w:firstLine="720"/>
                    <w:jc w:val="both"/>
                  </w:pPr>
                  <w:sdt>
                    <w:sdtPr>
                      <w:alias w:val="Numeris"/>
                      <w:tag w:val="nr_20a28ad53191458a8ca5cbe2943c781e"/>
                      <w:lock w:val="sdtLocked"/>
                      <w:richText/>
                    </w:sdtPr>
                    <w:sdtContent>
                      <w:r>
                        <w:t>14</w:t>
                      </w:r>
                    </w:sdtContent>
                  </w:sdt>
                  <w:r>
                    <w:t xml:space="preserve">. Atlygio už skolų valstybei išieškojimą dydis procentais nurodomas centralizuotai valdomo valstybės turto valdytojo pajamų ir išlaidų sąmatoje. </w:t>
                  </w:r>
                </w:p>
              </w:sdtContent>
            </w:sdt>
            <w:sdt>
              <w:sdtPr>
                <w:alias w:val="15 p."/>
                <w:tag w:val="part_711807898a3245c49b6bf35b46fbeca2"/>
                <w:lock w:val="sdtLocked"/>
                <w:richText/>
              </w:sdtPr>
              <w:sdtContent>
                <w:p>
                  <w:pPr>
                    <w:ind w:firstLine="720"/>
                    <w:jc w:val="both"/>
                  </w:pPr>
                  <w:sdt>
                    <w:sdtPr>
                      <w:alias w:val="Numeris"/>
                      <w:tag w:val="nr_711807898a3245c49b6bf35b46fbeca2"/>
                      <w:lock w:val="sdtLocked"/>
                      <w:richText/>
                    </w:sdtPr>
                    <w:sdtContent>
                      <w:r>
                        <w:t>15</w:t>
                      </w:r>
                    </w:sdtContent>
                  </w:sdt>
                  <w:r>
                    <w:t>. Atlygis už skolų valstybei išieškojimą nurodomas centralizuotai valdomo valstybės turto valdytojo išrašomose PVM sąskaitose faktūrose, pateikiamose institucijoms ir įstaigoms, teisės aktų, reglamentuojančių skolų valstybei išieškojimo funkcijos perdavimą, nustatyta tvarka perdavusioms skolų valstybei išieškojimo funkciją centralizuotai valdomo valstybės turto valdytojui.</w:t>
                  </w:r>
                </w:p>
              </w:sdtContent>
            </w:sdt>
            <w:sdt>
              <w:sdtPr>
                <w:alias w:val="16 p."/>
                <w:tag w:val="part_dc8832b7528040d7a81fff27cf4467b8"/>
                <w:lock w:val="sdtLocked"/>
                <w:richText/>
              </w:sdtPr>
              <w:sdtContent>
                <w:p>
                  <w:pPr>
                    <w:ind w:firstLine="720"/>
                    <w:jc w:val="both"/>
                  </w:pPr>
                  <w:sdt>
                    <w:sdtPr>
                      <w:alias w:val="Numeris"/>
                      <w:tag w:val="nr_dc8832b7528040d7a81fff27cf4467b8"/>
                      <w:lock w:val="sdtLocked"/>
                      <w:richText/>
                    </w:sdtPr>
                    <w:sdtContent>
                      <w:r>
                        <w:t>16</w:t>
                      </w:r>
                    </w:sdtContent>
                  </w:sdt>
                  <w:r>
                    <w:t>. PVM sąskaitoje faktūroje nurodytą atlygį už skolų valstybei išieškojimą ir nuo jo apskaičiuotą PVM centralizuotai valdomo valstybės turto valdytojas atsiskaito iš išieškotų lėšų arba institucijos ir įstaigos, perdavusios skolų valstybei išieškojimo funkciją centralizuotai valdomo valstybės turto valdytojui, perveda lėšas iš joms skirtų Lietuvos Respublikos valstybės biudžeto asignavimų.</w:t>
                  </w:r>
                </w:p>
                <w:p>
                  <w:pPr>
                    <w:keepNext/>
                    <w:jc w:val="center"/>
                    <w:rPr>
                      <w:b/>
                      <w:bCs/>
                    </w:rPr>
                  </w:pPr>
                </w:p>
              </w:sdtContent>
            </w:sdt>
          </w:sdtContent>
        </w:sdt>
        <w:sdt>
          <w:sdtPr>
            <w:alias w:val="skyrius"/>
            <w:tag w:val="part_de2eb524176e40e783ec674e885120e8"/>
            <w:lock w:val="sdtLocked"/>
            <w:richText/>
          </w:sdtPr>
          <w:sdtContent>
            <w:p>
              <w:pPr>
                <w:tabs>
                  <w:tab w:val="left" w:pos="0"/>
                  <w:tab w:val="left" w:pos="709"/>
                  <w:tab w:val="left" w:pos="1134"/>
                </w:tabs>
                <w:jc w:val="center"/>
                <w:rPr>
                  <w:b/>
                  <w:bCs/>
                  <w:lang w:eastAsia="lt-LT"/>
                </w:rPr>
              </w:pPr>
              <w:sdt>
                <w:sdtPr>
                  <w:alias w:val="Numeris"/>
                  <w:tag w:val="nr_de2eb524176e40e783ec674e885120e8"/>
                  <w:lock w:val="sdtLocked"/>
                  <w:richText/>
                </w:sdtPr>
                <w:sdtContent>
                  <w:r>
                    <w:rPr>
                      <w:b/>
                      <w:bCs/>
                      <w:lang w:eastAsia="lt-LT"/>
                    </w:rPr>
                    <w:t>V</w:t>
                  </w:r>
                </w:sdtContent>
              </w:sdt>
              <w:r>
                <w:rPr>
                  <w:b/>
                  <w:bCs/>
                  <w:lang w:eastAsia="lt-LT"/>
                </w:rPr>
                <w:t xml:space="preserve"> SKYRIUS</w:t>
              </w:r>
            </w:p>
            <w:p>
              <w:pPr>
                <w:keepNext/>
                <w:jc w:val="center"/>
                <w:rPr>
                  <w:b/>
                  <w:bCs/>
                  <w:lang w:eastAsia="lt-LT"/>
                </w:rPr>
              </w:pPr>
              <w:sdt>
                <w:sdtPr>
                  <w:alias w:val="Pavadinimas"/>
                  <w:tag w:val="title_de2eb524176e40e783ec674e885120e8"/>
                  <w:lock w:val="sdtLocked"/>
                  <w:richText/>
                </w:sdtPr>
                <w:sdtContent>
                  <w:r>
                    <w:rPr>
                      <w:b/>
                      <w:bCs/>
                      <w:lang w:eastAsia="lt-LT"/>
                    </w:rPr>
                    <w:t xml:space="preserve">ATLYGIO UŽ </w:t>
                  </w:r>
                  <w:r>
                    <w:rPr>
                      <w:b/>
                      <w:lang w:eastAsia="lt-LT"/>
                    </w:rPr>
                    <w:t>BEŠEIMININKIO, KONFISKUOTO, VALSTYBĖS PAVELDĖTO, VALSTYBEI PERDUOTO NEKILNOJAMOJO TURTO IR AKCINIŲ BENDROVIŲ IR UŽDARŲJŲ AKCINIŲ BENDROVIŲ AKCIJŲ ADMINISTRAVIMĄ, PARDAVIMĄ IR (ARBA) PRIVATIZAVIMĄ APSKAIČIAVIMAS IR MOKĖJIMAS</w:t>
                  </w:r>
                </w:sdtContent>
              </w:sdt>
            </w:p>
            <w:p>
              <w:pPr>
                <w:ind w:firstLine="720"/>
                <w:jc w:val="both"/>
                <w:rPr>
                  <w:lang w:eastAsia="lt-LT"/>
                </w:rPr>
              </w:pPr>
            </w:p>
            <w:sdt>
              <w:sdtPr>
                <w:alias w:val="17 p."/>
                <w:tag w:val="part_13da48a89f864d1b82f566ff21cc0a5e"/>
                <w:lock w:val="sdtLocked"/>
                <w:richText/>
              </w:sdtPr>
              <w:sdtContent>
                <w:p>
                  <w:pPr>
                    <w:ind w:firstLine="720"/>
                    <w:jc w:val="both"/>
                    <w:rPr>
                      <w:lang w:eastAsia="lt-LT"/>
                    </w:rPr>
                  </w:pPr>
                  <w:sdt>
                    <w:sdtPr>
                      <w:alias w:val="Numeris"/>
                      <w:tag w:val="nr_13da48a89f864d1b82f566ff21cc0a5e"/>
                      <w:lock w:val="sdtLocked"/>
                      <w:richText/>
                    </w:sdtPr>
                    <w:sdtContent>
                      <w:r>
                        <w:rPr>
                          <w:lang w:eastAsia="lt-LT"/>
                        </w:rPr>
                        <w:t>17</w:t>
                      </w:r>
                    </w:sdtContent>
                  </w:sdt>
                  <w:r>
                    <w:rPr>
                      <w:lang w:eastAsia="lt-LT"/>
                    </w:rPr>
                    <w:t xml:space="preserve">. Bešeimininkio, konfiskuoto, valstybės paveldėto, valstybei perduoto nekilnojamojo turto ir akcinių bendrovių ir uždarųjų akcinių bendrovių akcijų administravimo, pardavimo ir (arba) privatizavimo funkcijos apima centralizuotai valdomo valstybės turto valdytojo atliekamas Centralizuotai valdomo valstybės turto valdytojo įstatymo 4 straipsnio 6 dalyje nurodytas funkcijas. </w:t>
                  </w:r>
                </w:p>
              </w:sdtContent>
            </w:sdt>
            <w:sdt>
              <w:sdtPr>
                <w:alias w:val="18 p."/>
                <w:tag w:val="part_14a0deeca2d741478f0ea815d5f1ca23"/>
                <w:lock w:val="sdtLocked"/>
                <w:richText/>
              </w:sdtPr>
              <w:sdtContent>
                <w:p>
                  <w:pPr>
                    <w:ind w:firstLine="720"/>
                    <w:jc w:val="both"/>
                    <w:rPr>
                      <w:color w:val="000000"/>
                      <w:szCs w:val="24"/>
                      <w:lang w:eastAsia="lt-LT"/>
                    </w:rPr>
                  </w:pPr>
                  <w:sdt>
                    <w:sdtPr>
                      <w:alias w:val="Numeris"/>
                      <w:tag w:val="nr_14a0deeca2d741478f0ea815d5f1ca23"/>
                      <w:lock w:val="sdtLocked"/>
                      <w:richText/>
                    </w:sdtPr>
                    <w:sdtContent>
                      <w:r>
                        <w:rPr>
                          <w:color w:val="000000"/>
                          <w:szCs w:val="24"/>
                          <w:lang w:eastAsia="lt-LT"/>
                        </w:rPr>
                        <w:t>18</w:t>
                      </w:r>
                    </w:sdtContent>
                  </w:sdt>
                  <w:r>
                    <w:rPr>
                      <w:color w:val="000000"/>
                      <w:szCs w:val="24"/>
                      <w:lang w:eastAsia="lt-LT"/>
                    </w:rPr>
                    <w:t xml:space="preserve">. Atlygio už bešeimininkio,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administravimą</w:t>
                  </w:r>
                  <w:r>
                    <w:rPr>
                      <w:bCs/>
                      <w:color w:val="000000"/>
                      <w:szCs w:val="24"/>
                      <w:lang w:eastAsia="lt-LT"/>
                    </w:rPr>
                    <w:t>,</w:t>
                  </w:r>
                  <w:r>
                    <w:rPr>
                      <w:color w:val="000000"/>
                      <w:szCs w:val="24"/>
                      <w:lang w:eastAsia="lt-LT"/>
                    </w:rPr>
                    <w:t xml:space="preserve"> pardavimą </w:t>
                  </w:r>
                  <w:r>
                    <w:rPr>
                      <w:bCs/>
                      <w:color w:val="000000"/>
                      <w:szCs w:val="24"/>
                      <w:lang w:eastAsia="lt-LT"/>
                    </w:rPr>
                    <w:t xml:space="preserve">ir (arba) privatizavimą </w:t>
                  </w:r>
                  <w:r>
                    <w:rPr>
                      <w:color w:val="000000"/>
                      <w:szCs w:val="24"/>
                      <w:lang w:eastAsia="lt-LT"/>
                    </w:rPr>
                    <w:t>dydis procentais apskaičiuojamas remiantis centralizuotai valdomo valstybės turto valdytojo planuojamomis patirti atliekant Taisyklių 17 punkte nurodytas funkcijas sąnaudomis ir nuo jų apskaičiuotu 7 procentų dydžio pelnu. Į atlygį neįskaičiuojamos skolos, susidariusios valstybei perėmus nuosavybėn šiame punkte nurodytą turtą, ir būtinosios išlaidos (išlaidos notarams, turto registravimo išlaidos ir kitos išlaidos, susijusios su šiame punkte nurodyto turto perėmimu).</w:t>
                  </w:r>
                </w:p>
              </w:sdtContent>
            </w:sdt>
            <w:sdt>
              <w:sdtPr>
                <w:alias w:val="19 p."/>
                <w:tag w:val="part_bc827228d16c45048bf0c2a74f3def7d"/>
                <w:lock w:val="sdtLocked"/>
                <w:richText/>
              </w:sdtPr>
              <w:sdtContent>
                <w:p>
                  <w:pPr>
                    <w:ind w:firstLine="720"/>
                    <w:jc w:val="both"/>
                    <w:rPr>
                      <w:color w:val="000000"/>
                      <w:szCs w:val="24"/>
                      <w:lang w:eastAsia="lt-LT"/>
                    </w:rPr>
                  </w:pPr>
                  <w:sdt>
                    <w:sdtPr>
                      <w:alias w:val="Numeris"/>
                      <w:tag w:val="nr_bc827228d16c45048bf0c2a74f3def7d"/>
                      <w:lock w:val="sdtLocked"/>
                      <w:richText/>
                    </w:sdtPr>
                    <w:sdtContent>
                      <w:r>
                        <w:rPr>
                          <w:color w:val="000000"/>
                          <w:lang w:eastAsia="lt-LT"/>
                        </w:rPr>
                        <w:t>19</w:t>
                      </w:r>
                    </w:sdtContent>
                  </w:sdt>
                  <w:r>
                    <w:rPr>
                      <w:color w:val="000000"/>
                      <w:lang w:eastAsia="lt-LT"/>
                    </w:rPr>
                    <w:t xml:space="preserve">. Atlygio už bešeimininkio,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w:t>
                  </w:r>
                  <w:r>
                    <w:rPr>
                      <w:color w:val="000000"/>
                      <w:lang w:eastAsia="lt-LT"/>
                    </w:rPr>
                    <w:t>administravimą</w:t>
                  </w:r>
                  <w:r>
                    <w:rPr>
                      <w:bCs/>
                      <w:color w:val="000000"/>
                      <w:lang w:eastAsia="lt-LT"/>
                    </w:rPr>
                    <w:t>,</w:t>
                  </w:r>
                  <w:r>
                    <w:rPr>
                      <w:color w:val="000000"/>
                      <w:lang w:eastAsia="lt-LT"/>
                    </w:rPr>
                    <w:t xml:space="preserve"> pardavimą </w:t>
                  </w:r>
                  <w:r>
                    <w:rPr>
                      <w:bCs/>
                      <w:color w:val="000000"/>
                      <w:szCs w:val="24"/>
                      <w:lang w:eastAsia="lt-LT"/>
                    </w:rPr>
                    <w:t xml:space="preserve">ir (arba) privatizavimą </w:t>
                  </w:r>
                  <w:r>
                    <w:rPr>
                      <w:color w:val="000000"/>
                      <w:lang w:eastAsia="lt-LT"/>
                    </w:rPr>
                    <w:t>dydis procentais nurodomas centralizuotai valdomo valstybės turto valdytojo pajamų ir išlaidų sąmatoje.</w:t>
                  </w:r>
                </w:p>
              </w:sdtContent>
            </w:sdt>
            <w:sdt>
              <w:sdtPr>
                <w:alias w:val="20 p."/>
                <w:tag w:val="part_9b39d836698142ba939e7421025c0179"/>
                <w:lock w:val="sdtLocked"/>
                <w:richText/>
              </w:sdtPr>
              <w:sdtContent>
                <w:p>
                  <w:pPr>
                    <w:ind w:firstLine="720"/>
                    <w:jc w:val="both"/>
                    <w:rPr>
                      <w:lang w:eastAsia="lt-LT"/>
                    </w:rPr>
                  </w:pPr>
                  <w:sdt>
                    <w:sdtPr>
                      <w:alias w:val="Numeris"/>
                      <w:tag w:val="nr_9b39d836698142ba939e7421025c0179"/>
                      <w:lock w:val="sdtLocked"/>
                      <w:richText/>
                    </w:sdtPr>
                    <w:sdtContent>
                      <w:r>
                        <w:rPr>
                          <w:lang w:eastAsia="lt-LT"/>
                        </w:rPr>
                        <w:t>20</w:t>
                      </w:r>
                    </w:sdtContent>
                  </w:sdt>
                  <w:r>
                    <w:rPr>
                      <w:lang w:eastAsia="lt-LT"/>
                    </w:rPr>
                    <w:t>.</w:t>
                  </w:r>
                  <w:r>
                    <w:rPr>
                      <w:b/>
                      <w:lang w:eastAsia="lt-LT"/>
                    </w:rPr>
                    <w:t xml:space="preserve"> </w:t>
                  </w:r>
                  <w:r>
                    <w:rPr>
                      <w:lang w:eastAsia="lt-LT"/>
                    </w:rPr>
                    <w:t>Atlygis už bešeimininkio, konfiskuoto, valstybės paveldėto, valstybei perduoto nekilnojamojo turto ir akcinių bendrovių ir uždarųjų akcinių bendrovių akcijų administravimą, pardavimą ir (arba) privatizavimą nurodomas centralizuotai valdomo valstybės turto valdytojo išrašomose PVM sąskaitose faktūrose, pateikiamose Finansų ministerijai.</w:t>
                  </w:r>
                </w:p>
              </w:sdtContent>
            </w:sdt>
            <w:sdt>
              <w:sdtPr>
                <w:alias w:val="21 p."/>
                <w:tag w:val="part_c212a94083a640b2a85e725dd014c676"/>
                <w:lock w:val="sdtLocked"/>
                <w:richText/>
              </w:sdtPr>
              <w:sdtContent>
                <w:p>
                  <w:pPr>
                    <w:ind w:firstLine="720"/>
                    <w:jc w:val="both"/>
                  </w:pPr>
                  <w:sdt>
                    <w:sdtPr>
                      <w:alias w:val="Numeris"/>
                      <w:tag w:val="nr_c212a94083a640b2a85e725dd014c676"/>
                      <w:lock w:val="sdtLocked"/>
                      <w:richText/>
                    </w:sdtPr>
                    <w:sdtContent>
                      <w:r>
                        <w:rPr>
                          <w:color w:val="000000"/>
                          <w:szCs w:val="24"/>
                          <w:lang w:eastAsia="lt-LT"/>
                        </w:rPr>
                        <w:t>21</w:t>
                      </w:r>
                    </w:sdtContent>
                  </w:sdt>
                  <w:r>
                    <w:rPr>
                      <w:color w:val="000000"/>
                      <w:szCs w:val="24"/>
                      <w:lang w:eastAsia="lt-LT"/>
                    </w:rPr>
                    <w:t>.</w:t>
                  </w:r>
                  <w:r>
                    <w:rPr>
                      <w:b/>
                      <w:bCs/>
                      <w:color w:val="000000"/>
                      <w:szCs w:val="24"/>
                      <w:lang w:eastAsia="lt-LT"/>
                    </w:rPr>
                    <w:t> </w:t>
                  </w:r>
                  <w:r>
                    <w:rPr>
                      <w:color w:val="000000"/>
                      <w:szCs w:val="24"/>
                      <w:lang w:eastAsia="lt-LT"/>
                    </w:rPr>
                    <w:t>PVM sąskaitoje faktūroje nurodytas atlygis už bešeimininkio, konfiskuoto, valstybės paveldėto, valstybei perduoto nekilnojamojo turto ir akcinių bendrovių ir uždarųjų akcinių bendrovių akcijų administravimą, pardavimą ir (arba) privatizavimą ir nuo jo apskaičiuotas PVM centralizuotai valdomo valstybės turto valdytojui sumokamas iki kito mėnesio 25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80160d47111ed9978886e85107ab2">
                <w:r w:rsidRPr="00532B9F">
                  <w:rPr>
                    <w:rFonts w:ascii="Times New Roman" w:eastAsia="MS Mincho" w:hAnsi="Times New Roman"/>
                    <w:sz w:val="20"/>
                    <w:i/>
                    <w:iCs/>
                    <w:color w:val="0000FF" w:themeColor="hyperlink"/>
                    <w:u w:val="single"/>
                  </w:rPr>
                  <w:t>225</w:t>
                </w:r>
              </w:fldSimple>
              <w:r>
                <w:rPr>
                  <w:rFonts w:ascii="Times New Roman" w:eastAsia="MS Mincho" w:hAnsi="Times New Roman"/>
                  <w:sz w:val="20"/>
                  <w:i/>
                  <w:iCs/>
                </w:rPr>
                <w:t>,
2023-04-05,
paskelbta TAR 2023-04-06, i. k. 2023-06725            </w:t>
              </w:r>
            </w:p>
            <w:p/>
          </w:sdtContent>
        </w:sdt>
        <w:sdt>
          <w:sdtPr>
            <w:alias w:val="skyrius"/>
            <w:tag w:val="part_803fcc5b50b64e72aae163c007c145dd"/>
            <w:lock w:val="sdtLocked"/>
            <w:richText/>
          </w:sdtPr>
          <w:sdtContent>
            <w:p>
              <w:pPr>
                <w:keepNext/>
                <w:jc w:val="center"/>
                <w:rPr>
                  <w:b/>
                  <w:lang w:eastAsia="lt-LT"/>
                </w:rPr>
              </w:pPr>
              <w:sdt>
                <w:sdtPr>
                  <w:alias w:val="Numeris"/>
                  <w:tag w:val="nr_803fcc5b50b64e72aae163c007c145dd"/>
                  <w:lock w:val="sdtLocked"/>
                  <w:richText/>
                </w:sdtPr>
                <w:sdtContent>
                  <w:r>
                    <w:rPr>
                      <w:b/>
                      <w:bCs/>
                      <w:lang w:eastAsia="lt-LT"/>
                    </w:rPr>
                    <w:t>VI</w:t>
                  </w:r>
                </w:sdtContent>
              </w:sdt>
              <w:r>
                <w:rPr>
                  <w:b/>
                  <w:bCs/>
                  <w:lang w:eastAsia="lt-LT"/>
                </w:rPr>
                <w:t xml:space="preserve"> SKYRIUS</w:t>
              </w:r>
            </w:p>
            <w:p>
              <w:pPr>
                <w:jc w:val="center"/>
                <w:rPr>
                  <w:b/>
                  <w:lang w:eastAsia="lt-LT"/>
                </w:rPr>
              </w:pPr>
              <w:sdt>
                <w:sdtPr>
                  <w:alias w:val="Pavadinimas"/>
                  <w:tag w:val="title_803fcc5b50b64e72aae163c007c145dd"/>
                  <w:lock w:val="sdtLocked"/>
                  <w:richText/>
                </w:sdtPr>
                <w:sdtContent>
                  <w:r>
                    <w:rPr>
                      <w:b/>
                      <w:bCs/>
                      <w:lang w:eastAsia="lt-LT"/>
                    </w:rPr>
                    <w:t>CENTRALIZUOTAI VALDOMO VALSTYBĖS TURTO VALDYTOJO FAKTINIŲ</w:t>
                  </w:r>
                  <w:r>
                    <w:rPr>
                      <w:b/>
                      <w:lang w:eastAsia="lt-LT"/>
                    </w:rPr>
                    <w:t xml:space="preserve"> </w:t>
                  </w:r>
                  <w:r>
                    <w:rPr>
                      <w:b/>
                      <w:bCs/>
                      <w:lang w:eastAsia="lt-LT"/>
                    </w:rPr>
                    <w:t>SĄNAUDŲ NUSTATYMAS</w:t>
                  </w:r>
                </w:sdtContent>
              </w:sdt>
            </w:p>
            <w:p>
              <w:pPr>
                <w:jc w:val="center"/>
                <w:rPr>
                  <w:lang w:eastAsia="lt-LT"/>
                </w:rPr>
              </w:pPr>
            </w:p>
            <w:sdt>
              <w:sdtPr>
                <w:alias w:val="22 p."/>
                <w:tag w:val="part_47a1b9e4e0804dc3aa5ed71759216ce2"/>
                <w:lock w:val="sdtLocked"/>
                <w:richText/>
              </w:sdtPr>
              <w:sdtContent>
                <w:p>
                  <w:pPr>
                    <w:ind w:firstLine="720"/>
                    <w:jc w:val="both"/>
                    <w:rPr>
                      <w:szCs w:val="24"/>
                      <w:lang w:eastAsia="lt-LT"/>
                    </w:rPr>
                  </w:pPr>
                  <w:sdt>
                    <w:sdtPr>
                      <w:alias w:val="Numeris"/>
                      <w:tag w:val="nr_47a1b9e4e0804dc3aa5ed71759216ce2"/>
                      <w:lock w:val="sdtLocked"/>
                      <w:richText/>
                    </w:sdtPr>
                    <w:sdtContent>
                      <w:r>
                        <w:rPr>
                          <w:color w:val="000000"/>
                          <w:lang w:eastAsia="lt-LT"/>
                        </w:rPr>
                        <w:t>22</w:t>
                      </w:r>
                    </w:sdtContent>
                  </w:sdt>
                  <w:r>
                    <w:rPr>
                      <w:color w:val="000000"/>
                      <w:lang w:eastAsia="lt-LT"/>
                    </w:rPr>
                    <w:t xml:space="preserve">. Centralizuotai valdomo valstybės turto valdytojo per kalendorinius metus apskaičiuotas atlygis už valstybės nekilnojamojo turto ir jam priskirtų valstybinės žemės sklypų bei kitų nekilnojamųjų daiktų pardavimą, skolų valstybei išieškojimą ir bešeimininkio,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w:t>
                  </w:r>
                  <w:r>
                    <w:rPr>
                      <w:color w:val="000000"/>
                      <w:lang w:eastAsia="lt-LT"/>
                    </w:rPr>
                    <w:t>administravimą</w:t>
                  </w:r>
                  <w:r>
                    <w:rPr>
                      <w:bCs/>
                      <w:color w:val="000000"/>
                      <w:lang w:eastAsia="lt-LT"/>
                    </w:rPr>
                    <w:t>,</w:t>
                  </w:r>
                  <w:r>
                    <w:rPr>
                      <w:color w:val="000000"/>
                      <w:lang w:eastAsia="lt-LT"/>
                    </w:rPr>
                    <w:t xml:space="preserve"> pardavimą </w:t>
                  </w:r>
                  <w:r>
                    <w:rPr>
                      <w:bCs/>
                      <w:color w:val="000000"/>
                      <w:szCs w:val="24"/>
                      <w:lang w:eastAsia="lt-LT"/>
                    </w:rPr>
                    <w:t xml:space="preserve">ir (arba) privatizavimą </w:t>
                  </w:r>
                  <w:r>
                    <w:rPr>
                      <w:color w:val="000000"/>
                      <w:lang w:eastAsia="lt-LT"/>
                    </w:rPr>
                    <w:t>negali viršyti atliekant šias funkcijas centralizuotai valdomo valstybės turto valdytojo padarytų faktinių sąnaudų ir nuo jų apskaičiuotos 7 procentų dydžio pelno sumos.</w:t>
                  </w:r>
                </w:p>
              </w:sdtContent>
            </w:sdt>
            <w:sdt>
              <w:sdtPr>
                <w:alias w:val="23 p."/>
                <w:tag w:val="part_f926b818276847ed84364bf2cda70a47"/>
                <w:lock w:val="sdtLocked"/>
                <w:richText/>
              </w:sdtPr>
              <w:sdtContent>
                <w:p>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26b818276847ed84364bf2cda70a47"/>
                      <w:lock w:val="sdtLocked"/>
                      <w:richText/>
                    </w:sdtPr>
                    <w:sdtContent>
                      <w:r>
                        <w:rPr>
                          <w:color w:val="000000"/>
                          <w:lang w:eastAsia="lt-LT"/>
                        </w:rPr>
                        <w:t>23</w:t>
                      </w:r>
                    </w:sdtContent>
                  </w:sdt>
                  <w:r>
                    <w:rPr>
                      <w:color w:val="000000"/>
                      <w:lang w:eastAsia="lt-LT"/>
                    </w:rPr>
                    <w:t xml:space="preserve">. Centralizuotai valdomo valstybės turto valdytojas iki kiekvienų metų vasario 15 dienos įvertina, ar jo padarytos faktinės sąnaudos atitinka Taisyklių 22 punkte nustatytą reikalavimą. Centralizuotai valdomo valstybės turto valdytojas apskaičiuotą atlygio dalį, viršijančią Taisyklių 22 punkte nustatytą centralizuotai valdomo valstybės turto valdytojo per kalendorinius metus apskaičiuotiną atlygį, ne vėliau kaip iki kiekvienų metų kovo 31 dienos grąžina (proporcingai viršytiems apskaičiuotiems atlygio už skolų valstybei išieškojimą, valstybės nekilnojamojo turto ir jam priskirtų valstybinės žemės sklypų bei kitų nekilnojamųjų daiktų pardavimą ir </w:t>
                  </w:r>
                  <w:r>
                    <w:rPr>
                      <w:color w:val="000000"/>
                      <w:szCs w:val="24"/>
                      <w:lang w:eastAsia="lt-LT"/>
                    </w:rPr>
                    <w:t xml:space="preserve">bešeimininkio,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administravimą</w:t>
                  </w:r>
                  <w:r>
                    <w:rPr>
                      <w:bCs/>
                      <w:color w:val="000000"/>
                      <w:szCs w:val="24"/>
                      <w:lang w:eastAsia="lt-LT"/>
                    </w:rPr>
                    <w:t>,</w:t>
                  </w:r>
                  <w:r>
                    <w:rPr>
                      <w:color w:val="000000"/>
                      <w:szCs w:val="24"/>
                      <w:lang w:eastAsia="lt-LT"/>
                    </w:rPr>
                    <w:t xml:space="preserve"> pardavimą </w:t>
                  </w:r>
                  <w:r>
                    <w:rPr>
                      <w:bCs/>
                      <w:color w:val="000000"/>
                      <w:szCs w:val="24"/>
                      <w:lang w:eastAsia="lt-LT"/>
                    </w:rPr>
                    <w:t xml:space="preserve">ir (arba) privatizavimą </w:t>
                  </w:r>
                  <w:r>
                    <w:rPr>
                      <w:color w:val="000000"/>
                      <w:lang w:eastAsia="lt-LT"/>
                    </w:rPr>
                    <w:t xml:space="preserve">dydžiams) institucijoms ir įstaigoms, perdavusioms skolų valstybei išieškojimo funkciją, ir Finansų ministerijai už parduotą valstybės nekilnojamąjį turtą ir jam priskirtą valstybinės žemės sklypą bei kitus nekilnojamuosius daiktus ir už </w:t>
                  </w:r>
                  <w:r>
                    <w:rPr>
                      <w:color w:val="000000"/>
                      <w:szCs w:val="24"/>
                      <w:lang w:eastAsia="lt-LT"/>
                    </w:rPr>
                    <w:t xml:space="preserve">bešeimininkio,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administravimą</w:t>
                  </w:r>
                  <w:r>
                    <w:rPr>
                      <w:bCs/>
                      <w:color w:val="000000"/>
                      <w:szCs w:val="24"/>
                      <w:lang w:eastAsia="lt-LT"/>
                    </w:rPr>
                    <w:t>,</w:t>
                  </w:r>
                  <w:r>
                    <w:rPr>
                      <w:color w:val="000000"/>
                      <w:szCs w:val="24"/>
                      <w:lang w:eastAsia="lt-LT"/>
                    </w:rPr>
                    <w:t xml:space="preserve"> pardavimą </w:t>
                  </w:r>
                  <w:r>
                    <w:rPr>
                      <w:bCs/>
                      <w:color w:val="000000"/>
                      <w:szCs w:val="24"/>
                      <w:lang w:eastAsia="lt-LT"/>
                    </w:rPr>
                    <w:t>ir (arba) privatizavimą</w:t>
                  </w:r>
                  <w:r>
                    <w:rPr>
                      <w:color w:val="000000"/>
                      <w:lang w:eastAsia="lt-LT"/>
                    </w:rPr>
                    <w:t>.</w:t>
                  </w:r>
                </w:p>
              </w:sdtContent>
            </w:sdt>
            <w:sdt>
              <w:sdtPr>
                <w:alias w:val="24 p."/>
                <w:tag w:val="part_0557fdf945fa4c8899f84e3a26569aa4"/>
                <w:lock w:val="sdtLocked"/>
                <w:richText/>
              </w:sdtPr>
              <w:sdtContent>
                <w:p>
                  <w:pPr>
                    <w:ind w:firstLine="720"/>
                    <w:jc w:val="both"/>
                    <w:rPr>
                      <w:color w:val="000000"/>
                      <w:szCs w:val="24"/>
                      <w:lang w:eastAsia="lt-LT"/>
                    </w:rPr>
                  </w:pPr>
                  <w:sdt>
                    <w:sdtPr>
                      <w:alias w:val="Numeris"/>
                      <w:tag w:val="nr_0557fdf945fa4c8899f84e3a26569aa4"/>
                      <w:lock w:val="sdtLocked"/>
                      <w:richText/>
                    </w:sdtPr>
                    <w:sdtContent>
                      <w:r>
                        <w:rPr>
                          <w:color w:val="000000"/>
                          <w:szCs w:val="24"/>
                          <w:lang w:eastAsia="lt-LT"/>
                        </w:rPr>
                        <w:t>24</w:t>
                      </w:r>
                    </w:sdtContent>
                  </w:sdt>
                  <w:r>
                    <w:rPr>
                      <w:color w:val="000000"/>
                      <w:szCs w:val="24"/>
                      <w:lang w:eastAsia="lt-LT"/>
                    </w:rPr>
                    <w:t xml:space="preserve">. Jeigu centralizuotai valdomo valstybės turto valdytojo per kalendorinius metus apskaičiuotas atlygis yra mažesnis nei Taisyklių </w:t>
                  </w:r>
                  <w:r>
                    <w:rPr>
                      <w:color w:val="000000"/>
                      <w:lang w:eastAsia="lt-LT"/>
                    </w:rPr>
                    <w:t xml:space="preserve">22 </w:t>
                  </w:r>
                  <w:r>
                    <w:rPr>
                      <w:color w:val="000000"/>
                      <w:szCs w:val="24"/>
                      <w:lang w:eastAsia="lt-LT"/>
                    </w:rPr>
                    <w:t xml:space="preserve">punkte nustatytas centralizuotai valdomo valstybės turto valdytojo per kalendorinius metus apskaičiuotinas atlygis, centralizuotai valdomo valstybės turto valdytojas ne vėliau kaip iki kiekvienų metų vasario 15 dienos išrašo PVM sąskaitas faktūras (proporcingai trūkstamiems apskaičiuotiems atlygio už skolų valstybei išieškojimą, valstybės nekilnojamojo turto ir jam priskirtų valstybinės žemės sklypų bei kitų nekilnojamųjų daiktų pardavimą ir bešeimininkio,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administravimą</w:t>
                  </w:r>
                  <w:r>
                    <w:rPr>
                      <w:bCs/>
                      <w:color w:val="000000"/>
                      <w:szCs w:val="24"/>
                      <w:lang w:eastAsia="lt-LT"/>
                    </w:rPr>
                    <w:t>,</w:t>
                  </w:r>
                  <w:r>
                    <w:rPr>
                      <w:color w:val="000000"/>
                      <w:szCs w:val="24"/>
                      <w:lang w:eastAsia="lt-LT"/>
                    </w:rPr>
                    <w:t xml:space="preserve"> pardavimą </w:t>
                  </w:r>
                  <w:r>
                    <w:rPr>
                      <w:bCs/>
                      <w:color w:val="000000"/>
                      <w:szCs w:val="24"/>
                      <w:lang w:eastAsia="lt-LT"/>
                    </w:rPr>
                    <w:t xml:space="preserve">ir (arba) privatizavimą </w:t>
                  </w:r>
                  <w:r>
                    <w:rPr>
                      <w:color w:val="000000"/>
                      <w:szCs w:val="24"/>
                      <w:lang w:eastAsia="lt-LT"/>
                    </w:rPr>
                    <w:t xml:space="preserve">dydžiams) institucijoms ir įstaigoms, perdavusioms skolų valstybei išieškojimo funkciją, ir Finansų ministerijai už parduotą valstybės nekilnojamąjį turtą ir jam priskirtą valstybinės žemės sklypą bei kitus nekilnojamuosius daiktus ir už bešeimininkio,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administravimą</w:t>
                  </w:r>
                  <w:r>
                    <w:rPr>
                      <w:bCs/>
                      <w:color w:val="000000"/>
                      <w:szCs w:val="24"/>
                      <w:lang w:eastAsia="lt-LT"/>
                    </w:rPr>
                    <w:t>,</w:t>
                  </w:r>
                  <w:r>
                    <w:rPr>
                      <w:color w:val="000000"/>
                      <w:szCs w:val="24"/>
                      <w:lang w:eastAsia="lt-LT"/>
                    </w:rPr>
                    <w:t xml:space="preserve"> pardavimą </w:t>
                  </w:r>
                  <w:r>
                    <w:rPr>
                      <w:bCs/>
                      <w:color w:val="000000"/>
                      <w:szCs w:val="24"/>
                      <w:lang w:eastAsia="lt-LT"/>
                    </w:rPr>
                    <w:t>ir (arba) privatizavimą</w:t>
                  </w:r>
                  <w:r>
                    <w:rPr>
                      <w:color w:val="000000"/>
                      <w:szCs w:val="24"/>
                      <w:lang w:eastAsia="lt-LT"/>
                    </w:rPr>
                    <w:t>.</w:t>
                  </w:r>
                </w:p>
              </w:sdtContent>
            </w:sdt>
            <w:sdt>
              <w:sdtPr>
                <w:alias w:val="25 p."/>
                <w:tag w:val="part_1aaa55d0ea3c42c8bd2e24b68a4a384d"/>
                <w:lock w:val="sdtLocked"/>
                <w:richText/>
              </w:sdtPr>
              <w:sdtContent>
                <w:p>
                  <w:pPr>
                    <w:ind w:firstLine="720"/>
                    <w:jc w:val="both"/>
                  </w:pPr>
                  <w:sdt>
                    <w:sdtPr>
                      <w:alias w:val="Numeris"/>
                      <w:tag w:val="nr_1aaa55d0ea3c42c8bd2e24b68a4a384d"/>
                      <w:lock w:val="sdtLocked"/>
                      <w:richText/>
                    </w:sdtPr>
                    <w:sdtContent>
                      <w:r>
                        <w:rPr>
                          <w:color w:val="000000"/>
                          <w:szCs w:val="24"/>
                          <w:lang w:eastAsia="lt-LT"/>
                        </w:rPr>
                        <w:t>25</w:t>
                      </w:r>
                    </w:sdtContent>
                  </w:sdt>
                  <w:r>
                    <w:rPr>
                      <w:color w:val="000000"/>
                      <w:szCs w:val="24"/>
                      <w:lang w:eastAsia="lt-LT"/>
                    </w:rPr>
                    <w:t xml:space="preserve">. Finansų ministerija Taisyklių 24 punkte nurodytą atlygio už parduotą valstybės nekilnojamąjį turtą ir jam priskirtą valstybinės žemės sklypą bei kitus nekilnojamuosius daiktus ir už bešeimininkio,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administravimą</w:t>
                  </w:r>
                  <w:r>
                    <w:rPr>
                      <w:bCs/>
                      <w:color w:val="000000"/>
                      <w:szCs w:val="24"/>
                      <w:lang w:eastAsia="lt-LT"/>
                    </w:rPr>
                    <w:t>,</w:t>
                  </w:r>
                  <w:r>
                    <w:rPr>
                      <w:color w:val="000000"/>
                      <w:szCs w:val="24"/>
                      <w:lang w:eastAsia="lt-LT"/>
                    </w:rPr>
                    <w:t xml:space="preserve"> pardavimą </w:t>
                  </w:r>
                  <w:r>
                    <w:rPr>
                      <w:bCs/>
                      <w:color w:val="000000"/>
                      <w:szCs w:val="24"/>
                      <w:lang w:eastAsia="lt-LT"/>
                    </w:rPr>
                    <w:t xml:space="preserve">ir (arba) privatizavimą </w:t>
                  </w:r>
                  <w:r>
                    <w:rPr>
                      <w:color w:val="000000"/>
                      <w:szCs w:val="24"/>
                      <w:lang w:eastAsia="lt-LT"/>
                    </w:rPr>
                    <w:t>dalį perveda centralizuotai valdomo valstybės turto valdytojui ne vėliau kaip iki kiekvienų metų kovo 31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80160d47111ed9978886e85107ab2">
                <w:r w:rsidRPr="00532B9F">
                  <w:rPr>
                    <w:rFonts w:ascii="Times New Roman" w:eastAsia="MS Mincho" w:hAnsi="Times New Roman"/>
                    <w:sz w:val="20"/>
                    <w:i/>
                    <w:iCs/>
                    <w:color w:val="0000FF" w:themeColor="hyperlink"/>
                    <w:u w:val="single"/>
                  </w:rPr>
                  <w:t>225</w:t>
                </w:r>
              </w:fldSimple>
              <w:r>
                <w:rPr>
                  <w:rFonts w:ascii="Times New Roman" w:eastAsia="MS Mincho" w:hAnsi="Times New Roman"/>
                  <w:sz w:val="20"/>
                  <w:i/>
                  <w:iCs/>
                </w:rPr>
                <w:t>,
2023-04-05,
paskelbta TAR 2023-04-06, i. k. 2023-06725            </w:t>
              </w:r>
            </w:p>
            <w:p/>
          </w:sdtContent>
        </w:sdt>
        <w:sdt>
          <w:sdtPr>
            <w:alias w:val="pabaiga"/>
            <w:tag w:val="part_560e8b00f07b494fba20d95ca99d1054"/>
            <w:lock w:val="sdtLocked"/>
            <w:richText/>
          </w:sdtPr>
          <w:sdtContent>
            <w:p>
              <w:pPr>
                <w:jc w:val="center"/>
                <w:rPr>
                  <w:lang w:eastAsia="lt-LT"/>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ae1102b1a11eabe008ea93139d588">
            <w:r w:rsidRPr="00532B9F">
              <w:rPr>
                <w:rFonts w:ascii="Times New Roman" w:eastAsia="MS Mincho" w:hAnsi="Times New Roman"/>
                <w:sz w:val="20"/>
                <w:i/>
                <w:iCs/>
                <w:color w:val="0000FF" w:themeColor="hyperlink"/>
                <w:u w:val="single"/>
              </w:rPr>
              <w:t>1332</w:t>
            </w:r>
          </w:fldSimple>
          <w:r>
            <w:rPr>
              <w:rFonts w:ascii="Times New Roman" w:eastAsia="MS Mincho" w:hAnsi="Times New Roman"/>
              <w:sz w:val="20"/>
              <w:i/>
              <w:iCs/>
            </w:rPr>
            <w:t>,
2019-12-30,
paskelbta TAR 2019-12-31, i. k. 2019-21708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139f6a0608f11e68abac33170fc3720">
            <w:r w:rsidRPr="00532B9F">
              <w:rPr>
                <w:rFonts w:ascii="Times New Roman" w:eastAsia="MS Mincho" w:hAnsi="Times New Roman"/>
                <w:sz w:val="20"/>
                <w:iCs/>
                <w:color w:val="0000FF" w:themeColor="hyperlink"/>
                <w:u w:val="single"/>
              </w:rPr>
              <w:t>781</w:t>
            </w:r>
          </w:fldSimple>
          <w:r>
            <w:rPr>
              <w:rFonts w:ascii="Times New Roman" w:eastAsia="MS Mincho" w:hAnsi="Times New Roman"/>
              <w:sz w:val="20"/>
              <w:iCs/>
            </w:rPr>
            <w:t>,
2016-08-11,
paskelbta TAR 2016-08-16, i. k. 2016-22330                </w:t>
          </w:r>
        </w:p>
        <w:p>
          <w:pPr>
            <w:jc w:val="both"/>
            <w:rPr>
              <w:rFonts w:ascii="Times New Roman" w:hAnsi="Times New Roman"/>
            </w:rPr>
          </w:pPr>
          <w:r>
            <w:rPr>
              <w:rFonts w:ascii="Times New Roman" w:hAnsi="Times New Roman"/>
              <w:sz w:val="20"/>
            </w:rPr>
            <w:t>Dėl Lietuvos Respublikos Vyriausybės 2015 m. kovo 13 d. nutarimo Nr. 252 „Dėl Atlygio centralizuotai valdomo valstybės turto valdytojui už jo vykdomas veiklas apskaičiavimo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6ae1102b1a11eabe008ea93139d588">
            <w:r w:rsidRPr="00532B9F">
              <w:rPr>
                <w:rFonts w:ascii="Times New Roman" w:eastAsia="MS Mincho" w:hAnsi="Times New Roman"/>
                <w:sz w:val="20"/>
                <w:iCs/>
                <w:color w:val="0000FF" w:themeColor="hyperlink"/>
                <w:u w:val="single"/>
              </w:rPr>
              <w:t>1332</w:t>
            </w:r>
          </w:fldSimple>
          <w:r>
            <w:rPr>
              <w:rFonts w:ascii="Times New Roman" w:eastAsia="MS Mincho" w:hAnsi="Times New Roman"/>
              <w:sz w:val="20"/>
              <w:iCs/>
            </w:rPr>
            <w:t>,
2019-12-30,
paskelbta TAR 2019-12-31, i. k. 2019-21708                </w:t>
          </w:r>
        </w:p>
        <w:p>
          <w:pPr>
            <w:jc w:val="both"/>
            <w:rPr>
              <w:rFonts w:ascii="Times New Roman" w:hAnsi="Times New Roman"/>
            </w:rPr>
          </w:pPr>
          <w:r>
            <w:rPr>
              <w:rFonts w:ascii="Times New Roman" w:hAnsi="Times New Roman"/>
              <w:sz w:val="20"/>
            </w:rPr>
            <w:t>Dėl Lietuvos Respublikos Vyriausybės 2015 m. kovo 13 d. nutarimo Nr. 252 „Dėl Atlygio centralizuotai valdomo valstybės turto valdytojui už jo vykdomas veiklas apskaičiavimo tvarkos aprašo patvirtinimo“ pakeitimo Nr.</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af80160d47111ed9978886e85107ab2">
            <w:r w:rsidRPr="00532B9F">
              <w:rPr>
                <w:rFonts w:ascii="Times New Roman" w:eastAsia="MS Mincho" w:hAnsi="Times New Roman"/>
                <w:sz w:val="20"/>
                <w:iCs/>
                <w:color w:val="0000FF" w:themeColor="hyperlink"/>
                <w:u w:val="single"/>
              </w:rPr>
              <w:t>225</w:t>
            </w:r>
          </w:fldSimple>
          <w:r>
            <w:rPr>
              <w:rFonts w:ascii="Times New Roman" w:eastAsia="MS Mincho" w:hAnsi="Times New Roman"/>
              <w:sz w:val="20"/>
              <w:iCs/>
            </w:rPr>
            <w:t>,
2023-04-05,
paskelbta TAR 2023-04-06, i. k. 2023-06725                </w:t>
          </w:r>
        </w:p>
        <w:p>
          <w:pPr>
            <w:jc w:val="both"/>
            <w:rPr>
              <w:rFonts w:ascii="Times New Roman" w:hAnsi="Times New Roman"/>
            </w:rPr>
          </w:pPr>
          <w:r>
            <w:rPr>
              <w:rFonts w:ascii="Times New Roman" w:hAnsi="Times New Roman"/>
              <w:sz w:val="20"/>
            </w:rPr>
            <w:t>Dėl Lietuvos Respublikos Vyriausybės 2015 m. kovo 13 d. nutarimo Nr. 252 „Dėl Atlygio centralizuotai valdomo valstybės turto valdytojui už jo vykdomas funkcijas apskaičiavimo ir mokėjimo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14605106"/>
  <w15:docId w15:val="{266FE464-C336-46C5-BCE7-2C3350FB0BF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3.xml"/>
  <Relationship Id="rId15" Type="http://schemas.openxmlformats.org/officeDocument/2006/relationships/header" Target="header14.xml"/>
  <Relationship Id="rId16" Type="http://schemas.openxmlformats.org/officeDocument/2006/relationships/footer" Target="footer13.xml"/>
  <Relationship Id="rId17" Type="http://schemas.openxmlformats.org/officeDocument/2006/relationships/footer" Target="footer14.xml"/>
  <Relationship Id="rId18" Type="http://schemas.openxmlformats.org/officeDocument/2006/relationships/header" Target="header15.xml"/>
  <Relationship Id="rId19" Type="http://schemas.openxmlformats.org/officeDocument/2006/relationships/footer" Target="footer15.xml"/>
  <Relationship Id="rId2" Type="http://schemas.openxmlformats.org/officeDocument/2006/relationships/header" Target="header8.xml"/>
  <Relationship Id="rId20"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0ca62b79f2419588c2e453f9e5f99a" PartId="b04750b94f204b6aae1e8e6dda20db5c">
    <Part Type="preambule" DocPartId="c9b192d8922a4b8c8d2789bd3cd481fc" PartId="0c98752c25b54da2b255798a1458331a"/>
    <Part Type="pastraipa" DocPartId="fbc1fc22d37945eabcfd1f76606136c3" PartId="f2e6718815664d83b0f7b1b83829a921"/>
    <Part Type="signatura" DocPartId="a56ae9018e7a49a0b9257bd979715a3d" PartId="8602369f06114ba9987b1ce9b959dd11"/>
  </Part>
  <Part Type="patvirtinta" Title="ATLYGIO CENTRALIZUOTAI VALDOMO VALSTYBĖS TURTO VALDYTOJUI UŽ JO ATLIEKAMAS FUNKCIJAS APSKAIČIAVIMO IR MOKĖJIMO TAISYKLĖS" DocPartId="5246fa94c3e44122bba6cc2491e21b73" PartId="8b5811a05951483ab3422706b07735b4">
    <Part Type="skyrius" Nr="1" Title="BENDROSIOS NUOSTATOS" DocPartId="e5c0c835d3f944b9b559727b1a62338c" PartId="f1a6fc353fe640baa127cd9b73a0b250">
      <Part Type="punktas" Nr="1" Abbr="1 p." DocPartId="b076ac1783e34f64bc6907f81ae77233" PartId="8645f184ced24e77b56c55716b4fb492"/>
      <Part Type="punktas" Nr="2" Abbr="2 p." DocPartId="e742e4c027404028ad36e79320310dcb" PartId="67059692c36e4836abcfa8a4403a415e"/>
    </Part>
    <Part Type="skyrius" Nr="2" Title="ATLYGIO UŽ VALSTYBĖS NEKILNOJAMOJO TURTO IR JAM PRISKIRTŲ VALSTYBINĖS ŽEMĖS SKLYPŲ BEI KITŲ NEKILNOJAMŲJŲ DAIKTŲ PARDAVIMĄ APSKAIČIAVIMAS IR MOKĖJIMAS" DocPartId="038b8d2af2d84e31a2091c6e72a066af" PartId="00ee90da398b42e98070b6516c5b4840">
      <Part Type="punktas" Nr="3" Abbr="3 p." DocPartId="90e779e532b04406a10ee60f7c87218d" PartId="6823a689420e404eb8373105892b1121"/>
      <Part Type="punktas" Nr="4" Abbr="4 p." DocPartId="df170e2034294866b85c766c830e6e28" PartId="5bf11f1b6af04e64bccdae6c52ba7995"/>
      <Part Type="punktas" Nr="5" Abbr="5 p." DocPartId="700e425939e348db815f05393c79d0de" PartId="fe07b01822d34d399c560a4fbe1c2440"/>
      <Part Type="punktas" Nr="6" Abbr="6 p." DocPartId="f7485501af3049038503cad2acde7aa7" PartId="4c74dced3f8f42bd9ab740ad9bb8dc09"/>
      <Part Type="punktas" Nr="7" Abbr="7 p." DocPartId="2231727a186f4c2c9d6f26aef589d6c8" PartId="0a5430f3813d46a386a2baa2dcc35c3e"/>
    </Part>
    <Part Type="skyrius" Nr="3" Title="ATLYGIO UŽ VALSTYBEI AR SAVIVALDYBEI NUOSAVYBĖS TEISE PRIKLAUSANČIŲ AKCIJŲ PRIVATIZAVIMĄ, KITIEMS AKCININKAMS NUOSAVYBĖS TEISE PRIKLAUSANČIŲ AKCIJŲ PARDAVIMĄ APSKAIČIAVIMAS IR MOKĖJIMAS" DocPartId="47523631a3b04df891d6c6c880b90ef0" PartId="87144bc7eff945f58e2ef166cfdc4095">
      <Part Type="punktas" Nr="8" Abbr="8 p." DocPartId="1b044c5417c94cab8258a31afd8f3617" PartId="11ecce90aa634beab7343aebe3da1267"/>
      <Part Type="punktas" Nr="9" Abbr="9 p." DocPartId="07bf095aee3c463692bc6cc05e86586b" PartId="6573df825eea4b64a6217ae4f280bf1a"/>
      <Part Type="punktas" Nr="9-1" Abbr="9-1 p." DocPartId="03d194080f384f8a943fda0de8d727af" PartId="cf99cc374a944c7ba2cf49b4d1c86c46"/>
      <Part Type="punktas" Nr="10" Abbr="10 p." DocPartId="8288634f4ea84710a0fb9f9e84ebf985" PartId="47f15715f2c8489293aeea35ec1da6e6"/>
      <Part Type="punktas" Nr="10-1" Abbr="10-1 p." DocPartId="c05369ca940b4973a0b137a537692d74" PartId="b41b598ad6db44ec8a2baae7c84a2325"/>
      <Part Type="punktas" Nr="11" Abbr="11 p." DocPartId="c59996d3903d49fa8d2e7b4addaab3d0" PartId="16efd3abdd9a4b44ada1b9b389041b3c"/>
    </Part>
    <Part Type="skyrius" Nr="4" Title="ATLYGIO UŽ SKOLŲ VALSTYBEI IŠIEŠKOJIMĄ APSKAIČIAVIMAS IR MOKĖJIMAS" DocPartId="b81728ac3a074627b3f14ff80c154167" PartId="0218e5cdf3c64893a10d3070899d327c">
      <Part Type="punktas" Nr="12" Abbr="12 p." DocPartId="f5f6d224ed46478cbdbd0d6386ef9e22" PartId="11c009883fc44847847f184d847da059"/>
      <Part Type="punktas" Nr="13" Abbr="13 p." DocPartId="a65f5606af154489b522c7b801c8c4bf" PartId="1079b79912254e3d9feb06c4379cc26e"/>
      <Part Type="punktas" Nr="14" Abbr="14 p." DocPartId="1a985156e83040d2a5f2a4967acd3834" PartId="20a28ad53191458a8ca5cbe2943c781e"/>
      <Part Type="punktas" Nr="15" Abbr="15 p." DocPartId="6688da7b48284dc8acd5260f87ae2011" PartId="711807898a3245c49b6bf35b46fbeca2"/>
      <Part Type="punktas" Nr="16" Abbr="16 p." DocPartId="92fbe046886e483eb21706860e912e44" PartId="dc8832b7528040d7a81fff27cf4467b8"/>
    </Part>
    <Part Type="skyrius" Nr="5" Title="ATLYGIO UŽ BEŠEIMININKIO, KONFISKUOTO, VALSTYBĖS PAVELDĖTO, VALSTYBEI PERDUOTO NEKILNOJAMOJO TURTO IR AKCINIŲ BENDROVIŲ IR UŽDARŲJŲ AKCINIŲ BENDROVIŲ AKCIJŲ ADMINISTRAVIMĄ, PARDAVIMĄ IR (ARBA) PRIVATIZAVIMĄ APSKAIČIAVIMAS IR MOKĖJIMAS" DocPartId="31f1d0e2b5294c628a915fccf9f4acb8" PartId="de2eb524176e40e783ec674e885120e8">
      <Part Type="punktas" Nr="17" Abbr="17 p." DocPartId="bbe03eab28dd4385ab48a414c3d1299c" PartId="13da48a89f864d1b82f566ff21cc0a5e"/>
      <Part Type="punktas" Nr="18" Abbr="18 p." DocPartId="9fd3f603783d46a5966cf5a5663f70d6" PartId="14a0deeca2d741478f0ea815d5f1ca23"/>
      <Part Type="punktas" Nr="19" Abbr="19 p." DocPartId="3e9ebbd053004fed9cc363550cc3d60c" PartId="bc827228d16c45048bf0c2a74f3def7d"/>
      <Part Type="punktas" Nr="20" Abbr="20 p." DocPartId="31161855a297434a9887c4c8350c5602" PartId="9b39d836698142ba939e7421025c0179"/>
      <Part Type="punktas" Nr="21" Abbr="21 p." DocPartId="63102358ae544635a05439130bdc7b49" PartId="c212a94083a640b2a85e725dd014c676"/>
    </Part>
    <Part Type="skyrius" Nr="6" Title="CENTRALIZUOTAI VALDOMO VALSTYBĖS TURTO VALDYTOJO FAKTINIŲ SĄNAUDŲ NUSTATYMAS" DocPartId="7fa7b7480d174940af8d8be20db50e9b" PartId="803fcc5b50b64e72aae163c007c145dd">
      <Part Type="punktas" Nr="22" Abbr="22 p." DocPartId="6f60d3ec53cd40ffa133b282e3dbd4e4" PartId="47a1b9e4e0804dc3aa5ed71759216ce2"/>
      <Part Type="punktas" Nr="23" Abbr="23 p." DocPartId="502c827ce35b4ea3ab0601bb21a580ee" PartId="f926b818276847ed84364bf2cda70a47"/>
      <Part Type="punktas" Nr="24" Abbr="24 p." DocPartId="24da75a6637e431299025eae1b90f7f8" PartId="0557fdf945fa4c8899f84e3a26569aa4"/>
      <Part Type="punktas" Nr="25" Abbr="25 p." DocPartId="6ba120ca72064919a4d11931ef380cfc" PartId="1aaa55d0ea3c42c8bd2e24b68a4a384d"/>
    </Part>
    <Part Type="pabaiga" DocPartId="a678b6e7d9cc4aa882513b602ca7ea7a" PartId="560e8b00f07b494fba20d95ca99d1054"/>
  </Part>
</Parts>
</file>

<file path=customXml/itemProps1.xml><?xml version="1.0" encoding="utf-8"?>
<ds:datastoreItem xmlns:ds="http://schemas.openxmlformats.org/officeDocument/2006/customXml" ds:itemID="{33EE942C-B355-4721-8846-BBEE3A85E98D}">
  <ds:schemaRefs>
    <ds:schemaRef ds:uri="http://lrs.lt/TAIS/DocParts"/>
  </ds:schemaRefs>
</ds:datastoreItem>
</file>

<file path=docProps/app.xml><?xml version="1.0" encoding="utf-8"?>
<Properties xmlns="http://schemas.openxmlformats.org/officeDocument/2006/extended-properties">
  <Template>Normal.dotm</Template>
  <TotalTime>4</TotalTime>
  <Pages>9</Pages>
  <Words>2893</Words>
  <Characters>22130</Characters>
  <Application>Microsoft Office Word</Application>
  <DocSecurity>0</DocSecurity>
  <Lines>184</Lines>
  <Paragraphs>49</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24974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2015-03-16T14:19:00Z</dcterms:created>
  <dc:creator>lrvk</dc:creator>
  <lastModifiedBy>BODIN Aušra</lastModifiedBy>
  <lastPrinted>2014-03-25T14:35:00Z</lastPrinted>
  <dcterms:modified xsi:type="dcterms:W3CDTF">2023-04-07T07:51:00Z</dcterms:modified>
  <revision>7</revision>
</coreProperties>
</file>