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2021-06-05 iki 2021-06-21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986fc8f47cf485abaf27f9207105b1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4986fc8f47cf485abaf27f9207105b1f"/>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4986fc8f47cf485abaf27f9207105b1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793"/>
            <w:gridCol w:w="1311"/>
            <w:gridCol w:w="1523"/>
            <w:gridCol w:w="1233"/>
            <w:gridCol w:w="201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46" w:type="pct"/>
              </w:tcPr>
              <w:p>
                <w:pPr>
                  <w:jc w:val="center"/>
                  <w:rPr>
                    <w:rFonts w:eastAsia="Calibri"/>
                    <w:szCs w:val="24"/>
                    <w:lang w:eastAsia="lt-LT"/>
                  </w:rPr>
                </w:pPr>
                <w:r>
                  <w:rPr>
                    <w:rFonts w:eastAsia="Calibri"/>
                    <w:szCs w:val="24"/>
                    <w:lang w:eastAsia="lt-LT"/>
                  </w:rPr>
                  <w:t xml:space="preserve">Lovų be deguonies tiekimo įrangos  skaičius </w:t>
                </w:r>
              </w:p>
            </w:tc>
            <w:tc>
              <w:tcPr>
                <w:tcW w:w="1056"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646" w:type="pct"/>
              </w:tcPr>
              <w:p>
                <w:pPr>
                  <w:jc w:val="center"/>
                  <w:rPr>
                    <w:rFonts w:eastAsia="Calibri"/>
                    <w:szCs w:val="24"/>
                    <w:lang w:eastAsia="lt-LT"/>
                  </w:rPr>
                </w:pPr>
              </w:p>
            </w:tc>
            <w:tc>
              <w:tcPr>
                <w:tcW w:w="1056" w:type="pct"/>
              </w:tcPr>
              <w:p>
                <w:pPr>
                  <w:jc w:val="center"/>
                  <w:rPr>
                    <w:rFonts w:eastAsia="Calibri"/>
                    <w:szCs w:val="24"/>
                    <w:highlight w:val="yellow"/>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85</w:t>
                </w:r>
              </w:p>
            </w:tc>
            <w:tc>
              <w:tcPr>
                <w:tcW w:w="785" w:type="pct"/>
              </w:tcPr>
              <w:p>
                <w:pPr>
                  <w:jc w:val="center"/>
                  <w:rPr>
                    <w:rFonts w:eastAsia="Calibri"/>
                    <w:szCs w:val="24"/>
                    <w:lang w:eastAsia="lt-LT"/>
                  </w:rPr>
                </w:pPr>
                <w:r>
                  <w:rPr>
                    <w:rFonts w:eastAsia="Calibri"/>
                    <w:szCs w:val="24"/>
                    <w:lang w:eastAsia="lt-LT"/>
                  </w:rPr>
                  <w:t>41</w:t>
                </w:r>
              </w:p>
            </w:tc>
            <w:tc>
              <w:tcPr>
                <w:tcW w:w="646"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190</w:t>
                </w: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31</w:t>
                </w:r>
              </w:p>
            </w:tc>
            <w:tc>
              <w:tcPr>
                <w:tcW w:w="785" w:type="pct"/>
              </w:tcPr>
              <w:p>
                <w:pPr>
                  <w:jc w:val="center"/>
                  <w:rPr>
                    <w:rFonts w:eastAsia="Calibri"/>
                    <w:szCs w:val="24"/>
                    <w:lang w:eastAsia="lt-LT"/>
                  </w:rPr>
                </w:pPr>
                <w:r>
                  <w:rPr>
                    <w:rFonts w:eastAsia="Calibri"/>
                    <w:szCs w:val="24"/>
                    <w:lang w:val="en-US" w:eastAsia="lt-LT"/>
                  </w:rPr>
                  <w:t>7</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4</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8</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3</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390</w:t>
                </w:r>
              </w:p>
            </w:tc>
            <w:tc>
              <w:tcPr>
                <w:tcW w:w="785" w:type="pct"/>
              </w:tcPr>
              <w:p>
                <w:pPr>
                  <w:jc w:val="center"/>
                  <w:rPr>
                    <w:rFonts w:eastAsia="Calibri"/>
                    <w:b/>
                    <w:bCs/>
                    <w:szCs w:val="24"/>
                    <w:lang w:val="en-US" w:eastAsia="lt-LT"/>
                  </w:rPr>
                </w:pPr>
                <w:r>
                  <w:rPr>
                    <w:rFonts w:eastAsia="Calibri"/>
                    <w:b/>
                    <w:bCs/>
                    <w:szCs w:val="24"/>
                    <w:lang w:val="en-US" w:eastAsia="lt-LT"/>
                  </w:rPr>
                  <w:t>69</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b/>
                    <w:bCs/>
                    <w:szCs w:val="24"/>
                    <w:lang w:eastAsia="lt-LT"/>
                  </w:rPr>
                </w:pPr>
                <w:r>
                  <w:rPr>
                    <w:rFonts w:eastAsia="Calibri"/>
                    <w:szCs w:val="24"/>
                    <w:lang w:eastAsia="lt-LT"/>
                  </w:rPr>
                  <w:t>105</w:t>
                </w:r>
              </w:p>
            </w:tc>
            <w:tc>
              <w:tcPr>
                <w:tcW w:w="785" w:type="pct"/>
              </w:tcPr>
              <w:p>
                <w:pPr>
                  <w:jc w:val="center"/>
                  <w:rPr>
                    <w:rFonts w:eastAsia="Calibri"/>
                    <w:szCs w:val="24"/>
                    <w:lang w:eastAsia="lt-LT"/>
                  </w:rPr>
                </w:pPr>
                <w:r>
                  <w:rPr>
                    <w:rFonts w:eastAsia="Calibri"/>
                    <w:szCs w:val="24"/>
                    <w:lang w:eastAsia="lt-LT"/>
                  </w:rPr>
                  <w:t>12</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10</w:t>
                </w:r>
              </w:p>
            </w:tc>
            <w:tc>
              <w:tcPr>
                <w:tcW w:w="785" w:type="pct"/>
              </w:tcPr>
              <w:p>
                <w:pPr>
                  <w:jc w:val="center"/>
                  <w:rPr>
                    <w:rFonts w:eastAsia="Calibri"/>
                    <w:szCs w:val="24"/>
                    <w:lang w:eastAsia="lt-LT"/>
                  </w:rPr>
                </w:pPr>
                <w:r>
                  <w:rPr>
                    <w:rFonts w:eastAsia="Calibri"/>
                    <w:szCs w:val="24"/>
                    <w:lang w:eastAsia="lt-LT"/>
                  </w:rPr>
                  <w:t>19</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2.6. </w:t>
                </w:r>
              </w:p>
            </w:tc>
            <w:tc>
              <w:tcPr>
                <w:tcW w:w="1461" w:type="pct"/>
              </w:tcPr>
              <w:p>
                <w:pPr>
                  <w:rPr>
                    <w:rFonts w:eastAsia="Calibri"/>
                    <w:szCs w:val="24"/>
                    <w:lang w:eastAsia="lt-LT"/>
                  </w:rPr>
                </w:pPr>
                <w:r>
                  <w:rPr>
                    <w:rFonts w:eastAsia="Calibri"/>
                    <w:szCs w:val="24"/>
                    <w:lang w:eastAsia="lt-LT"/>
                  </w:rPr>
                  <w:t>VšĮ Prienų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1</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215</w:t>
                </w:r>
              </w:p>
            </w:tc>
            <w:tc>
              <w:tcPr>
                <w:tcW w:w="785" w:type="pct"/>
              </w:tcPr>
              <w:p>
                <w:pPr>
                  <w:jc w:val="center"/>
                  <w:rPr>
                    <w:rFonts w:eastAsia="Calibri"/>
                    <w:b/>
                    <w:bCs/>
                    <w:szCs w:val="24"/>
                    <w:lang w:eastAsia="lt-LT"/>
                  </w:rPr>
                </w:pPr>
                <w:r>
                  <w:rPr>
                    <w:rFonts w:eastAsia="Calibri"/>
                    <w:b/>
                    <w:bCs/>
                    <w:szCs w:val="24"/>
                    <w:lang w:eastAsia="lt-LT"/>
                  </w:rPr>
                  <w:t>40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15</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3.5.</w:t>
                </w:r>
              </w:p>
            </w:tc>
            <w:tc>
              <w:tcPr>
                <w:tcW w:w="1461" w:type="pct"/>
              </w:tcPr>
              <w:p>
                <w:pPr>
                  <w:rPr>
                    <w:rFonts w:eastAsia="Calibri"/>
                    <w:szCs w:val="24"/>
                    <w:lang w:eastAsia="lt-LT"/>
                  </w:rPr>
                </w:pPr>
                <w:r>
                  <w:rPr>
                    <w:rFonts w:eastAsia="Calibri"/>
                    <w:szCs w:val="24"/>
                    <w:lang w:eastAsia="lt-LT"/>
                  </w:rPr>
                  <w:t>VšĮ Tauragės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3.6.</w:t>
                </w:r>
              </w:p>
            </w:tc>
            <w:tc>
              <w:tcPr>
                <w:tcW w:w="1461" w:type="pct"/>
              </w:tcPr>
              <w:p>
                <w:pPr>
                  <w:rPr>
                    <w:rFonts w:eastAsia="Calibri"/>
                    <w:szCs w:val="24"/>
                    <w:lang w:eastAsia="lt-LT"/>
                  </w:rPr>
                </w:pPr>
                <w:r>
                  <w:rPr>
                    <w:rFonts w:eastAsia="Calibri"/>
                    <w:szCs w:val="24"/>
                    <w:lang w:eastAsia="lt-LT"/>
                  </w:rPr>
                  <w:t>VšĮ Šilutės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3.7. </w:t>
                </w:r>
              </w:p>
            </w:tc>
            <w:tc>
              <w:tcPr>
                <w:tcW w:w="1461" w:type="pct"/>
              </w:tcPr>
              <w:p>
                <w:pPr>
                  <w:rPr>
                    <w:rFonts w:eastAsia="Calibri"/>
                    <w:szCs w:val="24"/>
                    <w:lang w:eastAsia="lt-LT"/>
                  </w:rPr>
                </w:pPr>
                <w:r>
                  <w:rPr>
                    <w:rFonts w:eastAsia="Calibri"/>
                    <w:szCs w:val="24"/>
                    <w:lang w:eastAsia="lt-LT"/>
                  </w:rPr>
                  <w:t>VšĮ Kretingos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120</w:t>
                </w:r>
              </w:p>
            </w:tc>
            <w:tc>
              <w:tcPr>
                <w:tcW w:w="785" w:type="pct"/>
              </w:tcPr>
              <w:p>
                <w:pPr>
                  <w:jc w:val="center"/>
                  <w:rPr>
                    <w:rFonts w:eastAsia="Calibri"/>
                    <w:b/>
                    <w:bCs/>
                    <w:szCs w:val="24"/>
                    <w:lang w:eastAsia="lt-LT"/>
                  </w:rPr>
                </w:pPr>
                <w:r>
                  <w:rPr>
                    <w:rFonts w:eastAsia="Calibri"/>
                    <w:b/>
                    <w:bCs/>
                    <w:szCs w:val="24"/>
                    <w:lang w:eastAsia="lt-LT"/>
                  </w:rPr>
                  <w:t>29</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37</w:t>
                </w:r>
              </w:p>
            </w:tc>
            <w:tc>
              <w:tcPr>
                <w:tcW w:w="785" w:type="pct"/>
              </w:tcPr>
              <w:p>
                <w:pPr>
                  <w:jc w:val="center"/>
                  <w:rPr>
                    <w:rFonts w:eastAsia="Calibri"/>
                    <w:szCs w:val="24"/>
                    <w:lang w:eastAsia="lt-LT"/>
                  </w:rPr>
                </w:pPr>
                <w:r>
                  <w:rPr>
                    <w:rFonts w:eastAsia="Calibri"/>
                    <w:szCs w:val="24"/>
                    <w:lang w:eastAsia="lt-LT"/>
                  </w:rPr>
                  <w:t>19</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4.2.</w:t>
                </w:r>
              </w:p>
            </w:tc>
            <w:tc>
              <w:tcPr>
                <w:tcW w:w="1461" w:type="pct"/>
              </w:tcPr>
              <w:p>
                <w:pPr>
                  <w:rPr>
                    <w:rFonts w:eastAsia="Calibri"/>
                    <w:szCs w:val="24"/>
                    <w:lang w:eastAsia="lt-LT"/>
                  </w:rPr>
                </w:pPr>
                <w:r>
                  <w:rPr>
                    <w:rFonts w:eastAsia="Calibri"/>
                    <w:szCs w:val="24"/>
                    <w:lang w:eastAsia="lt-LT"/>
                  </w:rPr>
                  <w:t>VšĮ Regioninė Mažeikių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4.3. </w:t>
                </w:r>
              </w:p>
            </w:tc>
            <w:tc>
              <w:tcPr>
                <w:tcW w:w="1461" w:type="pct"/>
              </w:tcPr>
              <w:p>
                <w:pPr>
                  <w:rPr>
                    <w:rFonts w:eastAsia="Calibri"/>
                    <w:szCs w:val="24"/>
                    <w:lang w:eastAsia="lt-LT"/>
                  </w:rPr>
                </w:pPr>
                <w:r>
                  <w:rPr>
                    <w:rFonts w:eastAsia="Calibri"/>
                    <w:szCs w:val="24"/>
                    <w:lang w:eastAsia="lt-LT"/>
                  </w:rPr>
                  <w:t>VšĮ Kelmės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rPr>
              <w:trHeight w:val="81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69</w:t>
                </w:r>
              </w:p>
            </w:tc>
            <w:tc>
              <w:tcPr>
                <w:tcW w:w="785" w:type="pct"/>
              </w:tcPr>
              <w:p>
                <w:pPr>
                  <w:jc w:val="center"/>
                  <w:rPr>
                    <w:rFonts w:eastAsia="Calibri"/>
                    <w:b/>
                    <w:bCs/>
                    <w:szCs w:val="24"/>
                    <w:lang w:eastAsia="lt-LT"/>
                  </w:rPr>
                </w:pPr>
                <w:r>
                  <w:rPr>
                    <w:rFonts w:eastAsia="Calibri"/>
                    <w:b/>
                    <w:bCs/>
                    <w:szCs w:val="24"/>
                    <w:lang w:eastAsia="lt-LT"/>
                  </w:rPr>
                  <w:t>22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68</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14</w:t>
                </w:r>
              </w:p>
            </w:tc>
            <w:tc>
              <w:tcPr>
                <w:tcW w:w="646" w:type="pct"/>
                <w:vMerge w:val="restart"/>
              </w:tcPr>
              <w:p>
                <w:pPr>
                  <w:jc w:val="center"/>
                  <w:rPr>
                    <w:rFonts w:eastAsia="Calibri"/>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Utenos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5.3.</w:t>
                </w:r>
              </w:p>
            </w:tc>
            <w:tc>
              <w:tcPr>
                <w:tcW w:w="1461" w:type="pct"/>
              </w:tcPr>
              <w:p>
                <w:pPr>
                  <w:rPr>
                    <w:rFonts w:eastAsia="Calibri"/>
                    <w:szCs w:val="24"/>
                    <w:lang w:eastAsia="lt-LT"/>
                  </w:rPr>
                </w:pPr>
                <w:r>
                  <w:rPr>
                    <w:rFonts w:eastAsia="Calibri"/>
                    <w:szCs w:val="24"/>
                    <w:lang w:eastAsia="lt-LT"/>
                  </w:rPr>
                  <w:t>VšĮ Rokiškio r.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5.4.</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5.5. </w:t>
                </w:r>
              </w:p>
            </w:tc>
            <w:tc>
              <w:tcPr>
                <w:tcW w:w="1461" w:type="pct"/>
              </w:tcPr>
              <w:p>
                <w:pPr>
                  <w:rPr>
                    <w:rFonts w:eastAsia="Calibri"/>
                    <w:szCs w:val="24"/>
                    <w:lang w:eastAsia="lt-LT"/>
                  </w:rPr>
                </w:pPr>
                <w:r>
                  <w:rPr>
                    <w:rFonts w:eastAsia="Calibri"/>
                    <w:szCs w:val="24"/>
                    <w:lang w:eastAsia="lt-LT"/>
                  </w:rPr>
                  <w:t>VšĮ Molėtų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125</w:t>
                </w:r>
              </w:p>
            </w:tc>
            <w:tc>
              <w:tcPr>
                <w:tcW w:w="785" w:type="pct"/>
              </w:tcPr>
              <w:p>
                <w:pPr>
                  <w:jc w:val="center"/>
                  <w:rPr>
                    <w:rFonts w:eastAsia="Calibri"/>
                    <w:b/>
                    <w:bCs/>
                    <w:szCs w:val="24"/>
                    <w:lang w:eastAsia="lt-LT"/>
                  </w:rPr>
                </w:pPr>
                <w:r>
                  <w:rPr>
                    <w:rFonts w:eastAsia="Calibri"/>
                    <w:b/>
                    <w:bCs/>
                    <w:szCs w:val="24"/>
                    <w:lang w:eastAsia="lt-LT"/>
                  </w:rPr>
                  <w:t>16</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919</w:t>
                </w:r>
              </w:p>
            </w:tc>
            <w:tc>
              <w:tcPr>
                <w:tcW w:w="785" w:type="pct"/>
              </w:tcPr>
              <w:p>
                <w:pPr>
                  <w:jc w:val="center"/>
                  <w:rPr>
                    <w:rFonts w:eastAsia="Calibri"/>
                    <w:b/>
                    <w:bCs/>
                    <w:szCs w:val="24"/>
                    <w:lang w:eastAsia="lt-LT"/>
                  </w:rPr>
                </w:pPr>
                <w:r>
                  <w:rPr>
                    <w:rFonts w:eastAsia="Calibri"/>
                    <w:b/>
                    <w:bCs/>
                    <w:szCs w:val="24"/>
                    <w:lang w:eastAsia="lt-LT"/>
                  </w:rPr>
                  <w:t>176</w:t>
                </w: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d02e40b7a511eb8371ea260d59d64b">
            <w:r w:rsidRPr="00532B9F">
              <w:rPr>
                <w:rFonts w:ascii="Times New Roman" w:eastAsia="MS Mincho" w:hAnsi="Times New Roman"/>
                <w:sz w:val="20"/>
                <w:i/>
                <w:iCs/>
                <w:color w:val="0000FF" w:themeColor="hyperlink"/>
                <w:u w:val="single"/>
              </w:rPr>
              <w:t>V-1116</w:t>
            </w:r>
          </w:fldSimple>
          <w:r>
            <w:rPr>
              <w:rFonts w:ascii="Times New Roman" w:eastAsia="MS Mincho" w:hAnsi="Times New Roman"/>
              <w:sz w:val="20"/>
              <w:i/>
              <w:iCs/>
            </w:rPr>
            <w:t>,
2021-05-18,
paskelbta TAR 2021-05-18, i. k. 2021-10969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677b0bc7711eb8c24980b2b0e0fef">
            <w:r w:rsidRPr="00532B9F">
              <w:rPr>
                <w:rFonts w:ascii="Times New Roman" w:eastAsia="MS Mincho" w:hAnsi="Times New Roman"/>
                <w:sz w:val="20"/>
                <w:i/>
                <w:iCs/>
                <w:color w:val="0000FF" w:themeColor="hyperlink"/>
                <w:u w:val="single"/>
              </w:rPr>
              <w:t>V-1194</w:t>
            </w:r>
          </w:fldSimple>
          <w:r>
            <w:rPr>
              <w:rFonts w:ascii="Times New Roman" w:eastAsia="MS Mincho" w:hAnsi="Times New Roman"/>
              <w:sz w:val="20"/>
              <w:i/>
              <w:iCs/>
            </w:rPr>
            <w:t>,
2021-05-24,
paskelbta TAR 2021-05-24, i. k. 2021-11448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719f0c24911eba2bad9a0748ee64d">
            <w:r w:rsidRPr="00532B9F">
              <w:rPr>
                <w:rFonts w:ascii="Times New Roman" w:eastAsia="MS Mincho" w:hAnsi="Times New Roman"/>
                <w:sz w:val="20"/>
                <w:i/>
                <w:iCs/>
                <w:color w:val="0000FF" w:themeColor="hyperlink"/>
                <w:u w:val="single"/>
              </w:rPr>
              <w:t>V-1266</w:t>
            </w:r>
          </w:fldSimple>
          <w:r>
            <w:rPr>
              <w:rFonts w:ascii="Times New Roman" w:eastAsia="MS Mincho" w:hAnsi="Times New Roman"/>
              <w:sz w:val="20"/>
              <w:i/>
              <w:iCs/>
            </w:rPr>
            <w:t>,
2021-05-31,
paskelbta TAR 2021-05-31, i. k. 2021-12292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04960c54311eba2bad9a0748ee64d">
            <w:r w:rsidRPr="00532B9F">
              <w:rPr>
                <w:rFonts w:ascii="Times New Roman" w:eastAsia="MS Mincho" w:hAnsi="Times New Roman"/>
                <w:sz w:val="20"/>
                <w:i/>
                <w:iCs/>
                <w:color w:val="0000FF" w:themeColor="hyperlink"/>
                <w:u w:val="single"/>
              </w:rPr>
              <w:t>V-1336</w:t>
            </w:r>
          </w:fldSimple>
          <w:r>
            <w:rPr>
              <w:rFonts w:ascii="Times New Roman" w:eastAsia="MS Mincho" w:hAnsi="Times New Roman"/>
              <w:sz w:val="20"/>
              <w:i/>
              <w:iCs/>
            </w:rPr>
            <w:t>,
2021-06-04,
paskelbta TAR 2021-06-04, i. k. 2021-12959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54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45.xml"/>
  <Relationship Id="rId29" Type="http://schemas.openxmlformats.org/officeDocument/2006/relationships/header" Target="header146.xml"/>
  <Relationship Id="rId3" Type="http://schemas.openxmlformats.org/officeDocument/2006/relationships/fontTable" Target="fontTable.xml"/>
  <Relationship Id="rId30" Type="http://schemas.openxmlformats.org/officeDocument/2006/relationships/footer" Target="footer145.xml"/>
  <Relationship Id="rId31" Type="http://schemas.openxmlformats.org/officeDocument/2006/relationships/footer" Target="footer146.xml"/>
  <Relationship Id="rId32" Type="http://schemas.openxmlformats.org/officeDocument/2006/relationships/header" Target="header147.xml"/>
  <Relationship Id="rId33" Type="http://schemas.openxmlformats.org/officeDocument/2006/relationships/footer" Target="footer147.xml"/>
  <Relationship Id="rId34" Type="http://schemas.openxmlformats.org/officeDocument/2006/relationships/header" Target="header155.xml"/>
  <Relationship Id="rId35" Type="http://schemas.openxmlformats.org/officeDocument/2006/relationships/header" Target="header156.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986fc8f47cf485abaf27f9207105b1f"/>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39143A-B488-4B6A-9CF4-D7DF25C0CAC0}">
  <ds:schemaRefs>
    <ds:schemaRef ds:uri="http://lrs.lt/TAIS/DocParts"/>
  </ds:schemaRefs>
</ds:datastoreItem>
</file>

<file path=customXml/itemProps3.xml><?xml version="1.0" encoding="utf-8"?>
<ds:datastoreItem xmlns:ds="http://schemas.openxmlformats.org/officeDocument/2006/customXml" ds:itemID="{5DF8E08D-CF1D-4AED-BF97-10A5C9DC96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16</Pages>
  <Words>4537</Words>
  <Characters>33208</Characters>
  <Application>Microsoft Office Word</Application>
  <DocSecurity>0</DocSecurity>
  <Lines>276</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2021-06-07T08:29:00Z</dcterms:modified>
  <revision>64</revision>
  <dc:title>2001-05-00</dc:title>
</coreProperties>
</file>