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2021-09-21 iki 2021-09-27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9faf2228ea8d47a8b23d30a9130164ca"/>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9faf2228ea8d47a8b23d30a9130164ca"/>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9faf2228ea8d47a8b23d30a9130164ca"/>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ad7e6d67fff24e6cbd674e7927d97e58"/>
        <w:lock w:val="sdtLocked"/>
        <w:richText/>
      </w:sdtPr>
      <w:sdtContent>
        <w:p>
          <w:pPr>
            <w:tabs>
              <w:tab w:val="right" w:pos="9356"/>
            </w:tabs>
            <w:ind w:left="4820" w:firstLine="3720"/>
            <w:sectPr>
              <w:headerReference w:type="even" r:id="rId28"/>
              <w:headerReference w:type="default" r:id="rId29"/>
              <w:footerReference w:type="even" r:id="rId30"/>
              <w:footerReference w:type="default" r:id="rId31"/>
              <w:headerReference w:type="first" r:id="rId32"/>
              <w:footerReference w:type="first" r:id="rId33"/>
              <w:pgSz w:w="11907" w:h="16839" w:code="9"/>
              <w:pgMar w:top="1134" w:right="567" w:bottom="1134"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ad7e6d67fff24e6cbd674e7927d97e58"/>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ad7e6d67fff24e6cbd674e7927d97e58"/>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vAlign w:val="center"/>
              </w:tcPr>
              <w:p>
                <w:pPr>
                  <w:jc w:val="center"/>
                  <w:rPr>
                    <w:rFonts w:eastAsia="Calibri"/>
                    <w:szCs w:val="24"/>
                    <w:lang w:eastAsia="lt-LT"/>
                  </w:rPr>
                </w:pPr>
                <w:r>
                  <w:rPr>
                    <w:rFonts w:eastAsia="Calibri"/>
                    <w:szCs w:val="24"/>
                    <w:lang w:eastAsia="lt-LT"/>
                  </w:rPr>
                  <w:t>Eil. Nr.</w:t>
                </w:r>
              </w:p>
            </w:tc>
            <w:tc>
              <w:tcPr>
                <w:tcW w:w="2835" w:type="dxa"/>
                <w:vAlign w:val="center"/>
              </w:tcPr>
              <w:p>
                <w:pPr>
                  <w:jc w:val="center"/>
                  <w:rPr>
                    <w:rFonts w:eastAsia="Calibri"/>
                    <w:szCs w:val="24"/>
                    <w:lang w:eastAsia="lt-LT"/>
                  </w:rPr>
                </w:pPr>
                <w:r>
                  <w:rPr>
                    <w:rFonts w:eastAsia="Calibri"/>
                    <w:szCs w:val="24"/>
                    <w:lang w:eastAsia="lt-LT"/>
                  </w:rPr>
                  <w:t>Regionas ir asmens sveikatos priežiūros įstaigos</w:t>
                </w:r>
              </w:p>
            </w:tc>
            <w:tc>
              <w:tcPr>
                <w:tcW w:w="2552" w:type="dxa"/>
                <w:vAlign w:val="center"/>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vAlign w:val="center"/>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vAlign w:val="center"/>
              </w:tcPr>
              <w:p>
                <w:pPr>
                  <w:jc w:val="center"/>
                  <w:rPr>
                    <w:rFonts w:eastAsia="Calibri"/>
                    <w:szCs w:val="24"/>
                    <w:lang w:eastAsia="lt-LT"/>
                  </w:rPr>
                </w:pPr>
                <w:r>
                  <w:rPr>
                    <w:rFonts w:eastAsia="Calibri"/>
                    <w:szCs w:val="24"/>
                    <w:lang w:eastAsia="lt-LT"/>
                  </w:rPr>
                  <w:t>Lovų be deguonies tiekimo įrangos skaičius</w:t>
                </w:r>
              </w:p>
            </w:tc>
            <w:tc>
              <w:tcPr>
                <w:tcW w:w="3827" w:type="dxa"/>
                <w:vAlign w:val="center"/>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80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8</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10</w:t>
                </w:r>
              </w:p>
            </w:tc>
            <w:tc>
              <w:tcPr>
                <w:tcW w:w="2268" w:type="dxa"/>
              </w:tcPr>
              <w:p>
                <w:pPr>
                  <w:jc w:val="center"/>
                  <w:rPr>
                    <w:rFonts w:eastAsia="Calibri"/>
                    <w:szCs w:val="24"/>
                    <w:lang w:val="en-US" w:eastAsia="lt-LT"/>
                  </w:rPr>
                </w:pPr>
                <w:r>
                  <w:rPr>
                    <w:rFonts w:eastAsia="Calibri"/>
                    <w:szCs w:val="24"/>
                    <w:lang w:val="en-US" w:eastAsia="lt-LT"/>
                  </w:rPr>
                  <w:t>1</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val="en-US" w:eastAsia="lt-LT"/>
                  </w:rPr>
                </w:pPr>
                <w:r>
                  <w:rPr>
                    <w:rFonts w:eastAsia="Calibri"/>
                    <w:szCs w:val="24"/>
                    <w:lang w:val="en-US" w:eastAsia="lt-LT"/>
                  </w:rPr>
                  <w:t>5</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23</w:t>
                </w:r>
              </w:p>
              <w:p>
                <w:pPr>
                  <w:rPr>
                    <w:rFonts w:eastAsia="Calibri"/>
                    <w:szCs w:val="24"/>
                    <w:lang w:eastAsia="lt-LT"/>
                  </w:rPr>
                </w:pP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 xml:space="preserve">40 </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1.8. </w:t>
                </w:r>
              </w:p>
            </w:tc>
            <w:tc>
              <w:tcPr>
                <w:tcW w:w="2835" w:type="dxa"/>
              </w:tcPr>
              <w:p>
                <w:pPr>
                  <w:rPr>
                    <w:rFonts w:eastAsia="Calibri"/>
                    <w:szCs w:val="24"/>
                    <w:lang w:eastAsia="lt-LT"/>
                  </w:rPr>
                </w:pPr>
                <w:r>
                  <w:rPr>
                    <w:rFonts w:eastAsia="Calibri"/>
                    <w:szCs w:val="24"/>
                    <w:lang w:eastAsia="lt-LT"/>
                  </w:rPr>
                  <w:t>VšĮ Druskininkų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286</w:t>
                </w:r>
              </w:p>
            </w:tc>
            <w:tc>
              <w:tcPr>
                <w:tcW w:w="2268" w:type="dxa"/>
              </w:tcPr>
              <w:p>
                <w:pPr>
                  <w:jc w:val="center"/>
                  <w:rPr>
                    <w:rFonts w:eastAsia="Calibri"/>
                    <w:b/>
                    <w:bCs/>
                    <w:szCs w:val="24"/>
                    <w:lang w:val="en-US" w:eastAsia="lt-LT"/>
                  </w:rPr>
                </w:pPr>
                <w:r>
                  <w:rPr>
                    <w:rFonts w:eastAsia="Calibri"/>
                    <w:b/>
                    <w:bCs/>
                    <w:szCs w:val="24"/>
                    <w:lang w:val="en-US" w:eastAsia="lt-LT"/>
                  </w:rPr>
                  <w:t>42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95</w:t>
                </w:r>
              </w:p>
            </w:tc>
            <w:tc>
              <w:tcPr>
                <w:tcW w:w="2268" w:type="dxa"/>
              </w:tcPr>
              <w:p>
                <w:pPr>
                  <w:jc w:val="center"/>
                  <w:rPr>
                    <w:rFonts w:eastAsia="Calibri"/>
                    <w:szCs w:val="24"/>
                    <w:lang w:eastAsia="lt-LT"/>
                  </w:rPr>
                </w:pPr>
                <w:r>
                  <w:rPr>
                    <w:rFonts w:eastAsia="Calibri"/>
                    <w:szCs w:val="24"/>
                    <w:lang w:eastAsia="lt-LT"/>
                  </w:rPr>
                  <w:t>8</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12</w:t>
                </w:r>
              </w:p>
            </w:tc>
            <w:tc>
              <w:tcPr>
                <w:tcW w:w="2268" w:type="dxa"/>
              </w:tcPr>
              <w:p>
                <w:pPr>
                  <w:jc w:val="center"/>
                  <w:rPr>
                    <w:rFonts w:eastAsia="Calibri"/>
                    <w:szCs w:val="24"/>
                    <w:lang w:eastAsia="lt-LT"/>
                  </w:rPr>
                </w:pPr>
                <w:r>
                  <w:rPr>
                    <w:rFonts w:eastAsia="Calibri"/>
                    <w:szCs w:val="24"/>
                    <w:lang w:eastAsia="lt-LT"/>
                  </w:rPr>
                  <w:t>12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 xml:space="preserve">20 </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182</w:t>
                </w:r>
              </w:p>
            </w:tc>
            <w:tc>
              <w:tcPr>
                <w:tcW w:w="2268" w:type="dxa"/>
              </w:tcPr>
              <w:p>
                <w:pPr>
                  <w:jc w:val="center"/>
                  <w:rPr>
                    <w:rFonts w:eastAsia="Calibri"/>
                    <w:b/>
                    <w:bCs/>
                    <w:szCs w:val="24"/>
                    <w:lang w:eastAsia="lt-LT"/>
                  </w:rPr>
                </w:pPr>
                <w:r>
                  <w:rPr>
                    <w:rFonts w:eastAsia="Calibri"/>
                    <w:b/>
                    <w:bCs/>
                    <w:szCs w:val="24"/>
                    <w:lang w:eastAsia="lt-LT"/>
                  </w:rPr>
                  <w:t>25</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120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80</w:t>
                </w:r>
              </w:p>
            </w:tc>
            <w:tc>
              <w:tcPr>
                <w:tcW w:w="2268" w:type="dxa"/>
              </w:tcPr>
              <w:p>
                <w:pPr>
                  <w:jc w:val="center"/>
                  <w:rPr>
                    <w:rFonts w:eastAsia="Calibri"/>
                    <w:szCs w:val="24"/>
                    <w:lang w:eastAsia="lt-LT"/>
                  </w:rPr>
                </w:pPr>
                <w:r>
                  <w:rPr>
                    <w:rFonts w:eastAsia="Calibri"/>
                    <w:szCs w:val="24"/>
                    <w:lang w:eastAsia="lt-LT"/>
                  </w:rPr>
                  <w:t>12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50</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410</w:t>
                </w:r>
              </w:p>
            </w:tc>
            <w:tc>
              <w:tcPr>
                <w:tcW w:w="2268" w:type="dxa"/>
              </w:tcPr>
              <w:p>
                <w:pPr>
                  <w:jc w:val="center"/>
                  <w:rPr>
                    <w:rFonts w:eastAsia="Calibri"/>
                    <w:b/>
                    <w:bCs/>
                    <w:szCs w:val="24"/>
                    <w:lang w:eastAsia="lt-LT"/>
                  </w:rPr>
                </w:pPr>
                <w:r>
                  <w:rPr>
                    <w:rFonts w:eastAsia="Calibri"/>
                    <w:b/>
                    <w:bCs/>
                    <w:szCs w:val="24"/>
                    <w:lang w:eastAsia="lt-LT"/>
                  </w:rPr>
                  <w:t>53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80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23</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Joniškio ligoninė</w:t>
                </w:r>
              </w:p>
            </w:tc>
            <w:tc>
              <w:tcPr>
                <w:tcW w:w="2552" w:type="dxa"/>
              </w:tcPr>
              <w:p>
                <w:pPr>
                  <w:jc w:val="center"/>
                  <w:rPr>
                    <w:rFonts w:eastAsia="Calibri"/>
                    <w:szCs w:val="24"/>
                    <w:lang w:val="en-US" w:eastAsia="lt-LT"/>
                  </w:rPr>
                </w:pPr>
                <w:r>
                  <w:rPr>
                    <w:rFonts w:eastAsia="Calibri"/>
                    <w:szCs w:val="24"/>
                    <w:lang w:val="en-US" w:eastAsia="lt-LT"/>
                  </w:rPr>
                  <w:t>16</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4.5.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4.6.</w:t>
                </w:r>
              </w:p>
            </w:tc>
            <w:tc>
              <w:tcPr>
                <w:tcW w:w="2835" w:type="dxa"/>
              </w:tcPr>
              <w:p>
                <w:pPr>
                  <w:rPr>
                    <w:rFonts w:eastAsia="Calibri"/>
                    <w:szCs w:val="24"/>
                    <w:lang w:eastAsia="lt-LT"/>
                  </w:rPr>
                </w:pPr>
                <w:r>
                  <w:rPr>
                    <w:rFonts w:eastAsia="Calibri"/>
                    <w:szCs w:val="24"/>
                    <w:lang w:eastAsia="lt-LT"/>
                  </w:rPr>
                  <w:t xml:space="preserve">VšĮ Kelmės ligoninė </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4.7.</w:t>
                </w:r>
              </w:p>
            </w:tc>
            <w:tc>
              <w:tcPr>
                <w:tcW w:w="2835" w:type="dxa"/>
              </w:tcPr>
              <w:p>
                <w:pPr>
                  <w:rPr>
                    <w:rFonts w:eastAsia="Calibri"/>
                    <w:szCs w:val="24"/>
                    <w:lang w:eastAsia="lt-LT"/>
                  </w:rPr>
                </w:pPr>
                <w:r>
                  <w:rPr>
                    <w:rFonts w:eastAsia="Calibri"/>
                    <w:szCs w:val="24"/>
                    <w:lang w:eastAsia="lt-LT"/>
                  </w:rPr>
                  <w:t>VšĮ Radviliškio ligoninė</w:t>
                </w:r>
              </w:p>
            </w:tc>
            <w:tc>
              <w:tcPr>
                <w:tcW w:w="2552" w:type="dxa"/>
              </w:tcPr>
              <w:p>
                <w:pPr>
                  <w:jc w:val="center"/>
                  <w:rPr>
                    <w:rFonts w:eastAsia="Calibri"/>
                    <w:szCs w:val="24"/>
                    <w:lang w:val="en-US" w:eastAsia="lt-LT"/>
                  </w:rPr>
                </w:pPr>
                <w:r>
                  <w:rPr>
                    <w:rFonts w:eastAsia="Calibri"/>
                    <w:szCs w:val="24"/>
                    <w:lang w:val="en-US" w:eastAsia="lt-LT"/>
                  </w:rPr>
                  <w:t>24</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220</w:t>
                </w:r>
              </w:p>
            </w:tc>
            <w:tc>
              <w:tcPr>
                <w:tcW w:w="2268" w:type="dxa"/>
              </w:tcPr>
              <w:p>
                <w:pPr>
                  <w:jc w:val="center"/>
                  <w:rPr>
                    <w:rFonts w:eastAsia="Calibri"/>
                    <w:b/>
                    <w:bCs/>
                    <w:szCs w:val="24"/>
                    <w:lang w:eastAsia="lt-LT"/>
                  </w:rPr>
                </w:pPr>
                <w:r>
                  <w:rPr>
                    <w:rFonts w:eastAsia="Calibri"/>
                    <w:b/>
                    <w:bCs/>
                    <w:szCs w:val="24"/>
                    <w:lang w:eastAsia="lt-LT"/>
                  </w:rPr>
                  <w:t>30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85</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140</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1238</w:t>
                </w:r>
              </w:p>
            </w:tc>
            <w:tc>
              <w:tcPr>
                <w:tcW w:w="2268" w:type="dxa"/>
              </w:tcPr>
              <w:p>
                <w:pPr>
                  <w:jc w:val="center"/>
                  <w:rPr>
                    <w:rFonts w:eastAsia="Calibri"/>
                    <w:b/>
                    <w:bCs/>
                    <w:szCs w:val="24"/>
                    <w:lang w:eastAsia="lt-LT"/>
                  </w:rPr>
                </w:pPr>
                <w:r>
                  <w:rPr>
                    <w:rFonts w:eastAsia="Calibri"/>
                    <w:b/>
                    <w:bCs/>
                    <w:szCs w:val="24"/>
                    <w:lang w:eastAsia="lt-LT"/>
                  </w:rPr>
                  <w:t>164</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56250144c11ec9f09e7df20500045">
            <w:r w:rsidRPr="00532B9F">
              <w:rPr>
                <w:rFonts w:ascii="Times New Roman" w:eastAsia="MS Mincho" w:hAnsi="Times New Roman"/>
                <w:sz w:val="20"/>
                <w:i/>
                <w:iCs/>
                <w:color w:val="0000FF" w:themeColor="hyperlink"/>
                <w:u w:val="single"/>
              </w:rPr>
              <w:t>V-2067</w:t>
            </w:r>
          </w:fldSimple>
          <w:r>
            <w:rPr>
              <w:rFonts w:ascii="Times New Roman" w:eastAsia="MS Mincho" w:hAnsi="Times New Roman"/>
              <w:sz w:val="20"/>
              <w:i/>
              <w:iCs/>
            </w:rPr>
            <w:t>,
2021-09-13,
paskelbta TAR 2021-09-13, i. k. 2021-19218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11fe01a2311ec93af8a5fb475d9bd">
            <w:r w:rsidRPr="00532B9F">
              <w:rPr>
                <w:rFonts w:ascii="Times New Roman" w:eastAsia="MS Mincho" w:hAnsi="Times New Roman"/>
                <w:sz w:val="20"/>
                <w:i/>
                <w:iCs/>
                <w:color w:val="0000FF" w:themeColor="hyperlink"/>
                <w:u w:val="single"/>
              </w:rPr>
              <w:t>V-2108</w:t>
            </w:r>
          </w:fldSimple>
          <w:r>
            <w:rPr>
              <w:rFonts w:ascii="Times New Roman" w:eastAsia="MS Mincho" w:hAnsi="Times New Roman"/>
              <w:sz w:val="20"/>
              <w:i/>
              <w:iCs/>
            </w:rPr>
            <w:t>,
2021-09-20,
paskelbta TAR 2021-09-20, i. k. 2021-19694            </w:t>
          </w:r>
        </w:p>
        <w:p/>
      </w:sdtContent>
    </w:sdt>
    <w:sdt>
      <w:sdtPr>
        <w:alias w:val="3 pr."/>
        <w:tag w:val="part_4387876ce595410ebefd4e7e5ac5a71d"/>
        <w:lock w:val="sdtLocked"/>
        <w:richText/>
      </w:sdtPr>
      <w:sdtContent>
        <w:p>
          <w:pPr>
            <w:tabs>
              <w:tab w:val="right" w:pos="9356"/>
            </w:tabs>
            <w:ind w:left="3888"/>
            <w:sectPr>
              <w:headerReference w:type="even" r:id="rId34"/>
              <w:headerReference w:type="first" r:id="rId35"/>
              <w:pgSz w:w="16839" w:h="11907" w:orient="landscape" w:code="9"/>
              <w:pgMar w:top="850" w:right="851" w:bottom="1701"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4387876ce595410ebefd4e7e5ac5a71d"/>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4387876ce595410ebefd4e7e5ac5a71d"/>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372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721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6.xml"/>
  <Relationship Id="rId23" Type="http://schemas.openxmlformats.org/officeDocument/2006/relationships/header" Target="header77.xml"/>
  <Relationship Id="rId24" Type="http://schemas.openxmlformats.org/officeDocument/2006/relationships/footer" Target="footer76.xml"/>
  <Relationship Id="rId25" Type="http://schemas.openxmlformats.org/officeDocument/2006/relationships/footer" Target="footer77.xml"/>
  <Relationship Id="rId26" Type="http://schemas.openxmlformats.org/officeDocument/2006/relationships/header" Target="header78.xml"/>
  <Relationship Id="rId27" Type="http://schemas.openxmlformats.org/officeDocument/2006/relationships/footer" Target="footer78.xml"/>
  <Relationship Id="rId28" Type="http://schemas.openxmlformats.org/officeDocument/2006/relationships/header" Target="header193.xml"/>
  <Relationship Id="rId29" Type="http://schemas.openxmlformats.org/officeDocument/2006/relationships/header" Target="header194.xml"/>
  <Relationship Id="rId3" Type="http://schemas.openxmlformats.org/officeDocument/2006/relationships/fontTable" Target="fontTable.xml"/>
  <Relationship Id="rId30" Type="http://schemas.openxmlformats.org/officeDocument/2006/relationships/footer" Target="footer193.xml"/>
  <Relationship Id="rId31" Type="http://schemas.openxmlformats.org/officeDocument/2006/relationships/footer" Target="footer194.xml"/>
  <Relationship Id="rId32" Type="http://schemas.openxmlformats.org/officeDocument/2006/relationships/header" Target="header195.xml"/>
  <Relationship Id="rId33" Type="http://schemas.openxmlformats.org/officeDocument/2006/relationships/footer" Target="footer195.xml"/>
  <Relationship Id="rId34" Type="http://schemas.openxmlformats.org/officeDocument/2006/relationships/header" Target="header211.xml"/>
  <Relationship Id="rId35" Type="http://schemas.openxmlformats.org/officeDocument/2006/relationships/header" Target="header212.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9faf2228ea8d47a8b23d30a9130164ca">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ad7e6d67fff24e6cbd674e7927d97e58"/>
  <Part Type="priedas" Nr="3" Abbr="3 pr." Title="PLANINIŲ ASMENS SVEIKATOS PRIEŽIŪROS PASLAUGŲ TEIKIMO ATNAUJINIMO KRITERIJAI" DocPartId="9c5e2817f3ec4b85997d69835f095310" PartId="4387876ce595410ebefd4e7e5ac5a71d">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46E875A-682B-41F5-A1A2-0BD16AB35D5F}">
  <ds:schemaRefs>
    <ds:schemaRef ds:uri="http://lrs.lt/TAIS/DocParts"/>
  </ds:schemaRefs>
</ds:datastoreItem>
</file>

<file path=customXml/itemProps3.xml><?xml version="1.0" encoding="utf-8"?>
<ds:datastoreItem xmlns:ds="http://schemas.openxmlformats.org/officeDocument/2006/customXml" ds:itemID="{074BFD00-3C95-4458-A35E-1A63F3074D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63</TotalTime>
  <Pages>18</Pages>
  <Words>4603</Words>
  <Characters>33666</Characters>
  <Application>Microsoft Office Word</Application>
  <DocSecurity>0</DocSecurity>
  <Lines>280</Lines>
  <Paragraphs>76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38193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2021-09-21T07:50:00Z</dcterms:modified>
  <revision>78</revision>
  <dc:title>2001-05-00</dc:title>
</coreProperties>
</file>