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2022-02-09 iki 2022-02-14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b47e2f9f33204af0ad321310ff99aa90"/>
        <w:lock w:val="sdtLocked"/>
        <w:richText/>
      </w:sdtPr>
      <w:sdtContent>
        <w:p>
          <w:pPr>
            <w:tabs>
              <w:tab w:val="left" w:pos="10031"/>
            </w:tabs>
            <w:ind w:left="5040" w:hanging="220"/>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b47e2f9f33204af0ad321310ff99aa9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169a8c9fc2e9481bb2d52f38f2190a00"/>
        <w:lock w:val="sdtLocked"/>
        <w:richText/>
      </w:sdtPr>
      <w:sdtContent>
        <w:p>
          <w:pPr>
            <w:tabs>
              <w:tab w:val="right" w:pos="9356"/>
            </w:tabs>
            <w:ind w:left="5103"/>
            <w:sectPr>
              <w:headerReference w:type="even" r:id="rId21"/>
              <w:headerReference w:type="default" r:id="rId22"/>
              <w:footerReference w:type="even" r:id="rId23"/>
              <w:footerReference w:type="default" r:id="rId24"/>
              <w:headerReference w:type="first" r:id="rId25"/>
              <w:footerReference w:type="first" r:id="rId26"/>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169a8c9fc2e9481bb2d52f38f2190a00"/>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169a8c9fc2e9481bb2d52f38f2190a00"/>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4ba4070eed3f4f2b94772a70ffd686a0"/>
        <w:lock w:val="sdtLocked"/>
        <w:richText/>
      </w:sdtPr>
      <w:sdtContent>
        <w:p>
          <w:pPr>
            <w:tabs>
              <w:tab w:val="right" w:pos="9356"/>
            </w:tabs>
            <w:ind w:left="4820" w:firstLine="3720"/>
            <w:sectPr>
              <w:headerReference w:type="even" r:id="rId27"/>
              <w:headerReference w:type="default" r:id="rId28"/>
              <w:footerReference w:type="even" r:id="rId29"/>
              <w:footerReference w:type="default" r:id="rId30"/>
              <w:headerReference w:type="first" r:id="rId31"/>
              <w:footerReference w:type="first" r:id="rId32"/>
              <w:pgSz w:w="11907" w:h="16839" w:code="9"/>
              <w:pgMar w:top="1418" w:right="850" w:bottom="851" w:left="1701" w:header="567" w:footer="284" w:gutter="0"/>
              <w:pgNumType w:start="1"/>
              <w:cols w:space="1296"/>
              <w:titlePg/>
              <w:docGrid w:linePitch="360"/>
            </w:sectPr>
          </w:pPr>
        </w:p>
        <w:p>
          <w:pPr>
            <w:tabs>
              <w:tab w:val="right" w:pos="9356"/>
            </w:tabs>
            <w:ind w:left="4820" w:firstLine="3720"/>
            <w:rPr>
              <w:szCs w:val="24"/>
            </w:rPr>
          </w:pPr>
          <w:r>
            <w:rPr>
              <w:szCs w:val="24"/>
            </w:rPr>
            <w:t xml:space="preserve">Sveikatos priežiūros paslaugų dėl COVID-19 ligos                      </w:t>
          </w:r>
        </w:p>
        <w:p>
          <w:pPr>
            <w:tabs>
              <w:tab w:val="right" w:pos="9356"/>
            </w:tabs>
            <w:ind w:left="4820" w:firstLine="3720"/>
            <w:rPr>
              <w:szCs w:val="24"/>
            </w:rPr>
          </w:pPr>
          <w:r>
            <w:rPr>
              <w:szCs w:val="24"/>
            </w:rPr>
            <w:t>(koronaviruso infekcijos) organizavimo tvarkos aprašo</w:t>
          </w:r>
        </w:p>
        <w:p>
          <w:pPr>
            <w:ind w:firstLine="8540"/>
            <w:rPr>
              <w:szCs w:val="24"/>
            </w:rPr>
          </w:pPr>
          <w:sdt>
            <w:sdtPr>
              <w:alias w:val="Numeris"/>
              <w:tag w:val="nr_4ba4070eed3f4f2b94772a70ffd686a0"/>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left="1069" w:right="-283"/>
            <w:jc w:val="center"/>
            <w:rPr>
              <w:b/>
              <w:bCs/>
              <w:szCs w:val="24"/>
              <w:lang w:val="en-US"/>
            </w:rPr>
          </w:pPr>
          <w:sdt>
            <w:sdtPr>
              <w:alias w:val="Pavadinimas"/>
              <w:tag w:val="title_4ba4070eed3f4f2b94772a70ffd686a0"/>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1460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2552"/>
            <w:gridCol w:w="2268"/>
            <w:gridCol w:w="2410"/>
            <w:gridCol w:w="3827"/>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2552" w:type="dxa"/>
              </w:tcPr>
              <w:p>
                <w:pPr>
                  <w:jc w:val="center"/>
                  <w:rPr>
                    <w:rFonts w:eastAsia="Calibri"/>
                    <w:szCs w:val="24"/>
                    <w:lang w:eastAsia="lt-LT"/>
                  </w:rPr>
                </w:pPr>
                <w:r>
                  <w:rPr>
                    <w:rFonts w:eastAsia="Calibri"/>
                    <w:szCs w:val="24"/>
                    <w:lang w:eastAsia="lt-LT"/>
                  </w:rPr>
                  <w:t>Lovų su deguonies tiekimo įranga skaičius (ne mažiau kaip)</w:t>
                </w:r>
              </w:p>
            </w:tc>
            <w:tc>
              <w:tcPr>
                <w:tcW w:w="2268"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2410" w:type="dxa"/>
              </w:tcPr>
              <w:p>
                <w:pPr>
                  <w:jc w:val="center"/>
                  <w:rPr>
                    <w:rFonts w:eastAsia="Calibri"/>
                    <w:szCs w:val="24"/>
                    <w:lang w:eastAsia="lt-LT"/>
                  </w:rPr>
                </w:pPr>
                <w:r>
                  <w:rPr>
                    <w:rFonts w:eastAsia="Calibri"/>
                    <w:szCs w:val="24"/>
                    <w:lang w:eastAsia="lt-LT"/>
                  </w:rPr>
                  <w:t>Lovų be deguonies tiekimo įrangos skaičius</w:t>
                </w:r>
              </w:p>
            </w:tc>
            <w:tc>
              <w:tcPr>
                <w:tcW w:w="3827"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2552" w:type="dxa"/>
              </w:tcPr>
              <w:p>
                <w:pPr>
                  <w:jc w:val="center"/>
                  <w:rPr>
                    <w:rFonts w:eastAsia="Calibri"/>
                    <w:szCs w:val="24"/>
                    <w:lang w:eastAsia="lt-LT"/>
                  </w:rPr>
                </w:pPr>
              </w:p>
            </w:tc>
            <w:tc>
              <w:tcPr>
                <w:tcW w:w="2268" w:type="dxa"/>
              </w:tcPr>
              <w:p>
                <w:pPr>
                  <w:jc w:val="center"/>
                  <w:rPr>
                    <w:rFonts w:eastAsia="Calibri"/>
                    <w:szCs w:val="24"/>
                    <w:lang w:eastAsia="lt-LT"/>
                  </w:rPr>
                </w:pPr>
              </w:p>
            </w:tc>
            <w:tc>
              <w:tcPr>
                <w:tcW w:w="2410" w:type="dxa"/>
              </w:tcPr>
              <w:p>
                <w:pPr>
                  <w:jc w:val="center"/>
                  <w:rPr>
                    <w:rFonts w:eastAsia="Calibri"/>
                    <w:szCs w:val="24"/>
                    <w:lang w:eastAsia="lt-LT"/>
                  </w:rPr>
                </w:pPr>
              </w:p>
            </w:tc>
            <w:tc>
              <w:tcPr>
                <w:tcW w:w="3827"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2552" w:type="dxa"/>
              </w:tcPr>
              <w:p>
                <w:pPr>
                  <w:jc w:val="center"/>
                  <w:rPr>
                    <w:rFonts w:eastAsia="Calibri"/>
                    <w:szCs w:val="24"/>
                    <w:lang w:eastAsia="lt-LT"/>
                  </w:rPr>
                </w:pPr>
                <w:r>
                  <w:rPr>
                    <w:rFonts w:eastAsia="Calibri"/>
                    <w:szCs w:val="24"/>
                    <w:lang w:eastAsia="lt-LT"/>
                  </w:rPr>
                  <w:t>130</w:t>
                </w:r>
              </w:p>
            </w:tc>
            <w:tc>
              <w:tcPr>
                <w:tcW w:w="2268" w:type="dxa"/>
              </w:tcPr>
              <w:p>
                <w:pPr>
                  <w:jc w:val="center"/>
                  <w:rPr>
                    <w:rFonts w:eastAsia="Calibri"/>
                    <w:szCs w:val="24"/>
                    <w:lang w:eastAsia="lt-LT"/>
                  </w:rPr>
                </w:pPr>
                <w:r>
                  <w:rPr>
                    <w:rFonts w:eastAsia="Calibri"/>
                    <w:szCs w:val="24"/>
                    <w:lang w:eastAsia="lt-LT"/>
                  </w:rPr>
                  <w:t>37</w:t>
                </w:r>
              </w:p>
            </w:tc>
            <w:tc>
              <w:tcPr>
                <w:tcW w:w="2410" w:type="dxa"/>
                <w:vMerge w:val="restart"/>
              </w:tcPr>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2552" w:type="dxa"/>
              </w:tcPr>
              <w:p>
                <w:pPr>
                  <w:jc w:val="center"/>
                  <w:rPr>
                    <w:rFonts w:eastAsia="Calibri"/>
                    <w:szCs w:val="24"/>
                    <w:lang w:eastAsia="lt-LT"/>
                  </w:rPr>
                </w:pPr>
                <w:r>
                  <w:rPr>
                    <w:rFonts w:eastAsia="Calibri"/>
                    <w:szCs w:val="24"/>
                    <w:lang w:eastAsia="lt-LT"/>
                  </w:rPr>
                  <w:t>180</w:t>
                </w:r>
              </w:p>
            </w:tc>
            <w:tc>
              <w:tcPr>
                <w:tcW w:w="2268" w:type="dxa"/>
              </w:tcPr>
              <w:p>
                <w:pPr>
                  <w:jc w:val="center"/>
                  <w:rPr>
                    <w:rFonts w:eastAsia="Calibri"/>
                    <w:szCs w:val="24"/>
                    <w:lang w:val="en-US" w:eastAsia="lt-LT"/>
                  </w:rPr>
                </w:pPr>
                <w:r>
                  <w:rPr>
                    <w:rFonts w:eastAsia="Calibri"/>
                    <w:szCs w:val="24"/>
                    <w:lang w:val="en-US" w:eastAsia="lt-LT"/>
                  </w:rPr>
                  <w:t>6</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4</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1.4.</w:t>
                </w:r>
              </w:p>
            </w:tc>
            <w:tc>
              <w:tcPr>
                <w:tcW w:w="2835" w:type="dxa"/>
              </w:tcPr>
              <w:p>
                <w:pPr>
                  <w:rPr>
                    <w:spacing w:val="-6"/>
                    <w:kern w:val="2"/>
                    <w:szCs w:val="24"/>
                  </w:rPr>
                </w:pPr>
                <w:r>
                  <w:rPr>
                    <w:spacing w:val="-6"/>
                    <w:kern w:val="2"/>
                    <w:szCs w:val="24"/>
                  </w:rPr>
                  <w:t>VšĮ Respublikinė Vilniaus psichiatrijos ligoninė</w:t>
                </w:r>
              </w:p>
            </w:tc>
            <w:tc>
              <w:tcPr>
                <w:tcW w:w="2552" w:type="dxa"/>
              </w:tcPr>
              <w:p>
                <w:pPr>
                  <w:jc w:val="center"/>
                  <w:rPr>
                    <w:rFonts w:eastAsia="Calibri"/>
                    <w:szCs w:val="24"/>
                    <w:lang w:eastAsia="lt-LT"/>
                  </w:rPr>
                </w:pPr>
                <w:r>
                  <w:rPr>
                    <w:rFonts w:eastAsia="Calibri"/>
                    <w:szCs w:val="24"/>
                    <w:lang w:eastAsia="lt-LT"/>
                  </w:rPr>
                  <w:t>45</w:t>
                </w: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1.5.</w:t>
                </w:r>
              </w:p>
            </w:tc>
            <w:tc>
              <w:tcPr>
                <w:tcW w:w="2835" w:type="dxa"/>
              </w:tcPr>
              <w:p>
                <w:pPr>
                  <w:rPr>
                    <w:spacing w:val="-6"/>
                    <w:kern w:val="2"/>
                    <w:szCs w:val="24"/>
                  </w:rPr>
                </w:pPr>
                <w:r>
                  <w:rPr>
                    <w:rFonts w:eastAsia="Calibri"/>
                    <w:szCs w:val="24"/>
                    <w:lang w:eastAsia="lt-LT"/>
                  </w:rPr>
                  <w:t>VšĮ Alytaus apskrities ligoninė</w:t>
                </w:r>
                <w:r>
                  <w:rPr>
                    <w:szCs w:val="24"/>
                  </w:rPr>
                  <w:t xml:space="preserve"> </w:t>
                </w:r>
              </w:p>
            </w:tc>
            <w:tc>
              <w:tcPr>
                <w:tcW w:w="2552" w:type="dxa"/>
              </w:tcPr>
              <w:p>
                <w:pPr>
                  <w:jc w:val="center"/>
                  <w:rPr>
                    <w:rFonts w:eastAsia="Calibri"/>
                    <w:szCs w:val="24"/>
                    <w:lang w:eastAsia="lt-LT"/>
                  </w:rPr>
                </w:pPr>
                <w:r>
                  <w:rPr>
                    <w:rFonts w:eastAsia="Calibri"/>
                    <w:szCs w:val="24"/>
                    <w:lang w:eastAsia="lt-LT"/>
                  </w:rPr>
                  <w:t>70</w:t>
                </w:r>
              </w:p>
            </w:tc>
            <w:tc>
              <w:tcPr>
                <w:tcW w:w="2268" w:type="dxa"/>
              </w:tcPr>
              <w:p>
                <w:pPr>
                  <w:jc w:val="center"/>
                  <w:rPr>
                    <w:rFonts w:eastAsia="Calibri"/>
                    <w:szCs w:val="24"/>
                    <w:lang w:val="en-US" w:eastAsia="lt-LT"/>
                  </w:rPr>
                </w:pPr>
                <w:r>
                  <w:rPr>
                    <w:rFonts w:eastAsia="Calibri"/>
                    <w:szCs w:val="24"/>
                    <w:lang w:val="en-US" w:eastAsia="lt-LT"/>
                  </w:rPr>
                  <w:t>7</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rPr>
              <w:trHeight w:val="384"/>
            </w:trPr>
            <w:tc>
              <w:tcPr>
                <w:tcW w:w="709" w:type="dxa"/>
              </w:tcPr>
              <w:p>
                <w:pPr>
                  <w:rPr>
                    <w:rFonts w:eastAsia="Calibri"/>
                    <w:szCs w:val="24"/>
                    <w:lang w:val="en-US" w:eastAsia="lt-LT"/>
                  </w:rPr>
                </w:pPr>
                <w:r>
                  <w:rPr>
                    <w:rFonts w:eastAsia="Calibri"/>
                    <w:szCs w:val="24"/>
                    <w:lang w:val="en-US" w:eastAsia="lt-LT"/>
                  </w:rPr>
                  <w:t>1.6.</w:t>
                </w:r>
              </w:p>
            </w:tc>
            <w:tc>
              <w:tcPr>
                <w:tcW w:w="2835" w:type="dxa"/>
              </w:tcPr>
              <w:p>
                <w:pPr>
                  <w:rPr>
                    <w:spacing w:val="-6"/>
                    <w:kern w:val="2"/>
                    <w:szCs w:val="24"/>
                  </w:rPr>
                </w:pPr>
                <w:r>
                  <w:rPr>
                    <w:spacing w:val="-6"/>
                    <w:kern w:val="2"/>
                    <w:szCs w:val="24"/>
                  </w:rPr>
                  <w:t>VšĮ Ukmergės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1.7.</w:t>
                </w:r>
              </w:p>
            </w:tc>
            <w:tc>
              <w:tcPr>
                <w:tcW w:w="2835" w:type="dxa"/>
              </w:tcPr>
              <w:p>
                <w:pPr>
                  <w:rPr>
                    <w:spacing w:val="-6"/>
                    <w:kern w:val="2"/>
                    <w:szCs w:val="24"/>
                  </w:rPr>
                </w:pPr>
                <w:r>
                  <w:rPr>
                    <w:spacing w:val="-6"/>
                    <w:kern w:val="2"/>
                    <w:szCs w:val="24"/>
                  </w:rPr>
                  <w:t>VšĮ Elektrėnų ligoninė</w:t>
                </w:r>
              </w:p>
            </w:tc>
            <w:tc>
              <w:tcPr>
                <w:tcW w:w="2552" w:type="dxa"/>
              </w:tcPr>
              <w:p>
                <w:pPr>
                  <w:jc w:val="center"/>
                  <w:rPr>
                    <w:rFonts w:eastAsia="Calibri"/>
                    <w:szCs w:val="24"/>
                    <w:lang w:eastAsia="lt-LT"/>
                  </w:rPr>
                </w:pPr>
                <w:r>
                  <w:rPr>
                    <w:rFonts w:eastAsia="Calibri"/>
                    <w:szCs w:val="24"/>
                    <w:lang w:eastAsia="lt-LT"/>
                  </w:rPr>
                  <w:t xml:space="preserve">40 </w:t>
                </w:r>
              </w:p>
            </w:tc>
            <w:tc>
              <w:tcPr>
                <w:tcW w:w="2268" w:type="dxa"/>
              </w:tcPr>
              <w:p>
                <w:pPr>
                  <w:jc w:val="center"/>
                  <w:rPr>
                    <w:rFonts w:eastAsia="Calibri"/>
                    <w:szCs w:val="24"/>
                    <w:lang w:val="en-US" w:eastAsia="lt-LT"/>
                  </w:rPr>
                </w:pPr>
                <w:r>
                  <w:rPr>
                    <w:rFonts w:eastAsia="Calibri"/>
                    <w:szCs w:val="24"/>
                    <w:lang w:val="en-US" w:eastAsia="lt-LT"/>
                  </w:rPr>
                  <w:t>4</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1.8</w:t>
                </w:r>
              </w:p>
            </w:tc>
            <w:tc>
              <w:tcPr>
                <w:tcW w:w="2835" w:type="dxa"/>
              </w:tcPr>
              <w:p>
                <w:pPr>
                  <w:rPr>
                    <w:rFonts w:eastAsia="Calibri"/>
                    <w:szCs w:val="24"/>
                    <w:lang w:eastAsia="lt-LT"/>
                  </w:rPr>
                </w:pPr>
                <w:r>
                  <w:rPr>
                    <w:rFonts w:eastAsia="Calibri"/>
                    <w:szCs w:val="24"/>
                    <w:lang w:eastAsia="lt-LT"/>
                  </w:rPr>
                  <w:t>VšĮ Trakų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1.9.</w:t>
                </w:r>
              </w:p>
            </w:tc>
            <w:tc>
              <w:tcPr>
                <w:tcW w:w="2835" w:type="dxa"/>
              </w:tcPr>
              <w:p>
                <w:pPr>
                  <w:rPr>
                    <w:rFonts w:eastAsia="Calibri"/>
                    <w:szCs w:val="24"/>
                    <w:lang w:eastAsia="lt-LT"/>
                  </w:rPr>
                </w:pPr>
                <w:r>
                  <w:rPr>
                    <w:rFonts w:eastAsia="Calibri"/>
                    <w:szCs w:val="24"/>
                    <w:lang w:eastAsia="lt-LT"/>
                  </w:rPr>
                  <w:t>VšĮ Druskininkų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1.10. </w:t>
                </w:r>
              </w:p>
            </w:tc>
            <w:tc>
              <w:tcPr>
                <w:tcW w:w="2835" w:type="dxa"/>
              </w:tcPr>
              <w:p>
                <w:pPr>
                  <w:rPr>
                    <w:rFonts w:eastAsia="Calibri"/>
                    <w:szCs w:val="24"/>
                    <w:lang w:eastAsia="lt-LT"/>
                  </w:rPr>
                </w:pPr>
                <w:r>
                  <w:rPr>
                    <w:rFonts w:eastAsia="Calibri"/>
                    <w:szCs w:val="24"/>
                    <w:lang w:val="en-US" w:eastAsia="lt-LT"/>
                  </w:rPr>
                  <w:t>VšĮ Molėtų ligoninė*</w:t>
                </w:r>
              </w:p>
            </w:tc>
            <w:tc>
              <w:tcPr>
                <w:tcW w:w="2552" w:type="dxa"/>
              </w:tcPr>
              <w:p>
                <w:pPr>
                  <w:jc w:val="center"/>
                  <w:rPr>
                    <w:rFonts w:eastAsia="Calibri"/>
                    <w:szCs w:val="24"/>
                    <w:lang w:eastAsia="lt-LT"/>
                  </w:rPr>
                </w:pPr>
                <w:r>
                  <w:rPr>
                    <w:rFonts w:eastAsia="Calibri"/>
                    <w:szCs w:val="24"/>
                    <w:lang w:eastAsia="lt-LT"/>
                  </w:rPr>
                  <w:t>26</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eastAsia="lt-LT"/>
                  </w:rPr>
                </w:pPr>
                <w:r>
                  <w:rPr>
                    <w:rFonts w:eastAsia="Calibri"/>
                    <w:b/>
                    <w:bCs/>
                    <w:szCs w:val="24"/>
                    <w:lang w:eastAsia="lt-LT"/>
                  </w:rPr>
                  <w:t>601</w:t>
                </w:r>
              </w:p>
            </w:tc>
            <w:tc>
              <w:tcPr>
                <w:tcW w:w="2268" w:type="dxa"/>
                <w:shd w:val="clear" w:color="auto" w:fill="auto"/>
              </w:tcPr>
              <w:p>
                <w:pPr>
                  <w:jc w:val="center"/>
                  <w:rPr>
                    <w:rFonts w:eastAsia="Calibri"/>
                    <w:b/>
                    <w:bCs/>
                    <w:szCs w:val="24"/>
                    <w:lang w:val="en-US" w:eastAsia="lt-LT"/>
                  </w:rPr>
                </w:pPr>
                <w:r>
                  <w:rPr>
                    <w:rFonts w:eastAsia="Calibri"/>
                    <w:b/>
                    <w:bCs/>
                    <w:szCs w:val="24"/>
                    <w:lang w:val="en-US" w:eastAsia="lt-LT"/>
                  </w:rPr>
                  <w:t>61</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2552" w:type="dxa"/>
              </w:tcPr>
              <w:p>
                <w:pPr>
                  <w:jc w:val="center"/>
                  <w:rPr>
                    <w:rFonts w:eastAsia="Calibri"/>
                    <w:b/>
                    <w:bCs/>
                    <w:szCs w:val="24"/>
                    <w:lang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VšĮ Lietuvos sveikatos mokslų universiteto Kauno ligoninė</w:t>
                </w:r>
              </w:p>
            </w:tc>
            <w:tc>
              <w:tcPr>
                <w:tcW w:w="2552" w:type="dxa"/>
              </w:tcPr>
              <w:p>
                <w:pPr>
                  <w:jc w:val="center"/>
                  <w:rPr>
                    <w:rFonts w:eastAsia="Calibri"/>
                    <w:szCs w:val="24"/>
                    <w:lang w:eastAsia="lt-LT"/>
                  </w:rPr>
                </w:pPr>
                <w:r>
                  <w:rPr>
                    <w:rFonts w:eastAsia="Calibri"/>
                    <w:szCs w:val="24"/>
                    <w:lang w:eastAsia="lt-LT"/>
                  </w:rPr>
                  <w:t>182</w:t>
                </w:r>
              </w:p>
            </w:tc>
            <w:tc>
              <w:tcPr>
                <w:tcW w:w="2268" w:type="dxa"/>
              </w:tcPr>
              <w:p>
                <w:pPr>
                  <w:jc w:val="center"/>
                  <w:rPr>
                    <w:rFonts w:eastAsia="Calibri"/>
                    <w:szCs w:val="24"/>
                    <w:lang w:eastAsia="lt-LT"/>
                  </w:rPr>
                </w:pPr>
                <w:r>
                  <w:rPr>
                    <w:rFonts w:eastAsia="Calibri"/>
                    <w:szCs w:val="24"/>
                    <w:lang w:eastAsia="lt-LT"/>
                  </w:rPr>
                  <w:t>10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ligoninė Kauno klinikos</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eastAsia="lt-LT"/>
                  </w:rPr>
                </w:pPr>
                <w:r>
                  <w:rPr>
                    <w:rFonts w:eastAsia="Calibri"/>
                    <w:szCs w:val="24"/>
                    <w:lang w:eastAsia="lt-LT"/>
                  </w:rPr>
                  <w:t>14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2.3.</w:t>
                </w:r>
              </w:p>
            </w:tc>
            <w:tc>
              <w:tcPr>
                <w:tcW w:w="2835" w:type="dxa"/>
              </w:tcPr>
              <w:p>
                <w:pPr>
                  <w:rPr>
                    <w:rFonts w:eastAsia="Calibri"/>
                    <w:szCs w:val="24"/>
                    <w:lang w:eastAsia="lt-LT"/>
                  </w:rPr>
                </w:pPr>
                <w:r>
                  <w:rPr>
                    <w:rFonts w:eastAsia="Calibri"/>
                    <w:szCs w:val="24"/>
                    <w:lang w:eastAsia="lt-LT"/>
                  </w:rPr>
                  <w:t>VšĮ Jurbarko ligoninė</w:t>
                </w:r>
              </w:p>
            </w:tc>
            <w:tc>
              <w:tcPr>
                <w:tcW w:w="2552" w:type="dxa"/>
              </w:tcPr>
              <w:p>
                <w:pPr>
                  <w:jc w:val="center"/>
                  <w:rPr>
                    <w:rFonts w:eastAsia="Calibri"/>
                    <w:szCs w:val="24"/>
                    <w:lang w:eastAsia="lt-LT"/>
                  </w:rPr>
                </w:pPr>
                <w:r>
                  <w:rPr>
                    <w:rFonts w:eastAsia="Calibri"/>
                    <w:szCs w:val="24"/>
                    <w:lang w:eastAsia="lt-LT"/>
                  </w:rPr>
                  <w:t>35</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2.4.</w:t>
                </w:r>
              </w:p>
            </w:tc>
            <w:tc>
              <w:tcPr>
                <w:tcW w:w="2835" w:type="dxa"/>
              </w:tcPr>
              <w:p>
                <w:pPr>
                  <w:rPr>
                    <w:rFonts w:eastAsia="Calibri"/>
                    <w:szCs w:val="24"/>
                    <w:lang w:eastAsia="lt-LT"/>
                  </w:rPr>
                </w:pPr>
                <w:r>
                  <w:rPr>
                    <w:rFonts w:eastAsia="Calibri"/>
                    <w:szCs w:val="24"/>
                    <w:lang w:eastAsia="lt-LT"/>
                  </w:rPr>
                  <w:t>VšĮ Marijampolės ligoninė</w:t>
                </w:r>
              </w:p>
            </w:tc>
            <w:tc>
              <w:tcPr>
                <w:tcW w:w="2552" w:type="dxa"/>
              </w:tcPr>
              <w:p>
                <w:pPr>
                  <w:jc w:val="center"/>
                  <w:rPr>
                    <w:rFonts w:eastAsia="Calibri"/>
                    <w:szCs w:val="24"/>
                    <w:lang w:eastAsia="lt-LT"/>
                  </w:rPr>
                </w:pPr>
                <w:r>
                  <w:rPr>
                    <w:rFonts w:eastAsia="Calibri"/>
                    <w:szCs w:val="24"/>
                    <w:lang w:eastAsia="lt-LT"/>
                  </w:rPr>
                  <w:t>70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2.5.</w:t>
                </w:r>
              </w:p>
            </w:tc>
            <w:tc>
              <w:tcPr>
                <w:tcW w:w="2835" w:type="dxa"/>
              </w:tcPr>
              <w:p>
                <w:pPr>
                  <w:rPr>
                    <w:rFonts w:eastAsia="Calibri"/>
                    <w:szCs w:val="24"/>
                    <w:lang w:eastAsia="lt-LT"/>
                  </w:rPr>
                </w:pPr>
                <w:r>
                  <w:rPr>
                    <w:rFonts w:eastAsia="Calibri"/>
                    <w:szCs w:val="24"/>
                    <w:lang w:eastAsia="lt-LT"/>
                  </w:rPr>
                  <w:t>VšĮ Prienų ligoninė</w:t>
                </w:r>
              </w:p>
            </w:tc>
            <w:tc>
              <w:tcPr>
                <w:tcW w:w="2552" w:type="dxa"/>
              </w:tcPr>
              <w:p>
                <w:pPr>
                  <w:jc w:val="center"/>
                  <w:rPr>
                    <w:rFonts w:eastAsia="Calibri"/>
                    <w:szCs w:val="24"/>
                    <w:lang w:eastAsia="lt-LT"/>
                  </w:rPr>
                </w:pPr>
                <w:r>
                  <w:rPr>
                    <w:rFonts w:eastAsia="Calibri"/>
                    <w:szCs w:val="24"/>
                    <w:lang w:eastAsia="lt-LT"/>
                  </w:rPr>
                  <w:t>20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2.6. </w:t>
                </w:r>
              </w:p>
            </w:tc>
            <w:tc>
              <w:tcPr>
                <w:tcW w:w="2835" w:type="dxa"/>
              </w:tcPr>
              <w:p>
                <w:pPr>
                  <w:rPr>
                    <w:rFonts w:eastAsia="Calibri"/>
                    <w:szCs w:val="24"/>
                    <w:lang w:eastAsia="lt-LT"/>
                  </w:rPr>
                </w:pPr>
                <w:r>
                  <w:rPr>
                    <w:rFonts w:eastAsia="Calibri"/>
                    <w:szCs w:val="24"/>
                    <w:lang w:eastAsia="lt-LT"/>
                  </w:rPr>
                  <w:t>VšĮ Kėdainių ligoninė</w:t>
                </w:r>
              </w:p>
            </w:tc>
            <w:tc>
              <w:tcPr>
                <w:tcW w:w="2552" w:type="dxa"/>
              </w:tcPr>
              <w:p>
                <w:pPr>
                  <w:jc w:val="center"/>
                  <w:rPr>
                    <w:rFonts w:eastAsia="Calibri"/>
                    <w:szCs w:val="24"/>
                    <w:lang w:eastAsia="lt-LT"/>
                  </w:rPr>
                </w:pPr>
                <w:r>
                  <w:rPr>
                    <w:rFonts w:eastAsia="Calibri"/>
                    <w:szCs w:val="24"/>
                    <w:lang w:eastAsia="lt-LT"/>
                  </w:rPr>
                  <w:t>35</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2.7.</w:t>
                </w:r>
              </w:p>
            </w:tc>
            <w:tc>
              <w:tcPr>
                <w:tcW w:w="2835" w:type="dxa"/>
              </w:tcPr>
              <w:p>
                <w:pPr>
                  <w:rPr>
                    <w:rFonts w:eastAsia="Calibri"/>
                    <w:szCs w:val="24"/>
                    <w:lang w:eastAsia="lt-LT"/>
                  </w:rPr>
                </w:pPr>
                <w:r>
                  <w:rPr>
                    <w:rFonts w:eastAsia="Calibri"/>
                    <w:szCs w:val="24"/>
                    <w:lang w:eastAsia="lt-LT"/>
                  </w:rPr>
                  <w:t>VšĮ Jonavos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2.8. </w:t>
                </w:r>
              </w:p>
            </w:tc>
            <w:tc>
              <w:tcPr>
                <w:tcW w:w="2835" w:type="dxa"/>
              </w:tcPr>
              <w:p>
                <w:pPr>
                  <w:rPr>
                    <w:rFonts w:eastAsia="Calibri"/>
                    <w:szCs w:val="24"/>
                    <w:lang w:eastAsia="lt-LT"/>
                  </w:rPr>
                </w:pPr>
                <w:r>
                  <w:rPr>
                    <w:rFonts w:eastAsia="Calibri"/>
                    <w:szCs w:val="24"/>
                    <w:lang w:eastAsia="lt-LT"/>
                  </w:rPr>
                  <w:t>VšĮ Kaišiadorių ligoninė</w:t>
                </w:r>
              </w:p>
            </w:tc>
            <w:tc>
              <w:tcPr>
                <w:tcW w:w="2552" w:type="dxa"/>
              </w:tcPr>
              <w:p>
                <w:pPr>
                  <w:jc w:val="center"/>
                  <w:rPr>
                    <w:rFonts w:eastAsia="Calibri"/>
                    <w:szCs w:val="24"/>
                    <w:lang w:eastAsia="lt-LT"/>
                  </w:rPr>
                </w:pPr>
                <w:r>
                  <w:rPr>
                    <w:rFonts w:eastAsia="Calibri"/>
                    <w:szCs w:val="24"/>
                    <w:lang w:eastAsia="lt-LT"/>
                  </w:rPr>
                  <w:t>15</w:t>
                </w:r>
              </w:p>
            </w:tc>
            <w:tc>
              <w:tcPr>
                <w:tcW w:w="2268" w:type="dxa"/>
              </w:tcPr>
              <w:p>
                <w:pPr>
                  <w:jc w:val="center"/>
                  <w:rPr>
                    <w:rFonts w:eastAsia="Calibri"/>
                    <w:szCs w:val="24"/>
                    <w:lang w:eastAsia="lt-LT"/>
                  </w:rPr>
                </w:pPr>
                <w:r>
                  <w:rPr>
                    <w:rFonts w:eastAsia="Calibri"/>
                    <w:szCs w:val="24"/>
                    <w:lang w:eastAsia="lt-LT"/>
                  </w:rPr>
                  <w:t>1</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427</w:t>
                </w:r>
              </w:p>
            </w:tc>
            <w:tc>
              <w:tcPr>
                <w:tcW w:w="2268" w:type="dxa"/>
              </w:tcPr>
              <w:p>
                <w:pPr>
                  <w:jc w:val="center"/>
                  <w:rPr>
                    <w:rFonts w:eastAsia="Calibri"/>
                    <w:b/>
                    <w:bCs/>
                    <w:szCs w:val="24"/>
                    <w:lang w:eastAsia="lt-LT"/>
                  </w:rPr>
                </w:pPr>
                <w:r>
                  <w:rPr>
                    <w:rFonts w:eastAsia="Calibri"/>
                    <w:b/>
                    <w:bCs/>
                    <w:szCs w:val="24"/>
                    <w:lang w:eastAsia="lt-LT"/>
                  </w:rPr>
                  <w:t>41</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2552" w:type="dxa"/>
              </w:tcPr>
              <w:p>
                <w:pPr>
                  <w:jc w:val="center"/>
                  <w:rPr>
                    <w:rFonts w:eastAsia="Calibri"/>
                    <w:szCs w:val="24"/>
                    <w:lang w:val="en-US" w:eastAsia="lt-LT"/>
                  </w:rPr>
                </w:pPr>
                <w:r>
                  <w:rPr>
                    <w:rFonts w:eastAsia="Calibri"/>
                    <w:szCs w:val="24"/>
                    <w:lang w:val="en-US" w:eastAsia="lt-LT"/>
                  </w:rPr>
                  <w:t>100</w:t>
                </w:r>
              </w:p>
            </w:tc>
            <w:tc>
              <w:tcPr>
                <w:tcW w:w="2268" w:type="dxa"/>
              </w:tcPr>
              <w:p>
                <w:pPr>
                  <w:jc w:val="center"/>
                  <w:rPr>
                    <w:rFonts w:eastAsia="Calibri"/>
                    <w:szCs w:val="24"/>
                    <w:lang w:eastAsia="lt-LT"/>
                  </w:rPr>
                </w:pPr>
                <w:r>
                  <w:rPr>
                    <w:rFonts w:eastAsia="Calibri"/>
                    <w:szCs w:val="24"/>
                    <w:lang w:eastAsia="lt-LT"/>
                  </w:rPr>
                  <w:t>20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jūrininkų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eastAsia="lt-LT"/>
                  </w:rPr>
                </w:pPr>
                <w:r>
                  <w:rPr>
                    <w:rFonts w:eastAsia="Calibri"/>
                    <w:szCs w:val="24"/>
                    <w:lang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3.4.</w:t>
                </w:r>
              </w:p>
            </w:tc>
            <w:tc>
              <w:tcPr>
                <w:tcW w:w="2835" w:type="dxa"/>
              </w:tcPr>
              <w:p>
                <w:pPr>
                  <w:rPr>
                    <w:rFonts w:eastAsia="Calibri"/>
                    <w:szCs w:val="24"/>
                    <w:lang w:eastAsia="lt-LT"/>
                  </w:rPr>
                </w:pPr>
                <w:r>
                  <w:rPr>
                    <w:rFonts w:eastAsia="Calibri"/>
                    <w:szCs w:val="24"/>
                    <w:lang w:eastAsia="lt-LT"/>
                  </w:rPr>
                  <w:t>VšĮ Respublikinė Klaipėdos ligoninė</w:t>
                </w:r>
              </w:p>
            </w:tc>
            <w:tc>
              <w:tcPr>
                <w:tcW w:w="2552" w:type="dxa"/>
              </w:tcPr>
              <w:p>
                <w:pPr>
                  <w:jc w:val="center"/>
                  <w:rPr>
                    <w:rFonts w:eastAsia="Calibri"/>
                    <w:szCs w:val="24"/>
                    <w:lang w:val="en-US" w:eastAsia="lt-LT"/>
                  </w:rPr>
                </w:pPr>
                <w:r>
                  <w:rPr>
                    <w:rFonts w:eastAsia="Calibri"/>
                    <w:szCs w:val="24"/>
                    <w:lang w:val="en-US" w:eastAsia="lt-LT"/>
                  </w:rPr>
                  <w:t>80</w:t>
                </w:r>
              </w:p>
            </w:tc>
            <w:tc>
              <w:tcPr>
                <w:tcW w:w="2268" w:type="dxa"/>
              </w:tcPr>
              <w:p>
                <w:pPr>
                  <w:jc w:val="center"/>
                  <w:rPr>
                    <w:rFonts w:eastAsia="Calibri"/>
                    <w:szCs w:val="24"/>
                    <w:lang w:eastAsia="lt-LT"/>
                  </w:rPr>
                </w:pPr>
                <w:r>
                  <w:rPr>
                    <w:rFonts w:eastAsia="Calibri"/>
                    <w:szCs w:val="24"/>
                    <w:lang w:eastAsia="lt-LT"/>
                  </w:rPr>
                  <w:t>10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3.5.</w:t>
                </w:r>
              </w:p>
            </w:tc>
            <w:tc>
              <w:tcPr>
                <w:tcW w:w="2835" w:type="dxa"/>
              </w:tcPr>
              <w:p>
                <w:pPr>
                  <w:rPr>
                    <w:rFonts w:eastAsia="Calibri"/>
                    <w:szCs w:val="24"/>
                    <w:lang w:eastAsia="lt-LT"/>
                  </w:rPr>
                </w:pPr>
                <w:r>
                  <w:rPr>
                    <w:rFonts w:eastAsia="Calibri"/>
                    <w:szCs w:val="24"/>
                    <w:lang w:eastAsia="lt-LT"/>
                  </w:rPr>
                  <w:t>VšĮ Tauragės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3.6.</w:t>
                </w:r>
              </w:p>
            </w:tc>
            <w:tc>
              <w:tcPr>
                <w:tcW w:w="2835" w:type="dxa"/>
              </w:tcPr>
              <w:p>
                <w:pPr>
                  <w:rPr>
                    <w:rFonts w:eastAsia="Calibri"/>
                    <w:szCs w:val="24"/>
                    <w:lang w:eastAsia="lt-LT"/>
                  </w:rPr>
                </w:pPr>
                <w:r>
                  <w:rPr>
                    <w:szCs w:val="24"/>
                    <w:lang w:eastAsia="lt-LT"/>
                  </w:rPr>
                  <w:t>VšĮ Šilutės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eastAsia="lt-LT"/>
                  </w:rPr>
                </w:pPr>
                <w:r>
                  <w:rPr>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3.7.</w:t>
                </w:r>
              </w:p>
            </w:tc>
            <w:tc>
              <w:tcPr>
                <w:tcW w:w="2835" w:type="dxa"/>
              </w:tcPr>
              <w:p>
                <w:pPr>
                  <w:rPr>
                    <w:rFonts w:eastAsia="Calibri"/>
                    <w:szCs w:val="24"/>
                    <w:lang w:eastAsia="lt-LT"/>
                  </w:rPr>
                </w:pPr>
                <w:r>
                  <w:rPr>
                    <w:rFonts w:eastAsia="Calibri"/>
                    <w:szCs w:val="24"/>
                    <w:lang w:eastAsia="lt-LT"/>
                  </w:rPr>
                  <w:t>VšĮ Kretingos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3.8. </w:t>
                </w:r>
              </w:p>
            </w:tc>
            <w:tc>
              <w:tcPr>
                <w:tcW w:w="2835" w:type="dxa"/>
              </w:tcPr>
              <w:p>
                <w:pPr>
                  <w:rPr>
                    <w:rFonts w:eastAsia="Calibri"/>
                    <w:szCs w:val="24"/>
                    <w:lang w:eastAsia="lt-LT"/>
                  </w:rPr>
                </w:pPr>
                <w:r>
                  <w:rPr>
                    <w:rFonts w:eastAsia="Calibri"/>
                    <w:szCs w:val="24"/>
                    <w:lang w:eastAsia="lt-LT"/>
                  </w:rPr>
                  <w:t>VšĮ Šilalės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3.9.</w:t>
                </w:r>
              </w:p>
            </w:tc>
            <w:tc>
              <w:tcPr>
                <w:tcW w:w="2835" w:type="dxa"/>
              </w:tcPr>
              <w:p>
                <w:pPr>
                  <w:rPr>
                    <w:rFonts w:eastAsia="Calibri"/>
                    <w:szCs w:val="24"/>
                    <w:lang w:eastAsia="lt-LT"/>
                  </w:rPr>
                </w:pPr>
                <w:r>
                  <w:rPr>
                    <w:rFonts w:eastAsia="Calibri"/>
                    <w:szCs w:val="24"/>
                    <w:lang w:eastAsia="lt-LT"/>
                  </w:rPr>
                  <w:t>VšĮ Gargždų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14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360</w:t>
                </w:r>
              </w:p>
            </w:tc>
            <w:tc>
              <w:tcPr>
                <w:tcW w:w="2268" w:type="dxa"/>
              </w:tcPr>
              <w:p>
                <w:pPr>
                  <w:jc w:val="center"/>
                  <w:rPr>
                    <w:rFonts w:eastAsia="Calibri"/>
                    <w:b/>
                    <w:bCs/>
                    <w:szCs w:val="24"/>
                    <w:lang w:eastAsia="lt-LT"/>
                  </w:rPr>
                </w:pPr>
                <w:r>
                  <w:rPr>
                    <w:rFonts w:eastAsia="Calibri"/>
                    <w:b/>
                    <w:bCs/>
                    <w:szCs w:val="24"/>
                    <w:lang w:eastAsia="lt-LT"/>
                  </w:rPr>
                  <w:t>49</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2552" w:type="dxa"/>
              </w:tcPr>
              <w:p>
                <w:pPr>
                  <w:jc w:val="center"/>
                  <w:rPr>
                    <w:rFonts w:eastAsia="Calibri"/>
                    <w:szCs w:val="24"/>
                    <w:lang w:val="en-US" w:eastAsia="lt-LT"/>
                  </w:rPr>
                </w:pPr>
                <w:r>
                  <w:rPr>
                    <w:rFonts w:eastAsia="Calibri"/>
                    <w:szCs w:val="24"/>
                    <w:lang w:val="en-US" w:eastAsia="lt-LT"/>
                  </w:rPr>
                  <w:t>105</w:t>
                </w:r>
              </w:p>
            </w:tc>
            <w:tc>
              <w:tcPr>
                <w:tcW w:w="2268" w:type="dxa"/>
              </w:tcPr>
              <w:p>
                <w:pPr>
                  <w:jc w:val="center"/>
                  <w:rPr>
                    <w:rFonts w:eastAsia="Calibri"/>
                    <w:szCs w:val="24"/>
                    <w:lang w:eastAsia="lt-LT"/>
                  </w:rPr>
                </w:pPr>
                <w:r>
                  <w:rPr>
                    <w:rFonts w:eastAsia="Calibri"/>
                    <w:szCs w:val="24"/>
                    <w:lang w:eastAsia="lt-LT"/>
                  </w:rPr>
                  <w:t>20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4.2.</w:t>
                </w:r>
              </w:p>
            </w:tc>
            <w:tc>
              <w:tcPr>
                <w:tcW w:w="2835" w:type="dxa"/>
              </w:tcPr>
              <w:p>
                <w:pPr>
                  <w:rPr>
                    <w:rFonts w:eastAsia="Calibri"/>
                    <w:szCs w:val="24"/>
                    <w:lang w:eastAsia="lt-LT"/>
                  </w:rPr>
                </w:pPr>
                <w:r>
                  <w:rPr>
                    <w:rFonts w:eastAsia="Calibri"/>
                    <w:szCs w:val="24"/>
                    <w:lang w:eastAsia="lt-LT"/>
                  </w:rPr>
                  <w:t>VšĮ Regioninė Mažeikių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4.3.</w:t>
                </w:r>
              </w:p>
            </w:tc>
            <w:tc>
              <w:tcPr>
                <w:tcW w:w="2835" w:type="dxa"/>
              </w:tcPr>
              <w:p>
                <w:pPr>
                  <w:rPr>
                    <w:rFonts w:eastAsia="Calibri"/>
                    <w:szCs w:val="24"/>
                    <w:lang w:eastAsia="lt-LT"/>
                  </w:rPr>
                </w:pPr>
                <w:r>
                  <w:rPr>
                    <w:rFonts w:eastAsia="Calibri"/>
                    <w:szCs w:val="24"/>
                    <w:lang w:eastAsia="lt-LT"/>
                  </w:rPr>
                  <w:t>VšĮ Regioninė Telšių ligoninė</w:t>
                </w:r>
              </w:p>
            </w:tc>
            <w:tc>
              <w:tcPr>
                <w:tcW w:w="2552" w:type="dxa"/>
              </w:tcPr>
              <w:p>
                <w:pPr>
                  <w:jc w:val="center"/>
                  <w:rPr>
                    <w:rFonts w:eastAsia="Calibri"/>
                    <w:szCs w:val="24"/>
                    <w:lang w:val="en-US" w:eastAsia="lt-LT"/>
                  </w:rPr>
                </w:pPr>
                <w:r>
                  <w:rPr>
                    <w:rFonts w:eastAsia="Calibri"/>
                    <w:szCs w:val="24"/>
                    <w:lang w:val="en-US" w:eastAsia="lt-LT"/>
                  </w:rPr>
                  <w:t>23</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4.4. </w:t>
                </w:r>
              </w:p>
            </w:tc>
            <w:tc>
              <w:tcPr>
                <w:tcW w:w="2835" w:type="dxa"/>
              </w:tcPr>
              <w:p>
                <w:pPr>
                  <w:rPr>
                    <w:rFonts w:eastAsia="Calibri"/>
                    <w:szCs w:val="24"/>
                    <w:lang w:eastAsia="lt-LT"/>
                  </w:rPr>
                </w:pPr>
                <w:r>
                  <w:rPr>
                    <w:rFonts w:eastAsia="Calibri"/>
                    <w:szCs w:val="24"/>
                    <w:lang w:eastAsia="lt-LT"/>
                  </w:rPr>
                  <w:t>VšĮ Plungės rajono savivaldybės ligoninė</w:t>
                </w:r>
              </w:p>
            </w:tc>
            <w:tc>
              <w:tcPr>
                <w:tcW w:w="2552" w:type="dxa"/>
              </w:tcPr>
              <w:p>
                <w:pPr>
                  <w:jc w:val="center"/>
                  <w:rPr>
                    <w:rFonts w:eastAsia="Calibri"/>
                    <w:szCs w:val="24"/>
                    <w:lang w:val="en-US" w:eastAsia="lt-LT"/>
                  </w:rPr>
                </w:pPr>
                <w:r>
                  <w:rPr>
                    <w:rFonts w:eastAsia="Calibri"/>
                    <w:szCs w:val="24"/>
                    <w:lang w:val="en-US" w:eastAsia="lt-LT"/>
                  </w:rPr>
                  <w:t>17</w:t>
                </w:r>
              </w:p>
            </w:tc>
            <w:tc>
              <w:tcPr>
                <w:tcW w:w="2268" w:type="dxa"/>
              </w:tcPr>
              <w:p>
                <w:pPr>
                  <w:jc w:val="center"/>
                  <w:rPr>
                    <w:rFonts w:eastAsia="Calibri"/>
                    <w:szCs w:val="24"/>
                    <w:lang w:eastAsia="lt-LT"/>
                  </w:rPr>
                </w:pPr>
                <w:r>
                  <w:rPr>
                    <w:rFonts w:eastAsia="Calibri"/>
                    <w:szCs w:val="24"/>
                    <w:lang w:eastAsia="lt-LT"/>
                  </w:rPr>
                  <w:t>2</w:t>
                </w:r>
              </w:p>
              <w:p>
                <w:pPr>
                  <w:jc w:val="center"/>
                  <w:rPr>
                    <w:rFonts w:eastAsia="Calibri"/>
                    <w:szCs w:val="24"/>
                    <w:lang w:eastAsia="lt-LT"/>
                  </w:rPr>
                </w:pP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4.5. </w:t>
                </w:r>
              </w:p>
            </w:tc>
            <w:tc>
              <w:tcPr>
                <w:tcW w:w="2835" w:type="dxa"/>
              </w:tcPr>
              <w:p>
                <w:pPr>
                  <w:rPr>
                    <w:rFonts w:eastAsia="Calibri"/>
                    <w:szCs w:val="24"/>
                    <w:lang w:eastAsia="lt-LT"/>
                  </w:rPr>
                </w:pPr>
                <w:r>
                  <w:rPr>
                    <w:rFonts w:eastAsia="Calibri"/>
                    <w:szCs w:val="24"/>
                    <w:lang w:eastAsia="lt-LT"/>
                  </w:rPr>
                  <w:t>VšĮ Radviliškio ligoninė</w:t>
                </w:r>
              </w:p>
            </w:tc>
            <w:tc>
              <w:tcPr>
                <w:tcW w:w="2552" w:type="dxa"/>
              </w:tcPr>
              <w:p>
                <w:pPr>
                  <w:jc w:val="center"/>
                  <w:rPr>
                    <w:rFonts w:eastAsia="Calibri"/>
                    <w:szCs w:val="24"/>
                    <w:lang w:val="en-US" w:eastAsia="lt-LT"/>
                  </w:rPr>
                </w:pPr>
                <w:r>
                  <w:rPr>
                    <w:rFonts w:eastAsia="Calibri"/>
                    <w:szCs w:val="24"/>
                    <w:lang w:val="en-US" w:eastAsia="lt-LT"/>
                  </w:rPr>
                  <w:t>24</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4.6.</w:t>
                </w:r>
              </w:p>
            </w:tc>
            <w:tc>
              <w:tcPr>
                <w:tcW w:w="2835" w:type="dxa"/>
              </w:tcPr>
              <w:p>
                <w:pPr>
                  <w:rPr>
                    <w:rFonts w:eastAsia="Calibri"/>
                    <w:szCs w:val="24"/>
                    <w:lang w:eastAsia="lt-LT"/>
                  </w:rPr>
                </w:pPr>
                <w:r>
                  <w:rPr>
                    <w:rFonts w:eastAsia="Calibri"/>
                    <w:szCs w:val="24"/>
                    <w:lang w:eastAsia="lt-LT"/>
                  </w:rPr>
                  <w:t>VšĮ Kelmės ligoninė</w:t>
                </w:r>
              </w:p>
            </w:tc>
            <w:tc>
              <w:tcPr>
                <w:tcW w:w="2552" w:type="dxa"/>
              </w:tcPr>
              <w:p>
                <w:pPr>
                  <w:jc w:val="center"/>
                  <w:rPr>
                    <w:rFonts w:eastAsia="Calibri"/>
                    <w:szCs w:val="24"/>
                    <w:lang w:val="en-US" w:eastAsia="lt-LT"/>
                  </w:rPr>
                </w:pPr>
                <w:r>
                  <w:rPr>
                    <w:rFonts w:eastAsia="Calibri"/>
                    <w:szCs w:val="24"/>
                    <w:lang w:val="en-US" w:eastAsia="lt-LT"/>
                  </w:rPr>
                  <w:t>11</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272"/>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210</w:t>
                </w:r>
              </w:p>
            </w:tc>
            <w:tc>
              <w:tcPr>
                <w:tcW w:w="2268" w:type="dxa"/>
              </w:tcPr>
              <w:p>
                <w:pPr>
                  <w:jc w:val="center"/>
                  <w:rPr>
                    <w:rFonts w:eastAsia="Calibri"/>
                    <w:b/>
                    <w:bCs/>
                    <w:szCs w:val="24"/>
                    <w:lang w:eastAsia="lt-LT"/>
                  </w:rPr>
                </w:pPr>
                <w:r>
                  <w:rPr>
                    <w:rFonts w:eastAsia="Calibri"/>
                    <w:b/>
                    <w:bCs/>
                    <w:szCs w:val="24"/>
                    <w:lang w:eastAsia="lt-LT"/>
                  </w:rPr>
                  <w:t>30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2552" w:type="dxa"/>
              </w:tcPr>
              <w:p>
                <w:pPr>
                  <w:jc w:val="center"/>
                  <w:rPr>
                    <w:rFonts w:eastAsia="Calibri"/>
                    <w:szCs w:val="24"/>
                    <w:lang w:val="en-US" w:eastAsia="lt-LT"/>
                  </w:rPr>
                </w:pPr>
                <w:r>
                  <w:rPr>
                    <w:rFonts w:eastAsia="Calibri"/>
                    <w:szCs w:val="24"/>
                    <w:lang w:val="en-US" w:eastAsia="lt-LT"/>
                  </w:rPr>
                  <w:t>98</w:t>
                </w:r>
              </w:p>
              <w:p>
                <w:pPr>
                  <w:jc w:val="center"/>
                  <w:rPr>
                    <w:rFonts w:eastAsia="Calibri"/>
                    <w:szCs w:val="24"/>
                    <w:lang w:val="en-US" w:eastAsia="lt-LT"/>
                  </w:rPr>
                </w:pPr>
              </w:p>
            </w:tc>
            <w:tc>
              <w:tcPr>
                <w:tcW w:w="2268" w:type="dxa"/>
              </w:tcPr>
              <w:p>
                <w:pPr>
                  <w:jc w:val="center"/>
                  <w:rPr>
                    <w:rFonts w:eastAsia="Calibri"/>
                    <w:szCs w:val="24"/>
                    <w:lang w:val="en-US" w:eastAsia="lt-LT"/>
                  </w:rPr>
                </w:pPr>
                <w:r>
                  <w:rPr>
                    <w:rFonts w:eastAsia="Calibri"/>
                    <w:szCs w:val="24"/>
                    <w:lang w:val="en-US" w:eastAsia="lt-LT"/>
                  </w:rPr>
                  <w:t>12</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 xml:space="preserve">5.2. </w:t>
                </w:r>
              </w:p>
            </w:tc>
            <w:tc>
              <w:tcPr>
                <w:tcW w:w="2835" w:type="dxa"/>
              </w:tcPr>
              <w:p>
                <w:pPr>
                  <w:rPr>
                    <w:rFonts w:eastAsia="Calibri"/>
                    <w:szCs w:val="24"/>
                    <w:lang w:eastAsia="lt-LT"/>
                  </w:rPr>
                </w:pPr>
                <w:r>
                  <w:rPr>
                    <w:rFonts w:eastAsia="Calibri"/>
                    <w:szCs w:val="24"/>
                    <w:lang w:eastAsia="lt-LT"/>
                  </w:rPr>
                  <w:t>VšĮ Rokiškio rajono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5.3. </w:t>
                </w:r>
              </w:p>
            </w:tc>
            <w:tc>
              <w:tcPr>
                <w:tcW w:w="2835" w:type="dxa"/>
              </w:tcPr>
              <w:p>
                <w:pPr>
                  <w:rPr>
                    <w:rFonts w:eastAsia="Calibri"/>
                    <w:szCs w:val="24"/>
                    <w:lang w:eastAsia="lt-LT"/>
                  </w:rPr>
                </w:pPr>
                <w:r>
                  <w:rPr>
                    <w:rFonts w:eastAsia="Calibri"/>
                    <w:szCs w:val="24"/>
                    <w:lang w:eastAsia="lt-LT"/>
                  </w:rPr>
                  <w:t>VšĮ Utenos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5.4. </w:t>
                </w:r>
              </w:p>
            </w:tc>
            <w:tc>
              <w:tcPr>
                <w:tcW w:w="2835" w:type="dxa"/>
              </w:tcPr>
              <w:p>
                <w:pPr>
                  <w:rPr>
                    <w:rFonts w:eastAsia="Calibri"/>
                    <w:szCs w:val="24"/>
                    <w:lang w:eastAsia="lt-LT"/>
                  </w:rPr>
                </w:pPr>
                <w:r>
                  <w:rPr>
                    <w:rFonts w:eastAsia="Calibri"/>
                    <w:szCs w:val="24"/>
                    <w:lang w:eastAsia="lt-LT"/>
                  </w:rPr>
                  <w:t>VšĮ Visagino ligoninė</w:t>
                </w:r>
              </w:p>
            </w:tc>
            <w:tc>
              <w:tcPr>
                <w:tcW w:w="2552" w:type="dxa"/>
              </w:tcPr>
              <w:p>
                <w:pPr>
                  <w:jc w:val="center"/>
                  <w:rPr>
                    <w:rFonts w:eastAsia="Calibri"/>
                    <w:szCs w:val="24"/>
                    <w:lang w:val="en-US" w:eastAsia="lt-LT"/>
                  </w:rPr>
                </w:pPr>
                <w:r>
                  <w:rPr>
                    <w:rFonts w:eastAsia="Calibri"/>
                    <w:szCs w:val="24"/>
                    <w:lang w:val="en-US" w:eastAsia="lt-LT"/>
                  </w:rPr>
                  <w:t>27</w:t>
                </w:r>
              </w:p>
            </w:tc>
            <w:tc>
              <w:tcPr>
                <w:tcW w:w="2268" w:type="dxa"/>
              </w:tcPr>
              <w:p>
                <w:pPr>
                  <w:jc w:val="center"/>
                  <w:rPr>
                    <w:rFonts w:eastAsia="Calibri"/>
                    <w:szCs w:val="24"/>
                    <w:lang w:val="en-US" w:eastAsia="lt-LT"/>
                  </w:rPr>
                </w:pPr>
                <w:r>
                  <w:rPr>
                    <w:rFonts w:eastAsia="Calibri"/>
                    <w:szCs w:val="24"/>
                    <w:lang w:val="en-US"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5.5. </w:t>
                </w:r>
              </w:p>
            </w:tc>
            <w:tc>
              <w:tcPr>
                <w:tcW w:w="2835" w:type="dxa"/>
              </w:tcPr>
              <w:p>
                <w:pPr>
                  <w:rPr>
                    <w:rFonts w:eastAsia="Calibri"/>
                    <w:szCs w:val="24"/>
                    <w:lang w:eastAsia="lt-LT"/>
                  </w:rPr>
                </w:pPr>
                <w:r>
                  <w:rPr>
                    <w:rFonts w:eastAsia="Calibri"/>
                    <w:szCs w:val="24"/>
                    <w:lang w:val="en-US" w:eastAsia="lt-LT"/>
                  </w:rPr>
                  <w:t>VšĮ Pasvalio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5.6. </w:t>
                </w:r>
              </w:p>
            </w:tc>
            <w:tc>
              <w:tcPr>
                <w:tcW w:w="2835" w:type="dxa"/>
              </w:tcPr>
              <w:p>
                <w:pPr>
                  <w:rPr>
                    <w:rFonts w:eastAsia="Calibri"/>
                    <w:szCs w:val="24"/>
                    <w:lang w:val="en-US" w:eastAsia="lt-LT"/>
                  </w:rPr>
                </w:pPr>
                <w:r>
                  <w:rPr>
                    <w:rFonts w:eastAsia="Calibri"/>
                    <w:szCs w:val="24"/>
                    <w:lang w:val="en-US" w:eastAsia="lt-LT"/>
                  </w:rPr>
                  <w:t>VšĮ Biržų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5.7. </w:t>
                </w:r>
              </w:p>
            </w:tc>
            <w:tc>
              <w:tcPr>
                <w:tcW w:w="2835" w:type="dxa"/>
              </w:tcPr>
              <w:p>
                <w:pPr>
                  <w:rPr>
                    <w:rFonts w:eastAsia="Calibri"/>
                    <w:szCs w:val="24"/>
                    <w:lang w:val="en-US" w:eastAsia="lt-LT"/>
                  </w:rPr>
                </w:pPr>
                <w:r>
                  <w:rPr>
                    <w:rFonts w:eastAsia="Calibri"/>
                    <w:szCs w:val="24"/>
                    <w:lang w:val="en-US" w:eastAsia="lt-LT"/>
                  </w:rPr>
                  <w:t>VšĮ Anykščių rajono savivaldybės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230</w:t>
                </w:r>
              </w:p>
            </w:tc>
            <w:tc>
              <w:tcPr>
                <w:tcW w:w="2268" w:type="dxa"/>
              </w:tcPr>
              <w:p>
                <w:pPr>
                  <w:jc w:val="center"/>
                  <w:rPr>
                    <w:rFonts w:eastAsia="Calibri"/>
                    <w:b/>
                    <w:bCs/>
                    <w:szCs w:val="24"/>
                    <w:lang w:eastAsia="lt-LT"/>
                  </w:rPr>
                </w:pPr>
                <w:r>
                  <w:rPr>
                    <w:rFonts w:eastAsia="Calibri"/>
                    <w:b/>
                    <w:bCs/>
                    <w:szCs w:val="24"/>
                    <w:lang w:eastAsia="lt-LT"/>
                  </w:rPr>
                  <w:t>14</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8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2552" w:type="dxa"/>
              </w:tcPr>
              <w:p>
                <w:pPr>
                  <w:jc w:val="center"/>
                  <w:rPr>
                    <w:rFonts w:eastAsia="Calibri"/>
                    <w:b/>
                    <w:bCs/>
                    <w:szCs w:val="24"/>
                    <w:lang w:val="en-US" w:eastAsia="lt-LT"/>
                  </w:rPr>
                </w:pPr>
                <w:r>
                  <w:rPr>
                    <w:rFonts w:eastAsia="Calibri"/>
                    <w:b/>
                    <w:bCs/>
                    <w:szCs w:val="24"/>
                    <w:lang w:val="en-US" w:eastAsia="lt-LT"/>
                  </w:rPr>
                  <w:t>1828</w:t>
                </w:r>
              </w:p>
            </w:tc>
            <w:tc>
              <w:tcPr>
                <w:tcW w:w="2268" w:type="dxa"/>
              </w:tcPr>
              <w:p>
                <w:pPr>
                  <w:jc w:val="center"/>
                  <w:rPr>
                    <w:rFonts w:eastAsia="Calibri"/>
                    <w:b/>
                    <w:bCs/>
                    <w:szCs w:val="24"/>
                    <w:lang w:eastAsia="lt-LT"/>
                  </w:rPr>
                </w:pPr>
                <w:r>
                  <w:rPr>
                    <w:rFonts w:eastAsia="Calibri"/>
                    <w:b/>
                    <w:bCs/>
                    <w:szCs w:val="24"/>
                    <w:lang w:eastAsia="lt-LT"/>
                  </w:rPr>
                  <w:t>195</w:t>
                </w: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bl>
        <w:p>
          <w:pPr>
            <w:ind w:left="720"/>
            <w:jc w:val="both"/>
            <w:rPr>
              <w:szCs w:val="24"/>
            </w:rPr>
          </w:pPr>
          <w:r>
            <w:rPr>
              <w:szCs w:val="24"/>
            </w:rPr>
            <w:t>*Asmens sveikatos priežiūros įstaiga, pasitelkta iš Panevėžio regiono.</w:t>
          </w:r>
        </w:p>
        <w:p>
          <w:pPr>
            <w:ind w:left="720"/>
            <w:jc w:val="center"/>
            <w:rPr>
              <w:szCs w:val="24"/>
            </w:rPr>
          </w:pPr>
          <w:r>
            <w:rPr>
              <w:szCs w:val="24"/>
            </w:rPr>
            <w:t>_____________</w:t>
          </w:r>
        </w:p>
        <w:p>
          <w:pPr>
            <w:tabs>
              <w:tab w:val="right" w:pos="9356"/>
            </w:tabs>
            <w:ind w:left="4820"/>
            <w:rPr>
              <w:szCs w:val="24"/>
            </w:rPr>
          </w:pPr>
        </w:p>
        <w:p>
          <w:pPr>
            <w:tabs>
              <w:tab w:val="right" w:pos="9356"/>
            </w:tabs>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b08700512a11ec862fdcbc8b3e3e05">
            <w:r w:rsidRPr="00532B9F">
              <w:rPr>
                <w:rFonts w:ascii="Times New Roman" w:eastAsia="MS Mincho" w:hAnsi="Times New Roman"/>
                <w:sz w:val="20"/>
                <w:i/>
                <w:iCs/>
                <w:color w:val="0000FF" w:themeColor="hyperlink"/>
                <w:u w:val="single"/>
              </w:rPr>
              <w:t>V-2716</w:t>
            </w:r>
          </w:fldSimple>
          <w:r>
            <w:rPr>
              <w:rFonts w:ascii="Times New Roman" w:eastAsia="MS Mincho" w:hAnsi="Times New Roman"/>
              <w:sz w:val="20"/>
              <w:i/>
              <w:iCs/>
            </w:rPr>
            <w:t>,
2021-11-29,
paskelbta TAR 2021-11-29, i. k. 2021-24668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c16d00565711ec862fdcbc8b3e3e05">
            <w:r w:rsidRPr="00532B9F">
              <w:rPr>
                <w:rFonts w:ascii="Times New Roman" w:eastAsia="MS Mincho" w:hAnsi="Times New Roman"/>
                <w:sz w:val="20"/>
                <w:i/>
                <w:iCs/>
                <w:color w:val="0000FF" w:themeColor="hyperlink"/>
                <w:u w:val="single"/>
              </w:rPr>
              <w:t>V-2760</w:t>
            </w:r>
          </w:fldSimple>
          <w:r>
            <w:rPr>
              <w:rFonts w:ascii="Times New Roman" w:eastAsia="MS Mincho" w:hAnsi="Times New Roman"/>
              <w:sz w:val="20"/>
              <w:i/>
              <w:iCs/>
            </w:rPr>
            <w:t>,
2021-12-06,
paskelbta TAR 2021-12-06, i. k. 2021-25237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96d9c05ca911eca9ac839120d251c4">
            <w:r w:rsidRPr="00532B9F">
              <w:rPr>
                <w:rFonts w:ascii="Times New Roman" w:eastAsia="MS Mincho" w:hAnsi="Times New Roman"/>
                <w:sz w:val="20"/>
                <w:i/>
                <w:iCs/>
                <w:color w:val="0000FF" w:themeColor="hyperlink"/>
                <w:u w:val="single"/>
              </w:rPr>
              <w:t>V-2839</w:t>
            </w:r>
          </w:fldSimple>
          <w:r>
            <w:rPr>
              <w:rFonts w:ascii="Times New Roman" w:eastAsia="MS Mincho" w:hAnsi="Times New Roman"/>
              <w:sz w:val="20"/>
              <w:i/>
              <w:iCs/>
            </w:rPr>
            <w:t>,
2021-12-14,
paskelbta TAR 2021-12-14, i. k. 2021-25770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a730e0630211eca9ac839120d251c4">
            <w:r w:rsidRPr="00532B9F">
              <w:rPr>
                <w:rFonts w:ascii="Times New Roman" w:eastAsia="MS Mincho" w:hAnsi="Times New Roman"/>
                <w:sz w:val="20"/>
                <w:i/>
                <w:iCs/>
                <w:color w:val="0000FF" w:themeColor="hyperlink"/>
                <w:u w:val="single"/>
              </w:rPr>
              <w:t>V-2911</w:t>
            </w:r>
          </w:fldSimple>
          <w:r>
            <w:rPr>
              <w:rFonts w:ascii="Times New Roman" w:eastAsia="MS Mincho" w:hAnsi="Times New Roman"/>
              <w:sz w:val="20"/>
              <w:i/>
              <w:iCs/>
            </w:rPr>
            <w:t>,
2021-12-22,
paskelbta TAR 2021-12-22, i. k. 2021-26495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c99306a3411eca9ac839120d251c4">
            <w:r w:rsidRPr="00532B9F">
              <w:rPr>
                <w:rFonts w:ascii="Times New Roman" w:eastAsia="MS Mincho" w:hAnsi="Times New Roman"/>
                <w:sz w:val="20"/>
                <w:i/>
                <w:iCs/>
                <w:color w:val="0000FF" w:themeColor="hyperlink"/>
                <w:u w:val="single"/>
              </w:rPr>
              <w:t>V-3013</w:t>
            </w:r>
          </w:fldSimple>
          <w:r>
            <w:rPr>
              <w:rFonts w:ascii="Times New Roman" w:eastAsia="MS Mincho" w:hAnsi="Times New Roman"/>
              <w:sz w:val="20"/>
              <w:i/>
              <w:iCs/>
            </w:rPr>
            <w:t>,
2021-12-31,
paskelbta TAR 2021-12-31, i. k. 2021-27929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acea5072ae11ec993ff5ca6e8ba60c">
            <w:r w:rsidRPr="00532B9F">
              <w:rPr>
                <w:rFonts w:ascii="Times New Roman" w:eastAsia="MS Mincho" w:hAnsi="Times New Roman"/>
                <w:sz w:val="20"/>
                <w:i/>
                <w:iCs/>
                <w:color w:val="0000FF" w:themeColor="hyperlink"/>
                <w:u w:val="single"/>
              </w:rPr>
              <w:t>V-35</w:t>
            </w:r>
          </w:fldSimple>
          <w:r>
            <w:rPr>
              <w:rFonts w:ascii="Times New Roman" w:eastAsia="MS Mincho" w:hAnsi="Times New Roman"/>
              <w:sz w:val="20"/>
              <w:i/>
              <w:iCs/>
            </w:rPr>
            <w:t>,
2022-01-11,
paskelbta TAR 2022-01-11, i. k. 2022-00338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f68f40781411ec993ff5ca6e8ba60c">
            <w:r w:rsidRPr="00532B9F">
              <w:rPr>
                <w:rFonts w:ascii="Times New Roman" w:eastAsia="MS Mincho" w:hAnsi="Times New Roman"/>
                <w:sz w:val="20"/>
                <w:i/>
                <w:iCs/>
                <w:color w:val="0000FF" w:themeColor="hyperlink"/>
                <w:u w:val="single"/>
              </w:rPr>
              <w:t>V-84</w:t>
            </w:r>
          </w:fldSimple>
          <w:r>
            <w:rPr>
              <w:rFonts w:ascii="Times New Roman" w:eastAsia="MS Mincho" w:hAnsi="Times New Roman"/>
              <w:sz w:val="20"/>
              <w:i/>
              <w:iCs/>
            </w:rPr>
            <w:t>,
2022-01-18,
paskelbta TAR 2022-01-18, i. k. 2022-00667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7716807d9511ec993ff5ca6e8ba60c">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2022-01-25,
paskelbta TAR 2022-01-25, i. k. 2022-01083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3be22182c911ecbd43a994b3e2e1cb">
            <w:r w:rsidRPr="00532B9F">
              <w:rPr>
                <w:rFonts w:ascii="Times New Roman" w:eastAsia="MS Mincho" w:hAnsi="Times New Roman"/>
                <w:sz w:val="20"/>
                <w:i/>
                <w:iCs/>
                <w:color w:val="0000FF" w:themeColor="hyperlink"/>
                <w:u w:val="single"/>
              </w:rPr>
              <w:t>V-207</w:t>
            </w:r>
          </w:fldSimple>
          <w:r>
            <w:rPr>
              <w:rFonts w:ascii="Times New Roman" w:eastAsia="MS Mincho" w:hAnsi="Times New Roman"/>
              <w:sz w:val="20"/>
              <w:i/>
              <w:iCs/>
            </w:rPr>
            <w:t>,
2022-01-31,
paskelbta TAR 2022-02-01, i. k. 2022-01680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3a26088ea11ec902c973ca77da22a">
            <w:r w:rsidRPr="00532B9F">
              <w:rPr>
                <w:rFonts w:ascii="Times New Roman" w:eastAsia="MS Mincho" w:hAnsi="Times New Roman"/>
                <w:sz w:val="20"/>
                <w:i/>
                <w:iCs/>
                <w:color w:val="0000FF" w:themeColor="hyperlink"/>
                <w:u w:val="single"/>
              </w:rPr>
              <w:t>V-285</w:t>
            </w:r>
          </w:fldSimple>
          <w:r>
            <w:rPr>
              <w:rFonts w:ascii="Times New Roman" w:eastAsia="MS Mincho" w:hAnsi="Times New Roman"/>
              <w:sz w:val="20"/>
              <w:i/>
              <w:iCs/>
            </w:rPr>
            <w:t>,
2022-02-08,
paskelbta TAR 2022-02-08, i. k. 2022-02241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97990406111ec992fe4cdfceb5666">
            <w:r w:rsidRPr="00532B9F">
              <w:rPr>
                <w:rFonts w:ascii="Times New Roman" w:eastAsia="MS Mincho" w:hAnsi="Times New Roman"/>
                <w:sz w:val="20"/>
                <w:iCs/>
                <w:color w:val="0000FF" w:themeColor="hyperlink"/>
                <w:u w:val="single"/>
              </w:rPr>
              <w:t>V-2508</w:t>
            </w:r>
          </w:fldSimple>
          <w:r>
            <w:rPr>
              <w:rFonts w:ascii="Times New Roman" w:eastAsia="MS Mincho" w:hAnsi="Times New Roman"/>
              <w:sz w:val="20"/>
              <w:iCs/>
            </w:rPr>
            <w:t>,
2021-11-08,
paskelbta TAR 2021-11-08, i. k. 2021-23149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0c833045fe11ec992fe4cdfceb5666">
            <w:r w:rsidRPr="00532B9F">
              <w:rPr>
                <w:rFonts w:ascii="Times New Roman" w:eastAsia="MS Mincho" w:hAnsi="Times New Roman"/>
                <w:sz w:val="20"/>
                <w:iCs/>
                <w:color w:val="0000FF" w:themeColor="hyperlink"/>
                <w:u w:val="single"/>
              </w:rPr>
              <w:t>V-2575</w:t>
            </w:r>
          </w:fldSimple>
          <w:r>
            <w:rPr>
              <w:rFonts w:ascii="Times New Roman" w:eastAsia="MS Mincho" w:hAnsi="Times New Roman"/>
              <w:sz w:val="20"/>
              <w:iCs/>
            </w:rPr>
            <w:t>,
2021-11-15,
paskelbta TAR 2021-11-15, i. k. 2021-23594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f6136604b5d11ec862fdcbc8b3e3e05">
            <w:r w:rsidRPr="00532B9F">
              <w:rPr>
                <w:rFonts w:ascii="Times New Roman" w:eastAsia="MS Mincho" w:hAnsi="Times New Roman"/>
                <w:sz w:val="20"/>
                <w:iCs/>
                <w:color w:val="0000FF" w:themeColor="hyperlink"/>
                <w:u w:val="single"/>
              </w:rPr>
              <w:t>V-2637</w:t>
            </w:r>
          </w:fldSimple>
          <w:r>
            <w:rPr>
              <w:rFonts w:ascii="Times New Roman" w:eastAsia="MS Mincho" w:hAnsi="Times New Roman"/>
              <w:sz w:val="20"/>
              <w:iCs/>
            </w:rPr>
            <w:t>,
2021-11-22,
paskelbta TAR 2021-11-22, i. k. 2021-23999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b08700512a11ec862fdcbc8b3e3e05">
            <w:r w:rsidRPr="00532B9F">
              <w:rPr>
                <w:rFonts w:ascii="Times New Roman" w:eastAsia="MS Mincho" w:hAnsi="Times New Roman"/>
                <w:sz w:val="20"/>
                <w:iCs/>
                <w:color w:val="0000FF" w:themeColor="hyperlink"/>
                <w:u w:val="single"/>
              </w:rPr>
              <w:t>V-2716</w:t>
            </w:r>
          </w:fldSimple>
          <w:r>
            <w:rPr>
              <w:rFonts w:ascii="Times New Roman" w:eastAsia="MS Mincho" w:hAnsi="Times New Roman"/>
              <w:sz w:val="20"/>
              <w:iCs/>
            </w:rPr>
            <w:t>,
2021-11-29,
paskelbta TAR 2021-11-29, i. k. 2021-24668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c16d00565711ec862fdcbc8b3e3e05">
            <w:r w:rsidRPr="00532B9F">
              <w:rPr>
                <w:rFonts w:ascii="Times New Roman" w:eastAsia="MS Mincho" w:hAnsi="Times New Roman"/>
                <w:sz w:val="20"/>
                <w:iCs/>
                <w:color w:val="0000FF" w:themeColor="hyperlink"/>
                <w:u w:val="single"/>
              </w:rPr>
              <w:t>V-2760</w:t>
            </w:r>
          </w:fldSimple>
          <w:r>
            <w:rPr>
              <w:rFonts w:ascii="Times New Roman" w:eastAsia="MS Mincho" w:hAnsi="Times New Roman"/>
              <w:sz w:val="20"/>
              <w:iCs/>
            </w:rPr>
            <w:t>,
2021-12-06,
paskelbta TAR 2021-12-06, i. k. 2021-25237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96d9c05ca911eca9ac839120d251c4">
            <w:r w:rsidRPr="00532B9F">
              <w:rPr>
                <w:rFonts w:ascii="Times New Roman" w:eastAsia="MS Mincho" w:hAnsi="Times New Roman"/>
                <w:sz w:val="20"/>
                <w:iCs/>
                <w:color w:val="0000FF" w:themeColor="hyperlink"/>
                <w:u w:val="single"/>
              </w:rPr>
              <w:t>V-2839</w:t>
            </w:r>
          </w:fldSimple>
          <w:r>
            <w:rPr>
              <w:rFonts w:ascii="Times New Roman" w:eastAsia="MS Mincho" w:hAnsi="Times New Roman"/>
              <w:sz w:val="20"/>
              <w:iCs/>
            </w:rPr>
            <w:t>,
2021-12-14,
paskelbta TAR 2021-12-14, i. k. 2021-25770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a730e0630211eca9ac839120d251c4">
            <w:r w:rsidRPr="00532B9F">
              <w:rPr>
                <w:rFonts w:ascii="Times New Roman" w:eastAsia="MS Mincho" w:hAnsi="Times New Roman"/>
                <w:sz w:val="20"/>
                <w:iCs/>
                <w:color w:val="0000FF" w:themeColor="hyperlink"/>
                <w:u w:val="single"/>
              </w:rPr>
              <w:t>V-2911</w:t>
            </w:r>
          </w:fldSimple>
          <w:r>
            <w:rPr>
              <w:rFonts w:ascii="Times New Roman" w:eastAsia="MS Mincho" w:hAnsi="Times New Roman"/>
              <w:sz w:val="20"/>
              <w:iCs/>
            </w:rPr>
            <w:t>,
2021-12-22,
paskelbta TAR 2021-12-22, i. k. 2021-26495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4c99306a3411eca9ac839120d251c4">
            <w:r w:rsidRPr="00532B9F">
              <w:rPr>
                <w:rFonts w:ascii="Times New Roman" w:eastAsia="MS Mincho" w:hAnsi="Times New Roman"/>
                <w:sz w:val="20"/>
                <w:iCs/>
                <w:color w:val="0000FF" w:themeColor="hyperlink"/>
                <w:u w:val="single"/>
              </w:rPr>
              <w:t>V-3013</w:t>
            </w:r>
          </w:fldSimple>
          <w:r>
            <w:rPr>
              <w:rFonts w:ascii="Times New Roman" w:eastAsia="MS Mincho" w:hAnsi="Times New Roman"/>
              <w:sz w:val="20"/>
              <w:iCs/>
            </w:rPr>
            <w:t>,
2021-12-31,
paskelbta TAR 2021-12-31, i. k. 2021-27929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0acea5072ae11ec993ff5ca6e8ba60c">
            <w:r w:rsidRPr="00532B9F">
              <w:rPr>
                <w:rFonts w:ascii="Times New Roman" w:eastAsia="MS Mincho" w:hAnsi="Times New Roman"/>
                <w:sz w:val="20"/>
                <w:iCs/>
                <w:color w:val="0000FF" w:themeColor="hyperlink"/>
                <w:u w:val="single"/>
              </w:rPr>
              <w:t>V-35</w:t>
            </w:r>
          </w:fldSimple>
          <w:r>
            <w:rPr>
              <w:rFonts w:ascii="Times New Roman" w:eastAsia="MS Mincho" w:hAnsi="Times New Roman"/>
              <w:sz w:val="20"/>
              <w:iCs/>
            </w:rPr>
            <w:t>,
2022-01-11,
paskelbta TAR 2022-01-11, i. k. 2022-00338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f68f40781411ec993ff5ca6e8ba60c">
            <w:r w:rsidRPr="00532B9F">
              <w:rPr>
                <w:rFonts w:ascii="Times New Roman" w:eastAsia="MS Mincho" w:hAnsi="Times New Roman"/>
                <w:sz w:val="20"/>
                <w:iCs/>
                <w:color w:val="0000FF" w:themeColor="hyperlink"/>
                <w:u w:val="single"/>
              </w:rPr>
              <w:t>V-84</w:t>
            </w:r>
          </w:fldSimple>
          <w:r>
            <w:rPr>
              <w:rFonts w:ascii="Times New Roman" w:eastAsia="MS Mincho" w:hAnsi="Times New Roman"/>
              <w:sz w:val="20"/>
              <w:iCs/>
            </w:rPr>
            <w:t>,
2022-01-18,
paskelbta TAR 2022-01-18, i. k. 2022-00667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7716807d9511ec993ff5ca6e8ba60c">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2022-01-25,
paskelbta TAR 2022-01-25, i. k. 2022-01083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3be22182c911ecbd43a994b3e2e1cb">
            <w:r w:rsidRPr="00532B9F">
              <w:rPr>
                <w:rFonts w:ascii="Times New Roman" w:eastAsia="MS Mincho" w:hAnsi="Times New Roman"/>
                <w:sz w:val="20"/>
                <w:iCs/>
                <w:color w:val="0000FF" w:themeColor="hyperlink"/>
                <w:u w:val="single"/>
              </w:rPr>
              <w:t>V-207</w:t>
            </w:r>
          </w:fldSimple>
          <w:r>
            <w:rPr>
              <w:rFonts w:ascii="Times New Roman" w:eastAsia="MS Mincho" w:hAnsi="Times New Roman"/>
              <w:sz w:val="20"/>
              <w:iCs/>
            </w:rPr>
            <w:t>,
2022-01-31,
paskelbta TAR 2022-02-01, i. k. 2022-01680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13a26088ea11ec902c973ca77da22a">
            <w:r w:rsidRPr="00532B9F">
              <w:rPr>
                <w:rFonts w:ascii="Times New Roman" w:eastAsia="MS Mincho" w:hAnsi="Times New Roman"/>
                <w:sz w:val="20"/>
                <w:iCs/>
                <w:color w:val="0000FF" w:themeColor="hyperlink"/>
                <w:u w:val="single"/>
              </w:rPr>
              <w:t>V-285</w:t>
            </w:r>
          </w:fldSimple>
          <w:r>
            <w:rPr>
              <w:rFonts w:ascii="Times New Roman" w:eastAsia="MS Mincho" w:hAnsi="Times New Roman"/>
              <w:sz w:val="20"/>
              <w:iCs/>
            </w:rPr>
            <w:t>,
2022-02-08,
paskelbta TAR 2022-02-08, i. k. 2022-02241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781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8177"/>
    <o:shapelayout v:ext="edit">
      <o:idmap v:ext="edit" data="1"/>
    </o:shapelayout>
  </w:shapeDefaults>
  <w:decimalSymbol w:val=","/>
  <w:listSeparator w:val=";"/>
  <w15:docId w15:val="{4C76EF84-3813-4ED6-B8F8-1BF79DA90AC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40.xml"/>
  <Relationship Id="rId16" Type="http://schemas.openxmlformats.org/officeDocument/2006/relationships/header" Target="header41.xml"/>
  <Relationship Id="rId17" Type="http://schemas.openxmlformats.org/officeDocument/2006/relationships/footer" Target="footer40.xml"/>
  <Relationship Id="rId18" Type="http://schemas.openxmlformats.org/officeDocument/2006/relationships/footer" Target="footer41.xml"/>
  <Relationship Id="rId19" Type="http://schemas.openxmlformats.org/officeDocument/2006/relationships/header" Target="header42.xml"/>
  <Relationship Id="rId2" Type="http://schemas.openxmlformats.org/officeDocument/2006/relationships/endnotes" Target="endnotes.xml"/>
  <Relationship Id="rId20" Type="http://schemas.openxmlformats.org/officeDocument/2006/relationships/footer" Target="footer42.xml"/>
  <Relationship Id="rId21" Type="http://schemas.openxmlformats.org/officeDocument/2006/relationships/header" Target="header91.xml"/>
  <Relationship Id="rId22" Type="http://schemas.openxmlformats.org/officeDocument/2006/relationships/header" Target="header92.xml"/>
  <Relationship Id="rId23" Type="http://schemas.openxmlformats.org/officeDocument/2006/relationships/footer" Target="footer91.xml"/>
  <Relationship Id="rId24" Type="http://schemas.openxmlformats.org/officeDocument/2006/relationships/footer" Target="footer92.xml"/>
  <Relationship Id="rId25" Type="http://schemas.openxmlformats.org/officeDocument/2006/relationships/header" Target="header93.xml"/>
  <Relationship Id="rId26" Type="http://schemas.openxmlformats.org/officeDocument/2006/relationships/footer" Target="footer93.xml"/>
  <Relationship Id="rId27" Type="http://schemas.openxmlformats.org/officeDocument/2006/relationships/header" Target="header259.xml"/>
  <Relationship Id="rId28" Type="http://schemas.openxmlformats.org/officeDocument/2006/relationships/header" Target="header260.xml"/>
  <Relationship Id="rId29" Type="http://schemas.openxmlformats.org/officeDocument/2006/relationships/footer" Target="footer259.xml"/>
  <Relationship Id="rId3" Type="http://schemas.openxmlformats.org/officeDocument/2006/relationships/fontTable" Target="fontTable.xml"/>
  <Relationship Id="rId30" Type="http://schemas.openxmlformats.org/officeDocument/2006/relationships/footer" Target="footer260.xml"/>
  <Relationship Id="rId31" Type="http://schemas.openxmlformats.org/officeDocument/2006/relationships/header" Target="header261.xml"/>
  <Relationship Id="rId32" Type="http://schemas.openxmlformats.org/officeDocument/2006/relationships/footer" Target="footer261.xml"/>
  <Relationship Id="rId33"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b47e2f9f33204af0ad321310ff99aa9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169a8c9fc2e9481bb2d52f38f2190a00">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4ba4070eed3f4f2b94772a70ffd686a0"/>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BF00870-FAF5-4C83-B702-3619BB6A1490}">
  <ds:schemaRefs>
    <ds:schemaRef ds:uri="http://lrs.lt/TAIS/DocParts"/>
  </ds:schemaRefs>
</ds:datastoreItem>
</file>

<file path=customXml/itemProps3.xml><?xml version="1.0" encoding="utf-8"?>
<ds:datastoreItem xmlns:ds="http://schemas.openxmlformats.org/officeDocument/2006/customXml" ds:itemID="{752ABF2F-B99C-49EC-B61E-D835FB2AB1F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TotalTime>
  <Pages>17</Pages>
  <Words>4710</Words>
  <Characters>34244</Characters>
  <Application>Microsoft Office Word</Application>
  <DocSecurity>0</DocSecurity>
  <Lines>285</Lines>
  <Paragraphs>77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38877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2022-02-09T13:08:00Z</dcterms:modified>
  <revision>98</revision>
  <dc:title>2001-05-00</dc:title>
</coreProperties>
</file>