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54.xml" ContentType="application/vnd.openxmlformats-officedocument.wordprocessingml.footer+xml"/>
  <Override PartName="/word/footer155.xml" ContentType="application/vnd.openxmlformats-officedocument.wordprocessingml.footer+xml"/>
  <Override PartName="/word/footer156.xml" ContentType="application/vnd.openxmlformats-officedocument.wordprocessingml.footer+xml"/>
  <Override PartName="/word/footer157.xml" ContentType="application/vnd.openxmlformats-officedocument.wordprocessingml.footer+xml"/>
  <Override PartName="/word/footer158.xml" ContentType="application/vnd.openxmlformats-officedocument.wordprocessingml.footer+xml"/>
  <Override PartName="/word/footer159.xml" ContentType="application/vnd.openxmlformats-officedocument.wordprocessingml.footer+xml"/>
  <Override PartName="/word/footer16.xml" ContentType="application/vnd.openxmlformats-officedocument.wordprocessingml.footer+xml"/>
  <Override PartName="/word/footer160.xml" ContentType="application/vnd.openxmlformats-officedocument.wordprocessingml.footer+xml"/>
  <Override PartName="/word/footer161.xml" ContentType="application/vnd.openxmlformats-officedocument.wordprocessingml.footer+xml"/>
  <Override PartName="/word/footer162.xml" ContentType="application/vnd.openxmlformats-officedocument.wordprocessingml.footer+xml"/>
  <Override PartName="/word/footer163.xml" ContentType="application/vnd.openxmlformats-officedocument.wordprocessingml.footer+xml"/>
  <Override PartName="/word/footer164.xml" ContentType="application/vnd.openxmlformats-officedocument.wordprocessingml.footer+xml"/>
  <Override PartName="/word/footer165.xml" ContentType="application/vnd.openxmlformats-officedocument.wordprocessingml.footer+xml"/>
  <Override PartName="/word/footer166.xml" ContentType="application/vnd.openxmlformats-officedocument.wordprocessingml.footer+xml"/>
  <Override PartName="/word/footer167.xml" ContentType="application/vnd.openxmlformats-officedocument.wordprocessingml.footer+xml"/>
  <Override PartName="/word/footer168.xml" ContentType="application/vnd.openxmlformats-officedocument.wordprocessingml.footer+xml"/>
  <Override PartName="/word/footer169.xml" ContentType="application/vnd.openxmlformats-officedocument.wordprocessingml.footer+xml"/>
  <Override PartName="/word/footer17.xml" ContentType="application/vnd.openxmlformats-officedocument.wordprocessingml.footer+xml"/>
  <Override PartName="/word/footer170.xml" ContentType="application/vnd.openxmlformats-officedocument.wordprocessingml.footer+xml"/>
  <Override PartName="/word/footer171.xml" ContentType="application/vnd.openxmlformats-officedocument.wordprocessingml.footer+xml"/>
  <Override PartName="/word/footer172.xml" ContentType="application/vnd.openxmlformats-officedocument.wordprocessingml.footer+xml"/>
  <Override PartName="/word/footer173.xml" ContentType="application/vnd.openxmlformats-officedocument.wordprocessingml.footer+xml"/>
  <Override PartName="/word/footer174.xml" ContentType="application/vnd.openxmlformats-officedocument.wordprocessingml.footer+xml"/>
  <Override PartName="/word/footer175.xml" ContentType="application/vnd.openxmlformats-officedocument.wordprocessingml.footer+xml"/>
  <Override PartName="/word/footer176.xml" ContentType="application/vnd.openxmlformats-officedocument.wordprocessingml.footer+xml"/>
  <Override PartName="/word/footer177.xml" ContentType="application/vnd.openxmlformats-officedocument.wordprocessingml.footer+xml"/>
  <Override PartName="/word/footer178.xml" ContentType="application/vnd.openxmlformats-officedocument.wordprocessingml.footer+xml"/>
  <Override PartName="/word/footer179.xml" ContentType="application/vnd.openxmlformats-officedocument.wordprocessingml.footer+xml"/>
  <Override PartName="/word/footer18.xml" ContentType="application/vnd.openxmlformats-officedocument.wordprocessingml.footer+xml"/>
  <Override PartName="/word/footer180.xml" ContentType="application/vnd.openxmlformats-officedocument.wordprocessingml.footer+xml"/>
  <Override PartName="/word/footer181.xml" ContentType="application/vnd.openxmlformats-officedocument.wordprocessingml.footer+xml"/>
  <Override PartName="/word/footer182.xml" ContentType="application/vnd.openxmlformats-officedocument.wordprocessingml.footer+xml"/>
  <Override PartName="/word/footer183.xml" ContentType="application/vnd.openxmlformats-officedocument.wordprocessingml.footer+xml"/>
  <Override PartName="/word/footer184.xml" ContentType="application/vnd.openxmlformats-officedocument.wordprocessingml.footer+xml"/>
  <Override PartName="/word/footer185.xml" ContentType="application/vnd.openxmlformats-officedocument.wordprocessingml.footer+xml"/>
  <Override PartName="/word/footer186.xml" ContentType="application/vnd.openxmlformats-officedocument.wordprocessingml.footer+xml"/>
  <Override PartName="/word/footer187.xml" ContentType="application/vnd.openxmlformats-officedocument.wordprocessingml.footer+xml"/>
  <Override PartName="/word/footer188.xml" ContentType="application/vnd.openxmlformats-officedocument.wordprocessingml.footer+xml"/>
  <Override PartName="/word/footer189.xml" ContentType="application/vnd.openxmlformats-officedocument.wordprocessingml.footer+xml"/>
  <Override PartName="/word/footer19.xml" ContentType="application/vnd.openxmlformats-officedocument.wordprocessingml.footer+xml"/>
  <Override PartName="/word/footer190.xml" ContentType="application/vnd.openxmlformats-officedocument.wordprocessingml.footer+xml"/>
  <Override PartName="/word/footer191.xml" ContentType="application/vnd.openxmlformats-officedocument.wordprocessingml.footer+xml"/>
  <Override PartName="/word/footer192.xml" ContentType="application/vnd.openxmlformats-officedocument.wordprocessingml.footer+xml"/>
  <Override PartName="/word/footer193.xml" ContentType="application/vnd.openxmlformats-officedocument.wordprocessingml.footer+xml"/>
  <Override PartName="/word/footer194.xml" ContentType="application/vnd.openxmlformats-officedocument.wordprocessingml.footer+xml"/>
  <Override PartName="/word/footer195.xml" ContentType="application/vnd.openxmlformats-officedocument.wordprocessingml.footer+xml"/>
  <Override PartName="/word/footer196.xml" ContentType="application/vnd.openxmlformats-officedocument.wordprocessingml.footer+xml"/>
  <Override PartName="/word/footer197.xml" ContentType="application/vnd.openxmlformats-officedocument.wordprocessingml.footer+xml"/>
  <Override PartName="/word/footer198.xml" ContentType="application/vnd.openxmlformats-officedocument.wordprocessingml.footer+xml"/>
  <Override PartName="/word/footer19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00.xml" ContentType="application/vnd.openxmlformats-officedocument.wordprocessingml.footer+xml"/>
  <Override PartName="/word/footer201.xml" ContentType="application/vnd.openxmlformats-officedocument.wordprocessingml.footer+xml"/>
  <Override PartName="/word/footer202.xml" ContentType="application/vnd.openxmlformats-officedocument.wordprocessingml.footer+xml"/>
  <Override PartName="/word/footer203.xml" ContentType="application/vnd.openxmlformats-officedocument.wordprocessingml.footer+xml"/>
  <Override PartName="/word/footer204.xml" ContentType="application/vnd.openxmlformats-officedocument.wordprocessingml.footer+xml"/>
  <Override PartName="/word/footer205.xml" ContentType="application/vnd.openxmlformats-officedocument.wordprocessingml.footer+xml"/>
  <Override PartName="/word/footer206.xml" ContentType="application/vnd.openxmlformats-officedocument.wordprocessingml.footer+xml"/>
  <Override PartName="/word/footer207.xml" ContentType="application/vnd.openxmlformats-officedocument.wordprocessingml.footer+xml"/>
  <Override PartName="/word/footer208.xml" ContentType="application/vnd.openxmlformats-officedocument.wordprocessingml.footer+xml"/>
  <Override PartName="/word/footer209.xml" ContentType="application/vnd.openxmlformats-officedocument.wordprocessingml.footer+xml"/>
  <Override PartName="/word/footer21.xml" ContentType="application/vnd.openxmlformats-officedocument.wordprocessingml.footer+xml"/>
  <Override PartName="/word/footer210.xml" ContentType="application/vnd.openxmlformats-officedocument.wordprocessingml.footer+xml"/>
  <Override PartName="/word/footer211.xml" ContentType="application/vnd.openxmlformats-officedocument.wordprocessingml.footer+xml"/>
  <Override PartName="/word/footer212.xml" ContentType="application/vnd.openxmlformats-officedocument.wordprocessingml.footer+xml"/>
  <Override PartName="/word/footer213.xml" ContentType="application/vnd.openxmlformats-officedocument.wordprocessingml.footer+xml"/>
  <Override PartName="/word/footer214.xml" ContentType="application/vnd.openxmlformats-officedocument.wordprocessingml.footer+xml"/>
  <Override PartName="/word/footer215.xml" ContentType="application/vnd.openxmlformats-officedocument.wordprocessingml.footer+xml"/>
  <Override PartName="/word/footer216.xml" ContentType="application/vnd.openxmlformats-officedocument.wordprocessingml.footer+xml"/>
  <Override PartName="/word/footer217.xml" ContentType="application/vnd.openxmlformats-officedocument.wordprocessingml.footer+xml"/>
  <Override PartName="/word/footer218.xml" ContentType="application/vnd.openxmlformats-officedocument.wordprocessingml.footer+xml"/>
  <Override PartName="/word/footer219.xml" ContentType="application/vnd.openxmlformats-officedocument.wordprocessingml.footer+xml"/>
  <Override PartName="/word/footer22.xml" ContentType="application/vnd.openxmlformats-officedocument.wordprocessingml.footer+xml"/>
  <Override PartName="/word/footer220.xml" ContentType="application/vnd.openxmlformats-officedocument.wordprocessingml.footer+xml"/>
  <Override PartName="/word/footer221.xml" ContentType="application/vnd.openxmlformats-officedocument.wordprocessingml.footer+xml"/>
  <Override PartName="/word/footer222.xml" ContentType="application/vnd.openxmlformats-officedocument.wordprocessingml.footer+xml"/>
  <Override PartName="/word/footer223.xml" ContentType="application/vnd.openxmlformats-officedocument.wordprocessingml.footer+xml"/>
  <Override PartName="/word/footer224.xml" ContentType="application/vnd.openxmlformats-officedocument.wordprocessingml.footer+xml"/>
  <Override PartName="/word/footer225.xml" ContentType="application/vnd.openxmlformats-officedocument.wordprocessingml.footer+xml"/>
  <Override PartName="/word/footer226.xml" ContentType="application/vnd.openxmlformats-officedocument.wordprocessingml.footer+xml"/>
  <Override PartName="/word/footer227.xml" ContentType="application/vnd.openxmlformats-officedocument.wordprocessingml.footer+xml"/>
  <Override PartName="/word/footer228.xml" ContentType="application/vnd.openxmlformats-officedocument.wordprocessingml.footer+xml"/>
  <Override PartName="/word/footer229.xml" ContentType="application/vnd.openxmlformats-officedocument.wordprocessingml.footer+xml"/>
  <Override PartName="/word/footer23.xml" ContentType="application/vnd.openxmlformats-officedocument.wordprocessingml.footer+xml"/>
  <Override PartName="/word/footer230.xml" ContentType="application/vnd.openxmlformats-officedocument.wordprocessingml.footer+xml"/>
  <Override PartName="/word/footer231.xml" ContentType="application/vnd.openxmlformats-officedocument.wordprocessingml.footer+xml"/>
  <Override PartName="/word/footer232.xml" ContentType="application/vnd.openxmlformats-officedocument.wordprocessingml.footer+xml"/>
  <Override PartName="/word/footer233.xml" ContentType="application/vnd.openxmlformats-officedocument.wordprocessingml.footer+xml"/>
  <Override PartName="/word/footer234.xml" ContentType="application/vnd.openxmlformats-officedocument.wordprocessingml.footer+xml"/>
  <Override PartName="/word/footer235.xml" ContentType="application/vnd.openxmlformats-officedocument.wordprocessingml.footer+xml"/>
  <Override PartName="/word/footer236.xml" ContentType="application/vnd.openxmlformats-officedocument.wordprocessingml.footer+xml"/>
  <Override PartName="/word/footer237.xml" ContentType="application/vnd.openxmlformats-officedocument.wordprocessingml.footer+xml"/>
  <Override PartName="/word/footer238.xml" ContentType="application/vnd.openxmlformats-officedocument.wordprocessingml.footer+xml"/>
  <Override PartName="/word/footer239.xml" ContentType="application/vnd.openxmlformats-officedocument.wordprocessingml.footer+xml"/>
  <Override PartName="/word/footer24.xml" ContentType="application/vnd.openxmlformats-officedocument.wordprocessingml.footer+xml"/>
  <Override PartName="/word/footer240.xml" ContentType="application/vnd.openxmlformats-officedocument.wordprocessingml.footer+xml"/>
  <Override PartName="/word/footer241.xml" ContentType="application/vnd.openxmlformats-officedocument.wordprocessingml.footer+xml"/>
  <Override PartName="/word/footer242.xml" ContentType="application/vnd.openxmlformats-officedocument.wordprocessingml.footer+xml"/>
  <Override PartName="/word/footer243.xml" ContentType="application/vnd.openxmlformats-officedocument.wordprocessingml.footer+xml"/>
  <Override PartName="/word/footer244.xml" ContentType="application/vnd.openxmlformats-officedocument.wordprocessingml.footer+xml"/>
  <Override PartName="/word/footer245.xml" ContentType="application/vnd.openxmlformats-officedocument.wordprocessingml.footer+xml"/>
  <Override PartName="/word/footer246.xml" ContentType="application/vnd.openxmlformats-officedocument.wordprocessingml.footer+xml"/>
  <Override PartName="/word/footer247.xml" ContentType="application/vnd.openxmlformats-officedocument.wordprocessingml.footer+xml"/>
  <Override PartName="/word/footer248.xml" ContentType="application/vnd.openxmlformats-officedocument.wordprocessingml.footer+xml"/>
  <Override PartName="/word/footer249.xml" ContentType="application/vnd.openxmlformats-officedocument.wordprocessingml.footer+xml"/>
  <Override PartName="/word/footer25.xml" ContentType="application/vnd.openxmlformats-officedocument.wordprocessingml.footer+xml"/>
  <Override PartName="/word/footer250.xml" ContentType="application/vnd.openxmlformats-officedocument.wordprocessingml.footer+xml"/>
  <Override PartName="/word/footer251.xml" ContentType="application/vnd.openxmlformats-officedocument.wordprocessingml.footer+xml"/>
  <Override PartName="/word/footer252.xml" ContentType="application/vnd.openxmlformats-officedocument.wordprocessingml.footer+xml"/>
  <Override PartName="/word/footer253.xml" ContentType="application/vnd.openxmlformats-officedocument.wordprocessingml.footer+xml"/>
  <Override PartName="/word/footer254.xml" ContentType="application/vnd.openxmlformats-officedocument.wordprocessingml.footer+xml"/>
  <Override PartName="/word/footer255.xml" ContentType="application/vnd.openxmlformats-officedocument.wordprocessingml.footer+xml"/>
  <Override PartName="/word/footer256.xml" ContentType="application/vnd.openxmlformats-officedocument.wordprocessingml.footer+xml"/>
  <Override PartName="/word/footer257.xml" ContentType="application/vnd.openxmlformats-officedocument.wordprocessingml.footer+xml"/>
  <Override PartName="/word/footer258.xml" ContentType="application/vnd.openxmlformats-officedocument.wordprocessingml.footer+xml"/>
  <Override PartName="/word/footer259.xml" ContentType="application/vnd.openxmlformats-officedocument.wordprocessingml.footer+xml"/>
  <Override PartName="/word/footer26.xml" ContentType="application/vnd.openxmlformats-officedocument.wordprocessingml.footer+xml"/>
  <Override PartName="/word/footer260.xml" ContentType="application/vnd.openxmlformats-officedocument.wordprocessingml.footer+xml"/>
  <Override PartName="/word/footer261.xml" ContentType="application/vnd.openxmlformats-officedocument.wordprocessingml.footer+xml"/>
  <Override PartName="/word/footer262.xml" ContentType="application/vnd.openxmlformats-officedocument.wordprocessingml.footer+xml"/>
  <Override PartName="/word/footer263.xml" ContentType="application/vnd.openxmlformats-officedocument.wordprocessingml.footer+xml"/>
  <Override PartName="/word/footer264.xml" ContentType="application/vnd.openxmlformats-officedocument.wordprocessingml.footer+xml"/>
  <Override PartName="/word/footer265.xml" ContentType="application/vnd.openxmlformats-officedocument.wordprocessingml.footer+xml"/>
  <Override PartName="/word/footer266.xml" ContentType="application/vnd.openxmlformats-officedocument.wordprocessingml.footer+xml"/>
  <Override PartName="/word/footer267.xml" ContentType="application/vnd.openxmlformats-officedocument.wordprocessingml.footer+xml"/>
  <Override PartName="/word/footer268.xml" ContentType="application/vnd.openxmlformats-officedocument.wordprocessingml.footer+xml"/>
  <Override PartName="/word/footer269.xml" ContentType="application/vnd.openxmlformats-officedocument.wordprocessingml.footer+xml"/>
  <Override PartName="/word/footer27.xml" ContentType="application/vnd.openxmlformats-officedocument.wordprocessingml.footer+xml"/>
  <Override PartName="/word/footer270.xml" ContentType="application/vnd.openxmlformats-officedocument.wordprocessingml.footer+xml"/>
  <Override PartName="/word/footer271.xml" ContentType="application/vnd.openxmlformats-officedocument.wordprocessingml.footer+xml"/>
  <Override PartName="/word/footer272.xml" ContentType="application/vnd.openxmlformats-officedocument.wordprocessingml.footer+xml"/>
  <Override PartName="/word/footer273.xml" ContentType="application/vnd.openxmlformats-officedocument.wordprocessingml.footer+xml"/>
  <Override PartName="/word/footer274.xml" ContentType="application/vnd.openxmlformats-officedocument.wordprocessingml.footer+xml"/>
  <Override PartName="/word/footer275.xml" ContentType="application/vnd.openxmlformats-officedocument.wordprocessingml.footer+xml"/>
  <Override PartName="/word/footer276.xml" ContentType="application/vnd.openxmlformats-officedocument.wordprocessingml.footer+xml"/>
  <Override PartName="/word/footer277.xml" ContentType="application/vnd.openxmlformats-officedocument.wordprocessingml.footer+xml"/>
  <Override PartName="/word/footer278.xml" ContentType="application/vnd.openxmlformats-officedocument.wordprocessingml.footer+xml"/>
  <Override PartName="/word/footer279.xml" ContentType="application/vnd.openxmlformats-officedocument.wordprocessingml.footer+xml"/>
  <Override PartName="/word/footer28.xml" ContentType="application/vnd.openxmlformats-officedocument.wordprocessingml.footer+xml"/>
  <Override PartName="/word/footer280.xml" ContentType="application/vnd.openxmlformats-officedocument.wordprocessingml.footer+xml"/>
  <Override PartName="/word/footer281.xml" ContentType="application/vnd.openxmlformats-officedocument.wordprocessingml.footer+xml"/>
  <Override PartName="/word/footer282.xml" ContentType="application/vnd.openxmlformats-officedocument.wordprocessingml.footer+xml"/>
  <Override PartName="/word/footer283.xml" ContentType="application/vnd.openxmlformats-officedocument.wordprocessingml.footer+xml"/>
  <Override PartName="/word/footer284.xml" ContentType="application/vnd.openxmlformats-officedocument.wordprocessingml.footer+xml"/>
  <Override PartName="/word/footer285.xml" ContentType="application/vnd.openxmlformats-officedocument.wordprocessingml.footer+xml"/>
  <Override PartName="/word/footer286.xml" ContentType="application/vnd.openxmlformats-officedocument.wordprocessingml.footer+xml"/>
  <Override PartName="/word/footer287.xml" ContentType="application/vnd.openxmlformats-officedocument.wordprocessingml.footer+xml"/>
  <Override PartName="/word/footer288.xml" ContentType="application/vnd.openxmlformats-officedocument.wordprocessingml.footer+xml"/>
  <Override PartName="/word/footer289.xml" ContentType="application/vnd.openxmlformats-officedocument.wordprocessingml.footer+xml"/>
  <Override PartName="/word/footer29.xml" ContentType="application/vnd.openxmlformats-officedocument.wordprocessingml.footer+xml"/>
  <Override PartName="/word/footer290.xml" ContentType="application/vnd.openxmlformats-officedocument.wordprocessingml.footer+xml"/>
  <Override PartName="/word/footer291.xml" ContentType="application/vnd.openxmlformats-officedocument.wordprocessingml.footer+xml"/>
  <Override PartName="/word/footer292.xml" ContentType="application/vnd.openxmlformats-officedocument.wordprocessingml.footer+xml"/>
  <Override PartName="/word/footer293.xml" ContentType="application/vnd.openxmlformats-officedocument.wordprocessingml.footer+xml"/>
  <Override PartName="/word/footer294.xml" ContentType="application/vnd.openxmlformats-officedocument.wordprocessingml.footer+xml"/>
  <Override PartName="/word/footer295.xml" ContentType="application/vnd.openxmlformats-officedocument.wordprocessingml.footer+xml"/>
  <Override PartName="/word/footer296.xml" ContentType="application/vnd.openxmlformats-officedocument.wordprocessingml.footer+xml"/>
  <Override PartName="/word/footer297.xml" ContentType="application/vnd.openxmlformats-officedocument.wordprocessingml.footer+xml"/>
  <Override PartName="/word/footer298.xml" ContentType="application/vnd.openxmlformats-officedocument.wordprocessingml.footer+xml"/>
  <Override PartName="/word/footer29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00.xml" ContentType="application/vnd.openxmlformats-officedocument.wordprocessingml.footer+xml"/>
  <Override PartName="/word/footer301.xml" ContentType="application/vnd.openxmlformats-officedocument.wordprocessingml.footer+xml"/>
  <Override PartName="/word/footer302.xml" ContentType="application/vnd.openxmlformats-officedocument.wordprocessingml.footer+xml"/>
  <Override PartName="/word/footer303.xml" ContentType="application/vnd.openxmlformats-officedocument.wordprocessingml.footer+xml"/>
  <Override PartName="/word/footer304.xml" ContentType="application/vnd.openxmlformats-officedocument.wordprocessingml.footer+xml"/>
  <Override PartName="/word/footer305.xml" ContentType="application/vnd.openxmlformats-officedocument.wordprocessingml.footer+xml"/>
  <Override PartName="/word/footer306.xml" ContentType="application/vnd.openxmlformats-officedocument.wordprocessingml.footer+xml"/>
  <Override PartName="/word/footer307.xml" ContentType="application/vnd.openxmlformats-officedocument.wordprocessingml.footer+xml"/>
  <Override PartName="/word/footer308.xml" ContentType="application/vnd.openxmlformats-officedocument.wordprocessingml.footer+xml"/>
  <Override PartName="/word/footer309.xml" ContentType="application/vnd.openxmlformats-officedocument.wordprocessingml.footer+xml"/>
  <Override PartName="/word/footer31.xml" ContentType="application/vnd.openxmlformats-officedocument.wordprocessingml.footer+xml"/>
  <Override PartName="/word/footer310.xml" ContentType="application/vnd.openxmlformats-officedocument.wordprocessingml.footer+xml"/>
  <Override PartName="/word/footer311.xml" ContentType="application/vnd.openxmlformats-officedocument.wordprocessingml.footer+xml"/>
  <Override PartName="/word/footer312.xml" ContentType="application/vnd.openxmlformats-officedocument.wordprocessingml.footer+xml"/>
  <Override PartName="/word/footer313.xml" ContentType="application/vnd.openxmlformats-officedocument.wordprocessingml.footer+xml"/>
  <Override PartName="/word/footer314.xml" ContentType="application/vnd.openxmlformats-officedocument.wordprocessingml.footer+xml"/>
  <Override PartName="/word/footer315.xml" ContentType="application/vnd.openxmlformats-officedocument.wordprocessingml.footer+xml"/>
  <Override PartName="/word/footer316.xml" ContentType="application/vnd.openxmlformats-officedocument.wordprocessingml.footer+xml"/>
  <Override PartName="/word/footer317.xml" ContentType="application/vnd.openxmlformats-officedocument.wordprocessingml.footer+xml"/>
  <Override PartName="/word/footer318.xml" ContentType="application/vnd.openxmlformats-officedocument.wordprocessingml.footer+xml"/>
  <Override PartName="/word/footer319.xml" ContentType="application/vnd.openxmlformats-officedocument.wordprocessingml.footer+xml"/>
  <Override PartName="/word/footer32.xml" ContentType="application/vnd.openxmlformats-officedocument.wordprocessingml.footer+xml"/>
  <Override PartName="/word/footer320.xml" ContentType="application/vnd.openxmlformats-officedocument.wordprocessingml.footer+xml"/>
  <Override PartName="/word/footer321.xml" ContentType="application/vnd.openxmlformats-officedocument.wordprocessingml.footer+xml"/>
  <Override PartName="/word/footer322.xml" ContentType="application/vnd.openxmlformats-officedocument.wordprocessingml.footer+xml"/>
  <Override PartName="/word/footer323.xml" ContentType="application/vnd.openxmlformats-officedocument.wordprocessingml.footer+xml"/>
  <Override PartName="/word/footer324.xml" ContentType="application/vnd.openxmlformats-officedocument.wordprocessingml.footer+xml"/>
  <Override PartName="/word/footer325.xml" ContentType="application/vnd.openxmlformats-officedocument.wordprocessingml.footer+xml"/>
  <Override PartName="/word/footer326.xml" ContentType="application/vnd.openxmlformats-officedocument.wordprocessingml.footer+xml"/>
  <Override PartName="/word/footer327.xml" ContentType="application/vnd.openxmlformats-officedocument.wordprocessingml.footer+xml"/>
  <Override PartName="/word/footer328.xml" ContentType="application/vnd.openxmlformats-officedocument.wordprocessingml.footer+xml"/>
  <Override PartName="/word/footer329.xml" ContentType="application/vnd.openxmlformats-officedocument.wordprocessingml.footer+xml"/>
  <Override PartName="/word/footer33.xml" ContentType="application/vnd.openxmlformats-officedocument.wordprocessingml.footer+xml"/>
  <Override PartName="/word/footer330.xml" ContentType="application/vnd.openxmlformats-officedocument.wordprocessingml.footer+xml"/>
  <Override PartName="/word/footer331.xml" ContentType="application/vnd.openxmlformats-officedocument.wordprocessingml.footer+xml"/>
  <Override PartName="/word/footer332.xml" ContentType="application/vnd.openxmlformats-officedocument.wordprocessingml.footer+xml"/>
  <Override PartName="/word/footer333.xml" ContentType="application/vnd.openxmlformats-officedocument.wordprocessingml.footer+xml"/>
  <Override PartName="/word/footer334.xml" ContentType="application/vnd.openxmlformats-officedocument.wordprocessingml.footer+xml"/>
  <Override PartName="/word/footer335.xml" ContentType="application/vnd.openxmlformats-officedocument.wordprocessingml.footer+xml"/>
  <Override PartName="/word/footer336.xml" ContentType="application/vnd.openxmlformats-officedocument.wordprocessingml.footer+xml"/>
  <Override PartName="/word/footer337.xml" ContentType="application/vnd.openxmlformats-officedocument.wordprocessingml.footer+xml"/>
  <Override PartName="/word/footer338.xml" ContentType="application/vnd.openxmlformats-officedocument.wordprocessingml.footer+xml"/>
  <Override PartName="/word/footer339.xml" ContentType="application/vnd.openxmlformats-officedocument.wordprocessingml.footer+xml"/>
  <Override PartName="/word/footer34.xml" ContentType="application/vnd.openxmlformats-officedocument.wordprocessingml.footer+xml"/>
  <Override PartName="/word/footer340.xml" ContentType="application/vnd.openxmlformats-officedocument.wordprocessingml.footer+xml"/>
  <Override PartName="/word/footer341.xml" ContentType="application/vnd.openxmlformats-officedocument.wordprocessingml.footer+xml"/>
  <Override PartName="/word/footer342.xml" ContentType="application/vnd.openxmlformats-officedocument.wordprocessingml.footer+xml"/>
  <Override PartName="/word/footer343.xml" ContentType="application/vnd.openxmlformats-officedocument.wordprocessingml.footer+xml"/>
  <Override PartName="/word/footer344.xml" ContentType="application/vnd.openxmlformats-officedocument.wordprocessingml.footer+xml"/>
  <Override PartName="/word/footer345.xml" ContentType="application/vnd.openxmlformats-officedocument.wordprocessingml.footer+xml"/>
  <Override PartName="/word/footer346.xml" ContentType="application/vnd.openxmlformats-officedocument.wordprocessingml.footer+xml"/>
  <Override PartName="/word/footer347.xml" ContentType="application/vnd.openxmlformats-officedocument.wordprocessingml.footer+xml"/>
  <Override PartName="/word/footer348.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54.xml" ContentType="application/vnd.openxmlformats-officedocument.wordprocessingml.header+xml"/>
  <Override PartName="/word/header155.xml" ContentType="application/vnd.openxmlformats-officedocument.wordprocessingml.header+xml"/>
  <Override PartName="/word/header156.xml" ContentType="application/vnd.openxmlformats-officedocument.wordprocessingml.header+xml"/>
  <Override PartName="/word/header157.xml" ContentType="application/vnd.openxmlformats-officedocument.wordprocessingml.header+xml"/>
  <Override PartName="/word/header158.xml" ContentType="application/vnd.openxmlformats-officedocument.wordprocessingml.header+xml"/>
  <Override PartName="/word/header159.xml" ContentType="application/vnd.openxmlformats-officedocument.wordprocessingml.header+xml"/>
  <Override PartName="/word/header16.xml" ContentType="application/vnd.openxmlformats-officedocument.wordprocessingml.header+xml"/>
  <Override PartName="/word/header160.xml" ContentType="application/vnd.openxmlformats-officedocument.wordprocessingml.header+xml"/>
  <Override PartName="/word/header161.xml" ContentType="application/vnd.openxmlformats-officedocument.wordprocessingml.header+xml"/>
  <Override PartName="/word/header162.xml" ContentType="application/vnd.openxmlformats-officedocument.wordprocessingml.header+xml"/>
  <Override PartName="/word/header163.xml" ContentType="application/vnd.openxmlformats-officedocument.wordprocessingml.header+xml"/>
  <Override PartName="/word/header164.xml" ContentType="application/vnd.openxmlformats-officedocument.wordprocessingml.header+xml"/>
  <Override PartName="/word/header165.xml" ContentType="application/vnd.openxmlformats-officedocument.wordprocessingml.header+xml"/>
  <Override PartName="/word/header166.xml" ContentType="application/vnd.openxmlformats-officedocument.wordprocessingml.header+xml"/>
  <Override PartName="/word/header167.xml" ContentType="application/vnd.openxmlformats-officedocument.wordprocessingml.header+xml"/>
  <Override PartName="/word/header168.xml" ContentType="application/vnd.openxmlformats-officedocument.wordprocessingml.header+xml"/>
  <Override PartName="/word/header169.xml" ContentType="application/vnd.openxmlformats-officedocument.wordprocessingml.header+xml"/>
  <Override PartName="/word/header17.xml" ContentType="application/vnd.openxmlformats-officedocument.wordprocessingml.header+xml"/>
  <Override PartName="/word/header170.xml" ContentType="application/vnd.openxmlformats-officedocument.wordprocessingml.header+xml"/>
  <Override PartName="/word/header171.xml" ContentType="application/vnd.openxmlformats-officedocument.wordprocessingml.header+xml"/>
  <Override PartName="/word/header172.xml" ContentType="application/vnd.openxmlformats-officedocument.wordprocessingml.header+xml"/>
  <Override PartName="/word/header173.xml" ContentType="application/vnd.openxmlformats-officedocument.wordprocessingml.header+xml"/>
  <Override PartName="/word/header174.xml" ContentType="application/vnd.openxmlformats-officedocument.wordprocessingml.header+xml"/>
  <Override PartName="/word/header175.xml" ContentType="application/vnd.openxmlformats-officedocument.wordprocessingml.header+xml"/>
  <Override PartName="/word/header176.xml" ContentType="application/vnd.openxmlformats-officedocument.wordprocessingml.header+xml"/>
  <Override PartName="/word/header177.xml" ContentType="application/vnd.openxmlformats-officedocument.wordprocessingml.header+xml"/>
  <Override PartName="/word/header178.xml" ContentType="application/vnd.openxmlformats-officedocument.wordprocessingml.header+xml"/>
  <Override PartName="/word/header179.xml" ContentType="application/vnd.openxmlformats-officedocument.wordprocessingml.header+xml"/>
  <Override PartName="/word/header18.xml" ContentType="application/vnd.openxmlformats-officedocument.wordprocessingml.header+xml"/>
  <Override PartName="/word/header180.xml" ContentType="application/vnd.openxmlformats-officedocument.wordprocessingml.header+xml"/>
  <Override PartName="/word/header181.xml" ContentType="application/vnd.openxmlformats-officedocument.wordprocessingml.header+xml"/>
  <Override PartName="/word/header182.xml" ContentType="application/vnd.openxmlformats-officedocument.wordprocessingml.header+xml"/>
  <Override PartName="/word/header183.xml" ContentType="application/vnd.openxmlformats-officedocument.wordprocessingml.header+xml"/>
  <Override PartName="/word/header184.xml" ContentType="application/vnd.openxmlformats-officedocument.wordprocessingml.header+xml"/>
  <Override PartName="/word/header185.xml" ContentType="application/vnd.openxmlformats-officedocument.wordprocessingml.header+xml"/>
  <Override PartName="/word/header186.xml" ContentType="application/vnd.openxmlformats-officedocument.wordprocessingml.header+xml"/>
  <Override PartName="/word/header187.xml" ContentType="application/vnd.openxmlformats-officedocument.wordprocessingml.header+xml"/>
  <Override PartName="/word/header188.xml" ContentType="application/vnd.openxmlformats-officedocument.wordprocessingml.header+xml"/>
  <Override PartName="/word/header189.xml" ContentType="application/vnd.openxmlformats-officedocument.wordprocessingml.header+xml"/>
  <Override PartName="/word/header19.xml" ContentType="application/vnd.openxmlformats-officedocument.wordprocessingml.header+xml"/>
  <Override PartName="/word/header190.xml" ContentType="application/vnd.openxmlformats-officedocument.wordprocessingml.header+xml"/>
  <Override PartName="/word/header191.xml" ContentType="application/vnd.openxmlformats-officedocument.wordprocessingml.header+xml"/>
  <Override PartName="/word/header192.xml" ContentType="application/vnd.openxmlformats-officedocument.wordprocessingml.header+xml"/>
  <Override PartName="/word/header193.xml" ContentType="application/vnd.openxmlformats-officedocument.wordprocessingml.header+xml"/>
  <Override PartName="/word/header194.xml" ContentType="application/vnd.openxmlformats-officedocument.wordprocessingml.header+xml"/>
  <Override PartName="/word/header195.xml" ContentType="application/vnd.openxmlformats-officedocument.wordprocessingml.header+xml"/>
  <Override PartName="/word/header196.xml" ContentType="application/vnd.openxmlformats-officedocument.wordprocessingml.header+xml"/>
  <Override PartName="/word/header197.xml" ContentType="application/vnd.openxmlformats-officedocument.wordprocessingml.header+xml"/>
  <Override PartName="/word/header198.xml" ContentType="application/vnd.openxmlformats-officedocument.wordprocessingml.header+xml"/>
  <Override PartName="/word/header19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00.xml" ContentType="application/vnd.openxmlformats-officedocument.wordprocessingml.header+xml"/>
  <Override PartName="/word/header201.xml" ContentType="application/vnd.openxmlformats-officedocument.wordprocessingml.header+xml"/>
  <Override PartName="/word/header202.xml" ContentType="application/vnd.openxmlformats-officedocument.wordprocessingml.header+xml"/>
  <Override PartName="/word/header203.xml" ContentType="application/vnd.openxmlformats-officedocument.wordprocessingml.header+xml"/>
  <Override PartName="/word/header204.xml" ContentType="application/vnd.openxmlformats-officedocument.wordprocessingml.header+xml"/>
  <Override PartName="/word/header205.xml" ContentType="application/vnd.openxmlformats-officedocument.wordprocessingml.header+xml"/>
  <Override PartName="/word/header206.xml" ContentType="application/vnd.openxmlformats-officedocument.wordprocessingml.header+xml"/>
  <Override PartName="/word/header207.xml" ContentType="application/vnd.openxmlformats-officedocument.wordprocessingml.header+xml"/>
  <Override PartName="/word/header208.xml" ContentType="application/vnd.openxmlformats-officedocument.wordprocessingml.header+xml"/>
  <Override PartName="/word/header209.xml" ContentType="application/vnd.openxmlformats-officedocument.wordprocessingml.header+xml"/>
  <Override PartName="/word/header21.xml" ContentType="application/vnd.openxmlformats-officedocument.wordprocessingml.header+xml"/>
  <Override PartName="/word/header210.xml" ContentType="application/vnd.openxmlformats-officedocument.wordprocessingml.header+xml"/>
  <Override PartName="/word/header211.xml" ContentType="application/vnd.openxmlformats-officedocument.wordprocessingml.header+xml"/>
  <Override PartName="/word/header212.xml" ContentType="application/vnd.openxmlformats-officedocument.wordprocessingml.header+xml"/>
  <Override PartName="/word/header213.xml" ContentType="application/vnd.openxmlformats-officedocument.wordprocessingml.header+xml"/>
  <Override PartName="/word/header214.xml" ContentType="application/vnd.openxmlformats-officedocument.wordprocessingml.header+xml"/>
  <Override PartName="/word/header215.xml" ContentType="application/vnd.openxmlformats-officedocument.wordprocessingml.header+xml"/>
  <Override PartName="/word/header216.xml" ContentType="application/vnd.openxmlformats-officedocument.wordprocessingml.header+xml"/>
  <Override PartName="/word/header217.xml" ContentType="application/vnd.openxmlformats-officedocument.wordprocessingml.header+xml"/>
  <Override PartName="/word/header218.xml" ContentType="application/vnd.openxmlformats-officedocument.wordprocessingml.header+xml"/>
  <Override PartName="/word/header219.xml" ContentType="application/vnd.openxmlformats-officedocument.wordprocessingml.header+xml"/>
  <Override PartName="/word/header22.xml" ContentType="application/vnd.openxmlformats-officedocument.wordprocessingml.header+xml"/>
  <Override PartName="/word/header220.xml" ContentType="application/vnd.openxmlformats-officedocument.wordprocessingml.header+xml"/>
  <Override PartName="/word/header221.xml" ContentType="application/vnd.openxmlformats-officedocument.wordprocessingml.header+xml"/>
  <Override PartName="/word/header222.xml" ContentType="application/vnd.openxmlformats-officedocument.wordprocessingml.header+xml"/>
  <Override PartName="/word/header223.xml" ContentType="application/vnd.openxmlformats-officedocument.wordprocessingml.header+xml"/>
  <Override PartName="/word/header224.xml" ContentType="application/vnd.openxmlformats-officedocument.wordprocessingml.header+xml"/>
  <Override PartName="/word/header225.xml" ContentType="application/vnd.openxmlformats-officedocument.wordprocessingml.header+xml"/>
  <Override PartName="/word/header226.xml" ContentType="application/vnd.openxmlformats-officedocument.wordprocessingml.header+xml"/>
  <Override PartName="/word/header227.xml" ContentType="application/vnd.openxmlformats-officedocument.wordprocessingml.header+xml"/>
  <Override PartName="/word/header228.xml" ContentType="application/vnd.openxmlformats-officedocument.wordprocessingml.header+xml"/>
  <Override PartName="/word/header229.xml" ContentType="application/vnd.openxmlformats-officedocument.wordprocessingml.header+xml"/>
  <Override PartName="/word/header23.xml" ContentType="application/vnd.openxmlformats-officedocument.wordprocessingml.header+xml"/>
  <Override PartName="/word/header230.xml" ContentType="application/vnd.openxmlformats-officedocument.wordprocessingml.header+xml"/>
  <Override PartName="/word/header231.xml" ContentType="application/vnd.openxmlformats-officedocument.wordprocessingml.header+xml"/>
  <Override PartName="/word/header232.xml" ContentType="application/vnd.openxmlformats-officedocument.wordprocessingml.header+xml"/>
  <Override PartName="/word/header233.xml" ContentType="application/vnd.openxmlformats-officedocument.wordprocessingml.header+xml"/>
  <Override PartName="/word/header234.xml" ContentType="application/vnd.openxmlformats-officedocument.wordprocessingml.header+xml"/>
  <Override PartName="/word/header235.xml" ContentType="application/vnd.openxmlformats-officedocument.wordprocessingml.header+xml"/>
  <Override PartName="/word/header236.xml" ContentType="application/vnd.openxmlformats-officedocument.wordprocessingml.header+xml"/>
  <Override PartName="/word/header237.xml" ContentType="application/vnd.openxmlformats-officedocument.wordprocessingml.header+xml"/>
  <Override PartName="/word/header238.xml" ContentType="application/vnd.openxmlformats-officedocument.wordprocessingml.header+xml"/>
  <Override PartName="/word/header239.xml" ContentType="application/vnd.openxmlformats-officedocument.wordprocessingml.header+xml"/>
  <Override PartName="/word/header24.xml" ContentType="application/vnd.openxmlformats-officedocument.wordprocessingml.header+xml"/>
  <Override PartName="/word/header240.xml" ContentType="application/vnd.openxmlformats-officedocument.wordprocessingml.header+xml"/>
  <Override PartName="/word/header241.xml" ContentType="application/vnd.openxmlformats-officedocument.wordprocessingml.header+xml"/>
  <Override PartName="/word/header242.xml" ContentType="application/vnd.openxmlformats-officedocument.wordprocessingml.header+xml"/>
  <Override PartName="/word/header243.xml" ContentType="application/vnd.openxmlformats-officedocument.wordprocessingml.header+xml"/>
  <Override PartName="/word/header244.xml" ContentType="application/vnd.openxmlformats-officedocument.wordprocessingml.header+xml"/>
  <Override PartName="/word/header245.xml" ContentType="application/vnd.openxmlformats-officedocument.wordprocessingml.header+xml"/>
  <Override PartName="/word/header246.xml" ContentType="application/vnd.openxmlformats-officedocument.wordprocessingml.header+xml"/>
  <Override PartName="/word/header247.xml" ContentType="application/vnd.openxmlformats-officedocument.wordprocessingml.header+xml"/>
  <Override PartName="/word/header248.xml" ContentType="application/vnd.openxmlformats-officedocument.wordprocessingml.header+xml"/>
  <Override PartName="/word/header249.xml" ContentType="application/vnd.openxmlformats-officedocument.wordprocessingml.header+xml"/>
  <Override PartName="/word/header25.xml" ContentType="application/vnd.openxmlformats-officedocument.wordprocessingml.header+xml"/>
  <Override PartName="/word/header250.xml" ContentType="application/vnd.openxmlformats-officedocument.wordprocessingml.header+xml"/>
  <Override PartName="/word/header251.xml" ContentType="application/vnd.openxmlformats-officedocument.wordprocessingml.header+xml"/>
  <Override PartName="/word/header252.xml" ContentType="application/vnd.openxmlformats-officedocument.wordprocessingml.header+xml"/>
  <Override PartName="/word/header253.xml" ContentType="application/vnd.openxmlformats-officedocument.wordprocessingml.header+xml"/>
  <Override PartName="/word/header254.xml" ContentType="application/vnd.openxmlformats-officedocument.wordprocessingml.header+xml"/>
  <Override PartName="/word/header255.xml" ContentType="application/vnd.openxmlformats-officedocument.wordprocessingml.header+xml"/>
  <Override PartName="/word/header256.xml" ContentType="application/vnd.openxmlformats-officedocument.wordprocessingml.header+xml"/>
  <Override PartName="/word/header257.xml" ContentType="application/vnd.openxmlformats-officedocument.wordprocessingml.header+xml"/>
  <Override PartName="/word/header258.xml" ContentType="application/vnd.openxmlformats-officedocument.wordprocessingml.header+xml"/>
  <Override PartName="/word/header259.xml" ContentType="application/vnd.openxmlformats-officedocument.wordprocessingml.header+xml"/>
  <Override PartName="/word/header26.xml" ContentType="application/vnd.openxmlformats-officedocument.wordprocessingml.header+xml"/>
  <Override PartName="/word/header260.xml" ContentType="application/vnd.openxmlformats-officedocument.wordprocessingml.header+xml"/>
  <Override PartName="/word/header261.xml" ContentType="application/vnd.openxmlformats-officedocument.wordprocessingml.header+xml"/>
  <Override PartName="/word/header262.xml" ContentType="application/vnd.openxmlformats-officedocument.wordprocessingml.header+xml"/>
  <Override PartName="/word/header263.xml" ContentType="application/vnd.openxmlformats-officedocument.wordprocessingml.header+xml"/>
  <Override PartName="/word/header264.xml" ContentType="application/vnd.openxmlformats-officedocument.wordprocessingml.header+xml"/>
  <Override PartName="/word/header265.xml" ContentType="application/vnd.openxmlformats-officedocument.wordprocessingml.header+xml"/>
  <Override PartName="/word/header266.xml" ContentType="application/vnd.openxmlformats-officedocument.wordprocessingml.header+xml"/>
  <Override PartName="/word/header267.xml" ContentType="application/vnd.openxmlformats-officedocument.wordprocessingml.header+xml"/>
  <Override PartName="/word/header268.xml" ContentType="application/vnd.openxmlformats-officedocument.wordprocessingml.header+xml"/>
  <Override PartName="/word/header269.xml" ContentType="application/vnd.openxmlformats-officedocument.wordprocessingml.header+xml"/>
  <Override PartName="/word/header27.xml" ContentType="application/vnd.openxmlformats-officedocument.wordprocessingml.header+xml"/>
  <Override PartName="/word/header270.xml" ContentType="application/vnd.openxmlformats-officedocument.wordprocessingml.header+xml"/>
  <Override PartName="/word/header271.xml" ContentType="application/vnd.openxmlformats-officedocument.wordprocessingml.header+xml"/>
  <Override PartName="/word/header272.xml" ContentType="application/vnd.openxmlformats-officedocument.wordprocessingml.header+xml"/>
  <Override PartName="/word/header273.xml" ContentType="application/vnd.openxmlformats-officedocument.wordprocessingml.header+xml"/>
  <Override PartName="/word/header274.xml" ContentType="application/vnd.openxmlformats-officedocument.wordprocessingml.header+xml"/>
  <Override PartName="/word/header275.xml" ContentType="application/vnd.openxmlformats-officedocument.wordprocessingml.header+xml"/>
  <Override PartName="/word/header276.xml" ContentType="application/vnd.openxmlformats-officedocument.wordprocessingml.header+xml"/>
  <Override PartName="/word/header277.xml" ContentType="application/vnd.openxmlformats-officedocument.wordprocessingml.header+xml"/>
  <Override PartName="/word/header278.xml" ContentType="application/vnd.openxmlformats-officedocument.wordprocessingml.header+xml"/>
  <Override PartName="/word/header279.xml" ContentType="application/vnd.openxmlformats-officedocument.wordprocessingml.header+xml"/>
  <Override PartName="/word/header28.xml" ContentType="application/vnd.openxmlformats-officedocument.wordprocessingml.header+xml"/>
  <Override PartName="/word/header280.xml" ContentType="application/vnd.openxmlformats-officedocument.wordprocessingml.header+xml"/>
  <Override PartName="/word/header281.xml" ContentType="application/vnd.openxmlformats-officedocument.wordprocessingml.header+xml"/>
  <Override PartName="/word/header282.xml" ContentType="application/vnd.openxmlformats-officedocument.wordprocessingml.header+xml"/>
  <Override PartName="/word/header283.xml" ContentType="application/vnd.openxmlformats-officedocument.wordprocessingml.header+xml"/>
  <Override PartName="/word/header284.xml" ContentType="application/vnd.openxmlformats-officedocument.wordprocessingml.header+xml"/>
  <Override PartName="/word/header285.xml" ContentType="application/vnd.openxmlformats-officedocument.wordprocessingml.header+xml"/>
  <Override PartName="/word/header286.xml" ContentType="application/vnd.openxmlformats-officedocument.wordprocessingml.header+xml"/>
  <Override PartName="/word/header287.xml" ContentType="application/vnd.openxmlformats-officedocument.wordprocessingml.header+xml"/>
  <Override PartName="/word/header288.xml" ContentType="application/vnd.openxmlformats-officedocument.wordprocessingml.header+xml"/>
  <Override PartName="/word/header289.xml" ContentType="application/vnd.openxmlformats-officedocument.wordprocessingml.header+xml"/>
  <Override PartName="/word/header29.xml" ContentType="application/vnd.openxmlformats-officedocument.wordprocessingml.header+xml"/>
  <Override PartName="/word/header290.xml" ContentType="application/vnd.openxmlformats-officedocument.wordprocessingml.header+xml"/>
  <Override PartName="/word/header291.xml" ContentType="application/vnd.openxmlformats-officedocument.wordprocessingml.header+xml"/>
  <Override PartName="/word/header292.xml" ContentType="application/vnd.openxmlformats-officedocument.wordprocessingml.header+xml"/>
  <Override PartName="/word/header293.xml" ContentType="application/vnd.openxmlformats-officedocument.wordprocessingml.header+xml"/>
  <Override PartName="/word/header294.xml" ContentType="application/vnd.openxmlformats-officedocument.wordprocessingml.header+xml"/>
  <Override PartName="/word/header295.xml" ContentType="application/vnd.openxmlformats-officedocument.wordprocessingml.header+xml"/>
  <Override PartName="/word/header296.xml" ContentType="application/vnd.openxmlformats-officedocument.wordprocessingml.header+xml"/>
  <Override PartName="/word/header297.xml" ContentType="application/vnd.openxmlformats-officedocument.wordprocessingml.header+xml"/>
  <Override PartName="/word/header298.xml" ContentType="application/vnd.openxmlformats-officedocument.wordprocessingml.header+xml"/>
  <Override PartName="/word/header29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00.xml" ContentType="application/vnd.openxmlformats-officedocument.wordprocessingml.header+xml"/>
  <Override PartName="/word/header301.xml" ContentType="application/vnd.openxmlformats-officedocument.wordprocessingml.header+xml"/>
  <Override PartName="/word/header302.xml" ContentType="application/vnd.openxmlformats-officedocument.wordprocessingml.header+xml"/>
  <Override PartName="/word/header303.xml" ContentType="application/vnd.openxmlformats-officedocument.wordprocessingml.header+xml"/>
  <Override PartName="/word/header304.xml" ContentType="application/vnd.openxmlformats-officedocument.wordprocessingml.header+xml"/>
  <Override PartName="/word/header305.xml" ContentType="application/vnd.openxmlformats-officedocument.wordprocessingml.header+xml"/>
  <Override PartName="/word/header306.xml" ContentType="application/vnd.openxmlformats-officedocument.wordprocessingml.header+xml"/>
  <Override PartName="/word/header307.xml" ContentType="application/vnd.openxmlformats-officedocument.wordprocessingml.header+xml"/>
  <Override PartName="/word/header308.xml" ContentType="application/vnd.openxmlformats-officedocument.wordprocessingml.header+xml"/>
  <Override PartName="/word/header309.xml" ContentType="application/vnd.openxmlformats-officedocument.wordprocessingml.header+xml"/>
  <Override PartName="/word/header31.xml" ContentType="application/vnd.openxmlformats-officedocument.wordprocessingml.header+xml"/>
  <Override PartName="/word/header310.xml" ContentType="application/vnd.openxmlformats-officedocument.wordprocessingml.header+xml"/>
  <Override PartName="/word/header311.xml" ContentType="application/vnd.openxmlformats-officedocument.wordprocessingml.header+xml"/>
  <Override PartName="/word/header312.xml" ContentType="application/vnd.openxmlformats-officedocument.wordprocessingml.header+xml"/>
  <Override PartName="/word/header313.xml" ContentType="application/vnd.openxmlformats-officedocument.wordprocessingml.header+xml"/>
  <Override PartName="/word/header314.xml" ContentType="application/vnd.openxmlformats-officedocument.wordprocessingml.header+xml"/>
  <Override PartName="/word/header315.xml" ContentType="application/vnd.openxmlformats-officedocument.wordprocessingml.header+xml"/>
  <Override PartName="/word/header316.xml" ContentType="application/vnd.openxmlformats-officedocument.wordprocessingml.header+xml"/>
  <Override PartName="/word/header317.xml" ContentType="application/vnd.openxmlformats-officedocument.wordprocessingml.header+xml"/>
  <Override PartName="/word/header318.xml" ContentType="application/vnd.openxmlformats-officedocument.wordprocessingml.header+xml"/>
  <Override PartName="/word/header319.xml" ContentType="application/vnd.openxmlformats-officedocument.wordprocessingml.header+xml"/>
  <Override PartName="/word/header32.xml" ContentType="application/vnd.openxmlformats-officedocument.wordprocessingml.header+xml"/>
  <Override PartName="/word/header320.xml" ContentType="application/vnd.openxmlformats-officedocument.wordprocessingml.header+xml"/>
  <Override PartName="/word/header321.xml" ContentType="application/vnd.openxmlformats-officedocument.wordprocessingml.header+xml"/>
  <Override PartName="/word/header322.xml" ContentType="application/vnd.openxmlformats-officedocument.wordprocessingml.header+xml"/>
  <Override PartName="/word/header323.xml" ContentType="application/vnd.openxmlformats-officedocument.wordprocessingml.header+xml"/>
  <Override PartName="/word/header324.xml" ContentType="application/vnd.openxmlformats-officedocument.wordprocessingml.header+xml"/>
  <Override PartName="/word/header325.xml" ContentType="application/vnd.openxmlformats-officedocument.wordprocessingml.header+xml"/>
  <Override PartName="/word/header326.xml" ContentType="application/vnd.openxmlformats-officedocument.wordprocessingml.header+xml"/>
  <Override PartName="/word/header327.xml" ContentType="application/vnd.openxmlformats-officedocument.wordprocessingml.header+xml"/>
  <Override PartName="/word/header328.xml" ContentType="application/vnd.openxmlformats-officedocument.wordprocessingml.header+xml"/>
  <Override PartName="/word/header329.xml" ContentType="application/vnd.openxmlformats-officedocument.wordprocessingml.header+xml"/>
  <Override PartName="/word/header33.xml" ContentType="application/vnd.openxmlformats-officedocument.wordprocessingml.header+xml"/>
  <Override PartName="/word/header330.xml" ContentType="application/vnd.openxmlformats-officedocument.wordprocessingml.header+xml"/>
  <Override PartName="/word/header331.xml" ContentType="application/vnd.openxmlformats-officedocument.wordprocessingml.header+xml"/>
  <Override PartName="/word/header332.xml" ContentType="application/vnd.openxmlformats-officedocument.wordprocessingml.header+xml"/>
  <Override PartName="/word/header333.xml" ContentType="application/vnd.openxmlformats-officedocument.wordprocessingml.header+xml"/>
  <Override PartName="/word/header334.xml" ContentType="application/vnd.openxmlformats-officedocument.wordprocessingml.header+xml"/>
  <Override PartName="/word/header335.xml" ContentType="application/vnd.openxmlformats-officedocument.wordprocessingml.header+xml"/>
  <Override PartName="/word/header336.xml" ContentType="application/vnd.openxmlformats-officedocument.wordprocessingml.header+xml"/>
  <Override PartName="/word/header337.xml" ContentType="application/vnd.openxmlformats-officedocument.wordprocessingml.header+xml"/>
  <Override PartName="/word/header338.xml" ContentType="application/vnd.openxmlformats-officedocument.wordprocessingml.header+xml"/>
  <Override PartName="/word/header339.xml" ContentType="application/vnd.openxmlformats-officedocument.wordprocessingml.header+xml"/>
  <Override PartName="/word/header34.xml" ContentType="application/vnd.openxmlformats-officedocument.wordprocessingml.header+xml"/>
  <Override PartName="/word/header340.xml" ContentType="application/vnd.openxmlformats-officedocument.wordprocessingml.header+xml"/>
  <Override PartName="/word/header341.xml" ContentType="application/vnd.openxmlformats-officedocument.wordprocessingml.header+xml"/>
  <Override PartName="/word/header342.xml" ContentType="application/vnd.openxmlformats-officedocument.wordprocessingml.header+xml"/>
  <Override PartName="/word/header343.xml" ContentType="application/vnd.openxmlformats-officedocument.wordprocessingml.header+xml"/>
  <Override PartName="/word/header344.xml" ContentType="application/vnd.openxmlformats-officedocument.wordprocessingml.header+xml"/>
  <Override PartName="/word/header345.xml" ContentType="application/vnd.openxmlformats-officedocument.wordprocessingml.header+xml"/>
  <Override PartName="/word/header346.xml" ContentType="application/vnd.openxmlformats-officedocument.wordprocessingml.header+xml"/>
  <Override PartName="/word/header347.xml" ContentType="application/vnd.openxmlformats-officedocument.wordprocessingml.header+xml"/>
  <Override PartName="/word/header348.xml" ContentType="application/vnd.openxmlformats-officedocument.wordprocessingml.header+xml"/>
  <Override PartName="/word/header349.xml" ContentType="application/vnd.openxmlformats-officedocument.wordprocessingml.header+xml"/>
  <Override PartName="/word/header35.xml" ContentType="application/vnd.openxmlformats-officedocument.wordprocessingml.header+xml"/>
  <Override PartName="/word/header350.xml" ContentType="application/vnd.openxmlformats-officedocument.wordprocessingml.header+xml"/>
  <Override PartName="/word/header351.xml" ContentType="application/vnd.openxmlformats-officedocument.wordprocessingml.header+xml"/>
  <Override PartName="/word/header352.xml" ContentType="application/vnd.openxmlformats-officedocument.wordprocessingml.header+xml"/>
  <Override PartName="/word/header353.xml" ContentType="application/vnd.openxmlformats-officedocument.wordprocessingml.header+xml"/>
  <Override PartName="/word/header354.xml" ContentType="application/vnd.openxmlformats-officedocument.wordprocessingml.header+xml"/>
  <Override PartName="/word/header355.xml" ContentType="application/vnd.openxmlformats-officedocument.wordprocessingml.header+xml"/>
  <Override PartName="/word/header356.xml" ContentType="application/vnd.openxmlformats-officedocument.wordprocessingml.header+xml"/>
  <Override PartName="/word/header357.xml" ContentType="application/vnd.openxmlformats-officedocument.wordprocessingml.header+xml"/>
  <Override PartName="/word/header358.xml" ContentType="application/vnd.openxmlformats-officedocument.wordprocessingml.header+xml"/>
  <Override PartName="/word/header359.xml" ContentType="application/vnd.openxmlformats-officedocument.wordprocessingml.header+xml"/>
  <Override PartName="/word/header36.xml" ContentType="application/vnd.openxmlformats-officedocument.wordprocessingml.header+xml"/>
  <Override PartName="/word/header360.xml" ContentType="application/vnd.openxmlformats-officedocument.wordprocessingml.header+xml"/>
  <Override PartName="/word/header361.xml" ContentType="application/vnd.openxmlformats-officedocument.wordprocessingml.header+xml"/>
  <Override PartName="/word/header362.xml" ContentType="application/vnd.openxmlformats-officedocument.wordprocessingml.header+xml"/>
  <Override PartName="/word/header363.xml" ContentType="application/vnd.openxmlformats-officedocument.wordprocessingml.header+xml"/>
  <Override PartName="/word/header364.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ed46ff122a46499f86a12db3b4a8ad3b"/>
        <w:lock w:val="sdtLocked"/>
        <w:richText/>
      </w:sdtPr>
      <w:sdtContent>
        <w:p>
          <w:pPr>
            <w:jc w:val="both"/>
            <w:rPr>
              <w:rFonts w:ascii="Times New Roman" w:hAnsi="Times New Roman"/>
            </w:rPr>
          </w:pPr>
          <w:r>
            <w:rPr>
              <w:rFonts w:ascii="Times New Roman" w:hAnsi="Times New Roman"/>
              <w:b/>
              <w:i/>
            </w:rPr>
            <w:t>Suvestinė redakcija nuo 2022-08-24 iki 2022-09-20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2020-03-04, i. k. 2020-04862</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2020-04-03:</w:t>
          </w:r>
        </w:p>
        <w:p>
          <w:pPr>
            <w:rPr>
              <w:rFonts w:ascii="Times New Roman" w:hAnsi="Times New Roman"/>
              <w:sz w:val="20"/>
              <w:i/>
            </w:rPr>
          </w:pPr>
          <w:r>
            <w:rPr>
              <w:rFonts w:ascii="Times New Roman" w:hAnsi="Times New Roman"/>
              <w:sz w:val="20"/>
              <w:i/>
            </w:rPr>
            <w:t xml:space="preserve">Nr. </w:t>
          </w:r>
          <w:fldSimple w:instr="HYPERLINK https://www.e-tar.lt/portal/legalAct.html?documentId=196fad6074ea11eabee4a336e7e6fdab">
            <w:r w:rsidRPr="00532B9F">
              <w:rPr>
                <w:rFonts w:ascii="Times New Roman" w:eastAsia="MS Mincho" w:hAnsi="Times New Roman"/>
                <w:sz w:val="20"/>
                <w:i/>
                <w:iCs/>
                <w:color w:val="0000FF" w:themeColor="hyperlink"/>
                <w:u w:val="single"/>
              </w:rPr>
              <w:t>V-659</w:t>
            </w:r>
          </w:fldSimple>
          <w:r>
            <w:rPr>
              <w:rFonts w:ascii="Times New Roman" w:eastAsia="MS Mincho" w:hAnsi="Times New Roman"/>
              <w:sz w:val="20"/>
              <w:i/>
              <w:iCs/>
            </w:rPr>
            <w:t>,
2020-04-01,
paskelbta TAR 2020-04-02, i. k. 2020-06902                </w:t>
          </w:r>
        </w:p>
        <w:p>
          <w:pPr>
            <w:rPr>
              <w:rFonts w:ascii="Times New Roman" w:hAnsi="Times New Roman"/>
              <w:sz w:val="22"/>
            </w:rPr>
          </w:pPr>
        </w:p>
        <w:p>
          <w:pPr>
            <w:tabs>
              <w:tab w:val="center" w:pos="4153"/>
              <w:tab w:val="right" w:pos="8306"/>
            </w:tabs>
            <w:jc w:val="center"/>
            <w:rPr>
              <w:b/>
            </w:rPr>
          </w:pPr>
          <w:r>
            <w:rPr>
              <w:b/>
            </w:rPr>
            <w:t>LIETUVOS RESPUBLIKOS SVEIKATOS APSAUGOS MINISTRAS</w:t>
          </w:r>
        </w:p>
        <w:p>
          <w:pPr>
            <w:tabs>
              <w:tab w:val="center" w:pos="4153"/>
              <w:tab w:val="right" w:pos="8306"/>
            </w:tabs>
            <w:jc w:val="center"/>
            <w:rPr>
              <w:b/>
            </w:rPr>
          </w:pPr>
        </w:p>
        <w:p>
          <w:pPr>
            <w:tabs>
              <w:tab w:val="center" w:pos="4153"/>
              <w:tab w:val="right" w:pos="8306"/>
            </w:tabs>
            <w:jc w:val="center"/>
            <w:rPr>
              <w:b/>
            </w:rPr>
          </w:pPr>
          <w:r>
            <w:rPr>
              <w:b/>
            </w:rPr>
            <w:t>ĮSAKYMAS</w:t>
          </w:r>
        </w:p>
        <w:p>
          <w:pPr>
            <w:jc w:val="center"/>
            <w:rPr>
              <w:b/>
              <w:szCs w:val="24"/>
            </w:rPr>
          </w:pPr>
          <w:r>
            <w:rPr>
              <w:b/>
              <w:szCs w:val="24"/>
            </w:rPr>
            <w:t xml:space="preserve">DĖL SVEIKATOS PRIEŽIŪROS PASLAUGŲ DĖL COVID-19 LIGOS (KORONAVIRUSO INFEKCIJOS) ORGANIZAVIMO TVARKOS APRAŠO  PATVIRTINIMO</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cs="Courier New"/>
              <w:lang w:eastAsia="lt-LT"/>
            </w:rPr>
          </w:pP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rPr>
            <w:t>2020 m. kovo 4 d. Nr. V-281</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cs="Courier New"/>
              <w:lang w:eastAsia="lt-LT"/>
            </w:rPr>
          </w:pPr>
          <w:r>
            <w:rPr>
              <w:szCs w:val="24"/>
            </w:rPr>
            <w:t>Vilnius</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cs="Courier New"/>
              <w:lang w:eastAsia="lt-LT"/>
            </w:rPr>
          </w:pPr>
        </w:p>
        <w:sdt>
          <w:sdtPr>
            <w:alias w:val="preambule"/>
            <w:tag w:val="part_55c042cb55b2425495536fb46d96a0a7"/>
            <w:lock w:val="sdtLocked"/>
            <w:richText/>
          </w:sdtPr>
          <w:sdtContent>
            <w:p>
              <w:pPr>
                <w:ind w:firstLine="993"/>
                <w:jc w:val="both"/>
                <w:rPr>
                  <w:szCs w:val="24"/>
                </w:rPr>
              </w:pPr>
              <w:r>
                <w:t xml:space="preserve">Vadovaudamasis Lietuvos Respublikos sveikatos </w:t>
              </w:r>
              <w:r>
                <w:rPr>
                  <w:iCs/>
                </w:rPr>
                <w:t xml:space="preserve">priežiūros įstaigų įstatymo </w:t>
              </w:r>
              <w:r>
                <w:t xml:space="preserve">9 straipsnio 1 dalies 3 punktu: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8544f0c7df11ec8d9390588bf2de65">
                <w:r w:rsidRPr="00532B9F">
                  <w:rPr>
                    <w:rFonts w:ascii="Times New Roman" w:eastAsia="MS Mincho" w:hAnsi="Times New Roman"/>
                    <w:sz w:val="20"/>
                    <w:i/>
                    <w:iCs/>
                    <w:color w:val="0000FF" w:themeColor="hyperlink"/>
                    <w:u w:val="single"/>
                  </w:rPr>
                  <w:t>V-874</w:t>
                </w:r>
              </w:fldSimple>
              <w:r>
                <w:rPr>
                  <w:rFonts w:ascii="Times New Roman" w:eastAsia="MS Mincho" w:hAnsi="Times New Roman"/>
                  <w:sz w:val="20"/>
                  <w:i/>
                  <w:iCs/>
                </w:rPr>
                <w:t>,
2022-04-29,
paskelbta TAR 2022-04-29, i. k. 2022-09001            </w:t>
              </w:r>
            </w:p>
            <w:p/>
          </w:sdtContent>
        </w:sdt>
        <w:sdt>
          <w:sdtPr>
            <w:alias w:val="1 p."/>
            <w:tag w:val="part_50b9c62cc236438ebc985cbd418e59f2"/>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16"/>
                <w:jc w:val="both"/>
                <w:rPr>
                  <w:rFonts w:cs="Courier New"/>
                  <w:lang w:eastAsia="lt-LT"/>
                </w:rPr>
              </w:pPr>
              <w:sdt>
                <w:sdtPr>
                  <w:alias w:val="Numeris"/>
                  <w:tag w:val="nr_50b9c62cc236438ebc985cbd418e59f2"/>
                  <w:lock w:val="sdtLocked"/>
                  <w:richText/>
                </w:sdtPr>
                <w:sdtContent>
                  <w:r>
                    <w:rPr>
                      <w:rFonts w:cs="Courier New"/>
                      <w:lang w:eastAsia="lt-LT"/>
                    </w:rPr>
                    <w:t>1</w:t>
                  </w:r>
                </w:sdtContent>
              </w:sdt>
              <w:r>
                <w:rPr>
                  <w:rFonts w:cs="Courier New"/>
                  <w:lang w:eastAsia="lt-LT"/>
                </w:rPr>
                <w:t>. T v i r t i n u Sveikatos priežiūros paslaugų dėl COVID-19 ligos (koronaviruso infekcijos) organizavimo tvarkos aprašą (pridedama).</w:t>
              </w:r>
            </w:p>
          </w:sdtContent>
        </w:sdt>
        <w:sdt>
          <w:sdtPr>
            <w:alias w:val="2 p."/>
            <w:tag w:val="part_9c0083814d6f48299ee68722286145ba"/>
            <w:lock w:val="sdtLocked"/>
            <w:richText/>
          </w:sdtPr>
          <w:sdtContent>
            <w:p>
              <w:pPr>
                <w:tabs>
                  <w:tab w:val="left" w:pos="709"/>
                  <w:tab w:val="left" w:pos="916"/>
                  <w:tab w:val="left" w:pos="1832"/>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16"/>
                <w:jc w:val="both"/>
              </w:pPr>
              <w:sdt>
                <w:sdtPr>
                  <w:alias w:val="Numeris"/>
                  <w:tag w:val="nr_9c0083814d6f48299ee68722286145ba"/>
                  <w:lock w:val="sdtLocked"/>
                  <w:richText/>
                </w:sdtPr>
                <w:sdtContent>
                  <w:r>
                    <w:rPr>
                      <w:rFonts w:cs="Courier New"/>
                      <w:lang w:eastAsia="lt-LT"/>
                    </w:rPr>
                    <w:t>2</w:t>
                  </w:r>
                </w:sdtContent>
              </w:sdt>
              <w:r>
                <w:rPr>
                  <w:rFonts w:cs="Courier New"/>
                  <w:lang w:eastAsia="lt-LT"/>
                </w:rPr>
                <w:t xml:space="preserve">. P a v e d u įsakymo vykdymo kontrolę viceministrui  pagal veiklos sritį.</w:t>
              </w:r>
              <w:r>
                <w:t xml:space="preserve"> </w:t>
              </w:r>
            </w:p>
          </w:sdtContent>
        </w:sdt>
        <w:sdt>
          <w:sdtPr>
            <w:alias w:val="signatura"/>
            <w:tag w:val="part_db6722964d034417b4d76b23114188b7"/>
            <w:lock w:val="sdtLocked"/>
            <w:richText/>
          </w:sdtPr>
          <w:sdtContent>
            <w:p>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cs="Courier New"/>
                  <w:lang w:eastAsia="lt-LT"/>
                </w:rPr>
              </w:pPr>
            </w:p>
            <w:p>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cs="Courier New"/>
                  <w:lang w:eastAsia="lt-LT"/>
                </w:rPr>
              </w:pPr>
            </w:p>
            <w:p>
              <w:pPr>
                <w:tabs>
                  <w:tab w:val="left" w:pos="9494"/>
                  <w:tab w:val="left" w:pos="9670"/>
                </w:tabs>
                <w:ind w:left="-104" w:right="141" w:firstLine="104"/>
                <w:rPr>
                  <w:szCs w:val="24"/>
                </w:rPr>
              </w:pPr>
            </w:p>
            <w:p>
              <w:pPr>
                <w:tabs>
                  <w:tab w:val="left" w:pos="10031"/>
                </w:tabs>
                <w:rPr>
                  <w:sz w:val="22"/>
                  <w:szCs w:val="22"/>
                </w:rPr>
              </w:pPr>
              <w:r>
                <w:rPr>
                  <w:szCs w:val="24"/>
                </w:rPr>
                <w:t xml:space="preserve">Sveikatos apsaugos ministras                                                                              Aurelijus Veryga  </w:t>
              </w:r>
            </w:p>
          </w:sdtContent>
        </w:sdt>
        <w:p/>
      </w:sdtContent>
    </w:sdt>
    <w:sdt>
      <w:sdtPr>
        <w:alias w:val="patvirtinta"/>
        <w:tag w:val="part_09453ce8cfdd47d1a3c5057445699b61"/>
        <w:lock w:val="sdtLocked"/>
        <w:richText/>
      </w:sdtPr>
      <w:sdtContent>
        <w:p>
          <w:pPr>
            <w:tabs>
              <w:tab w:val="left" w:pos="10031"/>
            </w:tabs>
            <w:ind w:left="5040" w:hanging="220"/>
            <w:sectPr>
              <w:headerReference w:type="even" r:id="rId15"/>
              <w:headerReference w:type="default" r:id="rId16"/>
              <w:footerReference w:type="even" r:id="rId17"/>
              <w:footerReference w:type="default" r:id="rId18"/>
              <w:headerReference w:type="first" r:id="rId19"/>
              <w:footerReference w:type="first" r:id="rId20"/>
              <w:pgSz w:w="11907" w:h="16839" w:code="9"/>
              <w:pgMar w:top="1134" w:right="567" w:bottom="1134" w:left="1701" w:header="567" w:footer="284" w:gutter="0"/>
              <w:pgNumType w:start="1"/>
              <w:cols w:space="1296"/>
              <w:titlePg/>
              <w:docGrid w:linePitch="360"/>
            </w:sectPr>
          </w:pPr>
        </w:p>
        <w:p>
          <w:pPr>
            <w:tabs>
              <w:tab w:val="left" w:pos="10031"/>
            </w:tabs>
            <w:ind w:left="4253" w:firstLine="425"/>
            <w:rPr>
              <w:sz w:val="22"/>
              <w:szCs w:val="22"/>
            </w:rPr>
          </w:pPr>
          <w:r>
            <w:rPr>
              <w:rFonts w:eastAsia="Calibri"/>
              <w:szCs w:val="24"/>
              <w:lang w:eastAsia="lt-LT"/>
            </w:rPr>
            <w:t>P</w:t>
          </w:r>
          <w:r>
            <w:rPr>
              <w:rFonts w:cs="Arial"/>
              <w:spacing w:val="-8"/>
              <w:kern w:val="1"/>
              <w:szCs w:val="24"/>
              <w:lang w:eastAsia="lt-LT"/>
            </w:rPr>
            <w:t>ATVIRTINTA</w:t>
          </w:r>
        </w:p>
        <w:p>
          <w:pPr>
            <w:widowControl w:val="0"/>
            <w:tabs>
              <w:tab w:val="left" w:pos="8669"/>
            </w:tabs>
            <w:ind w:left="4253" w:firstLine="425"/>
            <w:rPr>
              <w:rFonts w:cs="Arial"/>
              <w:spacing w:val="-6"/>
              <w:kern w:val="1"/>
              <w:szCs w:val="24"/>
              <w:lang w:eastAsia="lt-LT"/>
            </w:rPr>
          </w:pPr>
          <w:r>
            <w:rPr>
              <w:rFonts w:cs="Arial"/>
              <w:spacing w:val="-5"/>
              <w:kern w:val="1"/>
              <w:szCs w:val="24"/>
              <w:lang w:eastAsia="lt-LT"/>
            </w:rPr>
            <w:t xml:space="preserve">Lietuvos Respublikos sveikatos </w:t>
          </w:r>
          <w:r>
            <w:rPr>
              <w:rFonts w:cs="Arial"/>
              <w:spacing w:val="-6"/>
              <w:kern w:val="1"/>
              <w:szCs w:val="24"/>
              <w:lang w:eastAsia="lt-LT"/>
            </w:rPr>
            <w:t xml:space="preserve">apsaugos ministro </w:t>
          </w:r>
        </w:p>
        <w:p>
          <w:pPr>
            <w:widowControl w:val="0"/>
            <w:tabs>
              <w:tab w:val="left" w:pos="8669"/>
            </w:tabs>
            <w:ind w:left="4253" w:firstLine="425"/>
            <w:rPr>
              <w:rFonts w:cs="Arial"/>
              <w:spacing w:val="-7"/>
              <w:kern w:val="1"/>
              <w:szCs w:val="24"/>
              <w:lang w:eastAsia="lt-LT"/>
            </w:rPr>
          </w:pPr>
          <w:r>
            <w:rPr>
              <w:rFonts w:cs="Arial"/>
              <w:spacing w:val="-6"/>
              <w:kern w:val="1"/>
              <w:szCs w:val="24"/>
              <w:lang w:eastAsia="lt-LT"/>
            </w:rPr>
            <w:t xml:space="preserve">2020 m. kovo 4 d. </w:t>
          </w:r>
          <w:r>
            <w:rPr>
              <w:rFonts w:cs="Arial"/>
              <w:spacing w:val="-7"/>
              <w:kern w:val="1"/>
              <w:szCs w:val="24"/>
              <w:lang w:eastAsia="lt-LT"/>
            </w:rPr>
            <w:t>įsakymu Nr. V-281</w:t>
          </w:r>
        </w:p>
        <w:p>
          <w:pPr>
            <w:widowControl w:val="0"/>
            <w:tabs>
              <w:tab w:val="left" w:pos="8669"/>
            </w:tabs>
            <w:ind w:left="4253" w:firstLine="425"/>
            <w:rPr>
              <w:rFonts w:cs="Arial"/>
              <w:spacing w:val="-6"/>
              <w:kern w:val="1"/>
              <w:szCs w:val="24"/>
              <w:lang w:eastAsia="lt-LT"/>
            </w:rPr>
          </w:pPr>
          <w:r>
            <w:rPr>
              <w:rFonts w:cs="Arial"/>
              <w:spacing w:val="-5"/>
              <w:kern w:val="1"/>
              <w:szCs w:val="24"/>
              <w:lang w:eastAsia="lt-LT"/>
            </w:rPr>
            <w:t xml:space="preserve">(Lietuvos Respublikos sveikatos </w:t>
          </w:r>
          <w:r>
            <w:rPr>
              <w:rFonts w:cs="Arial"/>
              <w:spacing w:val="-6"/>
              <w:kern w:val="1"/>
              <w:szCs w:val="24"/>
              <w:lang w:eastAsia="lt-LT"/>
            </w:rPr>
            <w:t xml:space="preserve">apsaugos ministro  </w:t>
          </w:r>
        </w:p>
        <w:p>
          <w:pPr>
            <w:widowControl w:val="0"/>
            <w:tabs>
              <w:tab w:val="left" w:pos="8669"/>
            </w:tabs>
            <w:ind w:left="4253" w:firstLine="425"/>
            <w:rPr>
              <w:rFonts w:cs="Arial"/>
              <w:spacing w:val="-7"/>
              <w:kern w:val="1"/>
              <w:szCs w:val="24"/>
              <w:lang w:eastAsia="lt-LT"/>
            </w:rPr>
          </w:pPr>
          <w:r>
            <w:rPr>
              <w:rFonts w:cs="Arial"/>
              <w:spacing w:val="-6"/>
              <w:kern w:val="1"/>
              <w:szCs w:val="24"/>
              <w:lang w:eastAsia="lt-LT"/>
            </w:rPr>
            <w:t xml:space="preserve">2020 m. lapkričio 27 d. </w:t>
          </w:r>
          <w:r>
            <w:rPr>
              <w:rFonts w:cs="Arial"/>
              <w:spacing w:val="-7"/>
              <w:kern w:val="1"/>
              <w:szCs w:val="24"/>
              <w:lang w:eastAsia="lt-LT"/>
            </w:rPr>
            <w:t>įsakymo Nr. V-2749 redakcija)</w:t>
          </w:r>
        </w:p>
        <w:p>
          <w:pPr>
            <w:widowControl w:val="0"/>
            <w:rPr>
              <w:rFonts w:cs="Arial"/>
              <w:spacing w:val="-7"/>
              <w:kern w:val="1"/>
              <w:szCs w:val="24"/>
              <w:lang w:eastAsia="lt-LT"/>
            </w:rPr>
          </w:pPr>
        </w:p>
        <w:p>
          <w:pPr>
            <w:widowControl w:val="0"/>
            <w:jc w:val="center"/>
            <w:rPr>
              <w:rFonts w:eastAsia="Calibri" w:cs="Arial"/>
              <w:b/>
              <w:bCs/>
              <w:color w:val="000000"/>
              <w:kern w:val="1"/>
              <w:szCs w:val="24"/>
              <w:lang w:eastAsia="lt-LT"/>
            </w:rPr>
          </w:pPr>
          <w:sdt>
            <w:sdtPr>
              <w:alias w:val="Pavadinimas"/>
              <w:tag w:val="title_09453ce8cfdd47d1a3c5057445699b61"/>
              <w:lock w:val="sdtLocked"/>
              <w:richText/>
            </w:sdtPr>
            <w:sdtContent>
              <w:r>
                <w:rPr>
                  <w:rFonts w:cs="Arial"/>
                  <w:b/>
                  <w:bCs/>
                  <w:color w:val="000000"/>
                  <w:kern w:val="2"/>
                  <w:szCs w:val="24"/>
                  <w:lang w:eastAsia="lt-LT"/>
                </w:rPr>
                <w:t>SVEIKATOS PRIEŽIŪROS PASLAUGŲ DĖL COVID-19 LIGOS (KORONAVIRUSO INFEKCIJOS) ORGANIZAVIMO TVARKOS APRAŠAS</w:t>
              </w:r>
            </w:sdtContent>
          </w:sdt>
        </w:p>
        <w:p>
          <w:pPr>
            <w:widowControl w:val="0"/>
            <w:ind w:firstLine="567"/>
            <w:jc w:val="both"/>
            <w:rPr>
              <w:rFonts w:cs="Arial"/>
              <w:bCs/>
              <w:kern w:val="2"/>
              <w:szCs w:val="24"/>
              <w:lang w:eastAsia="lt-LT"/>
            </w:rPr>
          </w:pPr>
        </w:p>
        <w:sdt>
          <w:sdtPr>
            <w:alias w:val="skyrius"/>
            <w:tag w:val="part_62c1aeffa4144a35a0db0107d6f83bac"/>
            <w:lock w:val="sdtLocked"/>
            <w:richText/>
          </w:sdtPr>
          <w:sdtContent>
            <w:p>
              <w:pPr>
                <w:widowControl w:val="0"/>
                <w:jc w:val="center"/>
                <w:rPr>
                  <w:rFonts w:cs="Arial"/>
                  <w:b/>
                  <w:bCs/>
                  <w:kern w:val="2"/>
                  <w:szCs w:val="24"/>
                  <w:lang w:eastAsia="lt-LT"/>
                </w:rPr>
              </w:pPr>
              <w:sdt>
                <w:sdtPr>
                  <w:alias w:val="Numeris"/>
                  <w:tag w:val="nr_62c1aeffa4144a35a0db0107d6f83bac"/>
                  <w:lock w:val="sdtLocked"/>
                  <w:richText/>
                </w:sdtPr>
                <w:sdtContent>
                  <w:r>
                    <w:rPr>
                      <w:rFonts w:cs="Arial"/>
                      <w:b/>
                      <w:bCs/>
                      <w:kern w:val="2"/>
                      <w:szCs w:val="24"/>
                      <w:lang w:eastAsia="lt-LT"/>
                    </w:rPr>
                    <w:t>I</w:t>
                  </w:r>
                </w:sdtContent>
              </w:sdt>
              <w:r>
                <w:rPr>
                  <w:rFonts w:cs="Arial"/>
                  <w:b/>
                  <w:bCs/>
                  <w:kern w:val="2"/>
                  <w:szCs w:val="24"/>
                  <w:lang w:eastAsia="lt-LT"/>
                </w:rPr>
                <w:t xml:space="preserve"> SKYRIUS</w:t>
              </w:r>
            </w:p>
            <w:p>
              <w:pPr>
                <w:widowControl w:val="0"/>
                <w:jc w:val="center"/>
                <w:rPr>
                  <w:rFonts w:cs="Arial"/>
                  <w:b/>
                  <w:bCs/>
                  <w:kern w:val="2"/>
                  <w:szCs w:val="24"/>
                  <w:lang w:eastAsia="lt-LT"/>
                </w:rPr>
              </w:pPr>
              <w:sdt>
                <w:sdtPr>
                  <w:alias w:val="Pavadinimas"/>
                  <w:tag w:val="title_62c1aeffa4144a35a0db0107d6f83bac"/>
                  <w:lock w:val="sdtLocked"/>
                  <w:richText/>
                </w:sdtPr>
                <w:sdtContent>
                  <w:r>
                    <w:rPr>
                      <w:rFonts w:cs="Arial"/>
                      <w:b/>
                      <w:bCs/>
                      <w:kern w:val="2"/>
                      <w:szCs w:val="24"/>
                      <w:lang w:eastAsia="lt-LT"/>
                    </w:rPr>
                    <w:t>BENDROSIOS NUOSTATOS</w:t>
                  </w:r>
                </w:sdtContent>
              </w:sdt>
            </w:p>
            <w:p>
              <w:pPr>
                <w:widowControl w:val="0"/>
                <w:ind w:firstLine="567"/>
                <w:jc w:val="both"/>
                <w:rPr>
                  <w:rFonts w:cs="Arial"/>
                  <w:bCs/>
                  <w:kern w:val="2"/>
                  <w:szCs w:val="24"/>
                  <w:lang w:eastAsia="lt-LT"/>
                </w:rPr>
              </w:pPr>
            </w:p>
            <w:sdt>
              <w:sdtPr>
                <w:alias w:val="1 p."/>
                <w:tag w:val="part_5673bc2f24ab4463b8dd9f81e72393f8"/>
                <w:lock w:val="sdtLocked"/>
                <w:richText/>
              </w:sdtPr>
              <w:sdtContent>
                <w:p>
                  <w:pPr>
                    <w:ind w:firstLine="720"/>
                    <w:jc w:val="both"/>
                    <w:rPr>
                      <w:szCs w:val="24"/>
                    </w:rPr>
                  </w:pPr>
                  <w:sdt>
                    <w:sdtPr>
                      <w:alias w:val="Numeris"/>
                      <w:tag w:val="nr_5673bc2f24ab4463b8dd9f81e72393f8"/>
                      <w:lock w:val="sdtLocked"/>
                      <w:richText/>
                    </w:sdtPr>
                    <w:sdtContent>
                      <w:r>
                        <w:rPr>
                          <w:rFonts w:cs="Arial"/>
                          <w:bCs/>
                          <w:kern w:val="2"/>
                          <w:szCs w:val="24"/>
                          <w:lang w:eastAsia="lt-LT"/>
                        </w:rPr>
                        <w:t>1</w:t>
                      </w:r>
                    </w:sdtContent>
                  </w:sdt>
                  <w:r>
                    <w:rPr>
                      <w:rFonts w:cs="Arial"/>
                      <w:bCs/>
                      <w:kern w:val="2"/>
                      <w:szCs w:val="24"/>
                      <w:lang w:eastAsia="lt-LT"/>
                    </w:rPr>
                    <w:t xml:space="preserve">. Sveikatos priežiūros paslaugų dėl COVID-19 ligos (koronaviruso infekcijos) organizavimo tvarkos aprašas </w:t>
                  </w:r>
                  <w:r>
                    <w:rPr>
                      <w:rFonts w:eastAsia="Calibri" w:cs="Arial"/>
                      <w:color w:val="000000"/>
                      <w:szCs w:val="24"/>
                      <w:lang w:eastAsia="lt-LT"/>
                    </w:rPr>
                    <w:t xml:space="preserve">(toliau – Aprašas) nustato asmens sveikatos priežiūros paslaugų dėl </w:t>
                  </w:r>
                  <w:r>
                    <w:rPr>
                      <w:rFonts w:cs="Arial"/>
                      <w:bCs/>
                      <w:kern w:val="2"/>
                      <w:szCs w:val="24"/>
                      <w:lang w:eastAsia="lt-LT"/>
                    </w:rPr>
                    <w:t>COVID-19 ligos (koronaviruso infekcijos)</w:t>
                  </w:r>
                  <w:r>
                    <w:rPr>
                      <w:szCs w:val="24"/>
                    </w:rPr>
                    <w:t xml:space="preserve"> (toliau – COVID-19)</w:t>
                  </w:r>
                  <w:r>
                    <w:rPr>
                      <w:rFonts w:cs="Arial"/>
                      <w:bCs/>
                      <w:kern w:val="2"/>
                      <w:szCs w:val="24"/>
                      <w:lang w:eastAsia="lt-LT"/>
                    </w:rPr>
                    <w:t xml:space="preserve"> </w:t>
                  </w:r>
                  <w:r>
                    <w:rPr>
                      <w:rFonts w:eastAsia="Calibri" w:cs="Arial"/>
                      <w:color w:val="000000"/>
                      <w:szCs w:val="24"/>
                      <w:lang w:eastAsia="lt-LT"/>
                    </w:rPr>
                    <w:t>teikimo organizavimo koordinavimo ir organizavimo tvarką</w:t>
                  </w:r>
                  <w:r>
                    <w:rPr>
                      <w:rFonts w:eastAsia="Calibri" w:cs="Arial"/>
                      <w:szCs w:val="24"/>
                      <w:lang w:eastAsia="lt-LT"/>
                    </w:rPr>
                    <w:t xml:space="preserve">, pagrindines stacionarines </w:t>
                  </w:r>
                  <w:r>
                    <w:rPr>
                      <w:szCs w:val="24"/>
                    </w:rPr>
                    <w:t xml:space="preserve">paslaugas teikiančias asmens sveikatos priežiūros įstaigas (toliau – ASPĮ), paslaugų teikimą organizuojančias ASPĮ, jų veikimo teritoriją ir funkcijas. </w:t>
                  </w:r>
                </w:p>
              </w:sdtContent>
            </w:sdt>
            <w:sdt>
              <w:sdtPr>
                <w:alias w:val="2 p."/>
                <w:tag w:val="part_041fb30ca7404f5083e123af37c714a5"/>
                <w:lock w:val="sdtLocked"/>
                <w:richText/>
              </w:sdtPr>
              <w:sdtContent>
                <w:p>
                  <w:pPr>
                    <w:ind w:firstLine="720"/>
                    <w:jc w:val="both"/>
                    <w:rPr>
                      <w:szCs w:val="24"/>
                      <w:lang w:eastAsia="lt-LT"/>
                    </w:rPr>
                  </w:pPr>
                  <w:sdt>
                    <w:sdtPr>
                      <w:alias w:val="Numeris"/>
                      <w:tag w:val="nr_041fb30ca7404f5083e123af37c714a5"/>
                      <w:lock w:val="sdtLocked"/>
                      <w:richText/>
                    </w:sdtPr>
                    <w:sdtContent>
                      <w:r>
                        <w:rPr>
                          <w:szCs w:val="24"/>
                          <w:lang w:eastAsia="lt-LT"/>
                        </w:rPr>
                        <w:t>2</w:t>
                      </w:r>
                    </w:sdtContent>
                  </w:sdt>
                  <w:r>
                    <w:rPr>
                      <w:szCs w:val="24"/>
                      <w:lang w:eastAsia="lt-LT"/>
                    </w:rPr>
                    <w:t>. Šiame Apraše vartojamos sąvokos:</w:t>
                  </w:r>
                </w:p>
                <w:sdt>
                  <w:sdtPr>
                    <w:alias w:val="2.1 pp."/>
                    <w:tag w:val="part_9f63e85daaea493ba7357fbd81b3b5f0"/>
                    <w:lock w:val="sdtLocked"/>
                    <w:richText/>
                  </w:sdtPr>
                  <w:sdtContent>
                    <w:p>
                      <w:pPr>
                        <w:widowControl w:val="0"/>
                        <w:ind w:firstLine="709"/>
                        <w:jc w:val="both"/>
                      </w:pPr>
                      <w:sdt>
                        <w:sdtPr>
                          <w:alias w:val="Numeris"/>
                          <w:tag w:val="nr_9f63e85daaea493ba7357fbd81b3b5f0"/>
                          <w:lock w:val="sdtLocked"/>
                          <w:richText/>
                        </w:sdtPr>
                        <w:sdtContent>
                          <w:r>
                            <w:rPr>
                              <w:szCs w:val="24"/>
                              <w:lang w:eastAsia="lt-LT"/>
                            </w:rPr>
                            <w:t>2.1</w:t>
                          </w:r>
                        </w:sdtContent>
                      </w:sdt>
                      <w:r>
                        <w:rPr>
                          <w:szCs w:val="24"/>
                          <w:lang w:eastAsia="lt-LT"/>
                        </w:rPr>
                        <w:t xml:space="preserve">. </w:t>
                      </w:r>
                      <w:r>
                        <w:rPr>
                          <w:b/>
                          <w:bCs/>
                          <w:szCs w:val="24"/>
                          <w:lang w:eastAsia="lt-LT"/>
                        </w:rPr>
                        <w:t>P</w:t>
                      </w:r>
                      <w:r>
                        <w:rPr>
                          <w:rFonts w:cs="Arial"/>
                          <w:b/>
                          <w:bCs/>
                          <w:kern w:val="2"/>
                          <w:szCs w:val="24"/>
                          <w:lang w:eastAsia="lt-LT"/>
                        </w:rPr>
                        <w:t>a</w:t>
                      </w:r>
                      <w:r>
                        <w:rPr>
                          <w:rFonts w:cs="Arial"/>
                          <w:b/>
                          <w:kern w:val="2"/>
                          <w:szCs w:val="24"/>
                          <w:lang w:eastAsia="lt-LT"/>
                        </w:rPr>
                        <w:t xml:space="preserve">slaugų dėl COVID-19 organizavimas </w:t>
                      </w:r>
                      <w:r>
                        <w:rPr>
                          <w:szCs w:val="24"/>
                          <w:lang w:eastAsia="lt-LT"/>
                        </w:rPr>
                        <w:t>–</w:t>
                      </w:r>
                      <w:r>
                        <w:t xml:space="preserve"> veikla, skirta tinkamam paslaugų organizavimui ir pacientų, kuriems diagnozuota COVID-19 liga, pagal Tarptautinės statistinės ligų ir sveikatos sutrikimų klasifikacijos dešimtąjį pataisytą ir papildytą leidimą „Sisteminis ligų sąrašas“ (Australijos modifikacija, TLK-10-AM) (toliau – TLK-10-AM) žymima kodu U07.1 COVID-19 liga, virusas nustatytas (patvirtintas ligos atvejis), srautų valdymui užtikrinti.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8544f0c7df11ec8d9390588bf2de65">
                        <w:r w:rsidRPr="00532B9F">
                          <w:rPr>
                            <w:rFonts w:ascii="Times New Roman" w:eastAsia="MS Mincho" w:hAnsi="Times New Roman"/>
                            <w:sz w:val="20"/>
                            <w:i/>
                            <w:iCs/>
                            <w:color w:val="0000FF" w:themeColor="hyperlink"/>
                            <w:u w:val="single"/>
                          </w:rPr>
                          <w:t>V-874</w:t>
                        </w:r>
                      </w:fldSimple>
                      <w:r>
                        <w:rPr>
                          <w:rFonts w:ascii="Times New Roman" w:eastAsia="MS Mincho" w:hAnsi="Times New Roman"/>
                          <w:sz w:val="20"/>
                          <w:i/>
                          <w:iCs/>
                        </w:rPr>
                        <w:t>,
2022-04-29,
paskelbta TAR 2022-04-29, i. k. 2022-09001            </w:t>
                      </w:r>
                    </w:p>
                    <w:p/>
                  </w:sdtContent>
                </w:sdt>
                <w:sdt>
                  <w:sdtPr>
                    <w:alias w:val="2.2 pp."/>
                    <w:tag w:val="part_e420a35eac61421d936363defb0a8c96"/>
                    <w:lock w:val="sdtLocked"/>
                    <w:richText/>
                  </w:sdtPr>
                  <w:sdtContent>
                    <w:p>
                      <w:pPr>
                        <w:ind w:firstLine="709"/>
                        <w:jc w:val="both"/>
                        <w:rPr>
                          <w:bCs/>
                        </w:rPr>
                      </w:pPr>
                      <w:sdt>
                        <w:sdtPr>
                          <w:alias w:val="Numeris"/>
                          <w:tag w:val="nr_e420a35eac61421d936363defb0a8c96"/>
                          <w:lock w:val="sdtLocked"/>
                          <w:richText/>
                        </w:sdtPr>
                        <w:sdtContent>
                          <w:r>
                            <w:rPr>
                              <w:szCs w:val="24"/>
                              <w:lang w:eastAsia="lt-LT"/>
                            </w:rPr>
                            <w:t>2.2</w:t>
                          </w:r>
                        </w:sdtContent>
                      </w:sdt>
                      <w:r>
                        <w:rPr>
                          <w:szCs w:val="24"/>
                          <w:lang w:eastAsia="lt-LT"/>
                        </w:rPr>
                        <w:t xml:space="preserve">. </w:t>
                      </w:r>
                      <w:r>
                        <w:rPr>
                          <w:rFonts w:cs="Arial"/>
                          <w:b/>
                          <w:kern w:val="2"/>
                          <w:szCs w:val="24"/>
                          <w:lang w:eastAsia="lt-LT"/>
                        </w:rPr>
                        <w:t xml:space="preserve">Pagrindinė stacionarines asmens sveikatos priežiūros paslaugas teikianti ASPĮ </w:t>
                      </w:r>
                      <w:r>
                        <w:rPr>
                          <w:rFonts w:cs="Arial"/>
                          <w:bCs/>
                          <w:kern w:val="2"/>
                          <w:szCs w:val="24"/>
                          <w:lang w:eastAsia="lt-LT"/>
                        </w:rPr>
                        <w:t xml:space="preserve">(toliau  – pagrindinė ASPĮ) </w:t>
                      </w:r>
                      <w:r>
                        <w:rPr>
                          <w:bCs/>
                          <w:szCs w:val="24"/>
                          <w:lang w:eastAsia="lt-LT"/>
                        </w:rPr>
                        <w:t>–</w:t>
                      </w:r>
                      <w:r>
                        <w:rPr>
                          <w:bCs/>
                        </w:rPr>
                        <w:t xml:space="preserve"> stacionarines asmens sveikatos priežiūros paslaugas teikianti ASPĮ, </w:t>
                      </w:r>
                      <w:r>
                        <w:rPr>
                          <w:rFonts w:cs="Arial"/>
                          <w:bCs/>
                          <w:kern w:val="2"/>
                          <w:szCs w:val="24"/>
                          <w:lang w:eastAsia="lt-LT"/>
                        </w:rPr>
                        <w:t>kurioje yra infekcinėmis ligomis sergantiems pacientams gydyti skirtas padalinys</w:t>
                      </w:r>
                      <w:r>
                        <w:rPr>
                          <w:bCs/>
                        </w:rPr>
                        <w:t>.</w:t>
                      </w:r>
                    </w:p>
                  </w:sdtContent>
                </w:sdt>
                <w:sdt>
                  <w:sdtPr>
                    <w:alias w:val="2.3 pp."/>
                    <w:tag w:val="part_71114f9d415a44b4a03848461280beaf"/>
                    <w:lock w:val="sdtLocked"/>
                    <w:richText/>
                  </w:sdtPr>
                  <w:sdtContent>
                    <w:p>
                      <w:pPr>
                        <w:ind w:firstLine="709"/>
                        <w:jc w:val="both"/>
                        <w:rPr>
                          <w:szCs w:val="24"/>
                        </w:rPr>
                      </w:pPr>
                      <w:sdt>
                        <w:sdtPr>
                          <w:alias w:val="Numeris"/>
                          <w:tag w:val="nr_71114f9d415a44b4a03848461280beaf"/>
                          <w:lock w:val="sdtLocked"/>
                          <w:richText/>
                        </w:sdtPr>
                        <w:sdtContent>
                          <w:r>
                            <w:rPr>
                              <w:rFonts w:cs="Arial"/>
                              <w:bCs/>
                              <w:kern w:val="2"/>
                              <w:szCs w:val="24"/>
                              <w:lang w:eastAsia="lt-LT"/>
                            </w:rPr>
                            <w:t>2.3</w:t>
                          </w:r>
                        </w:sdtContent>
                      </w:sdt>
                      <w:r>
                        <w:rPr>
                          <w:rFonts w:cs="Arial"/>
                          <w:bCs/>
                          <w:kern w:val="2"/>
                          <w:szCs w:val="24"/>
                          <w:lang w:eastAsia="lt-LT"/>
                        </w:rPr>
                        <w:t>.</w:t>
                      </w:r>
                      <w:r>
                        <w:rPr>
                          <w:rFonts w:cs="Arial"/>
                          <w:b/>
                          <w:kern w:val="2"/>
                          <w:szCs w:val="24"/>
                          <w:lang w:eastAsia="lt-LT"/>
                        </w:rPr>
                        <w:t xml:space="preserve"> Paslaugų teikimą organizuojanti ASPĮ</w:t>
                      </w:r>
                      <w:r>
                        <w:rPr>
                          <w:rFonts w:cs="Arial"/>
                          <w:bCs/>
                          <w:kern w:val="2"/>
                          <w:szCs w:val="24"/>
                          <w:lang w:eastAsia="lt-LT"/>
                        </w:rPr>
                        <w:t xml:space="preserve"> (toliau – paslaugų teikimą organizuojanti ASPĮ)  –</w:t>
                      </w:r>
                      <w:r>
                        <w:rPr>
                          <w:rFonts w:cs="Arial"/>
                          <w:b/>
                          <w:kern w:val="2"/>
                          <w:szCs w:val="24"/>
                          <w:lang w:eastAsia="lt-LT"/>
                        </w:rPr>
                        <w:t xml:space="preserve"> </w:t>
                      </w:r>
                      <w:r>
                        <w:rPr>
                          <w:rFonts w:cs="Arial"/>
                          <w:bCs/>
                          <w:kern w:val="2"/>
                          <w:szCs w:val="24"/>
                          <w:lang w:eastAsia="lt-LT"/>
                        </w:rPr>
                        <w:t xml:space="preserve">tretinio lygio </w:t>
                      </w:r>
                      <w:r>
                        <w:rPr>
                          <w:bCs/>
                        </w:rPr>
                        <w:t xml:space="preserve">stacionarines asmens sveikatos priežiūros paslaugas teikianti ASPĮ, organizuojanti ir </w:t>
                      </w:r>
                      <w:r>
                        <w:rPr>
                          <w:szCs w:val="24"/>
                        </w:rPr>
                        <w:t>koordinuojanti paslaugų teikimą nustatytoje veikimo teritorijoje.</w:t>
                      </w:r>
                    </w:p>
                  </w:sdtContent>
                </w:sdt>
              </w:sdtContent>
            </w:sdt>
            <w:sdt>
              <w:sdtPr>
                <w:alias w:val="3 p."/>
                <w:tag w:val="part_9a745137fc0b4373b35ac9e286be83bf"/>
                <w:lock w:val="sdtLocked"/>
                <w:richText/>
              </w:sdtPr>
              <w:sdtContent>
                <w:p>
                  <w:pPr>
                    <w:ind w:firstLine="709"/>
                    <w:jc w:val="both"/>
                    <w:rPr>
                      <w:bCs/>
                    </w:rPr>
                  </w:pPr>
                  <w:sdt>
                    <w:sdtPr>
                      <w:alias w:val="Numeris"/>
                      <w:tag w:val="nr_9a745137fc0b4373b35ac9e286be83bf"/>
                      <w:lock w:val="sdtLocked"/>
                      <w:richText/>
                    </w:sdtPr>
                    <w:sdtContent>
                      <w:r>
                        <w:rPr>
                          <w:szCs w:val="24"/>
                        </w:rPr>
                        <w:t>3</w:t>
                      </w:r>
                    </w:sdtContent>
                  </w:sdt>
                  <w:r>
                    <w:rPr>
                      <w:szCs w:val="24"/>
                    </w:rPr>
                    <w:t xml:space="preserve">. Asmens sveikatos priežiūros paslaugos, suteiktos Aprašo 2.1 papunktyje nurodytais atvejais, prilyginamos būtinajai medicinos pagalbai.  </w:t>
                  </w:r>
                </w:p>
                <w:p>
                  <w:pPr>
                    <w:widowControl w:val="0"/>
                    <w:ind w:firstLine="567"/>
                    <w:jc w:val="both"/>
                    <w:rPr>
                      <w:rFonts w:cs="Arial"/>
                      <w:bCs/>
                      <w:kern w:val="2"/>
                      <w:szCs w:val="24"/>
                      <w:lang w:eastAsia="lt-LT"/>
                    </w:rPr>
                  </w:pPr>
                </w:p>
              </w:sdtContent>
            </w:sdt>
          </w:sdtContent>
        </w:sdt>
        <w:sdt>
          <w:sdtPr>
            <w:alias w:val="skyrius"/>
            <w:tag w:val="part_b910ca763f804a2e8f696f0da28fd195"/>
            <w:lock w:val="sdtLocked"/>
            <w:richText/>
          </w:sdtPr>
          <w:sdtContent>
            <w:p>
              <w:pPr>
                <w:jc w:val="center"/>
                <w:rPr>
                  <w:b/>
                  <w:szCs w:val="24"/>
                  <w:lang w:eastAsia="lt-LT"/>
                </w:rPr>
              </w:pPr>
              <w:sdt>
                <w:sdtPr>
                  <w:alias w:val="Numeris"/>
                  <w:tag w:val="nr_b910ca763f804a2e8f696f0da28fd195"/>
                  <w:lock w:val="sdtLocked"/>
                  <w:richText/>
                </w:sdtPr>
                <w:sdtContent>
                  <w:r>
                    <w:rPr>
                      <w:b/>
                      <w:szCs w:val="24"/>
                      <w:lang w:eastAsia="lt-LT"/>
                    </w:rPr>
                    <w:t>II</w:t>
                  </w:r>
                </w:sdtContent>
              </w:sdt>
              <w:r>
                <w:rPr>
                  <w:b/>
                  <w:szCs w:val="24"/>
                  <w:lang w:eastAsia="lt-LT"/>
                </w:rPr>
                <w:t xml:space="preserve"> SKYRIUS</w:t>
              </w:r>
            </w:p>
            <w:p>
              <w:pPr>
                <w:jc w:val="center"/>
                <w:rPr>
                  <w:b/>
                  <w:bCs/>
                  <w:spacing w:val="-6"/>
                  <w:szCs w:val="24"/>
                </w:rPr>
              </w:pPr>
              <w:sdt>
                <w:sdtPr>
                  <w:alias w:val="Pavadinimas"/>
                  <w:tag w:val="title_b910ca763f804a2e8f696f0da28fd195"/>
                  <w:lock w:val="sdtLocked"/>
                  <w:richText/>
                </w:sdtPr>
                <w:sdtContent>
                  <w:r>
                    <w:rPr>
                      <w:b/>
                      <w:bCs/>
                      <w:spacing w:val="-6"/>
                      <w:szCs w:val="24"/>
                    </w:rPr>
                    <w:t>PAGRINDINĖS ASPĮ, JŲ VEIKIMO TERITORIJA IR FUNKCIJOS</w:t>
                  </w:r>
                </w:sdtContent>
              </w:sdt>
            </w:p>
            <w:p>
              <w:pPr>
                <w:widowControl w:val="0"/>
                <w:jc w:val="both"/>
                <w:rPr>
                  <w:rFonts w:cs="Arial"/>
                  <w:bCs/>
                  <w:kern w:val="2"/>
                  <w:szCs w:val="24"/>
                  <w:lang w:eastAsia="lt-LT"/>
                </w:rPr>
              </w:pPr>
            </w:p>
            <w:sdt>
              <w:sdtPr>
                <w:alias w:val="4 p."/>
                <w:tag w:val="part_6cb6ce7566ab436db11bc8487840ea00"/>
                <w:lock w:val="sdtLocked"/>
                <w:richText/>
              </w:sdtPr>
              <w:sdtContent>
                <w:p>
                  <w:pPr>
                    <w:widowControl w:val="0"/>
                    <w:ind w:firstLine="567"/>
                    <w:jc w:val="both"/>
                    <w:rPr>
                      <w:rFonts w:cs="Arial"/>
                      <w:bCs/>
                      <w:kern w:val="2"/>
                      <w:szCs w:val="24"/>
                      <w:lang w:eastAsia="lt-LT"/>
                    </w:rPr>
                  </w:pPr>
                  <w:sdt>
                    <w:sdtPr>
                      <w:alias w:val="Numeris"/>
                      <w:tag w:val="nr_6cb6ce7566ab436db11bc8487840ea00"/>
                      <w:lock w:val="sdtLocked"/>
                      <w:richText/>
                    </w:sdtPr>
                    <w:sdtContent>
                      <w:r>
                        <w:rPr>
                          <w:rFonts w:cs="Arial"/>
                          <w:bCs/>
                          <w:kern w:val="2"/>
                          <w:szCs w:val="24"/>
                          <w:lang w:eastAsia="lt-LT"/>
                        </w:rPr>
                        <w:t>4</w:t>
                      </w:r>
                    </w:sdtContent>
                  </w:sdt>
                  <w:r>
                    <w:rPr>
                      <w:rFonts w:cs="Arial"/>
                      <w:bCs/>
                      <w:kern w:val="2"/>
                      <w:szCs w:val="24"/>
                      <w:lang w:eastAsia="lt-LT"/>
                    </w:rPr>
                    <w:t>. Pagrindinės ASPĮ:</w:t>
                  </w:r>
                </w:p>
                <w:sdt>
                  <w:sdtPr>
                    <w:alias w:val="4.1 pp."/>
                    <w:tag w:val="part_54b926cd91754c5982a2b6020b8cd95e"/>
                    <w:lock w:val="sdtLocked"/>
                    <w:richText/>
                  </w:sdtPr>
                  <w:sdtContent>
                    <w:p>
                      <w:pPr>
                        <w:widowControl w:val="0"/>
                        <w:ind w:firstLine="567"/>
                        <w:jc w:val="both"/>
                        <w:rPr>
                          <w:rFonts w:cs="Arial"/>
                          <w:bCs/>
                          <w:kern w:val="2"/>
                          <w:szCs w:val="24"/>
                          <w:lang w:eastAsia="lt-LT"/>
                        </w:rPr>
                      </w:pPr>
                      <w:sdt>
                        <w:sdtPr>
                          <w:alias w:val="Numeris"/>
                          <w:tag w:val="nr_54b926cd91754c5982a2b6020b8cd95e"/>
                          <w:lock w:val="sdtLocked"/>
                          <w:richText/>
                        </w:sdtPr>
                        <w:sdtContent>
                          <w:r>
                            <w:rPr>
                              <w:rFonts w:cs="Arial"/>
                              <w:bCs/>
                              <w:kern w:val="2"/>
                              <w:szCs w:val="24"/>
                              <w:lang w:eastAsia="lt-LT"/>
                            </w:rPr>
                            <w:t>4.1</w:t>
                          </w:r>
                        </w:sdtContent>
                      </w:sdt>
                      <w:r>
                        <w:rPr>
                          <w:rFonts w:cs="Arial"/>
                          <w:bCs/>
                          <w:kern w:val="2"/>
                          <w:szCs w:val="24"/>
                          <w:lang w:eastAsia="lt-LT"/>
                        </w:rPr>
                        <w:t>. VšĮ Vilniaus universiteto ligoninė Santaros klinikos;</w:t>
                      </w:r>
                    </w:p>
                  </w:sdtContent>
                </w:sdt>
                <w:sdt>
                  <w:sdtPr>
                    <w:alias w:val="4.2 pp."/>
                    <w:tag w:val="part_3eb2a29a407e414085fb5065f38c1aa2"/>
                    <w:lock w:val="sdtLocked"/>
                    <w:richText/>
                  </w:sdtPr>
                  <w:sdtContent>
                    <w:p>
                      <w:pPr>
                        <w:widowControl w:val="0"/>
                        <w:ind w:right="-31" w:firstLine="567"/>
                        <w:jc w:val="both"/>
                        <w:rPr>
                          <w:rFonts w:cs="Arial"/>
                          <w:bCs/>
                          <w:kern w:val="2"/>
                          <w:szCs w:val="24"/>
                          <w:lang w:eastAsia="lt-LT"/>
                        </w:rPr>
                      </w:pPr>
                      <w:sdt>
                        <w:sdtPr>
                          <w:alias w:val="Numeris"/>
                          <w:tag w:val="nr_3eb2a29a407e414085fb5065f38c1aa2"/>
                          <w:lock w:val="sdtLocked"/>
                          <w:richText/>
                        </w:sdtPr>
                        <w:sdtContent>
                          <w:r>
                            <w:t>4.2</w:t>
                          </w:r>
                        </w:sdtContent>
                      </w:sdt>
                      <w:r>
                        <w:t xml:space="preserve">. Lietuvos sveikatos mokslų universiteto Kauno ligoninė; </w:t>
                      </w:r>
                    </w:p>
                  </w:sdtContent>
                </w:sdt>
                <w:sdt>
                  <w:sdtPr>
                    <w:alias w:val="4.3 pp."/>
                    <w:tag w:val="part_d34db84c1d4c423b828611ef0815a304"/>
                    <w:lock w:val="sdtLocked"/>
                    <w:richText/>
                  </w:sdtPr>
                  <w:sdtContent>
                    <w:p>
                      <w:pPr>
                        <w:widowControl w:val="0"/>
                        <w:ind w:firstLine="567"/>
                        <w:jc w:val="both"/>
                        <w:rPr>
                          <w:rFonts w:cs="Arial"/>
                          <w:bCs/>
                          <w:kern w:val="2"/>
                          <w:szCs w:val="24"/>
                          <w:lang w:eastAsia="lt-LT"/>
                        </w:rPr>
                      </w:pPr>
                      <w:sdt>
                        <w:sdtPr>
                          <w:alias w:val="Numeris"/>
                          <w:tag w:val="nr_d34db84c1d4c423b828611ef0815a304"/>
                          <w:lock w:val="sdtLocked"/>
                          <w:richText/>
                        </w:sdtPr>
                        <w:sdtContent>
                          <w:r>
                            <w:rPr>
                              <w:rFonts w:cs="Arial"/>
                              <w:bCs/>
                              <w:kern w:val="2"/>
                              <w:szCs w:val="24"/>
                              <w:lang w:eastAsia="lt-LT"/>
                            </w:rPr>
                            <w:t>4.3</w:t>
                          </w:r>
                        </w:sdtContent>
                      </w:sdt>
                      <w:r>
                        <w:rPr>
                          <w:rFonts w:cs="Arial"/>
                          <w:bCs/>
                          <w:kern w:val="2"/>
                          <w:szCs w:val="24"/>
                          <w:lang w:eastAsia="lt-LT"/>
                        </w:rPr>
                        <w:t>. VšĮ Klaipėdos universitetinė ligoninė;</w:t>
                      </w:r>
                    </w:p>
                  </w:sdtContent>
                </w:sdt>
                <w:sdt>
                  <w:sdtPr>
                    <w:alias w:val="4.4 pp."/>
                    <w:tag w:val="part_6fffc0eba2b147d2bfd35e27b66492e7"/>
                    <w:lock w:val="sdtLocked"/>
                    <w:richText/>
                  </w:sdtPr>
                  <w:sdtContent>
                    <w:p>
                      <w:pPr>
                        <w:widowControl w:val="0"/>
                        <w:ind w:firstLine="567"/>
                        <w:jc w:val="both"/>
                        <w:rPr>
                          <w:rFonts w:cs="Arial"/>
                          <w:bCs/>
                          <w:kern w:val="2"/>
                          <w:szCs w:val="24"/>
                          <w:lang w:eastAsia="lt-LT"/>
                        </w:rPr>
                      </w:pPr>
                      <w:sdt>
                        <w:sdtPr>
                          <w:alias w:val="Numeris"/>
                          <w:tag w:val="nr_6fffc0eba2b147d2bfd35e27b66492e7"/>
                          <w:lock w:val="sdtLocked"/>
                          <w:richText/>
                        </w:sdtPr>
                        <w:sdtContent>
                          <w:r>
                            <w:rPr>
                              <w:rFonts w:cs="Arial"/>
                              <w:bCs/>
                              <w:kern w:val="2"/>
                              <w:szCs w:val="24"/>
                              <w:lang w:eastAsia="lt-LT"/>
                            </w:rPr>
                            <w:t>4.4</w:t>
                          </w:r>
                        </w:sdtContent>
                      </w:sdt>
                      <w:r>
                        <w:rPr>
                          <w:rFonts w:cs="Arial"/>
                          <w:bCs/>
                          <w:kern w:val="2"/>
                          <w:szCs w:val="24"/>
                          <w:lang w:eastAsia="lt-LT"/>
                        </w:rPr>
                        <w:t>. VšĮ Respublikinė Šiaulių ligoninė;</w:t>
                      </w:r>
                    </w:p>
                  </w:sdtContent>
                </w:sdt>
                <w:sdt>
                  <w:sdtPr>
                    <w:alias w:val="4.5 pp."/>
                    <w:tag w:val="part_45ce8e4639664c00b7d2915747fc3622"/>
                    <w:lock w:val="sdtLocked"/>
                    <w:richText/>
                  </w:sdtPr>
                  <w:sdtContent>
                    <w:p>
                      <w:pPr>
                        <w:widowControl w:val="0"/>
                        <w:ind w:firstLine="567"/>
                        <w:jc w:val="both"/>
                        <w:rPr>
                          <w:rFonts w:cs="Arial"/>
                          <w:bCs/>
                          <w:kern w:val="2"/>
                          <w:szCs w:val="24"/>
                          <w:lang w:eastAsia="lt-LT"/>
                        </w:rPr>
                      </w:pPr>
                      <w:sdt>
                        <w:sdtPr>
                          <w:alias w:val="Numeris"/>
                          <w:tag w:val="nr_45ce8e4639664c00b7d2915747fc3622"/>
                          <w:lock w:val="sdtLocked"/>
                          <w:richText/>
                        </w:sdtPr>
                        <w:sdtContent>
                          <w:r>
                            <w:rPr>
                              <w:rFonts w:cs="Arial"/>
                              <w:bCs/>
                              <w:kern w:val="2"/>
                              <w:szCs w:val="24"/>
                              <w:lang w:eastAsia="lt-LT"/>
                            </w:rPr>
                            <w:t>4.5</w:t>
                          </w:r>
                        </w:sdtContent>
                      </w:sdt>
                      <w:r>
                        <w:rPr>
                          <w:rFonts w:cs="Arial"/>
                          <w:bCs/>
                          <w:kern w:val="2"/>
                          <w:szCs w:val="24"/>
                          <w:lang w:eastAsia="lt-LT"/>
                        </w:rPr>
                        <w:t>. VšĮ Respublikinė Panevėžio ligoninė.</w:t>
                      </w:r>
                    </w:p>
                  </w:sdtContent>
                </w:sdt>
              </w:sdtContent>
            </w:sdt>
            <w:sdt>
              <w:sdtPr>
                <w:alias w:val="5 p."/>
                <w:tag w:val="part_24c41332b5864e49a6140386ceefc7a4"/>
                <w:lock w:val="sdtLocked"/>
                <w:richText/>
              </w:sdtPr>
              <w:sdtContent>
                <w:p>
                  <w:pPr>
                    <w:widowControl w:val="0"/>
                    <w:ind w:firstLine="567"/>
                    <w:jc w:val="both"/>
                    <w:rPr>
                      <w:rFonts w:cs="Arial"/>
                      <w:bCs/>
                      <w:kern w:val="2"/>
                      <w:szCs w:val="24"/>
                      <w:lang w:eastAsia="lt-LT"/>
                    </w:rPr>
                  </w:pPr>
                  <w:sdt>
                    <w:sdtPr>
                      <w:alias w:val="Numeris"/>
                      <w:tag w:val="nr_24c41332b5864e49a6140386ceefc7a4"/>
                      <w:lock w:val="sdtLocked"/>
                      <w:richText/>
                    </w:sdtPr>
                    <w:sdtContent>
                      <w:r>
                        <w:rPr>
                          <w:rFonts w:cs="Arial"/>
                          <w:bCs/>
                          <w:kern w:val="2"/>
                          <w:szCs w:val="24"/>
                          <w:lang w:eastAsia="lt-LT"/>
                        </w:rPr>
                        <w:t>5</w:t>
                      </w:r>
                    </w:sdtContent>
                  </w:sdt>
                  <w:r>
                    <w:rPr>
                      <w:rFonts w:cs="Arial"/>
                      <w:bCs/>
                      <w:kern w:val="2"/>
                      <w:szCs w:val="24"/>
                      <w:lang w:eastAsia="lt-LT"/>
                    </w:rPr>
                    <w:t>. Pagrindinės ASPĮ teikia paslaugas atitinkamo regiono pacientams.</w:t>
                  </w:r>
                </w:p>
              </w:sdtContent>
            </w:sdt>
            <w:sdt>
              <w:sdtPr>
                <w:alias w:val="6 p."/>
                <w:tag w:val="part_1d94b9e4bee447e0b915db395d67ed41"/>
                <w:lock w:val="sdtLocked"/>
                <w:richText/>
              </w:sdtPr>
              <w:sdtContent>
                <w:p>
                  <w:pPr>
                    <w:widowControl w:val="0"/>
                    <w:ind w:firstLine="567"/>
                    <w:jc w:val="both"/>
                    <w:rPr>
                      <w:rFonts w:cs="Arial"/>
                      <w:bCs/>
                      <w:kern w:val="2"/>
                      <w:szCs w:val="24"/>
                      <w:lang w:eastAsia="lt-LT"/>
                    </w:rPr>
                  </w:pPr>
                  <w:sdt>
                    <w:sdtPr>
                      <w:alias w:val="Numeris"/>
                      <w:tag w:val="nr_1d94b9e4bee447e0b915db395d67ed41"/>
                      <w:lock w:val="sdtLocked"/>
                      <w:richText/>
                    </w:sdtPr>
                    <w:sdtContent>
                      <w:r>
                        <w:rPr>
                          <w:bCs/>
                        </w:rPr>
                        <w:t>6</w:t>
                      </w:r>
                    </w:sdtContent>
                  </w:sdt>
                  <w:r>
                    <w:rPr>
                      <w:bCs/>
                    </w:rPr>
                    <w:t xml:space="preserve">. Pagrindinių ASPĮ funkcijos – diagnostikos ir gydymo paslaugų pacientams, kuriems diagnozuota </w:t>
                  </w:r>
                  <w:r>
                    <w:t>COVID-19</w:t>
                  </w:r>
                  <w:r>
                    <w:rPr>
                      <w:bCs/>
                    </w:rPr>
                    <w:t>, teikimas Aprašo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8544f0c7df11ec8d9390588bf2de65">
                    <w:r w:rsidRPr="00532B9F">
                      <w:rPr>
                        <w:rFonts w:ascii="Times New Roman" w:eastAsia="MS Mincho" w:hAnsi="Times New Roman"/>
                        <w:sz w:val="20"/>
                        <w:i/>
                        <w:iCs/>
                        <w:color w:val="0000FF" w:themeColor="hyperlink"/>
                        <w:u w:val="single"/>
                      </w:rPr>
                      <w:t>V-874</w:t>
                    </w:r>
                  </w:fldSimple>
                  <w:r>
                    <w:rPr>
                      <w:rFonts w:ascii="Times New Roman" w:eastAsia="MS Mincho" w:hAnsi="Times New Roman"/>
                      <w:sz w:val="20"/>
                      <w:i/>
                      <w:iCs/>
                    </w:rPr>
                    <w:t>,
2022-04-29,
paskelbta TAR 2022-04-29, i. k. 2022-09001            </w:t>
                  </w:r>
                </w:p>
                <w:p/>
              </w:sdtContent>
            </w:sdt>
          </w:sdtContent>
        </w:sdt>
        <w:sdt>
          <w:sdtPr>
            <w:alias w:val="skyrius"/>
            <w:tag w:val="part_a669b26facd24ce69cc2db33e24d9fb6"/>
            <w:lock w:val="sdtLocked"/>
            <w:richText/>
          </w:sdtPr>
          <w:sdtContent>
            <w:p>
              <w:pPr>
                <w:jc w:val="center"/>
                <w:rPr>
                  <w:b/>
                  <w:szCs w:val="24"/>
                  <w:lang w:eastAsia="lt-LT"/>
                </w:rPr>
              </w:pPr>
              <w:sdt>
                <w:sdtPr>
                  <w:alias w:val="Numeris"/>
                  <w:tag w:val="nr_a669b26facd24ce69cc2db33e24d9fb6"/>
                  <w:lock w:val="sdtLocked"/>
                  <w:richText/>
                </w:sdtPr>
                <w:sdtContent>
                  <w:r>
                    <w:rPr>
                      <w:b/>
                      <w:szCs w:val="24"/>
                      <w:lang w:eastAsia="lt-LT"/>
                    </w:rPr>
                    <w:t>III</w:t>
                  </w:r>
                </w:sdtContent>
              </w:sdt>
              <w:r>
                <w:rPr>
                  <w:b/>
                  <w:szCs w:val="24"/>
                  <w:lang w:eastAsia="lt-LT"/>
                </w:rPr>
                <w:t xml:space="preserve"> SKYRIUS</w:t>
              </w:r>
            </w:p>
            <w:p>
              <w:pPr>
                <w:jc w:val="center"/>
                <w:rPr>
                  <w:b/>
                  <w:bCs/>
                  <w:spacing w:val="-6"/>
                  <w:szCs w:val="24"/>
                </w:rPr>
              </w:pPr>
              <w:sdt>
                <w:sdtPr>
                  <w:alias w:val="Pavadinimas"/>
                  <w:tag w:val="title_a669b26facd24ce69cc2db33e24d9fb6"/>
                  <w:lock w:val="sdtLocked"/>
                  <w:richText/>
                </w:sdtPr>
                <w:sdtContent>
                  <w:r>
                    <w:rPr>
                      <w:b/>
                      <w:bCs/>
                      <w:spacing w:val="-6"/>
                      <w:szCs w:val="24"/>
                    </w:rPr>
                    <w:t>PASLAUGŲ TEIKIMO ORGANIZAVIMO KOORDINAVIMAS, PASLAUGŲ TEIKIMĄ ORGANIZUOJANČIOS ASPĮ, JŲ VEIKIMO TERITORIJA IR FUNKCIJOS</w:t>
                  </w:r>
                </w:sdtContent>
              </w:sdt>
            </w:p>
            <w:p>
              <w:pPr>
                <w:widowControl w:val="0"/>
                <w:ind w:firstLine="567"/>
                <w:jc w:val="both"/>
                <w:rPr>
                  <w:rFonts w:cs="Arial"/>
                  <w:b/>
                  <w:kern w:val="2"/>
                  <w:szCs w:val="24"/>
                  <w:lang w:eastAsia="lt-LT"/>
                </w:rPr>
              </w:pPr>
            </w:p>
            <w:sdt>
              <w:sdtPr>
                <w:alias w:val="7 p."/>
                <w:tag w:val="part_2225ba70b7634e8ea6c5e00d645f32ad"/>
                <w:lock w:val="sdtLocked"/>
                <w:richText/>
              </w:sdtPr>
              <w:sdtContent>
                <w:p>
                  <w:pPr>
                    <w:widowControl w:val="0"/>
                    <w:ind w:firstLine="709"/>
                    <w:jc w:val="both"/>
                    <w:rPr>
                      <w:rFonts w:cs="Arial"/>
                      <w:bCs/>
                      <w:kern w:val="2"/>
                      <w:szCs w:val="24"/>
                      <w:lang w:eastAsia="lt-LT"/>
                    </w:rPr>
                  </w:pPr>
                  <w:sdt>
                    <w:sdtPr>
                      <w:alias w:val="Numeris"/>
                      <w:tag w:val="nr_2225ba70b7634e8ea6c5e00d645f32ad"/>
                      <w:lock w:val="sdtLocked"/>
                      <w:richText/>
                    </w:sdtPr>
                    <w:sdtContent>
                      <w:r>
                        <w:rPr>
                          <w:rFonts w:cs="Arial"/>
                          <w:kern w:val="2"/>
                          <w:szCs w:val="24"/>
                          <w:lang w:eastAsia="lt-LT"/>
                        </w:rPr>
                        <w:t>7</w:t>
                      </w:r>
                    </w:sdtContent>
                  </w:sdt>
                  <w:r>
                    <w:rPr>
                      <w:rFonts w:cs="Arial"/>
                      <w:kern w:val="2"/>
                      <w:szCs w:val="24"/>
                      <w:lang w:eastAsia="lt-LT"/>
                    </w:rPr>
                    <w:t>. Paslaugų teikimą atitinkamame regione organizuoja regiono paslaugų teikimą organizuojanti ASPĮ.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8544f0c7df11ec8d9390588bf2de65">
                    <w:r w:rsidRPr="00532B9F">
                      <w:rPr>
                        <w:rFonts w:ascii="Times New Roman" w:eastAsia="MS Mincho" w:hAnsi="Times New Roman"/>
                        <w:sz w:val="20"/>
                        <w:i/>
                        <w:iCs/>
                        <w:color w:val="0000FF" w:themeColor="hyperlink"/>
                        <w:u w:val="single"/>
                      </w:rPr>
                      <w:t>V-874</w:t>
                    </w:r>
                  </w:fldSimple>
                  <w:r>
                    <w:rPr>
                      <w:rFonts w:ascii="Times New Roman" w:eastAsia="MS Mincho" w:hAnsi="Times New Roman"/>
                      <w:sz w:val="20"/>
                      <w:i/>
                      <w:iCs/>
                    </w:rPr>
                    <w:t>,
2022-04-29,
paskelbta TAR 2022-04-29, i. k. 2022-09001            </w:t>
                  </w:r>
                </w:p>
                <w:p/>
              </w:sdtContent>
            </w:sdt>
            <w:sdt>
              <w:sdtPr>
                <w:alias w:val="8 p."/>
                <w:tag w:val="part_e6d049d0ab624814b4bd532da559eff5"/>
                <w:lock w:val="sdtLocked"/>
                <w:richText/>
              </w:sdtPr>
              <w:sdtContent>
                <w:p>
                  <w:pPr>
                    <w:widowControl w:val="0"/>
                    <w:ind w:firstLine="567"/>
                    <w:jc w:val="both"/>
                    <w:rPr>
                      <w:rFonts w:cs="Arial"/>
                      <w:bCs/>
                      <w:kern w:val="2"/>
                      <w:szCs w:val="24"/>
                      <w:lang w:eastAsia="lt-LT"/>
                    </w:rPr>
                  </w:pPr>
                  <w:sdt>
                    <w:sdtPr>
                      <w:alias w:val="Numeris"/>
                      <w:tag w:val="nr_e6d049d0ab624814b4bd532da559eff5"/>
                      <w:lock w:val="sdtLocked"/>
                      <w:richText/>
                    </w:sdtPr>
                    <w:sdtContent>
                      <w:r>
                        <w:rPr>
                          <w:rFonts w:cs="Arial"/>
                          <w:bCs/>
                          <w:kern w:val="2"/>
                          <w:szCs w:val="24"/>
                          <w:lang w:eastAsia="lt-LT"/>
                        </w:rPr>
                        <w:t>8</w:t>
                      </w:r>
                    </w:sdtContent>
                  </w:sdt>
                  <w:r>
                    <w:rPr>
                      <w:rFonts w:cs="Arial"/>
                      <w:bCs/>
                      <w:kern w:val="2"/>
                      <w:szCs w:val="24"/>
                      <w:lang w:eastAsia="lt-LT"/>
                    </w:rPr>
                    <w:t>. Paslaugų teikimą organizuojančios ASPĮ:</w:t>
                  </w:r>
                </w:p>
                <w:sdt>
                  <w:sdtPr>
                    <w:alias w:val="8.1 pp."/>
                    <w:tag w:val="part_72de1d357fb24196a99d98eac4fd80d7"/>
                    <w:lock w:val="sdtLocked"/>
                    <w:richText/>
                  </w:sdtPr>
                  <w:sdtContent>
                    <w:p>
                      <w:pPr>
                        <w:widowControl w:val="0"/>
                        <w:ind w:firstLine="567"/>
                        <w:jc w:val="both"/>
                        <w:rPr>
                          <w:rFonts w:cs="Arial"/>
                          <w:bCs/>
                          <w:kern w:val="2"/>
                          <w:szCs w:val="24"/>
                          <w:lang w:eastAsia="lt-LT"/>
                        </w:rPr>
                      </w:pPr>
                      <w:sdt>
                        <w:sdtPr>
                          <w:alias w:val="Numeris"/>
                          <w:tag w:val="nr_72de1d357fb24196a99d98eac4fd80d7"/>
                          <w:lock w:val="sdtLocked"/>
                          <w:richText/>
                        </w:sdtPr>
                        <w:sdtContent>
                          <w:r>
                            <w:rPr>
                              <w:rFonts w:cs="Arial"/>
                              <w:bCs/>
                              <w:kern w:val="2"/>
                              <w:szCs w:val="24"/>
                              <w:lang w:eastAsia="lt-LT"/>
                            </w:rPr>
                            <w:t>8.1</w:t>
                          </w:r>
                        </w:sdtContent>
                      </w:sdt>
                      <w:r>
                        <w:rPr>
                          <w:rFonts w:cs="Arial"/>
                          <w:bCs/>
                          <w:kern w:val="2"/>
                          <w:szCs w:val="24"/>
                          <w:lang w:eastAsia="lt-LT"/>
                        </w:rPr>
                        <w:t>. VšĮ Vilniaus universiteto ligoninė Santaros klinikos;</w:t>
                      </w:r>
                    </w:p>
                  </w:sdtContent>
                </w:sdt>
                <w:sdt>
                  <w:sdtPr>
                    <w:alias w:val="8.2 pp."/>
                    <w:tag w:val="part_491195787b354bf782295d359da5f696"/>
                    <w:lock w:val="sdtLocked"/>
                    <w:richText/>
                  </w:sdtPr>
                  <w:sdtContent>
                    <w:p>
                      <w:pPr>
                        <w:widowControl w:val="0"/>
                        <w:ind w:firstLine="567"/>
                        <w:jc w:val="both"/>
                        <w:rPr>
                          <w:rFonts w:cs="Arial"/>
                          <w:bCs/>
                          <w:kern w:val="2"/>
                          <w:szCs w:val="24"/>
                          <w:lang w:eastAsia="lt-LT"/>
                        </w:rPr>
                      </w:pPr>
                      <w:sdt>
                        <w:sdtPr>
                          <w:alias w:val="Numeris"/>
                          <w:tag w:val="nr_491195787b354bf782295d359da5f696"/>
                          <w:lock w:val="sdtLocked"/>
                          <w:richText/>
                        </w:sdtPr>
                        <w:sdtContent>
                          <w:r>
                            <w:rPr>
                              <w:rFonts w:cs="Arial"/>
                              <w:bCs/>
                              <w:kern w:val="2"/>
                              <w:szCs w:val="24"/>
                              <w:lang w:eastAsia="lt-LT"/>
                            </w:rPr>
                            <w:t>8.2</w:t>
                          </w:r>
                        </w:sdtContent>
                      </w:sdt>
                      <w:r>
                        <w:rPr>
                          <w:rFonts w:cs="Arial"/>
                          <w:bCs/>
                          <w:kern w:val="2"/>
                          <w:szCs w:val="24"/>
                          <w:lang w:eastAsia="lt-LT"/>
                        </w:rPr>
                        <w:t>. Lietuvos sveikatos universiteto ligoninė Kauno klinikos;</w:t>
                      </w:r>
                    </w:p>
                  </w:sdtContent>
                </w:sdt>
                <w:sdt>
                  <w:sdtPr>
                    <w:alias w:val="8.3 pp."/>
                    <w:tag w:val="part_7f0fa7bb287143c5b2479297f26cfa70"/>
                    <w:lock w:val="sdtLocked"/>
                    <w:richText/>
                  </w:sdtPr>
                  <w:sdtContent>
                    <w:p>
                      <w:pPr>
                        <w:widowControl w:val="0"/>
                        <w:ind w:firstLine="567"/>
                        <w:jc w:val="both"/>
                        <w:rPr>
                          <w:rFonts w:cs="Arial"/>
                          <w:bCs/>
                          <w:kern w:val="2"/>
                          <w:szCs w:val="24"/>
                          <w:lang w:eastAsia="lt-LT"/>
                        </w:rPr>
                      </w:pPr>
                      <w:sdt>
                        <w:sdtPr>
                          <w:alias w:val="Numeris"/>
                          <w:tag w:val="nr_7f0fa7bb287143c5b2479297f26cfa70"/>
                          <w:lock w:val="sdtLocked"/>
                          <w:richText/>
                        </w:sdtPr>
                        <w:sdtContent>
                          <w:r>
                            <w:rPr>
                              <w:rFonts w:cs="Arial"/>
                              <w:bCs/>
                              <w:kern w:val="2"/>
                              <w:szCs w:val="24"/>
                              <w:lang w:eastAsia="lt-LT"/>
                            </w:rPr>
                            <w:t>8.3</w:t>
                          </w:r>
                        </w:sdtContent>
                      </w:sdt>
                      <w:r>
                        <w:rPr>
                          <w:rFonts w:cs="Arial"/>
                          <w:bCs/>
                          <w:kern w:val="2"/>
                          <w:szCs w:val="24"/>
                          <w:lang w:eastAsia="lt-LT"/>
                        </w:rPr>
                        <w:t>. VšĮ Klaipėdos universitetinė ligoninė;</w:t>
                      </w:r>
                    </w:p>
                  </w:sdtContent>
                </w:sdt>
                <w:sdt>
                  <w:sdtPr>
                    <w:alias w:val="8.4 pp."/>
                    <w:tag w:val="part_4dc0e75a639c489cb5e0d8bb0f314074"/>
                    <w:lock w:val="sdtLocked"/>
                    <w:richText/>
                  </w:sdtPr>
                  <w:sdtContent>
                    <w:p>
                      <w:pPr>
                        <w:widowControl w:val="0"/>
                        <w:ind w:firstLine="567"/>
                        <w:jc w:val="both"/>
                        <w:rPr>
                          <w:rFonts w:cs="Arial"/>
                          <w:bCs/>
                          <w:kern w:val="2"/>
                          <w:szCs w:val="24"/>
                          <w:lang w:eastAsia="lt-LT"/>
                        </w:rPr>
                      </w:pPr>
                      <w:sdt>
                        <w:sdtPr>
                          <w:alias w:val="Numeris"/>
                          <w:tag w:val="nr_4dc0e75a639c489cb5e0d8bb0f314074"/>
                          <w:lock w:val="sdtLocked"/>
                          <w:richText/>
                        </w:sdtPr>
                        <w:sdtContent>
                          <w:r>
                            <w:rPr>
                              <w:rFonts w:cs="Arial"/>
                              <w:bCs/>
                              <w:kern w:val="2"/>
                              <w:szCs w:val="24"/>
                              <w:lang w:eastAsia="lt-LT"/>
                            </w:rPr>
                            <w:t>8.4</w:t>
                          </w:r>
                        </w:sdtContent>
                      </w:sdt>
                      <w:r>
                        <w:rPr>
                          <w:rFonts w:cs="Arial"/>
                          <w:bCs/>
                          <w:kern w:val="2"/>
                          <w:szCs w:val="24"/>
                          <w:lang w:eastAsia="lt-LT"/>
                        </w:rPr>
                        <w:t>. VšĮ Respublikinė Šiaulių ligoninė;</w:t>
                      </w:r>
                    </w:p>
                  </w:sdtContent>
                </w:sdt>
                <w:sdt>
                  <w:sdtPr>
                    <w:alias w:val="8.5 pp."/>
                    <w:tag w:val="part_3f962a9fbcb240a39dd7a72aaa631d99"/>
                    <w:lock w:val="sdtLocked"/>
                    <w:richText/>
                  </w:sdtPr>
                  <w:sdtContent>
                    <w:p>
                      <w:pPr>
                        <w:widowControl w:val="0"/>
                        <w:ind w:firstLine="567"/>
                        <w:jc w:val="both"/>
                        <w:rPr>
                          <w:rFonts w:cs="Arial"/>
                          <w:bCs/>
                          <w:kern w:val="2"/>
                          <w:szCs w:val="24"/>
                          <w:lang w:eastAsia="lt-LT"/>
                        </w:rPr>
                      </w:pPr>
                      <w:sdt>
                        <w:sdtPr>
                          <w:alias w:val="Numeris"/>
                          <w:tag w:val="nr_3f962a9fbcb240a39dd7a72aaa631d99"/>
                          <w:lock w:val="sdtLocked"/>
                          <w:richText/>
                        </w:sdtPr>
                        <w:sdtContent>
                          <w:r>
                            <w:rPr>
                              <w:rFonts w:cs="Arial"/>
                              <w:bCs/>
                              <w:kern w:val="2"/>
                              <w:szCs w:val="24"/>
                              <w:lang w:eastAsia="lt-LT"/>
                            </w:rPr>
                            <w:t>8.5</w:t>
                          </w:r>
                        </w:sdtContent>
                      </w:sdt>
                      <w:r>
                        <w:rPr>
                          <w:rFonts w:cs="Arial"/>
                          <w:bCs/>
                          <w:kern w:val="2"/>
                          <w:szCs w:val="24"/>
                          <w:lang w:eastAsia="lt-LT"/>
                        </w:rPr>
                        <w:t>. VšĮ Respublikinė Panevėžio ligoninė.</w:t>
                      </w:r>
                    </w:p>
                  </w:sdtContent>
                </w:sdt>
              </w:sdtContent>
            </w:sdt>
            <w:sdt>
              <w:sdtPr>
                <w:alias w:val="9 p."/>
                <w:tag w:val="part_552fe812fabf40aa942badeeb13a613e"/>
                <w:lock w:val="sdtLocked"/>
                <w:richText/>
              </w:sdtPr>
              <w:sdtContent>
                <w:p>
                  <w:pPr>
                    <w:widowControl w:val="0"/>
                    <w:ind w:firstLine="567"/>
                    <w:jc w:val="both"/>
                    <w:rPr>
                      <w:rFonts w:cs="Arial"/>
                      <w:bCs/>
                      <w:kern w:val="2"/>
                      <w:szCs w:val="24"/>
                      <w:lang w:eastAsia="lt-LT"/>
                    </w:rPr>
                  </w:pPr>
                  <w:sdt>
                    <w:sdtPr>
                      <w:alias w:val="Numeris"/>
                      <w:tag w:val="nr_552fe812fabf40aa942badeeb13a613e"/>
                      <w:lock w:val="sdtLocked"/>
                      <w:richText/>
                    </w:sdtPr>
                    <w:sdtContent>
                      <w:r>
                        <w:t>9</w:t>
                      </w:r>
                    </w:sdtContent>
                  </w:sdt>
                  <w:r>
                    <w:t xml:space="preserve">. </w:t>
                  </w:r>
                  <w:r>
                    <w:rPr>
                      <w:rFonts w:cs="Arial"/>
                      <w:bCs/>
                      <w:kern w:val="2"/>
                      <w:szCs w:val="24"/>
                      <w:lang w:eastAsia="lt-LT"/>
                    </w:rPr>
                    <w:t>Paslaugų teikimą organizuojančių ASPĮ veikimo teritorija ir ASPĮ, kuriose organizuojamas paslaugų teikimas, nurodytos lentelėje:</w:t>
                  </w:r>
                </w:p>
                <w:p>
                  <w:pPr>
                    <w:widowControl w:val="0"/>
                    <w:tabs>
                      <w:tab w:val="left" w:pos="1418"/>
                    </w:tabs>
                    <w:jc w:val="both"/>
                    <w:rPr>
                      <w:iCs/>
                      <w:spacing w:val="-6"/>
                      <w:kern w:val="2"/>
                      <w:szCs w:val="24"/>
                    </w:rPr>
                  </w:pPr>
                </w:p>
                <w:tbl>
                  <w:tblPr>
                    <w:tblW w:w="94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75"/>
                    <w:gridCol w:w="2998"/>
                    <w:gridCol w:w="5886"/>
                  </w:tblGrid>
                  <w:tr>
                    <w:tc>
                      <w:tcPr>
                        <w:tcW w:w="575" w:type="dxa"/>
                        <w:tcBorders>
                          <w:top w:val="single" w:sz="4" w:space="0" w:color="auto"/>
                          <w:left w:val="single" w:sz="4" w:space="0" w:color="auto"/>
                          <w:bottom w:val="single" w:sz="4" w:space="0" w:color="auto"/>
                          <w:right w:val="single" w:sz="4" w:space="0" w:color="auto"/>
                        </w:tcBorders>
                        <w:hideMark/>
                      </w:tcPr>
                      <w:p>
                        <w:pPr>
                          <w:widowControl w:val="0"/>
                          <w:jc w:val="center"/>
                          <w:rPr>
                            <w:b/>
                            <w:bCs/>
                            <w:spacing w:val="-6"/>
                            <w:kern w:val="2"/>
                            <w:szCs w:val="24"/>
                          </w:rPr>
                        </w:pPr>
                        <w:r>
                          <w:rPr>
                            <w:b/>
                            <w:bCs/>
                            <w:spacing w:val="-6"/>
                            <w:kern w:val="2"/>
                            <w:szCs w:val="24"/>
                          </w:rPr>
                          <w:t>Eil. Nr.</w:t>
                        </w:r>
                      </w:p>
                    </w:tc>
                    <w:tc>
                      <w:tcPr>
                        <w:tcW w:w="2998" w:type="dxa"/>
                        <w:tcBorders>
                          <w:top w:val="single" w:sz="4" w:space="0" w:color="auto"/>
                          <w:left w:val="single" w:sz="4" w:space="0" w:color="auto"/>
                          <w:bottom w:val="single" w:sz="4" w:space="0" w:color="auto"/>
                          <w:right w:val="single" w:sz="4" w:space="0" w:color="auto"/>
                        </w:tcBorders>
                        <w:hideMark/>
                      </w:tcPr>
                      <w:p>
                        <w:pPr>
                          <w:widowControl w:val="0"/>
                          <w:jc w:val="center"/>
                          <w:rPr>
                            <w:b/>
                            <w:bCs/>
                            <w:spacing w:val="-6"/>
                            <w:kern w:val="2"/>
                            <w:szCs w:val="24"/>
                          </w:rPr>
                        </w:pPr>
                        <w:r>
                          <w:rPr>
                            <w:b/>
                            <w:bCs/>
                            <w:spacing w:val="-6"/>
                            <w:kern w:val="2"/>
                            <w:szCs w:val="24"/>
                          </w:rPr>
                          <w:t xml:space="preserve">Paslaugų teikimą organizuojanti ASPĮ  </w:t>
                        </w: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1418"/>
                          </w:tabs>
                          <w:ind w:firstLine="34"/>
                          <w:jc w:val="center"/>
                          <w:rPr>
                            <w:b/>
                            <w:bCs/>
                            <w:spacing w:val="-6"/>
                            <w:kern w:val="2"/>
                            <w:szCs w:val="24"/>
                          </w:rPr>
                        </w:pPr>
                        <w:r>
                          <w:rPr>
                            <w:b/>
                            <w:bCs/>
                            <w:spacing w:val="-6"/>
                            <w:kern w:val="2"/>
                            <w:szCs w:val="24"/>
                          </w:rPr>
                          <w:t>Veikimo teritorija ir ASPĮ, kuriose organizuojamas paslaugų teikimas</w:t>
                        </w:r>
                      </w:p>
                    </w:tc>
                  </w:tr>
                  <w:tr>
                    <w:trPr>
                      <w:trHeight w:val="699"/>
                    </w:trP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318"/>
                          </w:tabs>
                          <w:jc w:val="center"/>
                          <w:rPr>
                            <w:spacing w:val="-6"/>
                            <w:kern w:val="2"/>
                            <w:szCs w:val="24"/>
                          </w:rPr>
                        </w:pPr>
                        <w:r>
                          <w:rPr>
                            <w:spacing w:val="-6"/>
                            <w:kern w:val="2"/>
                            <w:szCs w:val="24"/>
                          </w:rPr>
                          <w:t>1.</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1418"/>
                          </w:tabs>
                          <w:jc w:val="both"/>
                          <w:rPr>
                            <w:spacing w:val="-6"/>
                            <w:kern w:val="2"/>
                            <w:szCs w:val="24"/>
                          </w:rPr>
                        </w:pPr>
                        <w:r>
                          <w:rPr>
                            <w:spacing w:val="-6"/>
                            <w:kern w:val="2"/>
                            <w:szCs w:val="24"/>
                          </w:rPr>
                          <w:t>Lietuvos sveikatos mokslų universiteto ligoninė Kauno klinikos</w:t>
                        </w:r>
                      </w:p>
                      <w:p>
                        <w:pPr>
                          <w:widowControl w:val="0"/>
                          <w:tabs>
                            <w:tab w:val="left" w:pos="1418"/>
                          </w:tabs>
                          <w:jc w:val="both"/>
                          <w:rPr>
                            <w:spacing w:val="-6"/>
                            <w:kern w:val="2"/>
                            <w:szCs w:val="24"/>
                          </w:rPr>
                        </w:pPr>
                      </w:p>
                    </w:tc>
                    <w:tc>
                      <w:tcPr>
                        <w:tcW w:w="5886" w:type="dxa"/>
                        <w:tcBorders>
                          <w:top w:val="single" w:sz="4" w:space="0" w:color="auto"/>
                          <w:left w:val="single" w:sz="4" w:space="0" w:color="auto"/>
                          <w:bottom w:val="single" w:sz="4" w:space="0" w:color="auto"/>
                          <w:right w:val="single" w:sz="4" w:space="0" w:color="auto"/>
                        </w:tcBorders>
                        <w:hideMark/>
                      </w:tcPr>
                      <w:p>
                        <w:pPr>
                          <w:widowControl w:val="0"/>
                          <w:rPr>
                            <w:spacing w:val="-6"/>
                            <w:kern w:val="2"/>
                            <w:szCs w:val="24"/>
                          </w:rPr>
                        </w:pPr>
                        <w:r>
                          <w:rPr>
                            <w:spacing w:val="-6"/>
                            <w:kern w:val="2"/>
                            <w:szCs w:val="24"/>
                          </w:rPr>
                          <w:t>1. Kauno apskritis:</w:t>
                        </w:r>
                      </w:p>
                      <w:p>
                        <w:pPr>
                          <w:widowControl w:val="0"/>
                          <w:rPr>
                            <w:spacing w:val="-6"/>
                            <w:kern w:val="2"/>
                            <w:szCs w:val="24"/>
                          </w:rPr>
                        </w:pPr>
                        <w:r>
                          <w:rPr>
                            <w:spacing w:val="-6"/>
                            <w:kern w:val="2"/>
                            <w:szCs w:val="24"/>
                          </w:rPr>
                          <w:t>1.1. Lietuvos sveikatos mokslų universiteto Kauno ligoninė;</w:t>
                        </w:r>
                      </w:p>
                      <w:p>
                        <w:pPr>
                          <w:widowControl w:val="0"/>
                          <w:rPr>
                            <w:spacing w:val="-6"/>
                            <w:kern w:val="2"/>
                            <w:szCs w:val="24"/>
                          </w:rPr>
                        </w:pPr>
                        <w:r>
                          <w:rPr>
                            <w:spacing w:val="-6"/>
                            <w:kern w:val="2"/>
                            <w:szCs w:val="24"/>
                          </w:rPr>
                          <w:t>1.2. VšĮ Kėdainių ligoninė;</w:t>
                        </w:r>
                      </w:p>
                      <w:p>
                        <w:pPr>
                          <w:widowControl w:val="0"/>
                          <w:rPr>
                            <w:spacing w:val="-6"/>
                            <w:kern w:val="2"/>
                            <w:szCs w:val="24"/>
                          </w:rPr>
                        </w:pPr>
                        <w:r>
                          <w:rPr>
                            <w:spacing w:val="-6"/>
                            <w:kern w:val="2"/>
                            <w:szCs w:val="24"/>
                          </w:rPr>
                          <w:t>1.3. VšĮ Jonavos ligoninė;</w:t>
                        </w:r>
                      </w:p>
                      <w:p>
                        <w:pPr>
                          <w:widowControl w:val="0"/>
                          <w:rPr>
                            <w:spacing w:val="-6"/>
                            <w:kern w:val="2"/>
                            <w:szCs w:val="24"/>
                          </w:rPr>
                        </w:pPr>
                        <w:r>
                          <w:rPr>
                            <w:spacing w:val="-6"/>
                            <w:kern w:val="2"/>
                            <w:szCs w:val="24"/>
                          </w:rPr>
                          <w:t>1.4. VšĮ Raseinių ligoninė;</w:t>
                        </w:r>
                      </w:p>
                      <w:p>
                        <w:pPr>
                          <w:widowControl w:val="0"/>
                          <w:rPr>
                            <w:spacing w:val="-6"/>
                            <w:kern w:val="2"/>
                            <w:szCs w:val="24"/>
                          </w:rPr>
                        </w:pPr>
                        <w:r>
                          <w:rPr>
                            <w:spacing w:val="-6"/>
                            <w:kern w:val="2"/>
                            <w:szCs w:val="24"/>
                          </w:rPr>
                          <w:t>1.5. VšĮ Prienų ligoninė;</w:t>
                        </w:r>
                      </w:p>
                      <w:p>
                        <w:pPr>
                          <w:widowControl w:val="0"/>
                          <w:rPr>
                            <w:spacing w:val="-6"/>
                            <w:kern w:val="2"/>
                            <w:szCs w:val="24"/>
                          </w:rPr>
                        </w:pPr>
                        <w:r>
                          <w:rPr>
                            <w:spacing w:val="-6"/>
                            <w:kern w:val="2"/>
                            <w:szCs w:val="24"/>
                          </w:rPr>
                          <w:t>1.6. VšĮ Kaišiadorių ligoninė.</w:t>
                        </w:r>
                      </w:p>
                      <w:p>
                        <w:pPr>
                          <w:widowControl w:val="0"/>
                          <w:rPr>
                            <w:spacing w:val="-6"/>
                            <w:kern w:val="2"/>
                            <w:szCs w:val="24"/>
                          </w:rPr>
                        </w:pPr>
                        <w:r>
                          <w:rPr>
                            <w:spacing w:val="-6"/>
                            <w:kern w:val="2"/>
                            <w:szCs w:val="24"/>
                          </w:rPr>
                          <w:t>2. Marijampolės apskritis:</w:t>
                        </w:r>
                      </w:p>
                      <w:p>
                        <w:pPr>
                          <w:widowControl w:val="0"/>
                          <w:rPr>
                            <w:spacing w:val="-6"/>
                            <w:kern w:val="2"/>
                            <w:szCs w:val="24"/>
                          </w:rPr>
                        </w:pPr>
                        <w:r>
                          <w:rPr>
                            <w:spacing w:val="-6"/>
                            <w:kern w:val="2"/>
                            <w:szCs w:val="24"/>
                          </w:rPr>
                          <w:t>2.1. VšĮ Marijampolės ligoninė;</w:t>
                        </w:r>
                      </w:p>
                      <w:p>
                        <w:pPr>
                          <w:widowControl w:val="0"/>
                          <w:rPr>
                            <w:spacing w:val="-6"/>
                            <w:kern w:val="2"/>
                            <w:szCs w:val="24"/>
                          </w:rPr>
                        </w:pPr>
                        <w:r>
                          <w:rPr>
                            <w:spacing w:val="-6"/>
                            <w:kern w:val="2"/>
                            <w:szCs w:val="24"/>
                          </w:rPr>
                          <w:t>2.2. VšĮ Vilkaviškio ligoninė;</w:t>
                        </w:r>
                      </w:p>
                      <w:p>
                        <w:pPr>
                          <w:widowControl w:val="0"/>
                          <w:rPr>
                            <w:spacing w:val="-6"/>
                            <w:kern w:val="2"/>
                            <w:szCs w:val="24"/>
                          </w:rPr>
                        </w:pPr>
                        <w:r>
                          <w:rPr>
                            <w:spacing w:val="-6"/>
                            <w:kern w:val="2"/>
                            <w:szCs w:val="24"/>
                          </w:rPr>
                          <w:t>2.3. VšĮ Šakių ligoninė.</w:t>
                        </w:r>
                      </w:p>
                      <w:p>
                        <w:pPr>
                          <w:widowControl w:val="0"/>
                          <w:rPr>
                            <w:spacing w:val="-6"/>
                            <w:kern w:val="2"/>
                            <w:szCs w:val="24"/>
                          </w:rPr>
                        </w:pPr>
                        <w:r>
                          <w:rPr>
                            <w:spacing w:val="-6"/>
                            <w:kern w:val="2"/>
                            <w:szCs w:val="24"/>
                          </w:rPr>
                          <w:t>3. Tauragės apskritis:</w:t>
                        </w:r>
                      </w:p>
                      <w:p>
                        <w:pPr>
                          <w:widowControl w:val="0"/>
                          <w:rPr>
                            <w:spacing w:val="-6"/>
                            <w:kern w:val="2"/>
                            <w:szCs w:val="24"/>
                          </w:rPr>
                        </w:pPr>
                        <w:r>
                          <w:rPr>
                            <w:spacing w:val="-6"/>
                            <w:kern w:val="2"/>
                            <w:szCs w:val="24"/>
                          </w:rPr>
                          <w:t>3.1. VšĮ Jurbarko ligoninė.</w:t>
                        </w:r>
                      </w:p>
                    </w:tc>
                  </w:tr>
                  <w:t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318"/>
                          </w:tabs>
                          <w:jc w:val="center"/>
                          <w:rPr>
                            <w:spacing w:val="-6"/>
                            <w:kern w:val="2"/>
                            <w:szCs w:val="24"/>
                          </w:rPr>
                        </w:pPr>
                        <w:r>
                          <w:rPr>
                            <w:spacing w:val="-6"/>
                            <w:kern w:val="2"/>
                            <w:szCs w:val="24"/>
                          </w:rPr>
                          <w:t>2.</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1418"/>
                          </w:tabs>
                          <w:jc w:val="both"/>
                          <w:rPr>
                            <w:spacing w:val="-6"/>
                            <w:kern w:val="2"/>
                            <w:szCs w:val="24"/>
                          </w:rPr>
                        </w:pPr>
                        <w:r>
                          <w:rPr>
                            <w:spacing w:val="-6"/>
                            <w:kern w:val="2"/>
                            <w:szCs w:val="24"/>
                          </w:rPr>
                          <w:t>VšĮ Vilniaus universiteto ligoninė Santaros klinikos</w:t>
                        </w:r>
                      </w:p>
                      <w:p>
                        <w:pPr>
                          <w:widowControl w:val="0"/>
                          <w:tabs>
                            <w:tab w:val="left" w:pos="1418"/>
                          </w:tabs>
                          <w:jc w:val="both"/>
                          <w:rPr>
                            <w:spacing w:val="-6"/>
                            <w:kern w:val="2"/>
                            <w:szCs w:val="24"/>
                          </w:rPr>
                        </w:pP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1418"/>
                          </w:tabs>
                          <w:rPr>
                            <w:spacing w:val="-6"/>
                            <w:kern w:val="2"/>
                            <w:szCs w:val="24"/>
                          </w:rPr>
                        </w:pPr>
                        <w:r>
                          <w:rPr>
                            <w:b/>
                            <w:bCs/>
                            <w:spacing w:val="-6"/>
                            <w:kern w:val="2"/>
                            <w:szCs w:val="24"/>
                          </w:rPr>
                          <w:t>1. Vilniaus apskritis</w:t>
                        </w:r>
                        <w:r>
                          <w:rPr>
                            <w:spacing w:val="-6"/>
                            <w:kern w:val="2"/>
                            <w:szCs w:val="24"/>
                          </w:rPr>
                          <w:t>:</w:t>
                        </w:r>
                      </w:p>
                      <w:p>
                        <w:pPr>
                          <w:widowControl w:val="0"/>
                          <w:tabs>
                            <w:tab w:val="left" w:pos="1418"/>
                          </w:tabs>
                          <w:jc w:val="both"/>
                          <w:rPr>
                            <w:spacing w:val="-6"/>
                            <w:kern w:val="2"/>
                            <w:szCs w:val="24"/>
                          </w:rPr>
                        </w:pPr>
                        <w:r>
                          <w:rPr>
                            <w:spacing w:val="-6"/>
                            <w:kern w:val="2"/>
                            <w:szCs w:val="24"/>
                          </w:rPr>
                          <w:t>1.1. Nacionalinis vėžio institutas;</w:t>
                        </w:r>
                      </w:p>
                      <w:p>
                        <w:pPr>
                          <w:widowControl w:val="0"/>
                          <w:tabs>
                            <w:tab w:val="left" w:pos="1418"/>
                          </w:tabs>
                          <w:jc w:val="both"/>
                          <w:rPr>
                            <w:spacing w:val="-6"/>
                            <w:kern w:val="2"/>
                            <w:szCs w:val="24"/>
                          </w:rPr>
                        </w:pPr>
                        <w:r>
                          <w:rPr>
                            <w:spacing w:val="-6"/>
                            <w:kern w:val="2"/>
                            <w:szCs w:val="24"/>
                          </w:rPr>
                          <w:t>1.2. VšĮ Vilniaus universiteto ligoninė Žalgirio klinika;</w:t>
                        </w:r>
                      </w:p>
                      <w:p>
                        <w:pPr>
                          <w:widowControl w:val="0"/>
                          <w:tabs>
                            <w:tab w:val="left" w:pos="1418"/>
                          </w:tabs>
                          <w:jc w:val="both"/>
                          <w:rPr>
                            <w:spacing w:val="-6"/>
                            <w:kern w:val="2"/>
                            <w:szCs w:val="24"/>
                          </w:rPr>
                        </w:pPr>
                        <w:r>
                          <w:rPr>
                            <w:spacing w:val="-6"/>
                            <w:kern w:val="2"/>
                            <w:szCs w:val="24"/>
                          </w:rPr>
                          <w:t>1.3. VšĮ Vilniaus miesto klinikinė ligoninė;</w:t>
                        </w:r>
                      </w:p>
                      <w:p>
                        <w:pPr>
                          <w:widowControl w:val="0"/>
                          <w:tabs>
                            <w:tab w:val="left" w:pos="1418"/>
                          </w:tabs>
                          <w:jc w:val="both"/>
                          <w:rPr>
                            <w:spacing w:val="-6"/>
                            <w:kern w:val="2"/>
                            <w:szCs w:val="24"/>
                          </w:rPr>
                        </w:pPr>
                        <w:r>
                          <w:rPr>
                            <w:spacing w:val="-6"/>
                            <w:kern w:val="2"/>
                            <w:szCs w:val="24"/>
                          </w:rPr>
                          <w:t xml:space="preserve">1.4. VšĮ Respublikinė Vilniaus universitetinė ligoninė; </w:t>
                        </w:r>
                      </w:p>
                      <w:p>
                        <w:pPr>
                          <w:widowControl w:val="0"/>
                          <w:tabs>
                            <w:tab w:val="left" w:pos="1418"/>
                          </w:tabs>
                          <w:jc w:val="both"/>
                          <w:rPr>
                            <w:spacing w:val="-6"/>
                            <w:kern w:val="2"/>
                            <w:szCs w:val="24"/>
                          </w:rPr>
                        </w:pPr>
                        <w:r>
                          <w:rPr>
                            <w:spacing w:val="-6"/>
                            <w:kern w:val="2"/>
                            <w:szCs w:val="24"/>
                          </w:rPr>
                          <w:t>1.5. VšĮ Respublikinė Vilniaus psichiatrijos ligoninė;</w:t>
                        </w:r>
                      </w:p>
                      <w:p>
                        <w:pPr>
                          <w:widowControl w:val="0"/>
                          <w:tabs>
                            <w:tab w:val="left" w:pos="1418"/>
                          </w:tabs>
                          <w:jc w:val="both"/>
                          <w:rPr>
                            <w:spacing w:val="-6"/>
                            <w:kern w:val="2"/>
                            <w:szCs w:val="24"/>
                          </w:rPr>
                        </w:pPr>
                        <w:r>
                          <w:rPr>
                            <w:spacing w:val="-6"/>
                            <w:kern w:val="2"/>
                            <w:szCs w:val="24"/>
                          </w:rPr>
                          <w:t>1.6. VšĮ Vilniaus gimdymo namai;</w:t>
                        </w:r>
                      </w:p>
                      <w:p>
                        <w:pPr>
                          <w:widowControl w:val="0"/>
                          <w:tabs>
                            <w:tab w:val="left" w:pos="1418"/>
                          </w:tabs>
                          <w:jc w:val="both"/>
                          <w:rPr>
                            <w:spacing w:val="-6"/>
                            <w:kern w:val="2"/>
                            <w:szCs w:val="24"/>
                          </w:rPr>
                        </w:pPr>
                        <w:r>
                          <w:rPr>
                            <w:spacing w:val="-6"/>
                            <w:kern w:val="2"/>
                            <w:szCs w:val="24"/>
                          </w:rPr>
                          <w:t>1.7. VšĮ M. Marcinkevičiaus ligoninė;</w:t>
                        </w:r>
                      </w:p>
                      <w:p>
                        <w:pPr>
                          <w:widowControl w:val="0"/>
                          <w:tabs>
                            <w:tab w:val="left" w:pos="1418"/>
                          </w:tabs>
                          <w:jc w:val="both"/>
                          <w:rPr>
                            <w:spacing w:val="-6"/>
                            <w:kern w:val="2"/>
                            <w:szCs w:val="24"/>
                          </w:rPr>
                        </w:pPr>
                        <w:r>
                          <w:rPr>
                            <w:spacing w:val="-6"/>
                            <w:kern w:val="2"/>
                            <w:szCs w:val="24"/>
                          </w:rPr>
                          <w:t>1.8. VšĮ Vilniaus miesto psichikos sveikatos centras;</w:t>
                        </w:r>
                      </w:p>
                      <w:p>
                        <w:pPr>
                          <w:widowControl w:val="0"/>
                          <w:tabs>
                            <w:tab w:val="left" w:pos="322"/>
                            <w:tab w:val="left" w:pos="1418"/>
                          </w:tabs>
                          <w:jc w:val="both"/>
                          <w:rPr>
                            <w:spacing w:val="-6"/>
                            <w:kern w:val="2"/>
                            <w:szCs w:val="24"/>
                          </w:rPr>
                        </w:pPr>
                        <w:r>
                          <w:rPr>
                            <w:spacing w:val="-6"/>
                            <w:kern w:val="2"/>
                            <w:szCs w:val="24"/>
                          </w:rPr>
                          <w:t>1.9. Lietuvos Respublikos vidaus reikalų ministerijos Medicinos centras;</w:t>
                        </w:r>
                      </w:p>
                      <w:p>
                        <w:pPr>
                          <w:widowControl w:val="0"/>
                          <w:tabs>
                            <w:tab w:val="left" w:pos="1418"/>
                          </w:tabs>
                          <w:jc w:val="both"/>
                          <w:rPr>
                            <w:spacing w:val="-6"/>
                            <w:kern w:val="2"/>
                            <w:szCs w:val="24"/>
                          </w:rPr>
                        </w:pPr>
                        <w:r>
                          <w:rPr>
                            <w:spacing w:val="-6"/>
                            <w:kern w:val="2"/>
                            <w:szCs w:val="24"/>
                          </w:rPr>
                          <w:t>1.10. VšĮ Ukmergės ligoninė;</w:t>
                        </w:r>
                      </w:p>
                      <w:p>
                        <w:pPr>
                          <w:widowControl w:val="0"/>
                          <w:tabs>
                            <w:tab w:val="left" w:pos="1418"/>
                          </w:tabs>
                          <w:jc w:val="both"/>
                          <w:rPr>
                            <w:spacing w:val="-6"/>
                            <w:kern w:val="2"/>
                            <w:szCs w:val="24"/>
                          </w:rPr>
                        </w:pPr>
                        <w:r>
                          <w:rPr>
                            <w:spacing w:val="-6"/>
                            <w:kern w:val="2"/>
                            <w:szCs w:val="24"/>
                          </w:rPr>
                          <w:t>1.11. VšĮ Trakų ligoninė;</w:t>
                        </w:r>
                      </w:p>
                      <w:p>
                        <w:pPr>
                          <w:widowControl w:val="0"/>
                          <w:tabs>
                            <w:tab w:val="left" w:pos="1418"/>
                          </w:tabs>
                          <w:jc w:val="both"/>
                          <w:rPr>
                            <w:spacing w:val="-6"/>
                            <w:kern w:val="2"/>
                            <w:szCs w:val="24"/>
                          </w:rPr>
                        </w:pPr>
                        <w:r>
                          <w:rPr>
                            <w:spacing w:val="-6"/>
                            <w:kern w:val="2"/>
                            <w:szCs w:val="24"/>
                          </w:rPr>
                          <w:t>1.12. VšĮ Švenčionių rajono ligoninė;</w:t>
                        </w:r>
                      </w:p>
                      <w:p>
                        <w:pPr>
                          <w:widowControl w:val="0"/>
                          <w:tabs>
                            <w:tab w:val="left" w:pos="624"/>
                            <w:tab w:val="left" w:pos="689"/>
                            <w:tab w:val="left" w:pos="1418"/>
                          </w:tabs>
                          <w:jc w:val="both"/>
                          <w:rPr>
                            <w:spacing w:val="-6"/>
                            <w:kern w:val="2"/>
                            <w:szCs w:val="24"/>
                          </w:rPr>
                        </w:pPr>
                        <w:r>
                          <w:rPr>
                            <w:spacing w:val="-6"/>
                            <w:kern w:val="2"/>
                            <w:szCs w:val="24"/>
                          </w:rPr>
                          <w:t>1.13. VšĮ Šalčininkų rajono savivaldybės ligoninė;</w:t>
                        </w:r>
                      </w:p>
                      <w:p>
                        <w:pPr>
                          <w:widowControl w:val="0"/>
                          <w:tabs>
                            <w:tab w:val="left" w:pos="1256"/>
                          </w:tabs>
                          <w:jc w:val="both"/>
                          <w:rPr>
                            <w:spacing w:val="-6"/>
                            <w:kern w:val="2"/>
                            <w:szCs w:val="24"/>
                          </w:rPr>
                        </w:pPr>
                        <w:r>
                          <w:rPr>
                            <w:spacing w:val="-6"/>
                            <w:kern w:val="2"/>
                            <w:szCs w:val="24"/>
                          </w:rPr>
                          <w:t>1.14. VšĮ Elektrėnų ligoninė.</w:t>
                        </w:r>
                      </w:p>
                      <w:p>
                        <w:pPr>
                          <w:widowControl w:val="0"/>
                          <w:ind w:firstLine="40"/>
                          <w:rPr>
                            <w:spacing w:val="-6"/>
                            <w:kern w:val="2"/>
                            <w:szCs w:val="24"/>
                          </w:rPr>
                        </w:pPr>
                        <w:r>
                          <w:rPr>
                            <w:spacing w:val="-6"/>
                            <w:kern w:val="2"/>
                            <w:szCs w:val="24"/>
                          </w:rPr>
                          <w:t xml:space="preserve">2. </w:t>
                        </w:r>
                        <w:r>
                          <w:rPr>
                            <w:b/>
                            <w:bCs/>
                            <w:spacing w:val="-6"/>
                            <w:kern w:val="2"/>
                            <w:szCs w:val="24"/>
                          </w:rPr>
                          <w:t>Alytaus apskritis</w:t>
                        </w:r>
                        <w:r>
                          <w:rPr>
                            <w:spacing w:val="-6"/>
                            <w:kern w:val="2"/>
                            <w:szCs w:val="24"/>
                          </w:rPr>
                          <w:t>:</w:t>
                        </w:r>
                      </w:p>
                      <w:p>
                        <w:pPr>
                          <w:widowControl w:val="0"/>
                          <w:ind w:firstLine="40"/>
                          <w:rPr>
                            <w:spacing w:val="-6"/>
                            <w:kern w:val="2"/>
                            <w:szCs w:val="24"/>
                          </w:rPr>
                        </w:pPr>
                        <w:r>
                          <w:rPr>
                            <w:spacing w:val="-6"/>
                            <w:kern w:val="2"/>
                            <w:szCs w:val="24"/>
                          </w:rPr>
                          <w:t>2.1. VšĮ Alytaus apskrities S. Kudirkos ligoninė;</w:t>
                        </w:r>
                      </w:p>
                      <w:p>
                        <w:pPr>
                          <w:widowControl w:val="0"/>
                          <w:ind w:firstLine="40"/>
                          <w:rPr>
                            <w:spacing w:val="-6"/>
                            <w:kern w:val="2"/>
                            <w:szCs w:val="24"/>
                          </w:rPr>
                        </w:pPr>
                        <w:r>
                          <w:rPr>
                            <w:spacing w:val="-6"/>
                            <w:kern w:val="2"/>
                            <w:szCs w:val="24"/>
                          </w:rPr>
                          <w:t>2.2. VšĮ Druskininkų ligoninė;</w:t>
                        </w:r>
                      </w:p>
                      <w:p>
                        <w:pPr>
                          <w:widowControl w:val="0"/>
                          <w:ind w:firstLine="40"/>
                          <w:rPr>
                            <w:spacing w:val="-6"/>
                            <w:kern w:val="2"/>
                            <w:szCs w:val="24"/>
                          </w:rPr>
                        </w:pPr>
                        <w:r>
                          <w:rPr>
                            <w:spacing w:val="-6"/>
                            <w:kern w:val="2"/>
                            <w:szCs w:val="24"/>
                          </w:rPr>
                          <w:t>2.3. VšĮ Varėnos ligoninė;</w:t>
                        </w:r>
                      </w:p>
                      <w:p>
                        <w:pPr>
                          <w:widowControl w:val="0"/>
                          <w:ind w:firstLine="40"/>
                          <w:rPr>
                            <w:spacing w:val="-6"/>
                            <w:kern w:val="2"/>
                            <w:szCs w:val="24"/>
                          </w:rPr>
                        </w:pPr>
                        <w:r>
                          <w:rPr>
                            <w:spacing w:val="-6"/>
                            <w:kern w:val="2"/>
                            <w:szCs w:val="24"/>
                          </w:rPr>
                          <w:t>2.4. VšĮ Lazdijų ligoninė</w:t>
                        </w:r>
                        <w:r>
                          <w:rPr>
                            <w:szCs w:val="24"/>
                          </w:rPr>
                          <w:t>.</w:t>
                        </w:r>
                      </w:p>
                    </w:tc>
                  </w:tr>
                  <w:t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center"/>
                          <w:rPr>
                            <w:spacing w:val="-6"/>
                            <w:kern w:val="2"/>
                            <w:szCs w:val="24"/>
                          </w:rPr>
                        </w:pPr>
                        <w:r>
                          <w:rPr>
                            <w:spacing w:val="-6"/>
                            <w:kern w:val="2"/>
                            <w:szCs w:val="24"/>
                          </w:rPr>
                          <w:t>3.</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both"/>
                          <w:rPr>
                            <w:spacing w:val="-6"/>
                            <w:kern w:val="2"/>
                            <w:szCs w:val="24"/>
                          </w:rPr>
                        </w:pPr>
                        <w:r>
                          <w:rPr>
                            <w:spacing w:val="-6"/>
                            <w:kern w:val="2"/>
                            <w:szCs w:val="24"/>
                          </w:rPr>
                          <w:t>VšĮ Klaipėdos universitetinė ligoninė</w:t>
                        </w:r>
                      </w:p>
                      <w:p>
                        <w:pPr>
                          <w:widowControl w:val="0"/>
                          <w:tabs>
                            <w:tab w:val="left" w:pos="460"/>
                          </w:tabs>
                          <w:ind w:firstLine="62"/>
                          <w:jc w:val="both"/>
                          <w:rPr>
                            <w:spacing w:val="-6"/>
                            <w:kern w:val="2"/>
                            <w:szCs w:val="24"/>
                          </w:rPr>
                        </w:pP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405"/>
                          </w:tabs>
                          <w:ind w:firstLine="40"/>
                          <w:rPr>
                            <w:b/>
                            <w:bCs/>
                            <w:spacing w:val="-6"/>
                            <w:kern w:val="2"/>
                            <w:szCs w:val="24"/>
                          </w:rPr>
                        </w:pPr>
                        <w:r>
                          <w:rPr>
                            <w:b/>
                            <w:bCs/>
                            <w:spacing w:val="-6"/>
                            <w:kern w:val="2"/>
                            <w:szCs w:val="24"/>
                          </w:rPr>
                          <w:t xml:space="preserve">1. Klaipėdos apskritis: </w:t>
                        </w:r>
                      </w:p>
                      <w:p>
                        <w:pPr>
                          <w:widowControl w:val="0"/>
                          <w:tabs>
                            <w:tab w:val="left" w:pos="405"/>
                          </w:tabs>
                          <w:ind w:firstLine="40"/>
                          <w:rPr>
                            <w:spacing w:val="-6"/>
                            <w:kern w:val="2"/>
                            <w:szCs w:val="24"/>
                          </w:rPr>
                        </w:pPr>
                        <w:r>
                          <w:rPr>
                            <w:spacing w:val="-6"/>
                            <w:kern w:val="2"/>
                            <w:szCs w:val="24"/>
                          </w:rPr>
                          <w:t>1.1. VšĮ Klaipėdos vaikų ligoninė;</w:t>
                        </w:r>
                      </w:p>
                      <w:p>
                        <w:pPr>
                          <w:widowControl w:val="0"/>
                          <w:tabs>
                            <w:tab w:val="left" w:pos="405"/>
                            <w:tab w:val="left" w:pos="547"/>
                          </w:tabs>
                          <w:ind w:firstLine="34"/>
                          <w:rPr>
                            <w:spacing w:val="-6"/>
                            <w:kern w:val="2"/>
                            <w:szCs w:val="24"/>
                          </w:rPr>
                        </w:pPr>
                        <w:r>
                          <w:rPr>
                            <w:spacing w:val="-6"/>
                            <w:kern w:val="2"/>
                            <w:szCs w:val="24"/>
                          </w:rPr>
                          <w:t>1.2.</w:t>
                          <w:tab/>
                          <w:t xml:space="preserve"> VšĮ Respublikinė Klaipėdos ligoninė;</w:t>
                        </w:r>
                      </w:p>
                      <w:p>
                        <w:pPr>
                          <w:widowControl w:val="0"/>
                          <w:tabs>
                            <w:tab w:val="left" w:pos="405"/>
                          </w:tabs>
                          <w:ind w:firstLine="34"/>
                          <w:rPr>
                            <w:spacing w:val="-6"/>
                            <w:kern w:val="2"/>
                            <w:szCs w:val="24"/>
                          </w:rPr>
                        </w:pPr>
                        <w:r>
                          <w:rPr>
                            <w:spacing w:val="-6"/>
                            <w:kern w:val="2"/>
                            <w:szCs w:val="24"/>
                          </w:rPr>
                          <w:t>1.3.</w:t>
                          <w:tab/>
                          <w:t>VšĮ Klaipėdos jūrininkų ligoninė;</w:t>
                        </w:r>
                      </w:p>
                      <w:p>
                        <w:pPr>
                          <w:widowControl w:val="0"/>
                          <w:tabs>
                            <w:tab w:val="left" w:pos="405"/>
                          </w:tabs>
                          <w:ind w:firstLine="34"/>
                          <w:rPr>
                            <w:spacing w:val="-6"/>
                            <w:kern w:val="2"/>
                            <w:szCs w:val="24"/>
                          </w:rPr>
                        </w:pPr>
                        <w:r>
                          <w:rPr>
                            <w:spacing w:val="-6"/>
                            <w:kern w:val="2"/>
                            <w:szCs w:val="24"/>
                          </w:rPr>
                          <w:t>1.4.</w:t>
                          <w:tab/>
                          <w:t>VšĮ Šilutės ligoninė;</w:t>
                        </w:r>
                      </w:p>
                      <w:p>
                        <w:pPr>
                          <w:widowControl w:val="0"/>
                          <w:tabs>
                            <w:tab w:val="left" w:pos="405"/>
                            <w:tab w:val="left" w:pos="547"/>
                          </w:tabs>
                          <w:ind w:firstLine="40"/>
                          <w:rPr>
                            <w:spacing w:val="-6"/>
                            <w:kern w:val="2"/>
                            <w:szCs w:val="24"/>
                          </w:rPr>
                        </w:pPr>
                        <w:r>
                          <w:rPr>
                            <w:spacing w:val="-6"/>
                            <w:kern w:val="2"/>
                            <w:szCs w:val="24"/>
                          </w:rPr>
                          <w:t>1.5. Kretingos rajono savivaldybės VšĮ Kretingos ligoninė;</w:t>
                        </w:r>
                      </w:p>
                      <w:p>
                        <w:pPr>
                          <w:widowControl w:val="0"/>
                          <w:tabs>
                            <w:tab w:val="left" w:pos="122"/>
                            <w:tab w:val="left" w:pos="466"/>
                          </w:tabs>
                          <w:ind w:firstLine="62"/>
                          <w:jc w:val="both"/>
                          <w:rPr>
                            <w:spacing w:val="-6"/>
                            <w:kern w:val="2"/>
                            <w:szCs w:val="24"/>
                          </w:rPr>
                        </w:pPr>
                        <w:r>
                          <w:rPr>
                            <w:spacing w:val="-6"/>
                            <w:kern w:val="2"/>
                            <w:szCs w:val="24"/>
                          </w:rPr>
                          <w:t>1.6.</w:t>
                          <w:tab/>
                          <w:t xml:space="preserve"> Klaipėdos rajono savivaldybės VšĮ Gargždų ligoninė.</w:t>
                        </w:r>
                      </w:p>
                      <w:p>
                        <w:pPr>
                          <w:widowControl w:val="0"/>
                          <w:tabs>
                            <w:tab w:val="left" w:pos="122"/>
                            <w:tab w:val="left" w:pos="405"/>
                          </w:tabs>
                          <w:ind w:firstLine="40"/>
                          <w:rPr>
                            <w:spacing w:val="-6"/>
                            <w:kern w:val="2"/>
                            <w:szCs w:val="24"/>
                          </w:rPr>
                        </w:pPr>
                        <w:r>
                          <w:rPr>
                            <w:b/>
                            <w:bCs/>
                            <w:spacing w:val="-6"/>
                            <w:kern w:val="2"/>
                            <w:szCs w:val="24"/>
                          </w:rPr>
                          <w:t>2. Tauragės apskritis</w:t>
                        </w:r>
                        <w:r>
                          <w:rPr>
                            <w:spacing w:val="-6"/>
                            <w:kern w:val="2"/>
                            <w:szCs w:val="24"/>
                          </w:rPr>
                          <w:t>:</w:t>
                        </w:r>
                      </w:p>
                      <w:p>
                        <w:pPr>
                          <w:widowControl w:val="0"/>
                          <w:tabs>
                            <w:tab w:val="left" w:pos="122"/>
                            <w:tab w:val="left" w:pos="405"/>
                            <w:tab w:val="left" w:pos="547"/>
                          </w:tabs>
                          <w:ind w:firstLine="40"/>
                          <w:rPr>
                            <w:spacing w:val="-6"/>
                            <w:kern w:val="2"/>
                            <w:szCs w:val="24"/>
                          </w:rPr>
                        </w:pPr>
                        <w:r>
                          <w:rPr>
                            <w:spacing w:val="-6"/>
                            <w:kern w:val="2"/>
                            <w:szCs w:val="24"/>
                          </w:rPr>
                          <w:t>2.1. VšĮ Tauragės ligoninė;</w:t>
                        </w:r>
                      </w:p>
                      <w:p>
                        <w:pPr>
                          <w:widowControl w:val="0"/>
                          <w:tabs>
                            <w:tab w:val="left" w:pos="122"/>
                            <w:tab w:val="left" w:pos="405"/>
                            <w:tab w:val="left" w:pos="547"/>
                          </w:tabs>
                          <w:ind w:firstLine="40"/>
                          <w:rPr>
                            <w:b/>
                            <w:bCs/>
                            <w:spacing w:val="-6"/>
                            <w:kern w:val="2"/>
                            <w:sz w:val="20"/>
                            <w:szCs w:val="24"/>
                          </w:rPr>
                        </w:pPr>
                        <w:r>
                          <w:rPr>
                            <w:spacing w:val="-6"/>
                            <w:kern w:val="2"/>
                            <w:szCs w:val="24"/>
                          </w:rPr>
                          <w:t>2.2. VšĮ Šilalės rajono ligoninė.</w:t>
                        </w:r>
                      </w:p>
                    </w:tc>
                  </w:tr>
                  <w:t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center"/>
                          <w:rPr>
                            <w:spacing w:val="-6"/>
                            <w:kern w:val="2"/>
                            <w:szCs w:val="24"/>
                          </w:rPr>
                        </w:pPr>
                        <w:r>
                          <w:rPr>
                            <w:spacing w:val="-6"/>
                            <w:kern w:val="2"/>
                            <w:szCs w:val="24"/>
                          </w:rPr>
                          <w:t>4.</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both"/>
                          <w:rPr>
                            <w:spacing w:val="-6"/>
                            <w:kern w:val="2"/>
                            <w:szCs w:val="24"/>
                          </w:rPr>
                        </w:pPr>
                        <w:r>
                          <w:rPr>
                            <w:spacing w:val="-6"/>
                            <w:kern w:val="2"/>
                            <w:szCs w:val="24"/>
                          </w:rPr>
                          <w:t>VšĮ Respublikinė Šiaulių ligoninė</w:t>
                        </w: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1418"/>
                          </w:tabs>
                          <w:rPr>
                            <w:b/>
                            <w:bCs/>
                            <w:spacing w:val="-6"/>
                            <w:kern w:val="2"/>
                            <w:szCs w:val="24"/>
                          </w:rPr>
                        </w:pPr>
                        <w:r>
                          <w:rPr>
                            <w:b/>
                            <w:bCs/>
                            <w:spacing w:val="-6"/>
                            <w:kern w:val="2"/>
                            <w:szCs w:val="24"/>
                          </w:rPr>
                          <w:t>1. Šiaulių apskritis:</w:t>
                        </w:r>
                      </w:p>
                      <w:p>
                        <w:pPr>
                          <w:widowControl w:val="0"/>
                          <w:tabs>
                            <w:tab w:val="left" w:pos="316"/>
                            <w:tab w:val="left" w:pos="1418"/>
                          </w:tabs>
                          <w:rPr>
                            <w:spacing w:val="-6"/>
                            <w:kern w:val="2"/>
                            <w:szCs w:val="24"/>
                          </w:rPr>
                        </w:pPr>
                        <w:r>
                          <w:rPr>
                            <w:spacing w:val="-6"/>
                            <w:kern w:val="2"/>
                            <w:szCs w:val="24"/>
                          </w:rPr>
                          <w:t>1.1. VšĮ Kelmės ligoninė;</w:t>
                        </w:r>
                      </w:p>
                      <w:p>
                        <w:pPr>
                          <w:widowControl w:val="0"/>
                          <w:tabs>
                            <w:tab w:val="left" w:pos="316"/>
                            <w:tab w:val="left" w:pos="1418"/>
                          </w:tabs>
                          <w:rPr>
                            <w:spacing w:val="-6"/>
                            <w:kern w:val="2"/>
                            <w:szCs w:val="24"/>
                          </w:rPr>
                        </w:pPr>
                        <w:r>
                          <w:rPr>
                            <w:spacing w:val="-6"/>
                            <w:kern w:val="2"/>
                            <w:szCs w:val="24"/>
                          </w:rPr>
                          <w:t>1.2. VšĮ Radviliškio ligoninė;</w:t>
                        </w:r>
                      </w:p>
                      <w:p>
                        <w:pPr>
                          <w:widowControl w:val="0"/>
                          <w:tabs>
                            <w:tab w:val="left" w:pos="316"/>
                            <w:tab w:val="left" w:pos="1418"/>
                          </w:tabs>
                          <w:rPr>
                            <w:spacing w:val="-6"/>
                            <w:kern w:val="2"/>
                            <w:szCs w:val="24"/>
                          </w:rPr>
                        </w:pPr>
                        <w:r>
                          <w:rPr>
                            <w:spacing w:val="-6"/>
                            <w:kern w:val="2"/>
                            <w:szCs w:val="24"/>
                          </w:rPr>
                          <w:t>1.3. VšĮ Joniškio ligoninė;</w:t>
                        </w:r>
                      </w:p>
                      <w:p>
                        <w:pPr>
                          <w:widowControl w:val="0"/>
                          <w:tabs>
                            <w:tab w:val="left" w:pos="316"/>
                            <w:tab w:val="left" w:pos="1418"/>
                          </w:tabs>
                          <w:rPr>
                            <w:spacing w:val="-6"/>
                            <w:kern w:val="2"/>
                            <w:szCs w:val="24"/>
                          </w:rPr>
                        </w:pPr>
                        <w:r>
                          <w:rPr>
                            <w:spacing w:val="-6"/>
                            <w:kern w:val="2"/>
                            <w:szCs w:val="24"/>
                          </w:rPr>
                          <w:t>1.4. VšĮ Pakruojo ligoninė;</w:t>
                        </w:r>
                      </w:p>
                      <w:p>
                        <w:pPr>
                          <w:widowControl w:val="0"/>
                          <w:tabs>
                            <w:tab w:val="left" w:pos="316"/>
                            <w:tab w:val="left" w:pos="1418"/>
                          </w:tabs>
                          <w:rPr>
                            <w:spacing w:val="-6"/>
                            <w:kern w:val="2"/>
                            <w:szCs w:val="24"/>
                          </w:rPr>
                        </w:pPr>
                        <w:r>
                          <w:rPr>
                            <w:spacing w:val="-6"/>
                            <w:kern w:val="2"/>
                            <w:szCs w:val="24"/>
                          </w:rPr>
                          <w:t>1.5. VšĮ Naujosios Akmenės ligoninė.</w:t>
                        </w:r>
                      </w:p>
                      <w:p>
                        <w:pPr>
                          <w:widowControl w:val="0"/>
                          <w:tabs>
                            <w:tab w:val="left" w:pos="405"/>
                            <w:tab w:val="left" w:pos="1418"/>
                          </w:tabs>
                          <w:rPr>
                            <w:b/>
                            <w:bCs/>
                            <w:spacing w:val="-6"/>
                            <w:kern w:val="2"/>
                            <w:szCs w:val="24"/>
                          </w:rPr>
                        </w:pPr>
                        <w:r>
                          <w:rPr>
                            <w:b/>
                            <w:bCs/>
                            <w:spacing w:val="-6"/>
                            <w:kern w:val="2"/>
                            <w:szCs w:val="24"/>
                          </w:rPr>
                          <w:t>2. Telšių apskritis:</w:t>
                        </w:r>
                      </w:p>
                      <w:p>
                        <w:pPr>
                          <w:widowControl w:val="0"/>
                          <w:tabs>
                            <w:tab w:val="left" w:pos="405"/>
                            <w:tab w:val="left" w:pos="1418"/>
                          </w:tabs>
                          <w:rPr>
                            <w:spacing w:val="-6"/>
                            <w:kern w:val="2"/>
                            <w:szCs w:val="24"/>
                          </w:rPr>
                        </w:pPr>
                        <w:r>
                          <w:rPr>
                            <w:spacing w:val="-6"/>
                            <w:kern w:val="2"/>
                            <w:szCs w:val="24"/>
                          </w:rPr>
                          <w:t>2.1. VšĮ Mažeikių ligoninė;</w:t>
                        </w:r>
                      </w:p>
                      <w:p>
                        <w:pPr>
                          <w:widowControl w:val="0"/>
                          <w:tabs>
                            <w:tab w:val="left" w:pos="405"/>
                            <w:tab w:val="left" w:pos="1418"/>
                          </w:tabs>
                          <w:rPr>
                            <w:spacing w:val="-6"/>
                            <w:kern w:val="2"/>
                            <w:szCs w:val="24"/>
                          </w:rPr>
                        </w:pPr>
                        <w:r>
                          <w:rPr>
                            <w:spacing w:val="-6"/>
                            <w:kern w:val="2"/>
                            <w:szCs w:val="24"/>
                          </w:rPr>
                          <w:t>2.2.</w:t>
                          <w:tab/>
                          <w:t>VšĮ Regioninė Telšių ligoninė;</w:t>
                        </w:r>
                      </w:p>
                      <w:p>
                        <w:pPr>
                          <w:widowControl w:val="0"/>
                          <w:tabs>
                            <w:tab w:val="left" w:pos="405"/>
                            <w:tab w:val="left" w:pos="1418"/>
                          </w:tabs>
                          <w:rPr>
                            <w:spacing w:val="-6"/>
                            <w:kern w:val="2"/>
                            <w:szCs w:val="24"/>
                          </w:rPr>
                        </w:pPr>
                        <w:r>
                          <w:rPr>
                            <w:spacing w:val="-6"/>
                            <w:kern w:val="2"/>
                            <w:szCs w:val="24"/>
                          </w:rPr>
                          <w:t>2.3.</w:t>
                          <w:tab/>
                          <w:t>VšĮ Plungės rajono savivaldybės ligoninė.</w:t>
                        </w:r>
                      </w:p>
                    </w:tc>
                  </w:tr>
                  <w:t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center"/>
                          <w:rPr>
                            <w:spacing w:val="-6"/>
                            <w:kern w:val="2"/>
                            <w:szCs w:val="24"/>
                          </w:rPr>
                        </w:pPr>
                        <w:r>
                          <w:rPr>
                            <w:spacing w:val="-6"/>
                            <w:kern w:val="2"/>
                            <w:szCs w:val="24"/>
                          </w:rPr>
                          <w:t>5.</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both"/>
                          <w:rPr>
                            <w:spacing w:val="-6"/>
                            <w:kern w:val="2"/>
                            <w:szCs w:val="24"/>
                          </w:rPr>
                        </w:pPr>
                        <w:r>
                          <w:rPr>
                            <w:spacing w:val="-6"/>
                            <w:kern w:val="2"/>
                            <w:szCs w:val="24"/>
                          </w:rPr>
                          <w:t>VšĮ Respublikinė Panevėžio ligoninė</w:t>
                        </w: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1418"/>
                          </w:tabs>
                          <w:jc w:val="both"/>
                          <w:rPr>
                            <w:b/>
                            <w:bCs/>
                            <w:spacing w:val="-6"/>
                            <w:kern w:val="2"/>
                            <w:szCs w:val="24"/>
                          </w:rPr>
                        </w:pPr>
                        <w:r>
                          <w:rPr>
                            <w:b/>
                            <w:bCs/>
                            <w:spacing w:val="-6"/>
                            <w:kern w:val="2"/>
                            <w:szCs w:val="24"/>
                          </w:rPr>
                          <w:t>1. Panevėžio apskritis:</w:t>
                        </w:r>
                      </w:p>
                      <w:p>
                        <w:pPr>
                          <w:widowControl w:val="0"/>
                          <w:tabs>
                            <w:tab w:val="left" w:pos="1418"/>
                          </w:tabs>
                          <w:jc w:val="both"/>
                          <w:rPr>
                            <w:spacing w:val="-6"/>
                            <w:kern w:val="2"/>
                            <w:szCs w:val="24"/>
                          </w:rPr>
                        </w:pPr>
                        <w:r>
                          <w:rPr>
                            <w:spacing w:val="-6"/>
                            <w:kern w:val="2"/>
                            <w:szCs w:val="24"/>
                          </w:rPr>
                          <w:t>1.1. VšĮ Rokiškio rajono ligoninė;</w:t>
                        </w:r>
                      </w:p>
                      <w:p>
                        <w:pPr>
                          <w:widowControl w:val="0"/>
                          <w:tabs>
                            <w:tab w:val="left" w:pos="1418"/>
                          </w:tabs>
                          <w:jc w:val="both"/>
                          <w:rPr>
                            <w:spacing w:val="-6"/>
                            <w:kern w:val="2"/>
                            <w:szCs w:val="24"/>
                          </w:rPr>
                        </w:pPr>
                        <w:r>
                          <w:rPr>
                            <w:spacing w:val="-6"/>
                            <w:kern w:val="2"/>
                            <w:szCs w:val="24"/>
                          </w:rPr>
                          <w:t>1.2. VšĮ Pasvalio ligoninė;</w:t>
                        </w:r>
                      </w:p>
                      <w:p>
                        <w:pPr>
                          <w:widowControl w:val="0"/>
                          <w:tabs>
                            <w:tab w:val="left" w:pos="1418"/>
                          </w:tabs>
                          <w:jc w:val="both"/>
                          <w:rPr>
                            <w:spacing w:val="-6"/>
                            <w:kern w:val="2"/>
                            <w:szCs w:val="24"/>
                          </w:rPr>
                        </w:pPr>
                        <w:r>
                          <w:rPr>
                            <w:spacing w:val="-6"/>
                            <w:kern w:val="2"/>
                            <w:szCs w:val="24"/>
                          </w:rPr>
                          <w:t>1.3. VšĮ Biržų ligoninė;</w:t>
                        </w:r>
                      </w:p>
                      <w:p>
                        <w:pPr>
                          <w:widowControl w:val="0"/>
                          <w:tabs>
                            <w:tab w:val="left" w:pos="1418"/>
                          </w:tabs>
                          <w:jc w:val="both"/>
                          <w:rPr>
                            <w:spacing w:val="-6"/>
                            <w:kern w:val="2"/>
                            <w:szCs w:val="24"/>
                          </w:rPr>
                        </w:pPr>
                        <w:r>
                          <w:rPr>
                            <w:spacing w:val="-6"/>
                            <w:kern w:val="2"/>
                            <w:szCs w:val="24"/>
                          </w:rPr>
                          <w:t>1.4. VšĮ Kupiškio ligoninė;</w:t>
                        </w:r>
                      </w:p>
                      <w:p>
                        <w:pPr>
                          <w:widowControl w:val="0"/>
                          <w:tabs>
                            <w:tab w:val="left" w:pos="1418"/>
                          </w:tabs>
                          <w:jc w:val="both"/>
                          <w:rPr>
                            <w:spacing w:val="-6"/>
                            <w:kern w:val="2"/>
                            <w:szCs w:val="24"/>
                          </w:rPr>
                        </w:pPr>
                        <w:r>
                          <w:rPr>
                            <w:spacing w:val="-6"/>
                            <w:kern w:val="2"/>
                            <w:szCs w:val="24"/>
                          </w:rPr>
                          <w:t>1.5. VšĮ Rokiškio psichiatrijos ligoninė.</w:t>
                        </w:r>
                      </w:p>
                      <w:p>
                        <w:pPr>
                          <w:widowControl w:val="0"/>
                          <w:tabs>
                            <w:tab w:val="left" w:pos="1418"/>
                          </w:tabs>
                          <w:ind w:firstLine="34"/>
                          <w:rPr>
                            <w:b/>
                            <w:bCs/>
                            <w:spacing w:val="-6"/>
                            <w:kern w:val="2"/>
                            <w:szCs w:val="24"/>
                          </w:rPr>
                        </w:pPr>
                        <w:r>
                          <w:rPr>
                            <w:spacing w:val="-6"/>
                            <w:kern w:val="2"/>
                            <w:szCs w:val="24"/>
                          </w:rPr>
                          <w:t xml:space="preserve">2. </w:t>
                        </w:r>
                        <w:r>
                          <w:rPr>
                            <w:b/>
                            <w:bCs/>
                            <w:spacing w:val="-6"/>
                            <w:kern w:val="2"/>
                            <w:szCs w:val="24"/>
                          </w:rPr>
                          <w:t>Utenos apskritis:</w:t>
                        </w:r>
                      </w:p>
                      <w:p>
                        <w:pPr>
                          <w:widowControl w:val="0"/>
                          <w:tabs>
                            <w:tab w:val="left" w:pos="1418"/>
                          </w:tabs>
                          <w:ind w:firstLine="34"/>
                          <w:rPr>
                            <w:spacing w:val="-6"/>
                            <w:kern w:val="2"/>
                            <w:szCs w:val="24"/>
                          </w:rPr>
                        </w:pPr>
                        <w:r>
                          <w:rPr>
                            <w:spacing w:val="-6"/>
                            <w:kern w:val="2"/>
                            <w:szCs w:val="24"/>
                          </w:rPr>
                          <w:t>2.1. VšĮ Utenos ligoninė;</w:t>
                        </w:r>
                      </w:p>
                      <w:p>
                        <w:pPr>
                          <w:widowControl w:val="0"/>
                          <w:tabs>
                            <w:tab w:val="left" w:pos="1418"/>
                          </w:tabs>
                          <w:ind w:firstLine="34"/>
                          <w:rPr>
                            <w:spacing w:val="-6"/>
                            <w:kern w:val="2"/>
                            <w:szCs w:val="24"/>
                          </w:rPr>
                        </w:pPr>
                        <w:r>
                          <w:rPr>
                            <w:spacing w:val="-6"/>
                            <w:kern w:val="2"/>
                            <w:szCs w:val="24"/>
                          </w:rPr>
                          <w:t>2.2. VšĮ Visagino ligoninė;</w:t>
                        </w:r>
                      </w:p>
                      <w:p>
                        <w:pPr>
                          <w:widowControl w:val="0"/>
                          <w:tabs>
                            <w:tab w:val="left" w:pos="1418"/>
                          </w:tabs>
                          <w:ind w:firstLine="34"/>
                          <w:rPr>
                            <w:spacing w:val="-6"/>
                            <w:kern w:val="2"/>
                            <w:szCs w:val="24"/>
                          </w:rPr>
                        </w:pPr>
                        <w:r>
                          <w:rPr>
                            <w:spacing w:val="-6"/>
                            <w:kern w:val="2"/>
                            <w:szCs w:val="24"/>
                          </w:rPr>
                          <w:t>2.3. VšĮ Anykščių rajono savivaldybės ligoninė;</w:t>
                        </w:r>
                      </w:p>
                      <w:p>
                        <w:pPr>
                          <w:widowControl w:val="0"/>
                          <w:tabs>
                            <w:tab w:val="left" w:pos="1418"/>
                          </w:tabs>
                          <w:ind w:firstLine="34"/>
                          <w:rPr>
                            <w:spacing w:val="-6"/>
                            <w:kern w:val="2"/>
                            <w:szCs w:val="24"/>
                          </w:rPr>
                        </w:pPr>
                        <w:r>
                          <w:rPr>
                            <w:spacing w:val="-6"/>
                            <w:kern w:val="2"/>
                            <w:szCs w:val="24"/>
                          </w:rPr>
                          <w:t>2.4. Zarasų rajono savivaldybės VšĮ Zarasų ligoninė;</w:t>
                        </w:r>
                      </w:p>
                      <w:p>
                        <w:pPr>
                          <w:widowControl w:val="0"/>
                          <w:tabs>
                            <w:tab w:val="left" w:pos="1418"/>
                          </w:tabs>
                          <w:ind w:firstLine="34"/>
                          <w:rPr>
                            <w:spacing w:val="-6"/>
                            <w:kern w:val="2"/>
                            <w:szCs w:val="24"/>
                          </w:rPr>
                        </w:pPr>
                        <w:r>
                          <w:rPr>
                            <w:spacing w:val="-6"/>
                            <w:kern w:val="2"/>
                            <w:szCs w:val="24"/>
                          </w:rPr>
                          <w:t>2.5. VšĮ Ignalinos rajono ligoninė;</w:t>
                        </w:r>
                      </w:p>
                      <w:p>
                        <w:pPr>
                          <w:widowControl w:val="0"/>
                          <w:tabs>
                            <w:tab w:val="left" w:pos="1418"/>
                          </w:tabs>
                          <w:ind w:firstLine="34"/>
                          <w:rPr>
                            <w:spacing w:val="-6"/>
                            <w:kern w:val="2"/>
                            <w:szCs w:val="24"/>
                          </w:rPr>
                        </w:pPr>
                        <w:r>
                          <w:rPr>
                            <w:spacing w:val="-6"/>
                            <w:kern w:val="2"/>
                            <w:szCs w:val="24"/>
                          </w:rPr>
                          <w:t>2.6. VšĮ Molėtų ligoninė.</w:t>
                        </w:r>
                      </w:p>
                    </w:tc>
                  </w:tr>
                </w:tbl>
                <w:p>
                  <w:pPr>
                    <w:widowControl w:val="0"/>
                    <w:ind w:left="1069" w:right="-283"/>
                    <w:jc w:val="both"/>
                    <w:rPr>
                      <w:szCs w:val="24"/>
                    </w:rPr>
                  </w:pPr>
                </w:p>
              </w:sdtContent>
            </w:sdt>
            <w:sdt>
              <w:sdtPr>
                <w:alias w:val="10 p."/>
                <w:tag w:val="part_295e4b811a174483baeb50c3bf22fcc3"/>
                <w:lock w:val="sdtLocked"/>
                <w:richText/>
              </w:sdtPr>
              <w:sdtContent>
                <w:p>
                  <w:pPr>
                    <w:ind w:firstLine="720"/>
                    <w:jc w:val="both"/>
                    <w:rPr>
                      <w:szCs w:val="24"/>
                    </w:rPr>
                  </w:pPr>
                  <w:sdt>
                    <w:sdtPr>
                      <w:alias w:val="Numeris"/>
                      <w:tag w:val="nr_295e4b811a174483baeb50c3bf22fcc3"/>
                      <w:lock w:val="sdtLocked"/>
                      <w:richText/>
                    </w:sdtPr>
                    <w:sdtContent>
                      <w:r>
                        <w:rPr>
                          <w:szCs w:val="24"/>
                        </w:rPr>
                        <w:t>10</w:t>
                      </w:r>
                    </w:sdtContent>
                  </w:sdt>
                  <w:r>
                    <w:rPr>
                      <w:szCs w:val="24"/>
                    </w:rPr>
                    <w:t>. P</w:t>
                  </w:r>
                  <w:r>
                    <w:rPr>
                      <w:rFonts w:cs="Arial"/>
                      <w:bCs/>
                      <w:kern w:val="2"/>
                      <w:szCs w:val="24"/>
                      <w:lang w:eastAsia="lt-LT"/>
                    </w:rPr>
                    <w:t>aslaugų teikimą o</w:t>
                  </w:r>
                  <w:r>
                    <w:rPr>
                      <w:szCs w:val="24"/>
                    </w:rPr>
                    <w:t>rganizuojančios ASPĮ funkcijos:</w:t>
                  </w:r>
                </w:p>
                <w:sdt>
                  <w:sdtPr>
                    <w:alias w:val="10.1 pp."/>
                    <w:tag w:val="part_72d4dbfc2544445b8ab28b66456bcb7e"/>
                    <w:lock w:val="sdtLocked"/>
                    <w:richText/>
                  </w:sdtPr>
                  <w:sdtContent>
                    <w:p>
                      <w:pPr>
                        <w:widowControl w:val="0"/>
                        <w:ind w:firstLine="709"/>
                        <w:jc w:val="both"/>
                      </w:pPr>
                      <w:sdt>
                        <w:sdtPr>
                          <w:alias w:val="Numeris"/>
                          <w:tag w:val="nr_72d4dbfc2544445b8ab28b66456bcb7e"/>
                          <w:lock w:val="sdtLocked"/>
                          <w:richText/>
                        </w:sdtPr>
                        <w:sdtContent>
                          <w:r>
                            <w:rPr>
                              <w:szCs w:val="24"/>
                            </w:rPr>
                            <w:t>10.1</w:t>
                          </w:r>
                        </w:sdtContent>
                      </w:sdt>
                      <w:r>
                        <w:rPr>
                          <w:szCs w:val="24"/>
                        </w:rPr>
                        <w:t xml:space="preserve">. paslaugų teikimo jos veikimo teritorijoje esančiose ASPĮ organizavimas ir koordinavimas: pacientų srautų veikimo teritorijoje valdymas (nukreipimas, sprendimų dėl pacientų perkėlimo į veikimo teritorijoje esančias ASPĮ priėmimas ir kt.), klausimų, susijusių su personalo valdymu, pasitelkimu, sprendimas, </w:t>
                      </w:r>
                      <w:r>
                        <w:t xml:space="preserve">pasitarimų su veikimo teritorijoje esančiomis ASPĮ  organizavimas (pagal poreikį) ir kt.;</w:t>
                      </w:r>
                    </w:p>
                  </w:sdtContent>
                </w:sdt>
                <w:sdt>
                  <w:sdtPr>
                    <w:alias w:val="10.2 pp."/>
                    <w:tag w:val="part_5555504b7e3944f8bd67a05a8ef7fcf5"/>
                    <w:lock w:val="sdtLocked"/>
                    <w:richText/>
                  </w:sdtPr>
                  <w:sdtContent>
                    <w:p>
                      <w:pPr>
                        <w:ind w:firstLine="720"/>
                        <w:jc w:val="both"/>
                        <w:rPr>
                          <w:szCs w:val="24"/>
                        </w:rPr>
                      </w:pPr>
                      <w:sdt>
                        <w:sdtPr>
                          <w:alias w:val="Numeris"/>
                          <w:tag w:val="nr_5555504b7e3944f8bd67a05a8ef7fcf5"/>
                          <w:lock w:val="sdtLocked"/>
                          <w:richText/>
                        </w:sdtPr>
                        <w:sdtContent>
                          <w:r>
                            <w:rPr>
                              <w:szCs w:val="24"/>
                              <w:lang w:val="en-US"/>
                            </w:rPr>
                            <w:t>10.2</w:t>
                          </w:r>
                        </w:sdtContent>
                      </w:sdt>
                      <w:r>
                        <w:rPr>
                          <w:szCs w:val="24"/>
                          <w:lang w:val="en-US"/>
                        </w:rPr>
                        <w:t xml:space="preserve">. </w:t>
                      </w:r>
                      <w:r>
                        <w:rPr>
                          <w:szCs w:val="24"/>
                        </w:rPr>
                        <w:t>veikimo teritorijoje esančių ASPĮ, kuriose teikiamos paslaugos, konsultavimas ir metodinis vadovavimas joms;</w:t>
                      </w:r>
                    </w:p>
                  </w:sdtContent>
                </w:sdt>
                <w:sdt>
                  <w:sdtPr>
                    <w:alias w:val="10.3 pp."/>
                    <w:tag w:val="part_47655969f6344fa7b9cb0c52f6be4c4d"/>
                    <w:lock w:val="sdtLocked"/>
                    <w:richText/>
                  </w:sdtPr>
                  <w:sdtContent>
                    <w:p>
                      <w:pPr>
                        <w:ind w:firstLine="720"/>
                        <w:jc w:val="both"/>
                        <w:rPr>
                          <w:szCs w:val="24"/>
                        </w:rPr>
                      </w:pPr>
                      <w:sdt>
                        <w:sdtPr>
                          <w:alias w:val="Numeris"/>
                          <w:tag w:val="nr_47655969f6344fa7b9cb0c52f6be4c4d"/>
                          <w:lock w:val="sdtLocked"/>
                          <w:richText/>
                        </w:sdtPr>
                        <w:sdtContent>
                          <w:r>
                            <w:rPr>
                              <w:szCs w:val="24"/>
                            </w:rPr>
                            <w:t>10.3</w:t>
                          </w:r>
                        </w:sdtContent>
                      </w:sdt>
                      <w:r>
                        <w:rPr>
                          <w:szCs w:val="24"/>
                        </w:rPr>
                        <w:t>. iš valstybės rezervo gautų asmeninių apsaugos priemonių, diagnostikai ir gydymui reikalingų medicinos priemonių paskirstymo veikimo teritorijoje esančioms ASPĮ organizavimas;</w:t>
                      </w:r>
                    </w:p>
                  </w:sdtContent>
                </w:sdt>
                <w:sdt>
                  <w:sdtPr>
                    <w:alias w:val="10.4 pp."/>
                    <w:tag w:val="part_17a919893bbe400d85c48b1056b787f9"/>
                    <w:lock w:val="sdtLocked"/>
                    <w:richText/>
                  </w:sdtPr>
                  <w:sdtContent>
                    <w:p>
                      <w:pPr>
                        <w:widowControl w:val="0"/>
                        <w:ind w:right="-31" w:firstLine="709"/>
                        <w:jc w:val="both"/>
                      </w:pPr>
                      <w:sdt>
                        <w:sdtPr>
                          <w:alias w:val="Numeris"/>
                          <w:tag w:val="nr_17a919893bbe400d85c48b1056b787f9"/>
                          <w:lock w:val="sdtLocked"/>
                          <w:richText/>
                        </w:sdtPr>
                        <w:sdtContent>
                          <w:r>
                            <w:t>10.4</w:t>
                          </w:r>
                        </w:sdtContent>
                      </w:sdt>
                      <w:r>
                        <w:t xml:space="preserve">. pagal poreikį mobiliųjų sveikatos priežiūros specialistų brigadų asmens sveikatos priežiūros ir socialinės globos įstaigoms konsultuoti ir teikti paslaugas dėl COVID-19 pacientų sveikatos būklės organizavimas; </w:t>
                      </w:r>
                    </w:p>
                  </w:sdtContent>
                </w:sdt>
                <w:sdt>
                  <w:sdtPr>
                    <w:alias w:val="10.5 pp."/>
                    <w:tag w:val="part_3286f0231ea1442780a892db5937175d"/>
                    <w:lock w:val="sdtLocked"/>
                    <w:richText/>
                  </w:sdtPr>
                  <w:sdtContent>
                    <w:p>
                      <w:pPr>
                        <w:ind w:firstLine="720"/>
                        <w:jc w:val="both"/>
                        <w:rPr>
                          <w:szCs w:val="24"/>
                        </w:rPr>
                      </w:pPr>
                      <w:sdt>
                        <w:sdtPr>
                          <w:alias w:val="Numeris"/>
                          <w:tag w:val="nr_3286f0231ea1442780a892db5937175d"/>
                          <w:lock w:val="sdtLocked"/>
                          <w:richText/>
                        </w:sdtPr>
                        <w:sdtContent>
                          <w:r>
                            <w:rPr>
                              <w:szCs w:val="24"/>
                            </w:rPr>
                            <w:t>10.5</w:t>
                          </w:r>
                        </w:sdtContent>
                      </w:sdt>
                      <w:r>
                        <w:rPr>
                          <w:szCs w:val="24"/>
                        </w:rPr>
                        <w:t>. bendradarbiavimas su paslaugas teikiančiomis ASPĮ, kitomis įstaigomis, įmonėmis, organizacijomis, siekiant optimizuoti paslaugų koordinavimo ir organizavimo procesą, problemų identifikavimas ir sprendimas;</w:t>
                      </w:r>
                    </w:p>
                  </w:sdtContent>
                </w:sdt>
                <w:sdt>
                  <w:sdtPr>
                    <w:alias w:val="10.6 pp."/>
                    <w:tag w:val="part_947e3c9d76ce44de8de43a2a7612a6a8"/>
                    <w:lock w:val="sdtLocked"/>
                    <w:richText/>
                  </w:sdtPr>
                  <w:sdtContent>
                    <w:p>
                      <w:pPr>
                        <w:widowControl w:val="0"/>
                        <w:ind w:firstLine="709"/>
                        <w:jc w:val="both"/>
                      </w:pPr>
                      <w:sdt>
                        <w:sdtPr>
                          <w:alias w:val="Numeris"/>
                          <w:tag w:val="nr_947e3c9d76ce44de8de43a2a7612a6a8"/>
                          <w:lock w:val="sdtLocked"/>
                          <w:richText/>
                        </w:sdtPr>
                        <w:sdtContent>
                          <w:r>
                            <w:t>10.6</w:t>
                          </w:r>
                        </w:sdtContent>
                      </w:sdt>
                      <w:r>
                        <w:t>. su paslaugų teikimo organizavimu, teikimu, rezultatais susijusios informacijos sklaida ir veiklos ataskaitų formavimas ir teikimas Sveikatos apsaugos ministerijai;</w:t>
                      </w:r>
                    </w:p>
                  </w:sdtContent>
                </w:sdt>
                <w:sdt>
                  <w:sdtPr>
                    <w:alias w:val="10.7 pp."/>
                    <w:tag w:val="part_fa3c24ebfdee47daba2086c85e35ab6e"/>
                    <w:lock w:val="sdtLocked"/>
                    <w:richText/>
                  </w:sdtPr>
                  <w:sdtContent>
                    <w:p>
                      <w:pPr>
                        <w:ind w:firstLine="720"/>
                        <w:jc w:val="both"/>
                        <w:rPr>
                          <w:szCs w:val="24"/>
                        </w:rPr>
                      </w:pPr>
                      <w:sdt>
                        <w:sdtPr>
                          <w:alias w:val="Numeris"/>
                          <w:tag w:val="nr_fa3c24ebfdee47daba2086c85e35ab6e"/>
                          <w:lock w:val="sdtLocked"/>
                          <w:richText/>
                        </w:sdtPr>
                        <w:sdtContent>
                          <w:r>
                            <w:t>10.7</w:t>
                          </w:r>
                        </w:sdtContent>
                      </w:sdt>
                      <w:r>
                        <w:rPr>
                          <w:szCs w:val="24"/>
                        </w:rPr>
                        <w:t xml:space="preserve">. kitų funkcijų, susijusių su paslaugų teikimo organizavimu, koordinavimu ir pacientų srautų valdymu, vykdymas.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8544f0c7df11ec8d9390588bf2de65">
                    <w:r w:rsidRPr="00532B9F">
                      <w:rPr>
                        <w:rFonts w:ascii="Times New Roman" w:eastAsia="MS Mincho" w:hAnsi="Times New Roman"/>
                        <w:sz w:val="20"/>
                        <w:i/>
                        <w:iCs/>
                        <w:color w:val="0000FF" w:themeColor="hyperlink"/>
                        <w:u w:val="single"/>
                      </w:rPr>
                      <w:t>V-874</w:t>
                    </w:r>
                  </w:fldSimple>
                  <w:r>
                    <w:rPr>
                      <w:rFonts w:ascii="Times New Roman" w:eastAsia="MS Mincho" w:hAnsi="Times New Roman"/>
                      <w:sz w:val="20"/>
                      <w:i/>
                      <w:iCs/>
                    </w:rPr>
                    <w:t>,
2022-04-29,
paskelbta TAR 2022-04-29, i. k. 2022-09001            </w:t>
                  </w:r>
                </w:p>
                <w:p/>
              </w:sdtContent>
            </w:sdt>
          </w:sdtContent>
        </w:sdt>
        <w:sdt>
          <w:sdtPr>
            <w:alias w:val="skyrius"/>
            <w:tag w:val="part_08ada5bd8f844784ac5b79a798dee9d2"/>
            <w:lock w:val="sdtLocked"/>
            <w:richText/>
          </w:sdtPr>
          <w:sdtContent>
            <w:p>
              <w:pPr>
                <w:ind w:firstLine="720"/>
                <w:jc w:val="center"/>
                <w:rPr>
                  <w:b/>
                  <w:bCs/>
                  <w:szCs w:val="24"/>
                </w:rPr>
              </w:pPr>
              <w:sdt>
                <w:sdtPr>
                  <w:alias w:val="Numeris"/>
                  <w:tag w:val="nr_08ada5bd8f844784ac5b79a798dee9d2"/>
                  <w:lock w:val="sdtLocked"/>
                  <w:richText/>
                </w:sdtPr>
                <w:sdtContent>
                  <w:r>
                    <w:rPr>
                      <w:b/>
                      <w:bCs/>
                      <w:szCs w:val="24"/>
                    </w:rPr>
                    <w:t>IV</w:t>
                  </w:r>
                </w:sdtContent>
              </w:sdt>
              <w:r>
                <w:rPr>
                  <w:b/>
                  <w:bCs/>
                  <w:szCs w:val="24"/>
                </w:rPr>
                <w:t xml:space="preserve"> SKYRIUS</w:t>
              </w:r>
            </w:p>
            <w:p>
              <w:pPr>
                <w:ind w:firstLine="720"/>
                <w:jc w:val="center"/>
                <w:rPr>
                  <w:b/>
                  <w:bCs/>
                  <w:szCs w:val="24"/>
                </w:rPr>
              </w:pPr>
              <w:sdt>
                <w:sdtPr>
                  <w:alias w:val="Pavadinimas"/>
                  <w:tag w:val="title_08ada5bd8f844784ac5b79a798dee9d2"/>
                  <w:lock w:val="sdtLocked"/>
                  <w:richText/>
                </w:sdtPr>
                <w:sdtContent>
                  <w:r>
                    <w:rPr>
                      <w:b/>
                      <w:bCs/>
                      <w:szCs w:val="24"/>
                    </w:rPr>
                    <w:t>SVEIKATOS PRIEŽIŪROS PASLAUGŲ ORGANIZAVIMAS</w:t>
                  </w:r>
                </w:sdtContent>
              </w:sdt>
            </w:p>
            <w:p>
              <w:pPr>
                <w:ind w:firstLine="709"/>
                <w:jc w:val="both"/>
                <w:rPr>
                  <w:szCs w:val="24"/>
                </w:rPr>
              </w:pPr>
            </w:p>
            <w:sdt>
              <w:sdtPr>
                <w:alias w:val="11 p."/>
                <w:tag w:val="part_d1fa91a18d3d4d9bb6c9cb9342e31409"/>
                <w:lock w:val="sdtLocked"/>
                <w:richText/>
              </w:sdtPr>
              <w:sdtContent>
                <w:p>
                  <w:pPr>
                    <w:ind w:firstLine="709"/>
                    <w:jc w:val="both"/>
                    <w:rPr>
                      <w:szCs w:val="24"/>
                    </w:rPr>
                  </w:pPr>
                  <w:sdt>
                    <w:sdtPr>
                      <w:alias w:val="Numeris"/>
                      <w:tag w:val="nr_d1fa91a18d3d4d9bb6c9cb9342e31409"/>
                      <w:lock w:val="sdtLocked"/>
                      <w:richText/>
                    </w:sdtPr>
                    <w:sdtContent>
                      <w:r>
                        <w:rPr>
                          <w:szCs w:val="24"/>
                        </w:rPr>
                        <w:t>11</w:t>
                      </w:r>
                    </w:sdtContent>
                  </w:sdt>
                  <w:r>
                    <w:rPr>
                      <w:szCs w:val="24"/>
                    </w:rPr>
                    <w:t xml:space="preserve">. </w:t>
                  </w:r>
                  <w:r>
                    <w:rPr>
                      <w:rFonts w:cs="Arial"/>
                      <w:bCs/>
                      <w:kern w:val="2"/>
                      <w:szCs w:val="24"/>
                      <w:lang w:eastAsia="lt-LT"/>
                    </w:rPr>
                    <w:t>Paslaugų teikimą o</w:t>
                  </w:r>
                  <w:r>
                    <w:rPr>
                      <w:szCs w:val="24"/>
                    </w:rPr>
                    <w:t>rganizuojančioje ASPĮ jos vadovo įsakymu sudaroma komanda paslaugų teikimui paslaugų teikimą organizuojančios ASPĮ veikimo teritorijoje koordinuoti ir stebėti (toliau  – komanda).</w:t>
                  </w:r>
                </w:p>
              </w:sdtContent>
            </w:sdt>
            <w:sdt>
              <w:sdtPr>
                <w:alias w:val="12 p."/>
                <w:tag w:val="part_600313c4178d459aa117dd26764c6c42"/>
                <w:lock w:val="sdtLocked"/>
                <w:richText/>
              </w:sdtPr>
              <w:sdtContent>
                <w:p>
                  <w:pPr>
                    <w:ind w:firstLine="709"/>
                    <w:jc w:val="both"/>
                    <w:rPr>
                      <w:szCs w:val="24"/>
                    </w:rPr>
                  </w:pPr>
                  <w:sdt>
                    <w:sdtPr>
                      <w:alias w:val="Numeris"/>
                      <w:tag w:val="nr_600313c4178d459aa117dd26764c6c42"/>
                      <w:lock w:val="sdtLocked"/>
                      <w:richText/>
                    </w:sdtPr>
                    <w:sdtContent>
                      <w:r>
                        <w:rPr>
                          <w:szCs w:val="24"/>
                        </w:rPr>
                        <w:t>12</w:t>
                      </w:r>
                    </w:sdtContent>
                  </w:sdt>
                  <w:r>
                    <w:rPr>
                      <w:szCs w:val="24"/>
                    </w:rPr>
                    <w:t xml:space="preserve">. Komanda sudaroma iš ne mažiau kaip 2 </w:t>
                  </w:r>
                  <w:r>
                    <w:rPr>
                      <w:rFonts w:cs="Arial"/>
                      <w:bCs/>
                      <w:kern w:val="2"/>
                      <w:szCs w:val="24"/>
                      <w:lang w:eastAsia="lt-LT"/>
                    </w:rPr>
                    <w:t xml:space="preserve">paslaugų teikimą </w:t>
                  </w:r>
                  <w:r>
                    <w:rPr>
                      <w:szCs w:val="24"/>
                    </w:rPr>
                    <w:t>organizuojančios ASPĮ asmenų, tarp kurių privalo būti:</w:t>
                  </w:r>
                </w:p>
                <w:sdt>
                  <w:sdtPr>
                    <w:alias w:val="12.1 pp."/>
                    <w:tag w:val="part_b8afc39ee65843dfb216826737c2b528"/>
                    <w:lock w:val="sdtLocked"/>
                    <w:richText/>
                  </w:sdtPr>
                  <w:sdtContent>
                    <w:p>
                      <w:pPr>
                        <w:ind w:firstLine="709"/>
                        <w:jc w:val="both"/>
                        <w:rPr>
                          <w:szCs w:val="24"/>
                        </w:rPr>
                      </w:pPr>
                      <w:sdt>
                        <w:sdtPr>
                          <w:alias w:val="Numeris"/>
                          <w:tag w:val="nr_b8afc39ee65843dfb216826737c2b528"/>
                          <w:lock w:val="sdtLocked"/>
                          <w:richText/>
                        </w:sdtPr>
                        <w:sdtContent>
                          <w:r>
                            <w:rPr>
                              <w:szCs w:val="24"/>
                              <w:lang w:val="en-US"/>
                            </w:rPr>
                            <w:t>12.1</w:t>
                          </w:r>
                        </w:sdtContent>
                      </w:sdt>
                      <w:r>
                        <w:rPr>
                          <w:szCs w:val="24"/>
                          <w:lang w:val="en-US"/>
                        </w:rPr>
                        <w:t xml:space="preserve">. </w:t>
                      </w:r>
                      <w:r>
                        <w:rPr>
                          <w:szCs w:val="24"/>
                        </w:rPr>
                        <w:t>gydytojas anesteziologas reanimatologas arba infekcinių ligų gydytojas;</w:t>
                      </w:r>
                    </w:p>
                  </w:sdtContent>
                </w:sdt>
                <w:sdt>
                  <w:sdtPr>
                    <w:alias w:val="12.2 pp."/>
                    <w:tag w:val="part_77f9e8ca6e49416ea908054a9eb0bf60"/>
                    <w:lock w:val="sdtLocked"/>
                    <w:richText/>
                  </w:sdtPr>
                  <w:sdtContent>
                    <w:p>
                      <w:pPr>
                        <w:ind w:firstLine="709"/>
                        <w:jc w:val="both"/>
                        <w:rPr>
                          <w:szCs w:val="24"/>
                        </w:rPr>
                      </w:pPr>
                      <w:sdt>
                        <w:sdtPr>
                          <w:alias w:val="Numeris"/>
                          <w:tag w:val="nr_77f9e8ca6e49416ea908054a9eb0bf60"/>
                          <w:lock w:val="sdtLocked"/>
                          <w:richText/>
                        </w:sdtPr>
                        <w:sdtContent>
                          <w:r>
                            <w:rPr>
                              <w:szCs w:val="24"/>
                            </w:rPr>
                            <w:t>12.2</w:t>
                          </w:r>
                        </w:sdtContent>
                      </w:sdt>
                      <w:r>
                        <w:rPr>
                          <w:szCs w:val="24"/>
                        </w:rPr>
                        <w:t>. slaugos koordinatorius.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8544f0c7df11ec8d9390588bf2de65">
                    <w:r w:rsidRPr="00532B9F">
                      <w:rPr>
                        <w:rFonts w:ascii="Times New Roman" w:eastAsia="MS Mincho" w:hAnsi="Times New Roman"/>
                        <w:sz w:val="20"/>
                        <w:i/>
                        <w:iCs/>
                        <w:color w:val="0000FF" w:themeColor="hyperlink"/>
                        <w:u w:val="single"/>
                      </w:rPr>
                      <w:t>V-874</w:t>
                    </w:r>
                  </w:fldSimple>
                  <w:r>
                    <w:rPr>
                      <w:rFonts w:ascii="Times New Roman" w:eastAsia="MS Mincho" w:hAnsi="Times New Roman"/>
                      <w:sz w:val="20"/>
                      <w:i/>
                      <w:iCs/>
                    </w:rPr>
                    <w:t>,
2022-04-29,
paskelbta TAR 2022-04-29, i. k. 2022-09001            </w:t>
                  </w:r>
                </w:p>
                <w:p/>
              </w:sdtContent>
            </w:sdt>
            <w:sdt>
              <w:sdtPr>
                <w:alias w:val="13 p."/>
                <w:tag w:val="part_eec31faba12a4a3bba098e0c15e4c8d4"/>
                <w:lock w:val="sdtLocked"/>
                <w:richText/>
              </w:sdtPr>
              <w:sdtContent>
                <w:p>
                  <w:pPr>
                    <w:ind w:firstLine="709"/>
                    <w:jc w:val="both"/>
                    <w:rPr>
                      <w:szCs w:val="24"/>
                    </w:rPr>
                  </w:pPr>
                  <w:sdt>
                    <w:sdtPr>
                      <w:alias w:val="Numeris"/>
                      <w:tag w:val="nr_eec31faba12a4a3bba098e0c15e4c8d4"/>
                      <w:lock w:val="sdtLocked"/>
                      <w:richText/>
                    </w:sdtPr>
                    <w:sdtContent>
                      <w:r>
                        <w:rPr>
                          <w:szCs w:val="24"/>
                        </w:rPr>
                        <w:t>13</w:t>
                      </w:r>
                    </w:sdtContent>
                  </w:sdt>
                  <w:r>
                    <w:rPr>
                      <w:szCs w:val="24"/>
                    </w:rPr>
                    <w:t xml:space="preserve">. Į komandą įtraukiamas greitosios medicinos pagalbos paslaugas teikiančios ASPĮ (toliau – GMP) atstovas, gali būti įtraukti ir kiti </w:t>
                  </w:r>
                  <w:r>
                    <w:rPr>
                      <w:rFonts w:cs="Arial"/>
                      <w:bCs/>
                      <w:kern w:val="2"/>
                      <w:szCs w:val="24"/>
                      <w:lang w:eastAsia="lt-LT"/>
                    </w:rPr>
                    <w:t xml:space="preserve">paslaugų teikimą </w:t>
                  </w:r>
                  <w:r>
                    <w:rPr>
                      <w:szCs w:val="24"/>
                    </w:rPr>
                    <w:t>organizuojančios ASPĮ ir kitų įstaigų atstovai.</w:t>
                  </w:r>
                </w:p>
              </w:sdtContent>
            </w:sdt>
            <w:sdt>
              <w:sdtPr>
                <w:alias w:val="14 p."/>
                <w:tag w:val="part_19f5b1e5522e4a6d91059cfbeb6fbc1b"/>
                <w:lock w:val="sdtLocked"/>
                <w:richText/>
              </w:sdtPr>
              <w:sdtContent>
                <w:p>
                  <w:pPr>
                    <w:ind w:firstLine="709"/>
                    <w:jc w:val="both"/>
                    <w:rPr>
                      <w:szCs w:val="24"/>
                    </w:rPr>
                  </w:pPr>
                  <w:sdt>
                    <w:sdtPr>
                      <w:alias w:val="Numeris"/>
                      <w:tag w:val="nr_19f5b1e5522e4a6d91059cfbeb6fbc1b"/>
                      <w:lock w:val="sdtLocked"/>
                      <w:richText/>
                    </w:sdtPr>
                    <w:sdtContent>
                      <w:r>
                        <w:rPr>
                          <w:szCs w:val="24"/>
                        </w:rPr>
                        <w:t>14</w:t>
                      </w:r>
                    </w:sdtContent>
                  </w:sdt>
                  <w:r>
                    <w:rPr>
                      <w:szCs w:val="24"/>
                    </w:rPr>
                    <w:t>. Komandos funkcijos:</w:t>
                  </w:r>
                </w:p>
                <w:sdt>
                  <w:sdtPr>
                    <w:alias w:val="14.1 pp."/>
                    <w:tag w:val="part_adbfae88ef1b45098dd3f052be670200"/>
                    <w:lock w:val="sdtLocked"/>
                    <w:richText/>
                  </w:sdtPr>
                  <w:sdtContent>
                    <w:p>
                      <w:pPr>
                        <w:widowControl w:val="0"/>
                        <w:ind w:right="-31" w:firstLine="709"/>
                        <w:jc w:val="both"/>
                      </w:pPr>
                      <w:sdt>
                        <w:sdtPr>
                          <w:alias w:val="Numeris"/>
                          <w:tag w:val="nr_adbfae88ef1b45098dd3f052be670200"/>
                          <w:lock w:val="sdtLocked"/>
                          <w:richText/>
                        </w:sdtPr>
                        <w:sdtContent>
                          <w:r>
                            <w:t>14.1</w:t>
                          </w:r>
                        </w:sdtContent>
                      </w:sdt>
                      <w:r>
                        <w:t xml:space="preserve">. parengti </w:t>
                      </w:r>
                      <w:r>
                        <w:rPr>
                          <w:rFonts w:cs="Arial"/>
                          <w:bCs/>
                          <w:kern w:val="2"/>
                          <w:szCs w:val="24"/>
                          <w:lang w:eastAsia="lt-LT"/>
                        </w:rPr>
                        <w:t xml:space="preserve">paslaugų teikimą </w:t>
                      </w:r>
                      <w:r>
                        <w:t xml:space="preserve">organizuojančios ASPĮ veikimo teritorijos sveikatos priežiūros paslaugų teikimo COVID-19 sergantiems pacientams planą, kuris priklausomai nuo epidemiologinės situacijos operatyviai atnaujinamas; </w:t>
                      </w:r>
                    </w:p>
                  </w:sdtContent>
                </w:sdt>
                <w:sdt>
                  <w:sdtPr>
                    <w:alias w:val="14.2 pp."/>
                    <w:tag w:val="part_30cb568bd565416e97c9773ebba7f6c5"/>
                    <w:lock w:val="sdtLocked"/>
                    <w:richText/>
                  </w:sdtPr>
                  <w:sdtContent>
                    <w:p>
                      <w:pPr>
                        <w:ind w:firstLine="709"/>
                        <w:jc w:val="both"/>
                        <w:rPr>
                          <w:b/>
                          <w:bCs/>
                          <w:szCs w:val="24"/>
                        </w:rPr>
                      </w:pPr>
                      <w:sdt>
                        <w:sdtPr>
                          <w:alias w:val="Numeris"/>
                          <w:tag w:val="nr_30cb568bd565416e97c9773ebba7f6c5"/>
                          <w:lock w:val="sdtLocked"/>
                          <w:richText/>
                        </w:sdtPr>
                        <w:sdtContent>
                          <w:r>
                            <w:rPr>
                              <w:szCs w:val="24"/>
                            </w:rPr>
                            <w:t>14.2</w:t>
                          </w:r>
                        </w:sdtContent>
                      </w:sdt>
                      <w:r>
                        <w:rPr>
                          <w:szCs w:val="24"/>
                        </w:rPr>
                        <w:t xml:space="preserve">. pagal poreikį rengti ir Sveikatos apsaugos ministerijai teikti nustatytos struktūros ir formos informaciją apie </w:t>
                      </w:r>
                      <w:r>
                        <w:rPr>
                          <w:rFonts w:cs="Arial"/>
                          <w:kern w:val="2"/>
                          <w:szCs w:val="24"/>
                          <w:lang w:eastAsia="lt-LT"/>
                        </w:rPr>
                        <w:t xml:space="preserve">paslaugų teikimą </w:t>
                      </w:r>
                      <w:r>
                        <w:rPr>
                          <w:szCs w:val="24"/>
                        </w:rPr>
                        <w:t xml:space="preserve">organizuojančios ASPĮ veikimo teritorijoje esančią situaciją, esant problemų, informuoti apie priemones, kurių imtasi joms spręsti, teikti siūlymus ir kt.; </w:t>
                      </w:r>
                    </w:p>
                  </w:sdtContent>
                </w:sdt>
                <w:sdt>
                  <w:sdtPr>
                    <w:alias w:val="14.3 pp."/>
                    <w:tag w:val="part_d01ed968b3484f8d8ea1582865a57f60"/>
                    <w:lock w:val="sdtLocked"/>
                    <w:richText/>
                  </w:sdtPr>
                  <w:sdtContent>
                    <w:p>
                      <w:pPr>
                        <w:ind w:firstLine="709"/>
                        <w:jc w:val="both"/>
                        <w:rPr>
                          <w:szCs w:val="24"/>
                        </w:rPr>
                      </w:pPr>
                      <w:sdt>
                        <w:sdtPr>
                          <w:alias w:val="Numeris"/>
                          <w:tag w:val="nr_d01ed968b3484f8d8ea1582865a57f60"/>
                          <w:lock w:val="sdtLocked"/>
                          <w:richText/>
                        </w:sdtPr>
                        <w:sdtContent>
                          <w:r>
                            <w:rPr>
                              <w:szCs w:val="24"/>
                            </w:rPr>
                            <w:t>14.3</w:t>
                          </w:r>
                        </w:sdtContent>
                      </w:sdt>
                      <w:r>
                        <w:rPr>
                          <w:szCs w:val="24"/>
                        </w:rPr>
                        <w:t>. vykdyti kitus organizacinius veiksmus, susijusius su paslaugų teikimo organizuojančios ASPĮ veikimo teritorijoje organizavimu, koordinavimu, informacijos sklaida ir kt.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8544f0c7df11ec8d9390588bf2de65">
                    <w:r w:rsidRPr="00532B9F">
                      <w:rPr>
                        <w:rFonts w:ascii="Times New Roman" w:eastAsia="MS Mincho" w:hAnsi="Times New Roman"/>
                        <w:sz w:val="20"/>
                        <w:i/>
                        <w:iCs/>
                        <w:color w:val="0000FF" w:themeColor="hyperlink"/>
                        <w:u w:val="single"/>
                      </w:rPr>
                      <w:t>V-874</w:t>
                    </w:r>
                  </w:fldSimple>
                  <w:r>
                    <w:rPr>
                      <w:rFonts w:ascii="Times New Roman" w:eastAsia="MS Mincho" w:hAnsi="Times New Roman"/>
                      <w:sz w:val="20"/>
                      <w:i/>
                      <w:iCs/>
                    </w:rPr>
                    <w:t>,
2022-04-29,
paskelbta TAR 2022-04-29, i. k. 2022-09001            </w:t>
                  </w:r>
                </w:p>
                <w:p/>
              </w:sdtContent>
            </w:sdt>
            <w:sdt>
              <w:sdtPr>
                <w:alias w:val="15 p."/>
                <w:tag w:val="part_eea7b93ef8864458bb3fee217b7c39ce"/>
                <w:lock w:val="sdtLocked"/>
                <w:richText/>
              </w:sdtPr>
              <w:sdtContent>
                <w:p>
                  <w:pPr>
                    <w:ind w:firstLine="709"/>
                    <w:jc w:val="both"/>
                    <w:rPr>
                      <w:szCs w:val="24"/>
                    </w:rPr>
                  </w:pPr>
                  <w:sdt>
                    <w:sdtPr>
                      <w:alias w:val="Numeris"/>
                      <w:tag w:val="nr_eea7b93ef8864458bb3fee217b7c39ce"/>
                      <w:lock w:val="sdtLocked"/>
                      <w:richText/>
                    </w:sdtPr>
                    <w:sdtContent>
                      <w:r>
                        <w:rPr>
                          <w:szCs w:val="24"/>
                        </w:rPr>
                        <w:t>15</w:t>
                      </w:r>
                    </w:sdtContent>
                  </w:sdt>
                  <w:r>
                    <w:rPr>
                      <w:szCs w:val="24"/>
                    </w:rPr>
                    <w:t>. Asmens sveikatos priežiūros paslaugų COVID-19 sergantiems pacientams teikimas ir lovų, skirtų COVID-19 pacientams gydyti plėtra organizuojama vadovaujantis Aprašo 1 priede nurodyta strategija.</w:t>
                  </w:r>
                </w:p>
              </w:sdtContent>
            </w:sdt>
            <w:sdt>
              <w:sdtPr>
                <w:alias w:val="16 p."/>
                <w:tag w:val="part_acd707ceae8840329d047f7dbc6d0656"/>
                <w:lock w:val="sdtLocked"/>
                <w:richText/>
              </w:sdtPr>
              <w:sdtContent>
                <w:p>
                  <w:pPr>
                    <w:ind w:firstLine="709"/>
                    <w:jc w:val="both"/>
                    <w:rPr>
                      <w:szCs w:val="24"/>
                    </w:rPr>
                  </w:pPr>
                  <w:sdt>
                    <w:sdtPr>
                      <w:alias w:val="Numeris"/>
                      <w:tag w:val="nr_acd707ceae8840329d047f7dbc6d0656"/>
                      <w:lock w:val="sdtLocked"/>
                      <w:richText/>
                    </w:sdtPr>
                    <w:sdtContent>
                      <w:r>
                        <w:rPr>
                          <w:szCs w:val="24"/>
                        </w:rPr>
                        <w:t>16</w:t>
                      </w:r>
                    </w:sdtContent>
                  </w:sdt>
                  <w:r>
                    <w:rPr>
                      <w:szCs w:val="24"/>
                    </w:rPr>
                    <w:t>. Mobiliosios sveikatos priežiūros specialistų brigados socialinės globos įstaigoms konsultuoti ir teikti paslaugas dėl COVID-19 pacientų sveikatos būklės organizuojamos tokia tvarka:</w:t>
                  </w:r>
                </w:p>
                <w:sdt>
                  <w:sdtPr>
                    <w:alias w:val="16.1 pp."/>
                    <w:tag w:val="part_fee6ad1c1b024981ba06734c5a271245"/>
                    <w:lock w:val="sdtLocked"/>
                    <w:richText/>
                  </w:sdtPr>
                  <w:sdtContent>
                    <w:p>
                      <w:pPr>
                        <w:ind w:firstLine="709"/>
                        <w:jc w:val="both"/>
                        <w:rPr>
                          <w:szCs w:val="24"/>
                        </w:rPr>
                      </w:pPr>
                      <w:sdt>
                        <w:sdtPr>
                          <w:alias w:val="Numeris"/>
                          <w:tag w:val="nr_fee6ad1c1b024981ba06734c5a271245"/>
                          <w:lock w:val="sdtLocked"/>
                          <w:richText/>
                        </w:sdtPr>
                        <w:sdtContent>
                          <w:r>
                            <w:rPr>
                              <w:szCs w:val="24"/>
                            </w:rPr>
                            <w:t>16.1</w:t>
                          </w:r>
                        </w:sdtContent>
                      </w:sdt>
                      <w:r>
                        <w:rPr>
                          <w:szCs w:val="24"/>
                        </w:rPr>
                        <w:t>. esant protrūkiui socialinės globos įstaigoje, pirmiausiai paciento sveikatos būklę įvertina šeimos gydytojas, prie kurio yra prisirašęs socialinės globos įstaigos gyventojas, prireikus bendrosios praktikos slaugytojas ir (ar) kitas sveikatos priežiūros specialistas. Šeimos gydytojas, įtaręs, kad pacientą dėl sveikatos būklės būtina hospitalizuoti, telefonu konsultuojasi su arčiausiai socialinės globos įstaigos esančios stacionarinės ASPĮ (išskyrus pagrindinę ASPĮ), kurioje yra galimybė taikyti deguonies terapiją, atstovu ir (ar) kviečia šios stacionarinės ASPĮ mobiliąją sveikatos priežiūros specialistų brigadą, susidedančią iš terapinio profilio gydytojo specialisto ir bendrosios praktikos slaugytojo, konsultuoti dėl paciento sveikatos būklės ir stacionarinio gydymo poreikio. Jeigu pacientui reikalinga deguonies terapija, toliau gydyti jis pervežamas į artimiausią stacionarinę ASPĮ (išskyrus pagrindinę ASPĮ), kurioje yra galimybė taikyti deguonies terapiją. Jeigu nustatoma, kad pacientas serga kritiškai sunkia COVID-19 ligos forma, jis pervežamas gydyti į pagrindinę ASPĮ;</w:t>
                      </w:r>
                    </w:p>
                  </w:sdtContent>
                </w:sdt>
                <w:sdt>
                  <w:sdtPr>
                    <w:alias w:val="16.2 pp."/>
                    <w:tag w:val="part_c43c4fcfd3864642a703049fa5c1fbcb"/>
                    <w:lock w:val="sdtLocked"/>
                    <w:richText/>
                  </w:sdtPr>
                  <w:sdtContent>
                    <w:p>
                      <w:pPr>
                        <w:ind w:firstLine="709"/>
                        <w:jc w:val="both"/>
                        <w:rPr>
                          <w:szCs w:val="24"/>
                        </w:rPr>
                      </w:pPr>
                      <w:sdt>
                        <w:sdtPr>
                          <w:alias w:val="Numeris"/>
                          <w:tag w:val="nr_c43c4fcfd3864642a703049fa5c1fbcb"/>
                          <w:lock w:val="sdtLocked"/>
                          <w:richText/>
                        </w:sdtPr>
                        <w:sdtContent>
                          <w:r>
                            <w:rPr>
                              <w:szCs w:val="24"/>
                            </w:rPr>
                            <w:t>16.2</w:t>
                          </w:r>
                        </w:sdtContent>
                      </w:sdt>
                      <w:r>
                        <w:rPr>
                          <w:szCs w:val="24"/>
                        </w:rPr>
                        <w:t xml:space="preserve">. kai dėl objektyvių priežasčių arčiausiai socialinės globos įstaigos esanti stacionarinė ASPĮ negali organizuoti mobiliosios sveikatos priežiūros specialistų brigados konsultuoti ir teikti paslaugas dėl COVID-19 pacientų sveikatos būklės (pvz., izoliacijoje yra sveikatos priežiūros specialistai ir kt.), mobiliąją sveikatos priežiūros specialistų brigadą organizuoja </w:t>
                      </w:r>
                      <w:r>
                        <w:rPr>
                          <w:rFonts w:cs="Arial"/>
                          <w:bCs/>
                          <w:kern w:val="2"/>
                          <w:szCs w:val="24"/>
                          <w:lang w:eastAsia="lt-LT"/>
                        </w:rPr>
                        <w:t xml:space="preserve">paslaugų teikimą </w:t>
                      </w:r>
                      <w:r>
                        <w:rPr>
                          <w:szCs w:val="24"/>
                        </w:rPr>
                        <w:t xml:space="preserve">organizuojanti ASPĮ Skubios konsultacinės sveikatos priežiūros pagalbos organizavimo ir apmokėjimo tvarkos aprašo, patvirtinto Lietuvos Respublikos sveikatos apsaugos ministro 2008 m. spalio 23 d. įsakymu Nr. V-39 „Dėl Skubios konsultacinės sveikatos priežiūros pagalbos organizavimo ir apmokėjimo tvarkos aprašo patvirtinimo“ (toliau – įsakymas Nr. 39), nustatyta tvarka. </w:t>
                      </w:r>
                    </w:p>
                  </w:sdtContent>
                </w:sdt>
              </w:sdtContent>
            </w:sdt>
            <w:sdt>
              <w:sdtPr>
                <w:alias w:val="17 p."/>
                <w:tag w:val="part_8e65cd0105774978b7984a672fcbbf2b"/>
                <w:lock w:val="sdtLocked"/>
                <w:richText/>
              </w:sdtPr>
              <w:sdtContent>
                <w:p>
                  <w:pPr>
                    <w:ind w:firstLine="709"/>
                    <w:jc w:val="both"/>
                    <w:rPr>
                      <w:szCs w:val="24"/>
                    </w:rPr>
                  </w:pPr>
                  <w:sdt>
                    <w:sdtPr>
                      <w:alias w:val="Numeris"/>
                      <w:tag w:val="nr_8e65cd0105774978b7984a672fcbbf2b"/>
                      <w:lock w:val="sdtLocked"/>
                      <w:richText/>
                    </w:sdtPr>
                    <w:sdtContent>
                      <w:r>
                        <w:rPr>
                          <w:szCs w:val="24"/>
                        </w:rPr>
                        <w:t>17</w:t>
                      </w:r>
                    </w:sdtContent>
                  </w:sdt>
                  <w:r>
                    <w:rPr>
                      <w:szCs w:val="24"/>
                    </w:rPr>
                    <w:t>. Mobiliosios sveikatos priežiūros specialistų brigados ASPĮ konsultuoti ir teikti paslaugas dėl COVID-19 pacientų sveikatos būklės organizuojamos tokia tvarka:</w:t>
                  </w:r>
                </w:p>
                <w:sdt>
                  <w:sdtPr>
                    <w:alias w:val="17.1 pp."/>
                    <w:tag w:val="part_d9b63ca9b0ae4559997e64daf686e7c1"/>
                    <w:lock w:val="sdtLocked"/>
                    <w:richText/>
                  </w:sdtPr>
                  <w:sdtContent>
                    <w:p>
                      <w:pPr>
                        <w:ind w:firstLine="709"/>
                        <w:jc w:val="both"/>
                        <w:rPr>
                          <w:szCs w:val="24"/>
                        </w:rPr>
                      </w:pPr>
                      <w:sdt>
                        <w:sdtPr>
                          <w:alias w:val="Numeris"/>
                          <w:tag w:val="nr_d9b63ca9b0ae4559997e64daf686e7c1"/>
                          <w:lock w:val="sdtLocked"/>
                          <w:richText/>
                        </w:sdtPr>
                        <w:sdtContent>
                          <w:r>
                            <w:rPr>
                              <w:szCs w:val="24"/>
                            </w:rPr>
                            <w:t>17.1</w:t>
                          </w:r>
                        </w:sdtContent>
                      </w:sdt>
                      <w:r>
                        <w:rPr>
                          <w:szCs w:val="24"/>
                        </w:rPr>
                        <w:t>. esant protrūkiui ASPĮ, pirmiausiai paciento sveikatos būklę įvertina tos ASPĮ sveikatos priežiūros specialistas, įtaręs, kad pacientui dėl sveikatos būklės reikalinga deguonies terapija, jis telefonu konsultuojasi su arčiausiai ASPĮ esančios stacionarinės ASPĮ (išskyrus pagrindinę ASPĮ), kurioje yra galimybė taikyti deguonies terapiją, atstovu ir (ar) kviečia šios stacionarinės ASPĮ mobiliąją sveikatos priežiūros specialistų brigadą, susidedančią iš terapinio profilio gydytojo specialisto ir bendrosios praktikos slaugytojo, konsultuoti dėl paciento sveikatos būklės. Jeigu pacientui reikalinga deguonies terapija, toliau gydyti jis pervežamas į artimiausią stacionarinę ASPĮ (išskyrus pagrindinę ASPĮ), kurioje yra galimybė taikyti deguonies terapiją. Jeigu nustatoma, kad pacientas serga kritiškai sunkia COVID-19 ligos forma, jis pervežamas gydyti į pagrindinę ASPĮ;</w:t>
                      </w:r>
                    </w:p>
                  </w:sdtContent>
                </w:sdt>
                <w:sdt>
                  <w:sdtPr>
                    <w:alias w:val="17.2 pp."/>
                    <w:tag w:val="part_0f245c58dbc543f6a68c20d2db377be0"/>
                    <w:lock w:val="sdtLocked"/>
                    <w:richText/>
                  </w:sdtPr>
                  <w:sdtContent>
                    <w:p>
                      <w:pPr>
                        <w:ind w:firstLine="709"/>
                        <w:jc w:val="both"/>
                        <w:rPr>
                          <w:szCs w:val="24"/>
                        </w:rPr>
                      </w:pPr>
                      <w:sdt>
                        <w:sdtPr>
                          <w:alias w:val="Numeris"/>
                          <w:tag w:val="nr_0f245c58dbc543f6a68c20d2db377be0"/>
                          <w:lock w:val="sdtLocked"/>
                          <w:richText/>
                        </w:sdtPr>
                        <w:sdtContent>
                          <w:r>
                            <w:rPr>
                              <w:szCs w:val="24"/>
                            </w:rPr>
                            <w:t>17.2</w:t>
                          </w:r>
                        </w:sdtContent>
                      </w:sdt>
                      <w:r>
                        <w:rPr>
                          <w:szCs w:val="24"/>
                        </w:rPr>
                        <w:t xml:space="preserve">. kai dėl objektyvių priežasčių arčiausiai ASPĮ esanti stacionarinė ASPĮ negali organizuoti mobiliosios sveikatos priežiūros specialistų brigados konsultuoti ir teikti paslaugas dėl COVID-19 pacientų sveikatos būklės (pvz., izoliacijoje yra sveikatos priežiūros specialistai ir kt.), mobiliąją sveikatos priežiūros specialistų brigadą organizuoja </w:t>
                      </w:r>
                      <w:r>
                        <w:rPr>
                          <w:rFonts w:cs="Arial"/>
                          <w:bCs/>
                          <w:kern w:val="2"/>
                          <w:szCs w:val="24"/>
                          <w:lang w:eastAsia="lt-LT"/>
                        </w:rPr>
                        <w:t xml:space="preserve">paslaugų teikimą </w:t>
                      </w:r>
                      <w:r>
                        <w:rPr>
                          <w:szCs w:val="24"/>
                        </w:rPr>
                        <w:t>organizuojanti ASPĮ įsakymo Nr. 39 nustatyta tvarka.</w:t>
                      </w:r>
                    </w:p>
                  </w:sdtContent>
                </w:sdt>
              </w:sdtContent>
            </w:sdt>
            <w:sdt>
              <w:sdtPr>
                <w:alias w:val="18 p."/>
                <w:tag w:val="part_2bb9d7dd940c44f1a6fb1452b48aa531"/>
                <w:lock w:val="sdtLocked"/>
                <w:richText/>
              </w:sdtPr>
              <w:sdtContent>
                <w:p>
                  <w:pPr>
                    <w:widowControl w:val="0"/>
                    <w:ind w:firstLine="709"/>
                    <w:jc w:val="both"/>
                    <w:rPr>
                      <w:szCs w:val="24"/>
                    </w:rPr>
                  </w:pPr>
                  <w:sdt>
                    <w:sdtPr>
                      <w:alias w:val="Numeris"/>
                      <w:tag w:val="nr_2bb9d7dd940c44f1a6fb1452b48aa531"/>
                      <w:lock w:val="sdtLocked"/>
                      <w:richText/>
                    </w:sdtPr>
                    <w:sdtContent>
                      <w:r>
                        <w:t>18</w:t>
                      </w:r>
                    </w:sdtContent>
                  </w:sdt>
                  <w:r>
                    <w:t xml:space="preserve">. </w:t>
                  </w:r>
                  <w:r>
                    <w:rPr>
                      <w:color w:val="000000"/>
                    </w:rPr>
                    <w:t>ASPĮ, valdydama personalo srautus, organizuoja sveikatos priežiūros specialistų darbą, atsižvelgdama į saugių darbo vietų užtikrinimą.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c1ebd06c3611eb9dc7b575f08e8bea">
                    <w:r w:rsidRPr="00532B9F">
                      <w:rPr>
                        <w:rFonts w:ascii="Times New Roman" w:eastAsia="MS Mincho" w:hAnsi="Times New Roman"/>
                        <w:sz w:val="20"/>
                        <w:i/>
                        <w:iCs/>
                        <w:color w:val="0000FF" w:themeColor="hyperlink"/>
                        <w:u w:val="single"/>
                      </w:rPr>
                      <w:t>V-270</w:t>
                    </w:r>
                  </w:fldSimple>
                  <w:r>
                    <w:rPr>
                      <w:rFonts w:ascii="Times New Roman" w:eastAsia="MS Mincho" w:hAnsi="Times New Roman"/>
                      <w:sz w:val="20"/>
                      <w:i/>
                      <w:iCs/>
                    </w:rPr>
                    <w:t>,
2021-02-11,
paskelbta TAR 2021-02-11, i. k. 2021-02660            </w:t>
                  </w:r>
                </w:p>
                <w:p/>
              </w:sdtContent>
            </w:sdt>
            <w:sdt>
              <w:sdtPr>
                <w:alias w:val="19 p."/>
                <w:tag w:val="part_8cc50ede330a45439da844867ca36e1b"/>
                <w:lock w:val="sdtLocked"/>
                <w:richText/>
              </w:sdtPr>
              <w:sdtContent>
                <w:p>
                  <w:pPr>
                    <w:widowControl w:val="0"/>
                    <w:ind w:firstLine="709"/>
                    <w:jc w:val="both"/>
                    <w:rPr>
                      <w:szCs w:val="24"/>
                    </w:rPr>
                  </w:pPr>
                  <w:sdt>
                    <w:sdtPr>
                      <w:alias w:val="Numeris"/>
                      <w:tag w:val="nr_8cc50ede330a45439da844867ca36e1b"/>
                      <w:lock w:val="sdtLocked"/>
                      <w:richText/>
                    </w:sdtPr>
                    <w:sdtContent>
                      <w:r>
                        <w:t>19</w:t>
                      </w:r>
                    </w:sdtContent>
                  </w:sdt>
                  <w:r>
                    <w:t xml:space="preserve">. </w:t>
                  </w:r>
                  <w:r>
                    <w:rPr>
                      <w:szCs w:val="24"/>
                    </w:rPr>
                    <w:t xml:space="preserve">ASPĮ, kuri teikia asmens sveikatos priežiūros paslaugas ne tik pacientams, kurie gydomi dėl COVID-19, suplanuoja ir atskiria zonas pacientams, kuriems diagnozuota COVID-19 ir kurie ASPĮ gydomi dėl COVID-19, ir pacientams, kuriems diagnozuota COVID-19, bet ASPĮ gydomi dėl kitos ligos. Pacientai, kuriems diagnozuota COVID-19, bet jie ASPĮ gydomi dėl kitos ligos, gydomi toje pačioje ASPĮ </w:t>
                  </w:r>
                  <w:r>
                    <w:t xml:space="preserve">izoliuojant juos atskirose skyrių, kuriuose jie gydomi dėl kitos ligos ar sveikatos sutrikimo, palatose.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c1ebd06c3611eb9dc7b575f08e8bea">
                    <w:r w:rsidRPr="00532B9F">
                      <w:rPr>
                        <w:rFonts w:ascii="Times New Roman" w:eastAsia="MS Mincho" w:hAnsi="Times New Roman"/>
                        <w:sz w:val="20"/>
                        <w:i/>
                        <w:iCs/>
                        <w:color w:val="0000FF" w:themeColor="hyperlink"/>
                        <w:u w:val="single"/>
                      </w:rPr>
                      <w:t>V-270</w:t>
                    </w:r>
                  </w:fldSimple>
                  <w:r>
                    <w:rPr>
                      <w:rFonts w:ascii="Times New Roman" w:eastAsia="MS Mincho" w:hAnsi="Times New Roman"/>
                      <w:sz w:val="20"/>
                      <w:i/>
                      <w:iCs/>
                    </w:rPr>
                    <w:t>,
2021-02-11,
paskelbta TAR 2021-02-11, i. k. 2021-02660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8544f0c7df11ec8d9390588bf2de65">
                    <w:r w:rsidRPr="00532B9F">
                      <w:rPr>
                        <w:rFonts w:ascii="Times New Roman" w:eastAsia="MS Mincho" w:hAnsi="Times New Roman"/>
                        <w:sz w:val="20"/>
                        <w:i/>
                        <w:iCs/>
                        <w:color w:val="0000FF" w:themeColor="hyperlink"/>
                        <w:u w:val="single"/>
                      </w:rPr>
                      <w:t>V-874</w:t>
                    </w:r>
                  </w:fldSimple>
                  <w:r>
                    <w:rPr>
                      <w:rFonts w:ascii="Times New Roman" w:eastAsia="MS Mincho" w:hAnsi="Times New Roman"/>
                      <w:sz w:val="20"/>
                      <w:i/>
                      <w:iCs/>
                    </w:rPr>
                    <w:t>,
2022-04-29,
paskelbta TAR 2022-04-29, i. k. 2022-09001            </w:t>
                  </w:r>
                </w:p>
                <w:p/>
              </w:sdtContent>
            </w:sdt>
            <w:sdt>
              <w:sdtPr>
                <w:alias w:val="20 p."/>
                <w:tag w:val="part_249064f08f2c47b588016d032bcbe43b"/>
                <w:lock w:val="sdtLocked"/>
                <w:richText/>
              </w:sdtPr>
              <w:sdtContent>
                <w:p>
                  <w:pPr>
                    <w:ind w:firstLine="709"/>
                    <w:jc w:val="both"/>
                    <w:rPr>
                      <w:szCs w:val="24"/>
                    </w:rPr>
                  </w:pPr>
                  <w:sdt>
                    <w:sdtPr>
                      <w:alias w:val="Numeris"/>
                      <w:tag w:val="nr_249064f08f2c47b588016d032bcbe43b"/>
                      <w:lock w:val="sdtLocked"/>
                      <w:richText/>
                    </w:sdtPr>
                    <w:sdtContent>
                      <w:r>
                        <w:rPr>
                          <w:szCs w:val="24"/>
                        </w:rPr>
                        <w:t>20</w:t>
                      </w:r>
                    </w:sdtContent>
                  </w:sdt>
                  <w:r>
                    <w:rPr>
                      <w:szCs w:val="24"/>
                    </w:rPr>
                    <w:t>. GMP paslaugos teikiant sveikatos priežiūros paslaugas dėl COVID-19 organizuojamos vadovaujantis Greitosios medicinos pagalbos paslaugų dėl COVID-19 ligos (koronaviruso infekcijos) organizavimo tvarkos aprašu, patvirtintu Lietuvos Respublikos sveikatos apsaugos ministro 2020 m. kovo 9 d. įsakymu Nr. V-314 „Dėl Greitosios medicinos pagalbos paslaugų dėl COVID-19 ligos (koronaviruso infekcijos) organizavimo tvarkos aprašo patvirtinimo“, bei kitais teisės aktais, reglamentuojančiais greitosios medicinos pagalbos paslaugų teikimą.</w:t>
                  </w:r>
                </w:p>
              </w:sdtContent>
            </w:sdt>
            <w:sdt>
              <w:sdtPr>
                <w:alias w:val="21 p."/>
                <w:tag w:val="part_fbc71a8da9894140bf83ce2096104f38"/>
                <w:lock w:val="sdtLocked"/>
                <w:richText/>
              </w:sdtPr>
              <w:sdtContent>
                <w:p>
                  <w:pPr>
                    <w:ind w:firstLine="709"/>
                    <w:jc w:val="both"/>
                    <w:rPr>
                      <w:szCs w:val="24"/>
                    </w:rPr>
                  </w:pPr>
                  <w:sdt>
                    <w:sdtPr>
                      <w:alias w:val="Numeris"/>
                      <w:tag w:val="nr_fbc71a8da9894140bf83ce2096104f38"/>
                      <w:lock w:val="sdtLocked"/>
                      <w:richText/>
                    </w:sdtPr>
                    <w:sdtContent>
                      <w:r>
                        <w:rPr>
                          <w:szCs w:val="24"/>
                        </w:rPr>
                        <w:t>21</w:t>
                      </w:r>
                    </w:sdtContent>
                  </w:sdt>
                  <w:r>
                    <w:rPr>
                      <w:szCs w:val="24"/>
                    </w:rPr>
                    <w:t xml:space="preserve">. Pagrindinių ASPĮ infekcinių ligų padaliniuose Aprašo 2.1 papunktyje nurodytiems pacientams paslaugas teikia atitinkamai infekcinių ligų gydytojas arba vidaus ligų gydytojas, arba vaikų infekcinių ligų gydytojas, arba vaikų ligų gydytojas, dirbdami kartu su kitais gydytojais specialistais ir bendrosios praktikos slaugytojais, arba, esant dideliam pacientų srautui, kitų profesinių kvalifikacijų gydytojai. Kitų profesinių kvalifikacijų gydytojai pacientams teikia būtinąją medicinos pagalbą, vadovaudamiesi Būtinosios medicinos pagalbos teikimo tvarkos ir masto aprašu, patvirtintu Lietuvos Respublikos sveikatos apsaugos ministro 2004 m. balandžio 8 d. įsakymu Nr. V-208 „Dėl Būtinosios medicinos pagalbos teikimo tvarkos ir masto aprašo patvirtinimo“ (toliau  – įsakymas  Nr. V-208), taip pat atlieka simptominį gydymą, stebi paciento bendrą sveikatos būklę, prireikus, vadovaudamiesi Vaikų ir suaugusiųjų COVID-19 ligos (koronaviruso infekcijos) diagnostikos ir gydymo tvarkos aprašu, patvirtintu Lietuvos Respublikos sveikatos apsaugos ministro 2020 m. kovo 16 d. įsakymu Nr. V-383 „Dėl  Vaikų ir suaugusiųjų COVID-19 ligos (koronaviruso infekcijos) diagnostikos ir gydymo tvarkos aprašo patvirtinimo“, ir infekcinių ligų gydytojo, vidaus ligų gydytojo, vaikų infekcinių ligų gydytojo ar vaikų ligų gydytojo metodiniais nurodymais, priima sprendimus dėl reikalingų asmens sveikatos priežiūros paslaugų, atlieka kitas funkcijas, nustatytas Lietuvos medicinos normoje MN 7:1995 „Medicinos gydytojas. Funkcijos, pareigos, teisės, kompetencija ir atsakomybė“, patvirtintoje Lietuvos Respublikos sveikatos apsaugos ministro 1995 m. įsakymu Nr. 217 „Dėl Lietuvos medicinos normos MN 7:1995 „Medicinos gydytojas. Funkcijos, pareigos, teisės, kompetencija ir atsakomybė“ patvirtinimo“ (toliau – MN 7:1995) ir atitinkamoje sveikatos priežiūros specialisto medicinos normoje. Infekcinių ligų gydytojas, vidaus ligų gydytojas, vaikų infekcinių ligų gydytojas ir vaikų ligų gydytojas turi teisę instruktuoti ir metodiškai vadovauti kitų profesinių kvalifikacijų gydytojams. Reanimacijos ir intensyviosios terapijos paslaugų suaugusiesiems ir (ar) vaikams teikimą organizuoja ir vykdo atitinkamai gydytojas anesteziologas reanimatologas ir vaikų intensyviosios terapijos gydytojas.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b3d440363c11eb8d9fe110e148c770">
                    <w:r w:rsidRPr="00532B9F">
                      <w:rPr>
                        <w:rFonts w:ascii="Times New Roman" w:eastAsia="MS Mincho" w:hAnsi="Times New Roman"/>
                        <w:sz w:val="20"/>
                        <w:i/>
                        <w:iCs/>
                        <w:color w:val="0000FF" w:themeColor="hyperlink"/>
                        <w:u w:val="single"/>
                      </w:rPr>
                      <w:t>V-2829</w:t>
                    </w:r>
                  </w:fldSimple>
                  <w:r>
                    <w:rPr>
                      <w:rFonts w:ascii="Times New Roman" w:eastAsia="MS Mincho" w:hAnsi="Times New Roman"/>
                      <w:sz w:val="20"/>
                      <w:i/>
                      <w:iCs/>
                    </w:rPr>
                    <w:t>,
2020-12-04,
paskelbta TAR 2020-12-04, i. k. 2020-26310            </w:t>
                  </w:r>
                </w:p>
                <w:p/>
              </w:sdtContent>
            </w:sdt>
            <w:sdt>
              <w:sdtPr>
                <w:alias w:val="22 p."/>
                <w:tag w:val="part_de787c905b6347e7b2a464d62d560ac2"/>
                <w:lock w:val="sdtLocked"/>
                <w:richText/>
              </w:sdtPr>
              <w:sdtContent>
                <w:p>
                  <w:pPr>
                    <w:widowControl w:val="0"/>
                    <w:ind w:firstLine="709"/>
                    <w:jc w:val="both"/>
                    <w:rPr>
                      <w:szCs w:val="24"/>
                    </w:rPr>
                  </w:pPr>
                  <w:sdt>
                    <w:sdtPr>
                      <w:alias w:val="Numeris"/>
                      <w:tag w:val="nr_de787c905b6347e7b2a464d62d560ac2"/>
                      <w:lock w:val="sdtLocked"/>
                      <w:richText/>
                    </w:sdtPr>
                    <w:sdtContent>
                      <w:r>
                        <w:t>22</w:t>
                      </w:r>
                    </w:sdtContent>
                  </w:sdt>
                  <w:r>
                    <w:t xml:space="preserve">. ASPĮ, kuriose nėra infekcinių ligų padalinio, paslaugas pacientams teikia gydytojai, kurie, vadovaudamiesi įsakymu Nr. V-208, teikia būtinąją medicinos pagalbą, taip pat atlieka simptominį gydymą, stebi paciento bendrą sveikatos būklę, prireikus priima sprendimus dėl reikalingų asmens sveikatos priežiūros paslaugų ir atlieka kitas funkcijas, nustatytas MN 7:1995 ir atitinkamoje sveikatos priežiūros specialisto medicinos normoje. ASPĮ, kuriose nėra infekcinių ligų padalinio, paslaugos pacientams teikiamos vadovaujantis pagrindinių ASPĮ infekcinių ligų gydytojų ar vidaus ligų gydytojų, ar vaikų infekcinių ligų, ar vaikų ligų gydytojų ir paslaugų teikimą organizuojančių ASPĮ metodiniais nurodymais.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b3d440363c11eb8d9fe110e148c770">
                    <w:r w:rsidRPr="00532B9F">
                      <w:rPr>
                        <w:rFonts w:ascii="Times New Roman" w:eastAsia="MS Mincho" w:hAnsi="Times New Roman"/>
                        <w:sz w:val="20"/>
                        <w:i/>
                        <w:iCs/>
                        <w:color w:val="0000FF" w:themeColor="hyperlink"/>
                        <w:u w:val="single"/>
                      </w:rPr>
                      <w:t>V-2829</w:t>
                    </w:r>
                  </w:fldSimple>
                  <w:r>
                    <w:rPr>
                      <w:rFonts w:ascii="Times New Roman" w:eastAsia="MS Mincho" w:hAnsi="Times New Roman"/>
                      <w:sz w:val="20"/>
                      <w:i/>
                      <w:iCs/>
                    </w:rPr>
                    <w:t>,
2020-12-04,
paskelbta TAR 2020-12-04, i. k. 2020-26310            </w:t>
                  </w:r>
                </w:p>
                <w:p/>
              </w:sdtContent>
            </w:sdt>
            <w:sdt>
              <w:sdtPr>
                <w:alias w:val="23 p."/>
                <w:tag w:val="part_bd0c3cd902ee4518b3c057b04b3d6248"/>
                <w:lock w:val="sdtLocked"/>
                <w:richText/>
              </w:sdtPr>
              <w:sdtContent>
                <w:p>
                  <w:pPr>
                    <w:ind w:firstLine="720"/>
                    <w:jc w:val="both"/>
                    <w:rPr>
                      <w:rFonts w:cs="Arial"/>
                      <w:kern w:val="2"/>
                      <w:szCs w:val="24"/>
                      <w:lang w:eastAsia="lt-LT"/>
                    </w:rPr>
                  </w:pPr>
                  <w:sdt>
                    <w:sdtPr>
                      <w:alias w:val="Numeris"/>
                      <w:tag w:val="nr_bd0c3cd902ee4518b3c057b04b3d6248"/>
                      <w:lock w:val="sdtLocked"/>
                      <w:richText/>
                    </w:sdtPr>
                    <w:sdtContent>
                      <w:r>
                        <w:rPr>
                          <w:szCs w:val="24"/>
                        </w:rPr>
                        <w:t>23</w:t>
                      </w:r>
                    </w:sdtContent>
                  </w:sdt>
                  <w:r>
                    <w:rPr>
                      <w:szCs w:val="24"/>
                    </w:rPr>
                    <w:t xml:space="preserve">. Sveikatos priežiūros paslaugoms dėl COVID-19 teikti reikalingos asmeninės apsaugos priemonės (toliau – AAP), diagnostikai ir gydymui reikalingos medicinos priemonės naudojamos iš </w:t>
                  </w:r>
                  <w:r>
                    <w:rPr>
                      <w:rFonts w:cs="Arial"/>
                      <w:kern w:val="2"/>
                      <w:szCs w:val="24"/>
                      <w:lang w:eastAsia="lt-LT"/>
                    </w:rPr>
                    <w:t>tos ASPĮ, kurioje pacientai gydomi, išteklių. ASPĮ turi imtis visų veiksmų, kad reikalingų priemonių kiekis būtų pakankamas. P</w:t>
                  </w:r>
                  <w:r>
                    <w:rPr>
                      <w:szCs w:val="24"/>
                    </w:rPr>
                    <w:t>rireikus komandos sprendimu medicinos įranga gali būti iš vienos ASPĮ perkeliama į kitą.</w:t>
                  </w:r>
                </w:p>
              </w:sdtContent>
            </w:sdt>
            <w:sdt>
              <w:sdtPr>
                <w:alias w:val="24 p."/>
                <w:tag w:val="part_e995fbbbab584abc96cf2402b051c1ae"/>
                <w:lock w:val="sdtLocked"/>
                <w:richText/>
              </w:sdtPr>
              <w:sdtContent>
                <w:p>
                  <w:pPr>
                    <w:widowControl w:val="0"/>
                    <w:ind w:firstLine="709"/>
                    <w:jc w:val="both"/>
                  </w:pPr>
                  <w:sdt>
                    <w:sdtPr>
                      <w:alias w:val="Numeris"/>
                      <w:tag w:val="nr_e995fbbbab584abc96cf2402b051c1ae"/>
                      <w:lock w:val="sdtLocked"/>
                      <w:richText/>
                    </w:sdtPr>
                    <w:sdtContent>
                      <w:r>
                        <w:t>24</w:t>
                      </w:r>
                    </w:sdtContent>
                  </w:sdt>
                  <w:r>
                    <w:t xml:space="preserve">. </w:t>
                  </w:r>
                  <w:r>
                    <w:rPr>
                      <w:rFonts w:cs="Arial"/>
                      <w:bCs/>
                      <w:kern w:val="2"/>
                      <w:szCs w:val="24"/>
                      <w:lang w:eastAsia="lt-LT"/>
                    </w:rPr>
                    <w:t>Paslaugų teikimą o</w:t>
                  </w:r>
                  <w:r>
                    <w:t xml:space="preserve">rganizuojanti ASPĮ iš valstybės ir kitų rezervų gautas AAP paskirsto veikimo teritorijoje esančioms ASPĮ. Dėl ASPĮ, kurioms paskirstomos AAP, prioritetinės eilės ir AAP kiekio sprendžia komanda, tai aptarusi su veikimo teritorijoje esančiomis ASPĮ ir vadovaudamasi Aprašo 25 punkte nurodytais kriterijais. </w:t>
                  </w:r>
                  <w:r>
                    <w:rPr>
                      <w:rFonts w:cs="Arial"/>
                      <w:bCs/>
                      <w:kern w:val="2"/>
                      <w:szCs w:val="24"/>
                      <w:lang w:eastAsia="lt-LT"/>
                    </w:rPr>
                    <w:t>Paslaugų teikimą o</w:t>
                  </w:r>
                  <w:r>
                    <w:t xml:space="preserve">rganizuojanti ASPĮ ne vėliau kaip per vieną dieną nuo AAP gavimo perduoda ASPĮ ir ne vėliau kaip per vieną dieną nuo AAP perdavimo Sveikatos apsaugos ministerijai pateikia  ASPĮ, kurioms paskirstytos AAP, sąrašą, nurodydama, kokios AAP ir koks jų kiekis perduotas. </w:t>
                  </w:r>
                </w:p>
              </w:sdtContent>
            </w:sdt>
            <w:sdt>
              <w:sdtPr>
                <w:alias w:val="25 p."/>
                <w:tag w:val="part_5c44452fb8ee4cbb973186906f6268f2"/>
                <w:lock w:val="sdtLocked"/>
                <w:richText/>
              </w:sdtPr>
              <w:sdtContent>
                <w:p>
                  <w:pPr>
                    <w:widowControl w:val="0"/>
                    <w:ind w:right="-283" w:firstLine="709"/>
                    <w:jc w:val="both"/>
                  </w:pPr>
                  <w:sdt>
                    <w:sdtPr>
                      <w:alias w:val="Numeris"/>
                      <w:tag w:val="nr_5c44452fb8ee4cbb973186906f6268f2"/>
                      <w:lock w:val="sdtLocked"/>
                      <w:richText/>
                    </w:sdtPr>
                    <w:sdtContent>
                      <w:r>
                        <w:t>25</w:t>
                      </w:r>
                    </w:sdtContent>
                  </w:sdt>
                  <w:r>
                    <w:t>. AAP paskirstymo kriterijai:</w:t>
                  </w:r>
                </w:p>
                <w:sdt>
                  <w:sdtPr>
                    <w:alias w:val="25.1 pp."/>
                    <w:tag w:val="part_7351fa8a27d648c3ac242c51235fb575"/>
                    <w:lock w:val="sdtLocked"/>
                    <w:richText/>
                  </w:sdtPr>
                  <w:sdtContent>
                    <w:p>
                      <w:pPr>
                        <w:widowControl w:val="0"/>
                        <w:ind w:right="-283" w:firstLine="709"/>
                        <w:jc w:val="both"/>
                      </w:pPr>
                      <w:sdt>
                        <w:sdtPr>
                          <w:alias w:val="Numeris"/>
                          <w:tag w:val="nr_7351fa8a27d648c3ac242c51235fb575"/>
                          <w:lock w:val="sdtLocked"/>
                          <w:richText/>
                        </w:sdtPr>
                        <w:sdtContent>
                          <w:r>
                            <w:t>25.1</w:t>
                          </w:r>
                        </w:sdtContent>
                      </w:sdt>
                      <w:r>
                        <w:t>. bendras sveikatos priežiūros specialistų skaičius ASPĮ;</w:t>
                      </w:r>
                    </w:p>
                  </w:sdtContent>
                </w:sdt>
                <w:sdt>
                  <w:sdtPr>
                    <w:alias w:val="25.2 pp."/>
                    <w:tag w:val="part_a6c37a21d19b44899a73df4b3806e5e3"/>
                    <w:lock w:val="sdtLocked"/>
                    <w:richText/>
                  </w:sdtPr>
                  <w:sdtContent>
                    <w:p>
                      <w:pPr>
                        <w:widowControl w:val="0"/>
                        <w:ind w:firstLine="709"/>
                        <w:jc w:val="both"/>
                      </w:pPr>
                      <w:sdt>
                        <w:sdtPr>
                          <w:alias w:val="Numeris"/>
                          <w:tag w:val="nr_a6c37a21d19b44899a73df4b3806e5e3"/>
                          <w:lock w:val="sdtLocked"/>
                          <w:richText/>
                        </w:sdtPr>
                        <w:sdtContent>
                          <w:r>
                            <w:t>25.2</w:t>
                          </w:r>
                        </w:sdtContent>
                      </w:sdt>
                      <w:r>
                        <w:t>. nustatytų COVID-19 atvejų ir teiktų sveikatos priežiūros paslaugų dėl COVID-19 skaičius ASPĮ;</w:t>
                      </w:r>
                    </w:p>
                  </w:sdtContent>
                </w:sdt>
                <w:sdt>
                  <w:sdtPr>
                    <w:alias w:val="25.3 pp."/>
                    <w:tag w:val="part_1b5da3ccad03467ebdfc530305708e1f"/>
                    <w:lock w:val="sdtLocked"/>
                    <w:richText/>
                  </w:sdtPr>
                  <w:sdtContent>
                    <w:p>
                      <w:pPr>
                        <w:widowControl w:val="0"/>
                        <w:ind w:right="-283" w:firstLine="709"/>
                        <w:jc w:val="both"/>
                      </w:pPr>
                      <w:sdt>
                        <w:sdtPr>
                          <w:alias w:val="Numeris"/>
                          <w:tag w:val="nr_1b5da3ccad03467ebdfc530305708e1f"/>
                          <w:lock w:val="sdtLocked"/>
                          <w:richText/>
                        </w:sdtPr>
                        <w:sdtContent>
                          <w:r>
                            <w:t>25.3</w:t>
                          </w:r>
                        </w:sdtContent>
                      </w:sdt>
                      <w:r>
                        <w:t>. užimtų lovų skaičius ASPĮ;</w:t>
                      </w:r>
                    </w:p>
                  </w:sdtContent>
                </w:sdt>
                <w:sdt>
                  <w:sdtPr>
                    <w:alias w:val="25.4 pp."/>
                    <w:tag w:val="part_d1aa4b35160a476786821e7220cfcf6b"/>
                    <w:lock w:val="sdtLocked"/>
                    <w:richText/>
                  </w:sdtPr>
                  <w:sdtContent>
                    <w:p>
                      <w:pPr>
                        <w:widowControl w:val="0"/>
                        <w:ind w:right="-283" w:firstLine="709"/>
                        <w:jc w:val="both"/>
                        <w:rPr>
                          <w:rFonts w:cs="Arial"/>
                          <w:kern w:val="2"/>
                          <w:szCs w:val="24"/>
                          <w:lang w:eastAsia="lt-LT"/>
                        </w:rPr>
                      </w:pPr>
                      <w:sdt>
                        <w:sdtPr>
                          <w:alias w:val="Numeris"/>
                          <w:tag w:val="nr_d1aa4b35160a476786821e7220cfcf6b"/>
                          <w:lock w:val="sdtLocked"/>
                          <w:richText/>
                        </w:sdtPr>
                        <w:sdtContent>
                          <w:r>
                            <w:t>25.4</w:t>
                          </w:r>
                        </w:sdtContent>
                      </w:sdt>
                      <w:r>
                        <w:t xml:space="preserve">. turimas AAP likutis ASPĮ. </w:t>
                      </w:r>
                    </w:p>
                  </w:sdtContent>
                </w:sdt>
              </w:sdtContent>
            </w:sdt>
            <w:sdt>
              <w:sdtPr>
                <w:alias w:val="26 p."/>
                <w:tag w:val="part_591b065d662246bfab958e714c0c69a4"/>
                <w:lock w:val="sdtLocked"/>
                <w:richText/>
              </w:sdtPr>
              <w:sdtContent>
                <w:p>
                  <w:pPr>
                    <w:widowControl w:val="0"/>
                    <w:ind w:firstLine="709"/>
                    <w:jc w:val="both"/>
                    <w:rPr>
                      <w:szCs w:val="24"/>
                    </w:rPr>
                  </w:pPr>
                  <w:sdt>
                    <w:sdtPr>
                      <w:alias w:val="Numeris"/>
                      <w:tag w:val="nr_591b065d662246bfab958e714c0c69a4"/>
                      <w:lock w:val="sdtLocked"/>
                      <w:richText/>
                    </w:sdtPr>
                    <w:sdtContent>
                      <w:r>
                        <w:rPr>
                          <w:rFonts w:cs="Arial"/>
                          <w:kern w:val="2"/>
                          <w:szCs w:val="24"/>
                          <w:lang w:eastAsia="lt-LT"/>
                        </w:rPr>
                        <w:t>26</w:t>
                      </w:r>
                    </w:sdtContent>
                  </w:sdt>
                  <w:r>
                    <w:rPr>
                      <w:rFonts w:cs="Arial"/>
                      <w:kern w:val="2"/>
                      <w:szCs w:val="24"/>
                      <w:lang w:eastAsia="lt-LT"/>
                    </w:rPr>
                    <w:t xml:space="preserve">. ASPĮ pildo </w:t>
                  </w:r>
                  <w:r>
                    <w:t xml:space="preserve">formą Nr. 003/a „Gydymo stacionare ligos istorija“, nurodytą Lietuvos Respublikos sveikatos apsaugos ministro 1999 m. lapkričio 29 d. įsakyme  Nr. 515 „Dėl sveikatos priežiūros įstaigų veiklos apskaitos ir atskaitomybės tvarkos“, ir (ar) formą Nr. 025/a „Ambulatorinės asmens sveikatos istorija“, patvirtintą Lietuvos Respublikos sveikatos apsaugos ministro 2014 m. </w:t>
                  </w:r>
                  <w:r>
                    <w:rPr>
                      <w:szCs w:val="24"/>
                    </w:rPr>
                    <w:t>sausio 27 d. įsakymu Nr. V-120 „Dėl Privalomų sveikatos statistikos apskaitos ir kitų tipinių formų bei privalomų sveikatos statistikos ataskaitų formų patvirtinimo“, ir kitas formas pagal poreikį.</w:t>
                  </w:r>
                </w:p>
                <w:p>
                  <w:pPr>
                    <w:widowControl w:val="0"/>
                    <w:jc w:val="center"/>
                    <w:rPr>
                      <w:b/>
                      <w:bCs/>
                      <w:kern w:val="2"/>
                      <w:szCs w:val="24"/>
                      <w:lang w:eastAsia="lt-LT"/>
                    </w:rPr>
                  </w:pPr>
                </w:p>
              </w:sdtContent>
            </w:sdt>
          </w:sdtContent>
        </w:sdt>
        <w:sdt>
          <w:sdtPr>
            <w:alias w:val="skyrius"/>
            <w:tag w:val="part_7446f37db73d4fcbbfe51b79ab205475"/>
            <w:lock w:val="sdtLocked"/>
            <w:richText/>
          </w:sdtPr>
          <w:sdtContent>
            <w:p>
              <w:pPr>
                <w:widowControl w:val="0"/>
                <w:jc w:val="center"/>
                <w:rPr>
                  <w:b/>
                  <w:bCs/>
                  <w:kern w:val="2"/>
                  <w:szCs w:val="24"/>
                  <w:lang w:eastAsia="lt-LT"/>
                </w:rPr>
              </w:pPr>
              <w:sdt>
                <w:sdtPr>
                  <w:alias w:val="Numeris"/>
                  <w:tag w:val="nr_7446f37db73d4fcbbfe51b79ab205475"/>
                  <w:lock w:val="sdtLocked"/>
                  <w:richText/>
                </w:sdtPr>
                <w:sdtContent>
                  <w:r>
                    <w:rPr>
                      <w:b/>
                      <w:bCs/>
                      <w:kern w:val="2"/>
                      <w:szCs w:val="24"/>
                      <w:lang w:eastAsia="lt-LT"/>
                    </w:rPr>
                    <w:t>V</w:t>
                  </w:r>
                </w:sdtContent>
              </w:sdt>
              <w:r>
                <w:rPr>
                  <w:b/>
                  <w:bCs/>
                  <w:kern w:val="2"/>
                  <w:szCs w:val="24"/>
                  <w:lang w:eastAsia="lt-LT"/>
                </w:rPr>
                <w:t xml:space="preserve"> SKYRIUS</w:t>
              </w:r>
            </w:p>
            <w:p>
              <w:pPr>
                <w:widowControl w:val="0"/>
                <w:jc w:val="center"/>
                <w:rPr>
                  <w:b/>
                  <w:bCs/>
                  <w:kern w:val="2"/>
                  <w:szCs w:val="24"/>
                  <w:lang w:eastAsia="lt-LT"/>
                </w:rPr>
              </w:pPr>
              <w:sdt>
                <w:sdtPr>
                  <w:alias w:val="Pavadinimas"/>
                  <w:tag w:val="title_7446f37db73d4fcbbfe51b79ab205475"/>
                  <w:lock w:val="sdtLocked"/>
                  <w:richText/>
                </w:sdtPr>
                <w:sdtContent>
                  <w:r>
                    <w:rPr>
                      <w:b/>
                      <w:bCs/>
                      <w:kern w:val="2"/>
                      <w:szCs w:val="24"/>
                      <w:lang w:eastAsia="lt-LT"/>
                    </w:rPr>
                    <w:t>BAIGIAMOSIOS NUOSTATOS</w:t>
                  </w:r>
                </w:sdtContent>
              </w:sdt>
            </w:p>
            <w:p>
              <w:pPr>
                <w:widowControl w:val="0"/>
                <w:ind w:firstLine="567"/>
                <w:jc w:val="both"/>
                <w:rPr>
                  <w:kern w:val="2"/>
                  <w:szCs w:val="24"/>
                  <w:lang w:eastAsia="lt-LT"/>
                </w:rPr>
              </w:pPr>
            </w:p>
            <w:sdt>
              <w:sdtPr>
                <w:alias w:val="27 p."/>
                <w:tag w:val="part_220fe4d1c99046df8569c8460e8414ee"/>
                <w:lock w:val="sdtLocked"/>
                <w:richText/>
              </w:sdtPr>
              <w:sdtContent>
                <w:p>
                  <w:pPr>
                    <w:ind w:firstLine="709"/>
                    <w:jc w:val="both"/>
                  </w:pPr>
                  <w:sdt>
                    <w:sdtPr>
                      <w:alias w:val="Numeris"/>
                      <w:tag w:val="nr_220fe4d1c99046df8569c8460e8414ee"/>
                      <w:lock w:val="sdtLocked"/>
                      <w:richText/>
                    </w:sdtPr>
                    <w:sdtContent>
                      <w:r>
                        <w:rPr>
                          <w:szCs w:val="24"/>
                        </w:rPr>
                        <w:t>27</w:t>
                      </w:r>
                    </w:sdtContent>
                  </w:sdt>
                  <w:r>
                    <w:rPr>
                      <w:szCs w:val="24"/>
                    </w:rPr>
                    <w:t>. Planinių asmens sveikatos priežiūros paslaugų teikimo atnaujinimas organizuojamas vadovaujantis Aprašo 3 priede nurodytais kriterijais.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c1ebd06c3611eb9dc7b575f08e8bea">
                    <w:r w:rsidRPr="00532B9F">
                      <w:rPr>
                        <w:rFonts w:ascii="Times New Roman" w:eastAsia="MS Mincho" w:hAnsi="Times New Roman"/>
                        <w:sz w:val="20"/>
                        <w:i/>
                        <w:iCs/>
                        <w:color w:val="0000FF" w:themeColor="hyperlink"/>
                        <w:u w:val="single"/>
                      </w:rPr>
                      <w:t>V-270</w:t>
                    </w:r>
                  </w:fldSimple>
                  <w:r>
                    <w:rPr>
                      <w:rFonts w:ascii="Times New Roman" w:eastAsia="MS Mincho" w:hAnsi="Times New Roman"/>
                      <w:sz w:val="20"/>
                      <w:i/>
                      <w:iCs/>
                    </w:rPr>
                    <w:t>,
2021-02-11,
paskelbta TAR 2021-02-11, i. k. 2021-02660        </w:t>
                  </w:r>
                </w:p>
                <w:p/>
              </w:sdtContent>
            </w:sdt>
            <w:sdt>
              <w:sdtPr>
                <w:alias w:val="28 p."/>
                <w:tag w:val="part_5bf2b0680c704b5abcb5c9c40e351b42"/>
                <w:lock w:val="sdtLocked"/>
                <w:richText/>
              </w:sdtPr>
              <w:sdtContent>
                <w:p>
                  <w:pPr>
                    <w:ind w:firstLine="709"/>
                    <w:jc w:val="both"/>
                  </w:pPr>
                  <w:sdt>
                    <w:sdtPr>
                      <w:alias w:val="Numeris"/>
                      <w:tag w:val="nr_5bf2b0680c704b5abcb5c9c40e351b42"/>
                      <w:lock w:val="sdtLocked"/>
                      <w:richText/>
                    </w:sdtPr>
                    <w:sdtContent>
                      <w:r>
                        <w:t>28</w:t>
                      </w:r>
                    </w:sdtContent>
                  </w:sdt>
                  <w:r>
                    <w:t xml:space="preserve">. </w:t>
                  </w:r>
                  <w:r>
                    <w:rPr>
                      <w:rFonts w:cs="Arial"/>
                      <w:bCs/>
                      <w:kern w:val="2"/>
                      <w:szCs w:val="24"/>
                      <w:lang w:eastAsia="lt-LT"/>
                    </w:rPr>
                    <w:t>Paslaugų teikimą o</w:t>
                  </w:r>
                  <w:r>
                    <w:t xml:space="preserve">rganizuojančios ASPĮ ir Aprašo 8 punkte nurodytos ASPĮ, kuriose gydomi COVID-19 pacientai, </w:t>
                  </w:r>
                  <w:r>
                    <w:rPr>
                      <w:color w:val="000000"/>
                      <w:szCs w:val="24"/>
                    </w:rPr>
                    <w:t>už pastarųjų 24 val. laikotarpį kiekvieną darbo dieną nuo 16.00 iki 17.00 val.</w:t>
                  </w:r>
                  <w:r>
                    <w:t xml:space="preserve"> į Valstybės duomenų valdysenos informacinę sistemą teikia Aprašo </w:t>
                  </w:r>
                  <w:r>
                    <w:rPr>
                      <w:lang w:val="en-US"/>
                    </w:rPr>
                    <w:t>4 priede nurodytą</w:t>
                  </w:r>
                  <w:r>
                    <w:t xml:space="preserve"> informaciją apie COVID-19 pacientams gydyti skirtų lovų skaičių ir jų užimtumą.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8544f0c7df11ec8d9390588bf2de65">
                    <w:r w:rsidRPr="00532B9F">
                      <w:rPr>
                        <w:rFonts w:ascii="Times New Roman" w:eastAsia="MS Mincho" w:hAnsi="Times New Roman"/>
                        <w:sz w:val="20"/>
                        <w:i/>
                        <w:iCs/>
                        <w:color w:val="0000FF" w:themeColor="hyperlink"/>
                        <w:u w:val="single"/>
                      </w:rPr>
                      <w:t>V-874</w:t>
                    </w:r>
                  </w:fldSimple>
                  <w:r>
                    <w:rPr>
                      <w:rFonts w:ascii="Times New Roman" w:eastAsia="MS Mincho" w:hAnsi="Times New Roman"/>
                      <w:sz w:val="20"/>
                      <w:i/>
                      <w:iCs/>
                    </w:rPr>
                    <w:t>,
2022-04-29,
paskelbta TAR 2022-04-29, i. k. 2022-09001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c1ebd06c3611eb9dc7b575f08e8bea">
                    <w:r w:rsidRPr="00532B9F">
                      <w:rPr>
                        <w:rFonts w:ascii="Times New Roman" w:eastAsia="MS Mincho" w:hAnsi="Times New Roman"/>
                        <w:sz w:val="20"/>
                        <w:i/>
                        <w:iCs/>
                        <w:color w:val="0000FF" w:themeColor="hyperlink"/>
                        <w:u w:val="single"/>
                      </w:rPr>
                      <w:t>V-270</w:t>
                    </w:r>
                  </w:fldSimple>
                  <w:r>
                    <w:rPr>
                      <w:rFonts w:ascii="Times New Roman" w:eastAsia="MS Mincho" w:hAnsi="Times New Roman"/>
                      <w:sz w:val="20"/>
                      <w:i/>
                      <w:iCs/>
                    </w:rPr>
                    <w:t>,
2021-02-11,
paskelbta TAR 2021-02-11, i. k. 2021-02660        </w:t>
                  </w:r>
                </w:p>
                <w:p/>
              </w:sdtContent>
            </w:sdt>
          </w:sdtContent>
        </w:sdt>
        <w:sdt>
          <w:sdtPr>
            <w:alias w:val="pabaiga"/>
            <w:tag w:val="part_9607e8ca84824cadae48e5db8cacbb53"/>
            <w:lock w:val="sdtLocked"/>
            <w:richText/>
          </w:sdtPr>
          <w:sdtContent>
            <w:p>
              <w:pPr>
                <w:widowControl w:val="0"/>
                <w:jc w:val="center"/>
                <w:rPr>
                  <w:sz w:val="22"/>
                  <w:szCs w:val="22"/>
                </w:rPr>
              </w:pPr>
              <w:r>
                <w:rPr>
                  <w:rFonts w:eastAsia="SimSun"/>
                  <w:szCs w:val="24"/>
                  <w:lang w:eastAsia="lt-LT"/>
                </w:rPr>
                <w:t>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4907f077dc11eabee4a336e7e6fdab">
            <w:r w:rsidRPr="00532B9F">
              <w:rPr>
                <w:rFonts w:ascii="Times New Roman" w:eastAsia="MS Mincho" w:hAnsi="Times New Roman"/>
                <w:sz w:val="20"/>
                <w:i/>
                <w:iCs/>
                <w:color w:val="0000FF" w:themeColor="hyperlink"/>
                <w:u w:val="single"/>
              </w:rPr>
              <w:t>V-706</w:t>
            </w:r>
          </w:fldSimple>
          <w:r>
            <w:rPr>
              <w:rFonts w:ascii="Times New Roman" w:eastAsia="MS Mincho" w:hAnsi="Times New Roman"/>
              <w:sz w:val="20"/>
              <w:i/>
              <w:iCs/>
            </w:rPr>
            <w:t>,
2020-04-03,
paskelbta TAR 2020-04-06, i. k. 2020-07131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e31ac030a311eb932eb1ed7f923910">
            <w:r w:rsidRPr="00532B9F">
              <w:rPr>
                <w:rFonts w:ascii="Times New Roman" w:eastAsia="MS Mincho" w:hAnsi="Times New Roman"/>
                <w:sz w:val="20"/>
                <w:i/>
                <w:iCs/>
                <w:color w:val="0000FF" w:themeColor="hyperlink"/>
                <w:u w:val="single"/>
              </w:rPr>
              <w:t>V-2749</w:t>
            </w:r>
          </w:fldSimple>
          <w:r>
            <w:rPr>
              <w:rFonts w:ascii="Times New Roman" w:eastAsia="MS Mincho" w:hAnsi="Times New Roman"/>
              <w:sz w:val="20"/>
              <w:i/>
              <w:iCs/>
            </w:rPr>
            <w:t>,
2020-11-27,
paskelbta TAR 2020-11-27, i. k. 2020-25357            </w:t>
          </w:r>
        </w:p>
        <w:p/>
      </w:sdtContent>
    </w:sdt>
    <w:sdt>
      <w:sdtPr>
        <w:alias w:val="1 pr."/>
        <w:tag w:val="part_011c5e71cc984011b12d68329bd627d5"/>
        <w:lock w:val="sdtLocked"/>
        <w:richText/>
      </w:sdtPr>
      <w:sdtContent>
        <w:p>
          <w:pPr>
            <w:tabs>
              <w:tab w:val="right" w:pos="9356"/>
            </w:tabs>
            <w:ind w:left="5103"/>
            <w:sectPr>
              <w:headerReference w:type="even" r:id="rId21"/>
              <w:headerReference w:type="default" r:id="rId22"/>
              <w:footerReference w:type="even" r:id="rId23"/>
              <w:footerReference w:type="default" r:id="rId24"/>
              <w:headerReference w:type="first" r:id="rId25"/>
              <w:footerReference w:type="first" r:id="rId26"/>
              <w:pgSz w:w="11907" w:h="16839" w:code="9"/>
              <w:pgMar w:top="1440" w:right="709" w:bottom="1418" w:left="1440" w:header="720" w:footer="709" w:gutter="0"/>
              <w:pgNumType w:start="1"/>
              <w:cols w:space="720"/>
              <w:titlePg/>
              <w:docGrid w:linePitch="360"/>
            </w:sectPr>
          </w:pPr>
        </w:p>
        <w:p>
          <w:pPr>
            <w:tabs>
              <w:tab w:val="right" w:pos="9356"/>
            </w:tabs>
            <w:ind w:left="5103"/>
          </w:pPr>
          <w:r>
            <w:t xml:space="preserve">Sveikatos priežiūros paslaugų dėl COVID-19 ligos (koronaviruso infekcijos) organizavimo tvarkos aprašo </w:t>
          </w:r>
        </w:p>
        <w:p>
          <w:pPr>
            <w:ind w:firstLine="5103"/>
          </w:pPr>
          <w:sdt>
            <w:sdtPr>
              <w:alias w:val="Numeris"/>
              <w:tag w:val="nr_011c5e71cc984011b12d68329bd627d5"/>
              <w:lock w:val="sdtLocked"/>
              <w:richText/>
            </w:sdtPr>
            <w:sdtContent>
              <w:r>
                <w:t>1</w:t>
              </w:r>
            </w:sdtContent>
          </w:sdt>
          <w:r>
            <w:t xml:space="preserve"> priedas</w:t>
          </w:r>
        </w:p>
        <w:p>
          <w:pPr>
            <w:tabs>
              <w:tab w:val="right" w:pos="9356"/>
            </w:tabs>
            <w:ind w:left="6804"/>
          </w:pPr>
        </w:p>
        <w:p>
          <w:pPr>
            <w:ind w:firstLine="709"/>
            <w:jc w:val="center"/>
            <w:rPr>
              <w:b/>
              <w:bCs/>
              <w:szCs w:val="24"/>
            </w:rPr>
          </w:pPr>
          <w:sdt>
            <w:sdtPr>
              <w:alias w:val="Pavadinimas"/>
              <w:tag w:val="title_011c5e71cc984011b12d68329bd627d5"/>
              <w:lock w:val="sdtLocked"/>
              <w:richText/>
            </w:sdtPr>
            <w:sdtContent>
              <w:r>
                <w:rPr>
                  <w:b/>
                  <w:bCs/>
                  <w:szCs w:val="24"/>
                </w:rPr>
                <w:t xml:space="preserve">ASMENS SVEIKATOS PRIEŽIŪROS PASLAUGŲ TEIKIMO IR COVID-19 LIGA (KORONAVIRUSO INFEKCIJA) SERGANČIŲ  PACIENTŲ GYDYMUI SKIRTŲ LOVŲ PLĖTROS STRATEGIJA</w:t>
              </w:r>
            </w:sdtContent>
          </w:sdt>
        </w:p>
        <w:p>
          <w:pPr>
            <w:tabs>
              <w:tab w:val="right" w:pos="9356"/>
            </w:tabs>
            <w:ind w:left="6804"/>
          </w:pPr>
        </w:p>
        <w:p>
          <w:pPr>
            <w:tabs>
              <w:tab w:val="right" w:pos="9356"/>
            </w:tabs>
            <w:ind w:firstLine="567"/>
            <w:jc w:val="both"/>
          </w:pPr>
          <w:r>
            <w:t xml:space="preserve">Asmens sveikatos priežiūros paslaugų teikimo ir COVID-19 liga (koronaviruso infekcija) (toliau – COVID-19) sergančių pacientų gydymui skirtų lovų plėtra organizuojama vadovaujantis  šiais principais: </w:t>
          </w:r>
        </w:p>
        <w:sdt>
          <w:sdtPr>
            <w:alias w:val="1 pr. 1 p."/>
            <w:tag w:val="part_aafc9b2a7e944833b1b2657c609c6ec0"/>
            <w:lock w:val="sdtLocked"/>
            <w:richText/>
          </w:sdtPr>
          <w:sdtContent>
            <w:p>
              <w:pPr>
                <w:tabs>
                  <w:tab w:val="right" w:pos="9356"/>
                </w:tabs>
                <w:ind w:firstLine="567"/>
                <w:jc w:val="both"/>
              </w:pPr>
              <w:sdt>
                <w:sdtPr>
                  <w:alias w:val="Numeris"/>
                  <w:tag w:val="nr_aafc9b2a7e944833b1b2657c609c6ec0"/>
                  <w:lock w:val="sdtLocked"/>
                  <w:richText/>
                </w:sdtPr>
                <w:sdtContent>
                  <w:r>
                    <w:t>1</w:t>
                  </w:r>
                </w:sdtContent>
              </w:sdt>
              <w:r>
                <w:t>. Neatidėliotinos asmens sveikatos priežiūros paslaugos, kurių nesuteikus jam atsirastų būtinosios medicinos pagalbos poreikis arba labai pablogėtų jo būklė, teikiamos pagal toje ASPĮ teikiamų asmens sveikatos priežiūros paslaugų profilius.</w:t>
              </w:r>
            </w:p>
          </w:sdtContent>
        </w:sdt>
        <w:sdt>
          <w:sdtPr>
            <w:alias w:val="1 pr. 2 p."/>
            <w:tag w:val="part_09da8279df9641aaa158f86eaa53f9ba"/>
            <w:lock w:val="sdtLocked"/>
            <w:richText/>
          </w:sdtPr>
          <w:sdtContent>
            <w:p>
              <w:pPr>
                <w:tabs>
                  <w:tab w:val="right" w:pos="9356"/>
                </w:tabs>
                <w:ind w:firstLine="567"/>
                <w:jc w:val="both"/>
              </w:pPr>
              <w:r>
                <w:tab/>
              </w:r>
              <w:sdt>
                <w:sdtPr>
                  <w:alias w:val="Numeris"/>
                  <w:tag w:val="nr_09da8279df9641aaa158f86eaa53f9ba"/>
                  <w:lock w:val="sdtLocked"/>
                  <w:richText/>
                </w:sdtPr>
                <w:sdtContent>
                  <w:r>
                    <w:t>2</w:t>
                  </w:r>
                </w:sdtContent>
              </w:sdt>
              <w:r>
                <w:t xml:space="preserve">. Specializuotas vieno profilio paslaugas teikiančios ASPĮ paslaugas teikia pagal teikiamų </w:t>
                <w:br/>
                <w:t>paslaugų profilį.</w:t>
              </w:r>
            </w:p>
          </w:sdtContent>
        </w:sdt>
        <w:sdt>
          <w:sdtPr>
            <w:alias w:val="1 pr. 3 p."/>
            <w:tag w:val="part_ad6eba88269e4a9f9578e816109c42dd"/>
            <w:lock w:val="sdtLocked"/>
            <w:richText/>
          </w:sdtPr>
          <w:sdtContent>
            <w:p>
              <w:pPr>
                <w:tabs>
                  <w:tab w:val="left" w:pos="851"/>
                </w:tabs>
                <w:ind w:firstLine="567"/>
                <w:jc w:val="both"/>
              </w:pPr>
              <w:sdt>
                <w:sdtPr>
                  <w:alias w:val="Numeris"/>
                  <w:tag w:val="nr_ad6eba88269e4a9f9578e816109c42dd"/>
                  <w:lock w:val="sdtLocked"/>
                  <w:richText/>
                </w:sdtPr>
                <w:sdtContent>
                  <w:r>
                    <w:t>3</w:t>
                  </w:r>
                </w:sdtContent>
              </w:sdt>
              <w:r>
                <w:t>.</w:t>
                <w:tab/>
                <w:t xml:space="preserve">Pacientai sergantys COVID-19 liga (koronaviruso infekcija) gydomi pagrindinėse, </w:t>
              </w:r>
              <w:r>
                <w:rPr>
                  <w:rFonts w:cs="Arial"/>
                  <w:bCs/>
                  <w:kern w:val="2"/>
                  <w:szCs w:val="24"/>
                  <w:lang w:eastAsia="lt-LT"/>
                </w:rPr>
                <w:t xml:space="preserve">paslaugų teikimą </w:t>
              </w:r>
              <w:r>
                <w:t>organizuojančiose ir kitose ASPĮ atsižvelgiant į ligos sunkumo formą:</w:t>
              </w:r>
            </w:p>
            <w:sdt>
              <w:sdtPr>
                <w:alias w:val="1 pr. 3.1 pp."/>
                <w:tag w:val="part_45af7f82ed464a999a5f5029aaf7cd5a"/>
                <w:lock w:val="sdtLocked"/>
                <w:richText/>
              </w:sdtPr>
              <w:sdtContent>
                <w:p>
                  <w:pPr>
                    <w:tabs>
                      <w:tab w:val="left" w:pos="993"/>
                      <w:tab w:val="right" w:pos="9356"/>
                    </w:tabs>
                    <w:ind w:left="720" w:hanging="153"/>
                    <w:jc w:val="both"/>
                  </w:pPr>
                  <w:sdt>
                    <w:sdtPr>
                      <w:alias w:val="Numeris"/>
                      <w:tag w:val="nr_45af7f82ed464a999a5f5029aaf7cd5a"/>
                      <w:lock w:val="sdtLocked"/>
                      <w:richText/>
                    </w:sdtPr>
                    <w:sdtContent>
                      <w:r>
                        <w:t>3.1</w:t>
                      </w:r>
                    </w:sdtContent>
                  </w:sdt>
                  <w:r>
                    <w:t>.</w:t>
                    <w:tab/>
                    <w:t xml:space="preserve">pacientai, sergantys lengvos formos COVID-19, gydomi ambulatoriškai; </w:t>
                  </w:r>
                </w:p>
              </w:sdtContent>
            </w:sdt>
            <w:sdt>
              <w:sdtPr>
                <w:alias w:val="1 pr. 3.2 pp."/>
                <w:tag w:val="part_88d32a340ae0469dae4b627b510c8c8b"/>
                <w:lock w:val="sdtLocked"/>
                <w:richText/>
              </w:sdtPr>
              <w:sdtContent>
                <w:p>
                  <w:pPr>
                    <w:tabs>
                      <w:tab w:val="left" w:pos="993"/>
                      <w:tab w:val="right" w:pos="9356"/>
                    </w:tabs>
                    <w:ind w:firstLine="567"/>
                    <w:jc w:val="both"/>
                  </w:pPr>
                  <w:sdt>
                    <w:sdtPr>
                      <w:alias w:val="Numeris"/>
                      <w:tag w:val="nr_88d32a340ae0469dae4b627b510c8c8b"/>
                      <w:lock w:val="sdtLocked"/>
                      <w:richText/>
                    </w:sdtPr>
                    <w:sdtContent>
                      <w:r>
                        <w:t>3.2</w:t>
                      </w:r>
                    </w:sdtContent>
                  </w:sdt>
                  <w:r>
                    <w:t>.</w:t>
                    <w:tab/>
                    <w:t xml:space="preserve">pacientai, kuriems taikant deguonies terapiją kvėpavimo nepakankamumas yra kompensuotas arba taikoma deguonies terapija yra pakankama ir nereikalingi šio priedo 3.3 papunktyje nurodyti kvėpavimo nepakankamumo gydymo metodai, gydomi stacionarinėje ASPĮ, turinčioje lovų, aprūpintų deguonies tiekimo įranga. Pagrindinėse ASPĮ ir </w:t>
                  </w:r>
                  <w:r>
                    <w:rPr>
                      <w:rFonts w:cs="Arial"/>
                      <w:bCs/>
                      <w:kern w:val="2"/>
                      <w:szCs w:val="24"/>
                      <w:lang w:eastAsia="lt-LT"/>
                    </w:rPr>
                    <w:t xml:space="preserve">paslaugų teikimą </w:t>
                  </w:r>
                  <w:r>
                    <w:t>organizuojančiose ASPĮ šie pacientai gydomi tik esant objektyvių priežasčių;</w:t>
                  </w:r>
                </w:p>
              </w:sdtContent>
            </w:sdt>
            <w:sdt>
              <w:sdtPr>
                <w:alias w:val="1 pr. 3.3 pp."/>
                <w:tag w:val="part_936a17d1b0a14f9bba4abe5723645c90"/>
                <w:lock w:val="sdtLocked"/>
                <w:richText/>
              </w:sdtPr>
              <w:sdtContent>
                <w:p>
                  <w:pPr>
                    <w:tabs>
                      <w:tab w:val="left" w:pos="993"/>
                      <w:tab w:val="right" w:pos="9356"/>
                    </w:tabs>
                    <w:ind w:firstLine="567"/>
                    <w:jc w:val="both"/>
                  </w:pPr>
                  <w:sdt>
                    <w:sdtPr>
                      <w:alias w:val="Numeris"/>
                      <w:tag w:val="nr_936a17d1b0a14f9bba4abe5723645c90"/>
                      <w:lock w:val="sdtLocked"/>
                      <w:richText/>
                    </w:sdtPr>
                    <w:sdtContent>
                      <w:r>
                        <w:t>3.3</w:t>
                      </w:r>
                    </w:sdtContent>
                  </w:sdt>
                  <w:r>
                    <w:t>.</w:t>
                    <w:tab/>
                    <w:t xml:space="preserve">kritiškai sunkios formos pacientai, kuriems taikoma neinvazinė ventiliacija ir (ar) dirbtinė plaučių ventiliacija (toliau – DVP), ir (ar) reikalingos reanimacijos ir intensyviosios terapijos paslaugos, ir (ar) kuriems reikalinga ilgalaikė (2–3 sav.) DPV, gydomi pagrindinėse ASPĮ ir (ar) </w:t>
                  </w:r>
                  <w:r>
                    <w:rPr>
                      <w:rFonts w:cs="Arial"/>
                      <w:bCs/>
                      <w:kern w:val="2"/>
                      <w:szCs w:val="24"/>
                      <w:lang w:eastAsia="lt-LT"/>
                    </w:rPr>
                    <w:t xml:space="preserve">paslaugų teikimą </w:t>
                  </w:r>
                  <w:r>
                    <w:t>organizuojančiose ASPĮ;</w:t>
                  </w:r>
                </w:p>
              </w:sdtContent>
            </w:sdt>
            <w:sdt>
              <w:sdtPr>
                <w:alias w:val="1 pr. 3.4 pp."/>
                <w:tag w:val="part_c0e1609db486442c83caaba0fb62e400"/>
                <w:lock w:val="sdtLocked"/>
                <w:richText/>
              </w:sdtPr>
              <w:sdtContent>
                <w:p>
                  <w:pPr>
                    <w:tabs>
                      <w:tab w:val="left" w:pos="993"/>
                      <w:tab w:val="right" w:pos="9356"/>
                    </w:tabs>
                    <w:ind w:firstLine="567"/>
                    <w:jc w:val="both"/>
                  </w:pPr>
                  <w:sdt>
                    <w:sdtPr>
                      <w:alias w:val="Numeris"/>
                      <w:tag w:val="nr_c0e1609db486442c83caaba0fb62e400"/>
                      <w:lock w:val="sdtLocked"/>
                      <w:richText/>
                    </w:sdtPr>
                    <w:sdtContent>
                      <w:r>
                        <w:t>3.4</w:t>
                      </w:r>
                    </w:sdtContent>
                  </w:sdt>
                  <w:r>
                    <w:t>.</w:t>
                    <w:tab/>
                    <w:t xml:space="preserve">pasikeitus COVID-19 ligos sunkumo formai, pacientai išleidžiami gydytis ambulatoriškai arba pervežami į atitinkamą  ASPĮ, nurodytą Aprašo priedo 3.2–3.3 papunkčiuose.</w:t>
                  </w:r>
                </w:p>
              </w:sdtContent>
            </w:sdt>
          </w:sdtContent>
        </w:sdt>
        <w:sdt>
          <w:sdtPr>
            <w:alias w:val="1 pr. 4 p."/>
            <w:tag w:val="part_33755865d8e3429cba280de475c9cbcf"/>
            <w:lock w:val="sdtLocked"/>
            <w:richText/>
          </w:sdtPr>
          <w:sdtContent>
            <w:p>
              <w:pPr>
                <w:tabs>
                  <w:tab w:val="left" w:pos="993"/>
                  <w:tab w:val="right" w:pos="9356"/>
                </w:tabs>
                <w:ind w:left="2629" w:hanging="2062"/>
                <w:jc w:val="both"/>
              </w:pPr>
              <w:sdt>
                <w:sdtPr>
                  <w:alias w:val="Numeris"/>
                  <w:tag w:val="nr_33755865d8e3429cba280de475c9cbcf"/>
                  <w:lock w:val="sdtLocked"/>
                  <w:richText/>
                </w:sdtPr>
                <w:sdtContent>
                  <w:r>
                    <w:t>4</w:t>
                  </w:r>
                </w:sdtContent>
              </w:sdt>
              <w:r>
                <w:t>.</w:t>
                <w:tab/>
                <w:t xml:space="preserve">Šio priedo 3.2 papunktyje nurodyta ASPĮ turi atitikti visus šiuos kriterijus: </w:t>
              </w:r>
            </w:p>
            <w:sdt>
              <w:sdtPr>
                <w:alias w:val="1 pr. 4.1 pp."/>
                <w:tag w:val="part_c346b6bf5ba4492a8cc42394c039e796"/>
                <w:lock w:val="sdtLocked"/>
                <w:richText/>
              </w:sdtPr>
              <w:sdtContent>
                <w:p>
                  <w:pPr>
                    <w:tabs>
                      <w:tab w:val="left" w:pos="993"/>
                      <w:tab w:val="right" w:pos="9356"/>
                    </w:tabs>
                    <w:ind w:left="720" w:hanging="153"/>
                    <w:jc w:val="both"/>
                  </w:pPr>
                  <w:sdt>
                    <w:sdtPr>
                      <w:alias w:val="Numeris"/>
                      <w:tag w:val="nr_c346b6bf5ba4492a8cc42394c039e796"/>
                      <w:lock w:val="sdtLocked"/>
                      <w:richText/>
                    </w:sdtPr>
                    <w:sdtContent>
                      <w:r>
                        <w:t>4.1</w:t>
                      </w:r>
                    </w:sdtContent>
                  </w:sdt>
                  <w:r>
                    <w:t>.</w:t>
                    <w:tab/>
                    <w:t xml:space="preserve"> yra ne mažiau kaip 25 lovos su deguonies tiekimo įranga;</w:t>
                  </w:r>
                </w:p>
              </w:sdtContent>
            </w:sdt>
            <w:sdt>
              <w:sdtPr>
                <w:alias w:val="1 pr. 4.2 pp."/>
                <w:tag w:val="part_e72c8e4a79c34485a49f9fa866986832"/>
                <w:lock w:val="sdtLocked"/>
                <w:richText/>
              </w:sdtPr>
              <w:sdtContent>
                <w:p>
                  <w:pPr>
                    <w:tabs>
                      <w:tab w:val="left" w:pos="993"/>
                      <w:tab w:val="right" w:pos="9356"/>
                    </w:tabs>
                    <w:ind w:firstLine="567"/>
                    <w:jc w:val="both"/>
                  </w:pPr>
                  <w:sdt>
                    <w:sdtPr>
                      <w:alias w:val="Numeris"/>
                      <w:tag w:val="nr_e72c8e4a79c34485a49f9fa866986832"/>
                      <w:lock w:val="sdtLocked"/>
                      <w:richText/>
                    </w:sdtPr>
                    <w:sdtContent>
                      <w:r>
                        <w:t>4.2</w:t>
                      </w:r>
                    </w:sdtContent>
                  </w:sdt>
                  <w:r>
                    <w:t>.</w:t>
                    <w:tab/>
                    <w:t>yra ne mažiau kaip 5 lovos pacientams izoliuoti (kol laukiamas COVID-19 tyrimų atsakymas);</w:t>
                  </w:r>
                </w:p>
              </w:sdtContent>
            </w:sdt>
            <w:sdt>
              <w:sdtPr>
                <w:alias w:val="1 pr. 4.3 pp."/>
                <w:tag w:val="part_4b772422ae594b51908d70db16c077ba"/>
                <w:lock w:val="sdtLocked"/>
                <w:richText/>
              </w:sdtPr>
              <w:sdtContent>
                <w:p>
                  <w:pPr>
                    <w:tabs>
                      <w:tab w:val="left" w:pos="993"/>
                      <w:tab w:val="right" w:pos="9356"/>
                    </w:tabs>
                    <w:ind w:firstLine="567"/>
                    <w:jc w:val="both"/>
                  </w:pPr>
                  <w:sdt>
                    <w:sdtPr>
                      <w:alias w:val="Numeris"/>
                      <w:tag w:val="nr_4b772422ae594b51908d70db16c077ba"/>
                      <w:lock w:val="sdtLocked"/>
                      <w:richText/>
                    </w:sdtPr>
                    <w:sdtContent>
                      <w:r>
                        <w:t>4.3</w:t>
                      </w:r>
                    </w:sdtContent>
                  </w:sdt>
                  <w:r>
                    <w:t>.</w:t>
                    <w:tab/>
                    <w:t>yra ne mažiau kaip 2 reanimacijos ir intensyvios terapijos lovos su DPV aparatais COVID-19 pacientams gydyti;</w:t>
                  </w:r>
                </w:p>
              </w:sdtContent>
            </w:sdt>
            <w:sdt>
              <w:sdtPr>
                <w:alias w:val="1 pr. 4.4 pp."/>
                <w:tag w:val="part_8d05ac68b4de4fad87875995087e2761"/>
                <w:lock w:val="sdtLocked"/>
                <w:richText/>
              </w:sdtPr>
              <w:sdtContent>
                <w:p>
                  <w:pPr>
                    <w:tabs>
                      <w:tab w:val="left" w:pos="993"/>
                      <w:tab w:val="right" w:pos="9356"/>
                    </w:tabs>
                    <w:ind w:firstLine="567"/>
                    <w:jc w:val="both"/>
                  </w:pPr>
                  <w:sdt>
                    <w:sdtPr>
                      <w:alias w:val="Numeris"/>
                      <w:tag w:val="nr_8d05ac68b4de4fad87875995087e2761"/>
                      <w:lock w:val="sdtLocked"/>
                      <w:richText/>
                    </w:sdtPr>
                    <w:sdtContent>
                      <w:r>
                        <w:t>4.4</w:t>
                      </w:r>
                    </w:sdtContent>
                  </w:sdt>
                  <w:r>
                    <w:t>.</w:t>
                    <w:tab/>
                    <w:t>turi reikiamą personalą (gydytojus, slaugytojus, slaugytojų padėjėjus), kuris užtikrina Aprašo 4.1-4.3 papunkčiuose nurodytos infrastruktūros (lovų) tinkamą funkcionavimą.</w:t>
                  </w:r>
                </w:p>
              </w:sdtContent>
            </w:sdt>
          </w:sdtContent>
        </w:sdt>
        <w:sdt>
          <w:sdtPr>
            <w:alias w:val="1 pr. 5 p."/>
            <w:tag w:val="part_86566848d5984539a40c13a853fa158a"/>
            <w:lock w:val="sdtLocked"/>
            <w:richText/>
          </w:sdtPr>
          <w:sdtContent>
            <w:p>
              <w:pPr>
                <w:tabs>
                  <w:tab w:val="left" w:pos="993"/>
                  <w:tab w:val="right" w:pos="9356"/>
                </w:tabs>
                <w:ind w:firstLine="568"/>
                <w:jc w:val="both"/>
              </w:pPr>
              <w:sdt>
                <w:sdtPr>
                  <w:alias w:val="Numeris"/>
                  <w:tag w:val="nr_86566848d5984539a40c13a853fa158a"/>
                  <w:lock w:val="sdtLocked"/>
                  <w:richText/>
                </w:sdtPr>
                <w:sdtContent>
                  <w:r>
                    <w:t>5</w:t>
                  </w:r>
                </w:sdtContent>
              </w:sdt>
              <w:r>
                <w:t>.</w:t>
                <w:tab/>
                <w:t>Tais atvejais, kai pacientas dėl sveikatos būklės ar kitų objektyvių priežasčių negali būti perkeltas į 4 punkte nurodytą ASPĮ, jis perkeliamas į kitą ASPĮ, galinčią suteikti pacientui reikalingas sveikatos priežiūros paslaugas.</w:t>
              </w:r>
            </w:p>
          </w:sdtContent>
        </w:sdt>
        <w:sdt>
          <w:sdtPr>
            <w:alias w:val="1 pr. 6 p."/>
            <w:tag w:val="part_e4a4a31a72cb46aaa5b4b7e2f1bc7882"/>
            <w:lock w:val="sdtLocked"/>
            <w:richText/>
          </w:sdtPr>
          <w:sdtContent>
            <w:p>
              <w:pPr>
                <w:tabs>
                  <w:tab w:val="left" w:pos="993"/>
                  <w:tab w:val="right" w:pos="9356"/>
                </w:tabs>
                <w:ind w:firstLine="567"/>
                <w:jc w:val="both"/>
              </w:pPr>
              <w:sdt>
                <w:sdtPr>
                  <w:alias w:val="Numeris"/>
                  <w:tag w:val="nr_e4a4a31a72cb46aaa5b4b7e2f1bc7882"/>
                  <w:lock w:val="sdtLocked"/>
                  <w:richText/>
                </w:sdtPr>
                <w:sdtContent>
                  <w:r>
                    <w:t>6</w:t>
                  </w:r>
                </w:sdtContent>
              </w:sdt>
              <w:r>
                <w:t>.</w:t>
                <w:tab/>
                <w:t>COVID-19 pacientams gydyti naudojama ASPĮ infrastruktūra, skirta planinėms paslaugoms teikti, atitinkamai mažinant planinių paslaugų apimtis.</w:t>
              </w:r>
            </w:p>
          </w:sdtContent>
        </w:sdt>
        <w:sdt>
          <w:sdtPr>
            <w:alias w:val="1 pr. 7 p."/>
            <w:tag w:val="part_47f41fd5a4bd41c2a50a9103e20fc8f7"/>
            <w:lock w:val="sdtLocked"/>
            <w:richText/>
          </w:sdtPr>
          <w:sdtContent>
            <w:p>
              <w:pPr>
                <w:tabs>
                  <w:tab w:val="left" w:pos="993"/>
                  <w:tab w:val="right" w:pos="9356"/>
                </w:tabs>
                <w:ind w:firstLine="567"/>
                <w:jc w:val="both"/>
              </w:pPr>
              <w:sdt>
                <w:sdtPr>
                  <w:alias w:val="Numeris"/>
                  <w:tag w:val="nr_47f41fd5a4bd41c2a50a9103e20fc8f7"/>
                  <w:lock w:val="sdtLocked"/>
                  <w:richText/>
                </w:sdtPr>
                <w:sdtContent>
                  <w:r>
                    <w:t>7</w:t>
                  </w:r>
                </w:sdtContent>
              </w:sdt>
              <w:r>
                <w:t>.</w:t>
                <w:tab/>
                <w:t xml:space="preserve">Tais atvejais, kai ASPĮ yra gydomi 1–5 COVID-19 sergantys pacientai, siekiant koncentruoti asmens sveikatos priežiūros paslaugų teikimą ir racionaliai naudoti išteklius, jie perkeliami gydytis į kitą </w:t>
              </w:r>
              <w:r>
                <w:rPr>
                  <w:rFonts w:cs="Arial"/>
                  <w:bCs/>
                  <w:kern w:val="2"/>
                  <w:szCs w:val="24"/>
                  <w:lang w:eastAsia="lt-LT"/>
                </w:rPr>
                <w:t xml:space="preserve">paslaugų teikimą </w:t>
              </w:r>
              <w:r>
                <w:t xml:space="preserve">organizuojančios ASPĮ nurodytą jos veikimo teritorijoje esančią ASPĮ, išskyrus atvejus, kai dėl objektyvių priežasčių perkelti pacientų neįmanoma arba netikslinga. </w:t>
              </w:r>
            </w:p>
          </w:sdtContent>
        </w:sdt>
        <w:sdt>
          <w:sdtPr>
            <w:alias w:val="1 pr. 8 p."/>
            <w:tag w:val="part_60b2ae6433c64176b3d512127d489a94"/>
            <w:lock w:val="sdtLocked"/>
            <w:richText/>
          </w:sdtPr>
          <w:sdtContent>
            <w:p>
              <w:pPr>
                <w:tabs>
                  <w:tab w:val="left" w:pos="993"/>
                  <w:tab w:val="right" w:pos="9356"/>
                </w:tabs>
                <w:ind w:firstLine="567"/>
                <w:jc w:val="both"/>
              </w:pPr>
              <w:sdt>
                <w:sdtPr>
                  <w:alias w:val="Numeris"/>
                  <w:tag w:val="nr_60b2ae6433c64176b3d512127d489a94"/>
                  <w:lock w:val="sdtLocked"/>
                  <w:richText/>
                </w:sdtPr>
                <w:sdtContent>
                  <w:r>
                    <w:t>8</w:t>
                  </w:r>
                </w:sdtContent>
              </w:sdt>
              <w:r>
                <w:t>.</w:t>
                <w:tab/>
                <w:t xml:space="preserve">Kai pacientą reikia pervežti iš vienos ASPĮ į kitą, jis pervežamas tos ASPĮ, kurioje pacientas tuo metu yra, transportu arba prireikus pasitelkiama GMP. </w:t>
              </w:r>
            </w:p>
          </w:sdtContent>
        </w:sdt>
        <w:sdt>
          <w:sdtPr>
            <w:alias w:val="1 pr. 9 p."/>
            <w:tag w:val="part_f216982b629d449bb190f79d24655abe"/>
            <w:lock w:val="sdtLocked"/>
            <w:richText/>
          </w:sdtPr>
          <w:sdtContent>
            <w:p>
              <w:pPr>
                <w:widowControl w:val="0"/>
                <w:ind w:firstLine="567"/>
                <w:jc w:val="both"/>
              </w:pPr>
              <w:sdt>
                <w:sdtPr>
                  <w:alias w:val="Numeris"/>
                  <w:tag w:val="nr_f216982b629d449bb190f79d24655abe"/>
                  <w:lock w:val="sdtLocked"/>
                  <w:richText/>
                </w:sdtPr>
                <w:sdtContent>
                  <w:r>
                    <w:rPr>
                      <w:szCs w:val="24"/>
                      <w:lang w:val="en-US"/>
                    </w:rPr>
                    <w:t>9</w:t>
                  </w:r>
                </w:sdtContent>
              </w:sdt>
              <w:r>
                <w:rPr>
                  <w:szCs w:val="24"/>
                  <w:lang w:val="en-US"/>
                </w:rPr>
                <w:t xml:space="preserve">. </w:t>
              </w:r>
              <w:r>
                <w:rPr>
                  <w:rFonts w:cs="Arial"/>
                  <w:kern w:val="2"/>
                  <w:szCs w:val="24"/>
                  <w:lang w:eastAsia="lt-LT"/>
                </w:rPr>
                <w:t>Paslaugų teikimą o</w:t>
              </w:r>
              <w:r>
                <w:t xml:space="preserve">rganizuojančios ASPĮ parengtas ir su regiono </w:t>
              </w:r>
              <w:r>
                <w:rPr>
                  <w:szCs w:val="24"/>
                </w:rPr>
                <w:t xml:space="preserve">paslaugas teikiančiomis ASPĮ </w:t>
              </w:r>
              <w:r>
                <w:t xml:space="preserve">suderintas  COVID-19 pacientams gydyti skirtų lovų planas (toliau – lovų planas), nurodytas Aprašo 2 priede, persvarstomas atsižvelgiant į epidemiologinę situaciją, prognozuojamą stacionare gydomų pacientų skaičių ir prireikus patikslinamas. Lovų planu privalo vadovautis Aprašo 8 punkte nurodytos regiono ASPĮ.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8544f0c7df11ec8d9390588bf2de65">
                <w:r w:rsidRPr="00532B9F">
                  <w:rPr>
                    <w:rFonts w:ascii="Times New Roman" w:eastAsia="MS Mincho" w:hAnsi="Times New Roman"/>
                    <w:sz w:val="20"/>
                    <w:i/>
                    <w:iCs/>
                    <w:color w:val="0000FF" w:themeColor="hyperlink"/>
                    <w:u w:val="single"/>
                  </w:rPr>
                  <w:t>V-874</w:t>
                </w:r>
              </w:fldSimple>
              <w:r>
                <w:rPr>
                  <w:rFonts w:ascii="Times New Roman" w:eastAsia="MS Mincho" w:hAnsi="Times New Roman"/>
                  <w:sz w:val="20"/>
                  <w:i/>
                  <w:iCs/>
                </w:rPr>
                <w:t>,
2022-04-29,
paskelbta TAR 2022-04-29, i. k. 2022-09001            </w:t>
              </w:r>
            </w:p>
            <w:p/>
          </w:sdtContent>
        </w:sdt>
        <w:sdt>
          <w:sdtPr>
            <w:alias w:val="1 pr. 10 p."/>
            <w:tag w:val="part_82007d294c444e2f874dd35293e165d2"/>
            <w:lock w:val="sdtLocked"/>
            <w:richText/>
          </w:sdtPr>
          <w:sdtContent>
            <w:p>
              <w:pPr>
                <w:tabs>
                  <w:tab w:val="left" w:pos="993"/>
                  <w:tab w:val="right" w:pos="9356"/>
                </w:tabs>
                <w:ind w:firstLine="567"/>
                <w:jc w:val="both"/>
              </w:pPr>
              <w:sdt>
                <w:sdtPr>
                  <w:alias w:val="Numeris"/>
                  <w:tag w:val="nr_82007d294c444e2f874dd35293e165d2"/>
                  <w:lock w:val="sdtLocked"/>
                  <w:richText/>
                </w:sdtPr>
                <w:sdtContent>
                  <w:r>
                    <w:t>10</w:t>
                  </w:r>
                </w:sdtContent>
              </w:sdt>
              <w:r>
                <w:t>.</w:t>
                <w:tab/>
                <w:t xml:space="preserve">Planuojant reanimacijos ir intensyvios terapijos lovų skaičiaus padidinimą, pirmiausia jų skaičius turėtų būti didinamas pagrindinėse ir (ar) </w:t>
              </w:r>
              <w:r>
                <w:rPr>
                  <w:rFonts w:cs="Arial"/>
                  <w:bCs/>
                  <w:kern w:val="2"/>
                  <w:szCs w:val="24"/>
                  <w:lang w:eastAsia="lt-LT"/>
                </w:rPr>
                <w:t xml:space="preserve">paslaugų teikimą </w:t>
              </w:r>
              <w:r>
                <w:t xml:space="preserve">organizuojančiose ASPĮ (rekomenduojama 2/3 – 3/4 lovų su DPV aparatais) ir vienoje ar keliose arčiausiai jų esančiose kitose ASPĮ.  </w:t>
              </w:r>
            </w:p>
          </w:sdtContent>
        </w:sdt>
        <w:sdt>
          <w:sdtPr>
            <w:alias w:val="1 pr. 11 p."/>
            <w:tag w:val="part_cdc6900ee7f14dbfbb9ed96dd39a2aeb"/>
            <w:lock w:val="sdtLocked"/>
            <w:richText/>
          </w:sdtPr>
          <w:sdtContent>
            <w:p>
              <w:pPr>
                <w:tabs>
                  <w:tab w:val="left" w:pos="993"/>
                  <w:tab w:val="right" w:pos="9360"/>
                </w:tabs>
                <w:ind w:firstLine="567"/>
                <w:jc w:val="both"/>
              </w:pPr>
              <w:sdt>
                <w:sdtPr>
                  <w:alias w:val="Numeris"/>
                  <w:tag w:val="nr_cdc6900ee7f14dbfbb9ed96dd39a2aeb"/>
                  <w:lock w:val="sdtLocked"/>
                  <w:richText/>
                </w:sdtPr>
                <w:sdtContent>
                  <w:r>
                    <w:t>11</w:t>
                  </w:r>
                </w:sdtContent>
              </w:sdt>
              <w:r>
                <w:t>.</w:t>
                <w:tab/>
                <w:t xml:space="preserve">Esant didesniam reanimacijos ir intensyvios terapijos lovų skaičiaus poreikiui, sprendžiama dėl laikinų ligoninių įrengimo pagal geografinį poreikį, atsižvelgiant į infrastruktūros ir  deguonies / suspausto oro tiekimo sistemų diegimo galimybes.</w:t>
              </w:r>
            </w:p>
          </w:sdtContent>
        </w:sdt>
        <w:sdt>
          <w:sdtPr>
            <w:alias w:val="12 p."/>
            <w:tag w:val="part_8a153dc5d4cb433ca3f98cb3475009a5"/>
            <w:lock w:val="sdtLocked"/>
            <w:richText/>
          </w:sdtPr>
          <w:sdtContent>
            <w:p>
              <w:pPr>
                <w:widowControl w:val="0"/>
                <w:ind w:firstLine="567"/>
                <w:jc w:val="both"/>
              </w:pPr>
              <w:sdt>
                <w:sdtPr>
                  <w:alias w:val="Numeris"/>
                  <w:tag w:val="nr_8a153dc5d4cb433ca3f98cb3475009a5"/>
                  <w:lock w:val="sdtLocked"/>
                  <w:richText/>
                </w:sdtPr>
                <w:sdtContent>
                  <w:r>
                    <w:rPr>
                      <w:color w:val="000000"/>
                      <w:szCs w:val="24"/>
                    </w:rPr>
                    <w:t>12</w:t>
                  </w:r>
                </w:sdtContent>
              </w:sdt>
              <w:r>
                <w:rPr>
                  <w:color w:val="000000"/>
                  <w:szCs w:val="24"/>
                </w:rPr>
                <w:t>. Pacientų lankymas paslaugas teikiančiose ASPĮ galimas tik dėvint nosį ir burną dengiančias apsaugos priemones (medicinines veido kaukes arba respiratorių). Pacientų lankymo tvarką (įskaitant saugos reikalavimus) nustato ASPĮ vadovas.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8544f0c7df11ec8d9390588bf2de65">
                <w:r w:rsidRPr="00532B9F">
                  <w:rPr>
                    <w:rFonts w:ascii="Times New Roman" w:eastAsia="MS Mincho" w:hAnsi="Times New Roman"/>
                    <w:sz w:val="20"/>
                    <w:i/>
                    <w:iCs/>
                    <w:color w:val="0000FF" w:themeColor="hyperlink"/>
                    <w:u w:val="single"/>
                  </w:rPr>
                  <w:t>V-874</w:t>
                </w:r>
              </w:fldSimple>
              <w:r>
                <w:rPr>
                  <w:rFonts w:ascii="Times New Roman" w:eastAsia="MS Mincho" w:hAnsi="Times New Roman"/>
                  <w:sz w:val="20"/>
                  <w:i/>
                  <w:iCs/>
                </w:rPr>
                <w:t>,
2022-04-29,
paskelbta TAR 2022-04-29, i. k. 2022-09001        </w:t>
              </w:r>
            </w:p>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3ca030049911ebb74de75171d26d52">
            <w:r w:rsidRPr="00532B9F">
              <w:rPr>
                <w:rFonts w:ascii="Times New Roman" w:eastAsia="MS Mincho" w:hAnsi="Times New Roman"/>
                <w:sz w:val="20"/>
                <w:i/>
                <w:iCs/>
                <w:color w:val="0000FF" w:themeColor="hyperlink"/>
                <w:u w:val="single"/>
              </w:rPr>
              <w:t>V-2176</w:t>
            </w:r>
          </w:fldSimple>
          <w:r>
            <w:rPr>
              <w:rFonts w:ascii="Times New Roman" w:eastAsia="MS Mincho" w:hAnsi="Times New Roman"/>
              <w:sz w:val="20"/>
              <w:i/>
              <w:iCs/>
            </w:rPr>
            <w:t>,
2020-10-02,
paskelbta TAR 2020-10-02, i. k. 2020-20616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e31ac030a311eb932eb1ed7f923910">
            <w:r w:rsidRPr="00532B9F">
              <w:rPr>
                <w:rFonts w:ascii="Times New Roman" w:eastAsia="MS Mincho" w:hAnsi="Times New Roman"/>
                <w:sz w:val="20"/>
                <w:i/>
                <w:iCs/>
                <w:color w:val="0000FF" w:themeColor="hyperlink"/>
                <w:u w:val="single"/>
              </w:rPr>
              <w:t>V-2749</w:t>
            </w:r>
          </w:fldSimple>
          <w:r>
            <w:rPr>
              <w:rFonts w:ascii="Times New Roman" w:eastAsia="MS Mincho" w:hAnsi="Times New Roman"/>
              <w:sz w:val="20"/>
              <w:i/>
              <w:iCs/>
            </w:rPr>
            <w:t>,
2020-11-27,
paskelbta TAR 2020-11-27, i. k. 2020-25357            </w:t>
          </w:r>
        </w:p>
        <w:p/>
      </w:sdtContent>
    </w:sdt>
    <w:sdt>
      <w:sdtPr>
        <w:alias w:val="2 pr."/>
        <w:tag w:val="part_09970db3c8da4cb18fbffc65e6db5241"/>
        <w:lock w:val="sdtLocked"/>
        <w:richText/>
      </w:sdtPr>
      <w:sdtContent>
        <w:p>
          <w:pPr>
            <w:tabs>
              <w:tab w:val="right" w:pos="9356"/>
            </w:tabs>
            <w:sectPr>
              <w:headerReference w:type="even" r:id="rId27"/>
              <w:headerReference w:type="default" r:id="rId28"/>
              <w:footerReference w:type="even" r:id="rId29"/>
              <w:footerReference w:type="default" r:id="rId30"/>
              <w:headerReference w:type="first" r:id="rId31"/>
              <w:footerReference w:type="first" r:id="rId32"/>
              <w:pgSz w:w="11907" w:h="16839" w:code="9"/>
              <w:pgMar w:top="1418" w:right="850" w:bottom="851" w:left="1418" w:header="567" w:footer="284" w:gutter="0"/>
              <w:pgNumType w:start="1"/>
              <w:cols w:space="1296"/>
              <w:titlePg/>
              <w:docGrid w:linePitch="360"/>
            </w:sectPr>
          </w:pPr>
        </w:p>
        <w:p>
          <w:pPr>
            <w:tabs>
              <w:tab w:val="right" w:pos="9356"/>
            </w:tabs>
            <w:ind w:left="4820" w:firstLine="3720"/>
            <w:rPr>
              <w:szCs w:val="24"/>
            </w:rPr>
          </w:pPr>
          <w:r>
            <w:rPr>
              <w:szCs w:val="24"/>
            </w:rPr>
            <w:t>Sveikatos priežiūros paslaugų dėl COVID-19 ligos</w:t>
          </w:r>
        </w:p>
        <w:p>
          <w:pPr>
            <w:tabs>
              <w:tab w:val="right" w:pos="9356"/>
            </w:tabs>
            <w:ind w:left="4820" w:firstLine="3720"/>
            <w:rPr>
              <w:szCs w:val="24"/>
            </w:rPr>
          </w:pPr>
          <w:r>
            <w:rPr>
              <w:szCs w:val="24"/>
            </w:rPr>
            <w:t>(koronaviruso infekcijos) organizavimo tvarkos aprašo</w:t>
          </w:r>
        </w:p>
        <w:p>
          <w:pPr>
            <w:ind w:firstLine="8540"/>
            <w:rPr>
              <w:szCs w:val="24"/>
            </w:rPr>
          </w:pPr>
          <w:sdt>
            <w:sdtPr>
              <w:alias w:val="Numeris"/>
              <w:tag w:val="nr_09970db3c8da4cb18fbffc65e6db5241"/>
              <w:lock w:val="sdtLocked"/>
              <w:richText/>
            </w:sdtPr>
            <w:sdtContent>
              <w:r>
                <w:rPr>
                  <w:szCs w:val="24"/>
                </w:rPr>
                <w:t>2</w:t>
              </w:r>
            </w:sdtContent>
          </w:sdt>
          <w:r>
            <w:rPr>
              <w:szCs w:val="24"/>
            </w:rPr>
            <w:t xml:space="preserve"> priedas</w:t>
          </w:r>
        </w:p>
        <w:p>
          <w:pPr>
            <w:ind w:firstLine="4820"/>
            <w:rPr>
              <w:szCs w:val="24"/>
            </w:rPr>
          </w:pPr>
        </w:p>
        <w:p>
          <w:pPr>
            <w:tabs>
              <w:tab w:val="left" w:pos="993"/>
              <w:tab w:val="right" w:pos="9356"/>
            </w:tabs>
            <w:rPr>
              <w:b/>
              <w:szCs w:val="24"/>
            </w:rPr>
          </w:pPr>
        </w:p>
        <w:p>
          <w:pPr>
            <w:widowControl w:val="0"/>
            <w:ind w:left="1069" w:right="-283"/>
            <w:jc w:val="center"/>
            <w:rPr>
              <w:b/>
              <w:bCs/>
              <w:szCs w:val="24"/>
              <w:lang w:val="en-US"/>
            </w:rPr>
          </w:pPr>
          <w:sdt>
            <w:sdtPr>
              <w:alias w:val="Pavadinimas"/>
              <w:tag w:val="title_09970db3c8da4cb18fbffc65e6db5241"/>
              <w:lock w:val="sdtLocked"/>
              <w:richText/>
            </w:sdtPr>
            <w:sdtContent>
              <w:r>
                <w:rPr>
                  <w:b/>
                  <w:bCs/>
                  <w:szCs w:val="24"/>
                </w:rPr>
                <w:t>COVID-19 LIGA (KORONAVIRUSO INFEKCIJA) SERGANTIEMS PACIENTAMS GYDYTI SKIRTŲ LOVŲ PLANAS</w:t>
              </w:r>
            </w:sdtContent>
          </w:sdt>
        </w:p>
        <w:p>
          <w:pPr>
            <w:jc w:val="center"/>
            <w:rPr>
              <w:b/>
              <w:bCs/>
              <w:szCs w:val="24"/>
              <w:lang w:val="en-US"/>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18"/>
            <w:gridCol w:w="2871"/>
            <w:gridCol w:w="2585"/>
            <w:gridCol w:w="2298"/>
            <w:gridCol w:w="2440"/>
            <w:gridCol w:w="3874"/>
          </w:tblGrid>
          <w:tr>
            <w:tc>
              <w:tcPr>
                <w:tcW w:w="243" w:type="pct"/>
              </w:tcPr>
              <w:p>
                <w:pPr>
                  <w:jc w:val="center"/>
                  <w:rPr>
                    <w:rFonts w:eastAsia="Calibri"/>
                    <w:szCs w:val="24"/>
                    <w:lang w:eastAsia="lt-LT"/>
                  </w:rPr>
                </w:pPr>
                <w:r>
                  <w:rPr>
                    <w:rFonts w:eastAsia="Calibri"/>
                    <w:szCs w:val="24"/>
                    <w:lang w:eastAsia="lt-LT"/>
                  </w:rPr>
                  <w:t>Eil. Nr.</w:t>
                </w:r>
              </w:p>
            </w:tc>
            <w:tc>
              <w:tcPr>
                <w:tcW w:w="971" w:type="pct"/>
              </w:tcPr>
              <w:p>
                <w:pPr>
                  <w:jc w:val="center"/>
                  <w:rPr>
                    <w:rFonts w:eastAsia="Calibri"/>
                    <w:szCs w:val="24"/>
                    <w:lang w:eastAsia="lt-LT"/>
                  </w:rPr>
                </w:pPr>
                <w:r>
                  <w:rPr>
                    <w:rFonts w:eastAsia="Calibri"/>
                    <w:szCs w:val="24"/>
                    <w:lang w:eastAsia="lt-LT"/>
                  </w:rPr>
                  <w:t>Regionas ir asmens sveikatos priežiūros įstaigos</w:t>
                </w:r>
              </w:p>
            </w:tc>
            <w:tc>
              <w:tcPr>
                <w:tcW w:w="874" w:type="pct"/>
              </w:tcPr>
              <w:p>
                <w:pPr>
                  <w:jc w:val="center"/>
                  <w:rPr>
                    <w:rFonts w:eastAsia="Calibri"/>
                    <w:szCs w:val="24"/>
                    <w:lang w:eastAsia="lt-LT"/>
                  </w:rPr>
                </w:pPr>
                <w:r>
                  <w:rPr>
                    <w:rFonts w:eastAsia="Calibri"/>
                    <w:szCs w:val="24"/>
                    <w:lang w:eastAsia="lt-LT"/>
                  </w:rPr>
                  <w:t>Lovų su deguonies tiekimo įranga skaičius (ne mažiau kaip)</w:t>
                </w:r>
              </w:p>
            </w:tc>
            <w:tc>
              <w:tcPr>
                <w:tcW w:w="777" w:type="pct"/>
              </w:tcPr>
              <w:p>
                <w:pPr>
                  <w:jc w:val="center"/>
                  <w:rPr>
                    <w:rFonts w:eastAsia="Calibri"/>
                    <w:szCs w:val="24"/>
                    <w:lang w:eastAsia="lt-LT"/>
                  </w:rPr>
                </w:pPr>
                <w:r>
                  <w:rPr>
                    <w:rFonts w:eastAsia="Calibri"/>
                    <w:szCs w:val="24"/>
                    <w:lang w:eastAsia="lt-LT"/>
                  </w:rPr>
                  <w:t>Reanimacijos intensyvios terapijos ir (ar) lovų su DPV aparatais skaičius (ne mažiau kaip)</w:t>
                </w:r>
              </w:p>
            </w:tc>
            <w:tc>
              <w:tcPr>
                <w:tcW w:w="825" w:type="pct"/>
              </w:tcPr>
              <w:p>
                <w:pPr>
                  <w:jc w:val="center"/>
                  <w:rPr>
                    <w:rFonts w:eastAsia="Calibri"/>
                    <w:szCs w:val="24"/>
                    <w:lang w:eastAsia="lt-LT"/>
                  </w:rPr>
                </w:pPr>
                <w:r>
                  <w:rPr>
                    <w:rFonts w:eastAsia="Calibri"/>
                    <w:szCs w:val="24"/>
                    <w:lang w:eastAsia="lt-LT"/>
                  </w:rPr>
                  <w:t>Lovų be deguonies tiekimo įrangos skaičius</w:t>
                </w:r>
              </w:p>
            </w:tc>
            <w:tc>
              <w:tcPr>
                <w:tcW w:w="1311" w:type="pct"/>
              </w:tcPr>
              <w:p>
                <w:pPr>
                  <w:jc w:val="center"/>
                  <w:rPr>
                    <w:rFonts w:eastAsia="Calibri"/>
                    <w:szCs w:val="24"/>
                    <w:lang w:eastAsia="lt-LT"/>
                  </w:rPr>
                </w:pPr>
                <w:r>
                  <w:rPr>
                    <w:rFonts w:eastAsia="Calibri"/>
                    <w:szCs w:val="24"/>
                    <w:lang w:eastAsia="lt-LT"/>
                  </w:rPr>
                  <w:t>Lovų plėtra</w:t>
                </w:r>
              </w:p>
            </w:tc>
          </w:tr>
          <w:tr>
            <w:tc>
              <w:tcPr>
                <w:tcW w:w="243" w:type="pct"/>
              </w:tcPr>
              <w:p>
                <w:pPr>
                  <w:rPr>
                    <w:rFonts w:eastAsia="Calibri"/>
                    <w:szCs w:val="24"/>
                    <w:lang w:val="en-US" w:eastAsia="lt-LT"/>
                  </w:rPr>
                </w:pPr>
                <w:r>
                  <w:rPr>
                    <w:rFonts w:eastAsia="Calibri"/>
                    <w:szCs w:val="24"/>
                    <w:lang w:val="en-US" w:eastAsia="lt-LT"/>
                  </w:rPr>
                  <w:t xml:space="preserve">1. </w:t>
                </w:r>
              </w:p>
            </w:tc>
            <w:tc>
              <w:tcPr>
                <w:tcW w:w="971" w:type="pct"/>
              </w:tcPr>
              <w:p>
                <w:pPr>
                  <w:jc w:val="both"/>
                  <w:rPr>
                    <w:rFonts w:eastAsia="Calibri"/>
                    <w:szCs w:val="24"/>
                    <w:lang w:eastAsia="lt-LT"/>
                  </w:rPr>
                </w:pPr>
                <w:r>
                  <w:rPr>
                    <w:rFonts w:eastAsia="Calibri"/>
                    <w:szCs w:val="24"/>
                    <w:lang w:eastAsia="lt-LT"/>
                  </w:rPr>
                  <w:t>Vilniaus regionas</w:t>
                </w:r>
              </w:p>
            </w:tc>
            <w:tc>
              <w:tcPr>
                <w:tcW w:w="874" w:type="pct"/>
              </w:tcPr>
              <w:p>
                <w:pPr>
                  <w:jc w:val="center"/>
                  <w:rPr>
                    <w:rFonts w:eastAsia="Calibri"/>
                    <w:szCs w:val="24"/>
                    <w:lang w:eastAsia="lt-LT"/>
                  </w:rPr>
                </w:pPr>
              </w:p>
            </w:tc>
            <w:tc>
              <w:tcPr>
                <w:tcW w:w="777" w:type="pct"/>
              </w:tcPr>
              <w:p>
                <w:pPr>
                  <w:jc w:val="center"/>
                  <w:rPr>
                    <w:rFonts w:eastAsia="Calibri"/>
                    <w:szCs w:val="24"/>
                    <w:lang w:eastAsia="lt-LT"/>
                  </w:rPr>
                </w:pPr>
              </w:p>
            </w:tc>
            <w:tc>
              <w:tcPr>
                <w:tcW w:w="825" w:type="pct"/>
              </w:tcPr>
              <w:p>
                <w:pPr>
                  <w:jc w:val="center"/>
                  <w:rPr>
                    <w:rFonts w:eastAsia="Calibri"/>
                    <w:szCs w:val="24"/>
                    <w:lang w:eastAsia="lt-LT"/>
                  </w:rPr>
                </w:pPr>
              </w:p>
            </w:tc>
            <w:tc>
              <w:tcPr>
                <w:tcW w:w="1311" w:type="pct"/>
              </w:tcPr>
              <w:p>
                <w:pPr>
                  <w:jc w:val="center"/>
                  <w:rPr>
                    <w:rFonts w:eastAsia="Calibri"/>
                    <w:szCs w:val="24"/>
                    <w:highlight w:val="yellow"/>
                    <w:lang w:eastAsia="lt-LT"/>
                  </w:rPr>
                </w:pPr>
              </w:p>
            </w:tc>
          </w:tr>
          <w:tr>
            <w:tc>
              <w:tcPr>
                <w:tcW w:w="243" w:type="pct"/>
              </w:tcPr>
              <w:p>
                <w:pPr>
                  <w:rPr>
                    <w:rFonts w:eastAsia="Calibri"/>
                    <w:szCs w:val="24"/>
                    <w:lang w:val="en-US" w:eastAsia="lt-LT"/>
                  </w:rPr>
                </w:pPr>
                <w:r>
                  <w:rPr>
                    <w:rFonts w:eastAsia="Calibri"/>
                    <w:szCs w:val="24"/>
                    <w:lang w:val="en-US" w:eastAsia="lt-LT"/>
                  </w:rPr>
                  <w:t>1.1.</w:t>
                </w:r>
              </w:p>
            </w:tc>
            <w:tc>
              <w:tcPr>
                <w:tcW w:w="971" w:type="pct"/>
              </w:tcPr>
              <w:p>
                <w:pPr>
                  <w:rPr>
                    <w:rFonts w:eastAsia="Calibri"/>
                    <w:szCs w:val="24"/>
                    <w:lang w:eastAsia="lt-LT"/>
                  </w:rPr>
                </w:pPr>
                <w:r>
                  <w:rPr>
                    <w:rFonts w:eastAsia="Calibri"/>
                    <w:szCs w:val="24"/>
                    <w:lang w:eastAsia="lt-LT"/>
                  </w:rPr>
                  <w:t>VšĮ Vilniaus universiteto ligoninė Santaros klinikos</w:t>
                </w:r>
              </w:p>
            </w:tc>
            <w:tc>
              <w:tcPr>
                <w:tcW w:w="874" w:type="pct"/>
              </w:tcPr>
              <w:p>
                <w:pPr>
                  <w:jc w:val="center"/>
                  <w:rPr>
                    <w:rFonts w:eastAsia="Calibri"/>
                    <w:szCs w:val="24"/>
                    <w:lang w:eastAsia="lt-LT"/>
                  </w:rPr>
                </w:pPr>
                <w:r>
                  <w:rPr>
                    <w:rFonts w:eastAsia="Calibri"/>
                    <w:szCs w:val="24"/>
                    <w:lang w:eastAsia="lt-LT"/>
                  </w:rPr>
                  <w:t>37</w:t>
                </w:r>
              </w:p>
            </w:tc>
            <w:tc>
              <w:tcPr>
                <w:tcW w:w="777" w:type="pct"/>
              </w:tcPr>
              <w:p>
                <w:pPr>
                  <w:jc w:val="center"/>
                  <w:rPr>
                    <w:rFonts w:eastAsia="Calibri"/>
                    <w:szCs w:val="24"/>
                    <w:lang w:eastAsia="lt-LT"/>
                  </w:rPr>
                </w:pPr>
                <w:r>
                  <w:rPr>
                    <w:rFonts w:eastAsia="Calibri"/>
                    <w:szCs w:val="24"/>
                    <w:lang w:eastAsia="lt-LT"/>
                  </w:rPr>
                  <w:t>5</w:t>
                </w:r>
              </w:p>
            </w:tc>
            <w:tc>
              <w:tcPr>
                <w:tcW w:w="825" w:type="pct"/>
                <w:vMerge w:val="restart"/>
              </w:tcPr>
              <w:p>
                <w:pPr>
                  <w:jc w:val="center"/>
                  <w:rPr>
                    <w:rFonts w:eastAsia="Calibri"/>
                    <w:szCs w:val="24"/>
                    <w:lang w:eastAsia="lt-LT"/>
                  </w:rPr>
                </w:pPr>
              </w:p>
              <w:p>
                <w:pPr>
                  <w:jc w:val="center"/>
                  <w:rPr>
                    <w:rFonts w:eastAsia="Calibri"/>
                    <w:szCs w:val="24"/>
                    <w:lang w:eastAsia="lt-LT"/>
                  </w:rPr>
                </w:pPr>
              </w:p>
              <w:p>
                <w:pPr>
                  <w:jc w:val="center"/>
                  <w:rPr>
                    <w:rFonts w:eastAsia="Calibri"/>
                    <w:szCs w:val="24"/>
                    <w:lang w:eastAsia="lt-LT"/>
                  </w:rPr>
                </w:pPr>
              </w:p>
              <w:p>
                <w:pPr>
                  <w:jc w:val="center"/>
                  <w:rPr>
                    <w:rFonts w:eastAsia="Calibri"/>
                    <w:szCs w:val="24"/>
                    <w:lang w:eastAsia="lt-LT"/>
                  </w:rPr>
                </w:pPr>
              </w:p>
            </w:tc>
            <w:tc>
              <w:tcPr>
                <w:tcW w:w="1311" w:type="pct"/>
                <w:vMerge w:val="restart"/>
              </w:tcPr>
              <w:p>
                <w:pPr>
                  <w:jc w:val="center"/>
                  <w:rPr>
                    <w:rFonts w:eastAsia="Calibri"/>
                    <w:szCs w:val="24"/>
                    <w:lang w:eastAsia="lt-LT"/>
                  </w:rPr>
                </w:pPr>
                <w:r>
                  <w:rPr>
                    <w:rFonts w:eastAsia="Calibri"/>
                    <w:szCs w:val="24"/>
                    <w:lang w:eastAsia="lt-LT"/>
                  </w:rPr>
                  <w:t>Užimtumo vertinimas kasdien.</w:t>
                </w:r>
              </w:p>
              <w:p>
                <w:pPr>
                  <w:jc w:val="center"/>
                  <w:rPr>
                    <w:rFonts w:eastAsia="Calibri"/>
                    <w:szCs w:val="24"/>
                    <w:lang w:eastAsia="lt-LT"/>
                  </w:rPr>
                </w:pPr>
                <w:r>
                  <w:rPr>
                    <w:rFonts w:eastAsia="Calibri"/>
                    <w:szCs w:val="24"/>
                    <w:lang w:eastAsia="lt-LT"/>
                  </w:rPr>
                  <w:t>Planinių paslaugų teikimo atnaujinimas planuojamas mažinant COVID-19 liga (koronaviruso infekcija) sergantiems pacientams gydyti skirtų lovų skaičių.</w:t>
                </w:r>
              </w:p>
            </w:tc>
          </w:tr>
          <w:tr>
            <w:tc>
              <w:tcPr>
                <w:tcW w:w="243" w:type="pct"/>
              </w:tcPr>
              <w:p>
                <w:pPr>
                  <w:rPr>
                    <w:rFonts w:eastAsia="Calibri"/>
                    <w:szCs w:val="24"/>
                    <w:lang w:val="en-US" w:eastAsia="lt-LT"/>
                  </w:rPr>
                </w:pPr>
                <w:r>
                  <w:rPr>
                    <w:rFonts w:eastAsia="Calibri"/>
                    <w:szCs w:val="24"/>
                    <w:lang w:val="en-US" w:eastAsia="lt-LT"/>
                  </w:rPr>
                  <w:t>1.2.</w:t>
                </w:r>
              </w:p>
            </w:tc>
            <w:tc>
              <w:tcPr>
                <w:tcW w:w="971" w:type="pct"/>
              </w:tcPr>
              <w:p>
                <w:pPr>
                  <w:rPr>
                    <w:spacing w:val="-6"/>
                    <w:kern w:val="2"/>
                    <w:szCs w:val="24"/>
                  </w:rPr>
                </w:pPr>
                <w:r>
                  <w:rPr>
                    <w:spacing w:val="-6"/>
                    <w:kern w:val="2"/>
                    <w:szCs w:val="24"/>
                  </w:rPr>
                  <w:t>VšĮ Respublikinė Vilniaus psichiatrijos ligoninė</w:t>
                </w:r>
              </w:p>
            </w:tc>
            <w:tc>
              <w:tcPr>
                <w:tcW w:w="874" w:type="pct"/>
              </w:tcPr>
              <w:p>
                <w:pPr>
                  <w:jc w:val="center"/>
                  <w:rPr>
                    <w:rFonts w:eastAsia="Calibri"/>
                    <w:szCs w:val="24"/>
                    <w:lang w:eastAsia="lt-LT"/>
                  </w:rPr>
                </w:pPr>
                <w:r>
                  <w:rPr>
                    <w:rFonts w:eastAsia="Calibri"/>
                    <w:szCs w:val="24"/>
                    <w:lang w:eastAsia="lt-LT"/>
                  </w:rPr>
                  <w:t>20</w:t>
                </w:r>
              </w:p>
            </w:tc>
            <w:tc>
              <w:tcPr>
                <w:tcW w:w="777" w:type="pct"/>
              </w:tcPr>
              <w:p>
                <w:pPr>
                  <w:jc w:val="center"/>
                  <w:rPr>
                    <w:rFonts w:eastAsia="Calibri"/>
                    <w:szCs w:val="24"/>
                    <w:lang w:val="en-US" w:eastAsia="lt-LT"/>
                  </w:rPr>
                </w:pPr>
                <w:r>
                  <w:rPr>
                    <w:rFonts w:eastAsia="Calibri"/>
                    <w:szCs w:val="24"/>
                    <w:lang w:val="en-US" w:eastAsia="lt-LT"/>
                  </w:rPr>
                  <w:t>1</w:t>
                </w:r>
              </w:p>
            </w:tc>
            <w:tc>
              <w:tcPr>
                <w:tcW w:w="825" w:type="pct"/>
                <w:vMerge/>
              </w:tcPr>
              <w:p>
                <w:pPr>
                  <w:jc w:val="center"/>
                  <w:rPr>
                    <w:rFonts w:eastAsia="Calibri"/>
                    <w:szCs w:val="24"/>
                    <w:lang w:val="en-US" w:eastAsia="lt-LT"/>
                  </w:rPr>
                </w:pPr>
              </w:p>
            </w:tc>
            <w:tc>
              <w:tcPr>
                <w:tcW w:w="1311" w:type="pct"/>
                <w:vMerge/>
              </w:tcPr>
              <w:p>
                <w:pPr>
                  <w:jc w:val="center"/>
                  <w:rPr>
                    <w:rFonts w:eastAsia="Calibri"/>
                    <w:szCs w:val="24"/>
                    <w:lang w:val="en-US" w:eastAsia="lt-LT"/>
                  </w:rPr>
                </w:pPr>
              </w:p>
            </w:tc>
          </w:tr>
          <w:tr>
            <w:tc>
              <w:tcPr>
                <w:tcW w:w="243" w:type="pct"/>
              </w:tcPr>
              <w:p>
                <w:pPr>
                  <w:rPr>
                    <w:rFonts w:eastAsia="Calibri"/>
                    <w:szCs w:val="24"/>
                    <w:lang w:val="en-US" w:eastAsia="lt-LT"/>
                  </w:rPr>
                </w:pPr>
              </w:p>
            </w:tc>
            <w:tc>
              <w:tcPr>
                <w:tcW w:w="971" w:type="pct"/>
              </w:tcPr>
              <w:p>
                <w:pPr>
                  <w:jc w:val="right"/>
                  <w:rPr>
                    <w:rFonts w:eastAsia="Calibri"/>
                    <w:szCs w:val="24"/>
                    <w:lang w:eastAsia="lt-LT"/>
                  </w:rPr>
                </w:pPr>
                <w:r>
                  <w:rPr>
                    <w:rFonts w:eastAsia="Calibri"/>
                    <w:szCs w:val="24"/>
                    <w:lang w:eastAsia="lt-LT"/>
                  </w:rPr>
                  <w:t>Iš viso regione</w:t>
                </w:r>
              </w:p>
            </w:tc>
            <w:tc>
              <w:tcPr>
                <w:tcW w:w="874" w:type="pct"/>
                <w:shd w:val="clear" w:color="auto" w:fill="auto"/>
              </w:tcPr>
              <w:p>
                <w:pPr>
                  <w:jc w:val="center"/>
                  <w:rPr>
                    <w:rFonts w:eastAsia="Calibri"/>
                    <w:b/>
                    <w:bCs/>
                    <w:szCs w:val="24"/>
                    <w:lang w:eastAsia="lt-LT"/>
                  </w:rPr>
                </w:pPr>
                <w:r>
                  <w:rPr>
                    <w:rFonts w:eastAsia="Calibri"/>
                    <w:b/>
                    <w:bCs/>
                    <w:szCs w:val="24"/>
                    <w:lang w:eastAsia="lt-LT"/>
                  </w:rPr>
                  <w:t>57</w:t>
                </w:r>
              </w:p>
            </w:tc>
            <w:tc>
              <w:tcPr>
                <w:tcW w:w="777" w:type="pct"/>
                <w:shd w:val="clear" w:color="auto" w:fill="auto"/>
              </w:tcPr>
              <w:p>
                <w:pPr>
                  <w:jc w:val="center"/>
                  <w:rPr>
                    <w:rFonts w:eastAsia="Calibri"/>
                    <w:b/>
                    <w:bCs/>
                    <w:szCs w:val="24"/>
                    <w:lang w:val="en-US" w:eastAsia="lt-LT"/>
                  </w:rPr>
                </w:pPr>
                <w:r>
                  <w:rPr>
                    <w:rFonts w:eastAsia="Calibri"/>
                    <w:b/>
                    <w:bCs/>
                    <w:szCs w:val="24"/>
                    <w:lang w:val="en-US" w:eastAsia="lt-LT"/>
                  </w:rPr>
                  <w:t>6</w:t>
                </w:r>
              </w:p>
            </w:tc>
            <w:tc>
              <w:tcPr>
                <w:tcW w:w="825" w:type="pct"/>
                <w:vMerge/>
              </w:tcPr>
              <w:p>
                <w:pPr>
                  <w:jc w:val="center"/>
                  <w:rPr>
                    <w:rFonts w:eastAsia="Calibri"/>
                    <w:b/>
                    <w:bCs/>
                    <w:szCs w:val="24"/>
                    <w:lang w:eastAsia="lt-LT"/>
                  </w:rPr>
                </w:pPr>
              </w:p>
            </w:tc>
            <w:tc>
              <w:tcPr>
                <w:tcW w:w="1311" w:type="pct"/>
                <w:vMerge/>
              </w:tcPr>
              <w:p>
                <w:pPr>
                  <w:jc w:val="center"/>
                  <w:rPr>
                    <w:rFonts w:eastAsia="Calibri"/>
                    <w:b/>
                    <w:bCs/>
                    <w:szCs w:val="24"/>
                    <w:lang w:eastAsia="lt-LT"/>
                  </w:rPr>
                </w:pPr>
              </w:p>
            </w:tc>
          </w:tr>
          <w:tr>
            <w:tc>
              <w:tcPr>
                <w:tcW w:w="243" w:type="pct"/>
              </w:tcPr>
              <w:p>
                <w:pPr>
                  <w:rPr>
                    <w:rFonts w:eastAsia="Calibri"/>
                    <w:szCs w:val="24"/>
                    <w:lang w:val="en-US" w:eastAsia="lt-LT"/>
                  </w:rPr>
                </w:pPr>
                <w:r>
                  <w:rPr>
                    <w:rFonts w:eastAsia="Calibri"/>
                    <w:szCs w:val="24"/>
                    <w:lang w:val="en-US" w:eastAsia="lt-LT"/>
                  </w:rPr>
                  <w:t>2.</w:t>
                </w:r>
              </w:p>
            </w:tc>
            <w:tc>
              <w:tcPr>
                <w:tcW w:w="971" w:type="pct"/>
              </w:tcPr>
              <w:p>
                <w:pPr>
                  <w:rPr>
                    <w:rFonts w:eastAsia="Calibri"/>
                    <w:szCs w:val="24"/>
                    <w:lang w:eastAsia="lt-LT"/>
                  </w:rPr>
                </w:pPr>
                <w:r>
                  <w:rPr>
                    <w:rFonts w:eastAsia="Calibri"/>
                    <w:szCs w:val="24"/>
                    <w:lang w:eastAsia="lt-LT"/>
                  </w:rPr>
                  <w:t>Kauno regionas</w:t>
                </w:r>
              </w:p>
            </w:tc>
            <w:tc>
              <w:tcPr>
                <w:tcW w:w="874" w:type="pct"/>
              </w:tcPr>
              <w:p>
                <w:pPr>
                  <w:jc w:val="center"/>
                  <w:rPr>
                    <w:rFonts w:eastAsia="Calibri"/>
                    <w:b/>
                    <w:bCs/>
                    <w:szCs w:val="24"/>
                    <w:lang w:eastAsia="lt-LT"/>
                  </w:rPr>
                </w:pPr>
              </w:p>
            </w:tc>
            <w:tc>
              <w:tcPr>
                <w:tcW w:w="777" w:type="pct"/>
              </w:tcPr>
              <w:p>
                <w:pPr>
                  <w:jc w:val="center"/>
                  <w:rPr>
                    <w:rFonts w:eastAsia="Calibri"/>
                    <w:b/>
                    <w:bCs/>
                    <w:szCs w:val="24"/>
                    <w:lang w:eastAsia="lt-LT"/>
                  </w:rPr>
                </w:pPr>
              </w:p>
            </w:tc>
            <w:tc>
              <w:tcPr>
                <w:tcW w:w="825" w:type="pct"/>
              </w:tcPr>
              <w:p>
                <w:pPr>
                  <w:jc w:val="center"/>
                  <w:rPr>
                    <w:rFonts w:eastAsia="Calibri"/>
                    <w:b/>
                    <w:bCs/>
                    <w:szCs w:val="24"/>
                    <w:lang w:eastAsia="lt-LT"/>
                  </w:rPr>
                </w:pPr>
              </w:p>
            </w:tc>
            <w:tc>
              <w:tcPr>
                <w:tcW w:w="1311" w:type="pct"/>
              </w:tcPr>
              <w:p>
                <w:pPr>
                  <w:jc w:val="center"/>
                  <w:rPr>
                    <w:rFonts w:eastAsia="Calibri"/>
                    <w:b/>
                    <w:bCs/>
                    <w:szCs w:val="24"/>
                    <w:lang w:eastAsia="lt-LT"/>
                  </w:rPr>
                </w:pPr>
              </w:p>
            </w:tc>
          </w:tr>
          <w:tr>
            <w:tc>
              <w:tcPr>
                <w:tcW w:w="243" w:type="pct"/>
              </w:tcPr>
              <w:p>
                <w:pPr>
                  <w:rPr>
                    <w:rFonts w:eastAsia="Calibri"/>
                    <w:szCs w:val="24"/>
                    <w:lang w:val="en-US" w:eastAsia="lt-LT"/>
                  </w:rPr>
                </w:pPr>
                <w:r>
                  <w:rPr>
                    <w:rFonts w:eastAsia="Calibri"/>
                    <w:szCs w:val="24"/>
                    <w:lang w:val="en-US" w:eastAsia="lt-LT"/>
                  </w:rPr>
                  <w:t>2.1.</w:t>
                </w:r>
              </w:p>
            </w:tc>
            <w:tc>
              <w:tcPr>
                <w:tcW w:w="971" w:type="pct"/>
              </w:tcPr>
              <w:p>
                <w:pPr>
                  <w:rPr>
                    <w:rFonts w:eastAsia="Calibri"/>
                    <w:szCs w:val="24"/>
                    <w:lang w:eastAsia="lt-LT"/>
                  </w:rPr>
                </w:pPr>
                <w:r>
                  <w:rPr>
                    <w:rFonts w:eastAsia="Calibri"/>
                    <w:szCs w:val="24"/>
                    <w:lang w:eastAsia="lt-LT"/>
                  </w:rPr>
                  <w:t>VšĮ Lietuvos sveikatos mokslų universiteto Kauno ligoninė</w:t>
                </w:r>
              </w:p>
            </w:tc>
            <w:tc>
              <w:tcPr>
                <w:tcW w:w="874" w:type="pct"/>
              </w:tcPr>
              <w:p>
                <w:pPr>
                  <w:jc w:val="center"/>
                  <w:rPr>
                    <w:rFonts w:eastAsia="Calibri"/>
                    <w:szCs w:val="24"/>
                    <w:lang w:eastAsia="lt-LT"/>
                  </w:rPr>
                </w:pPr>
                <w:r>
                  <w:rPr>
                    <w:rFonts w:eastAsia="Calibri"/>
                    <w:szCs w:val="24"/>
                    <w:lang w:eastAsia="lt-LT"/>
                  </w:rPr>
                  <w:t>50</w:t>
                </w:r>
              </w:p>
            </w:tc>
            <w:tc>
              <w:tcPr>
                <w:tcW w:w="777" w:type="pct"/>
              </w:tcPr>
              <w:p>
                <w:pPr>
                  <w:jc w:val="center"/>
                  <w:rPr>
                    <w:rFonts w:eastAsia="Calibri"/>
                    <w:szCs w:val="24"/>
                    <w:lang w:eastAsia="lt-LT"/>
                  </w:rPr>
                </w:pPr>
                <w:r>
                  <w:rPr>
                    <w:rFonts w:eastAsia="Calibri"/>
                    <w:szCs w:val="24"/>
                    <w:lang w:eastAsia="lt-LT"/>
                  </w:rPr>
                  <w:t>2</w:t>
                </w:r>
              </w:p>
            </w:tc>
            <w:tc>
              <w:tcPr>
                <w:tcW w:w="825" w:type="pct"/>
                <w:vMerge w:val="restart"/>
              </w:tcPr>
              <w:p>
                <w:pPr>
                  <w:jc w:val="center"/>
                  <w:rPr>
                    <w:rFonts w:eastAsia="Calibri"/>
                    <w:b/>
                    <w:bCs/>
                    <w:szCs w:val="24"/>
                    <w:lang w:eastAsia="lt-LT"/>
                  </w:rPr>
                </w:pPr>
                <w:r>
                  <w:rPr>
                    <w:rFonts w:eastAsia="Calibri"/>
                    <w:szCs w:val="24"/>
                    <w:lang w:eastAsia="lt-LT"/>
                  </w:rPr>
                  <w:t>Pagal poreikį.</w:t>
                </w:r>
              </w:p>
            </w:tc>
            <w:tc>
              <w:tcPr>
                <w:tcW w:w="1311" w:type="pct"/>
                <w:vMerge w:val="restart"/>
              </w:tcPr>
              <w:p>
                <w:pPr>
                  <w:jc w:val="center"/>
                  <w:rPr>
                    <w:rFonts w:eastAsia="Calibri"/>
                    <w:szCs w:val="24"/>
                    <w:lang w:eastAsia="lt-LT"/>
                  </w:rPr>
                </w:pPr>
                <w:r>
                  <w:rPr>
                    <w:rFonts w:eastAsia="Calibri"/>
                    <w:szCs w:val="24"/>
                    <w:lang w:eastAsia="lt-LT"/>
                  </w:rPr>
                  <w:t>Užimtumo vertinimas kasdien.</w:t>
                </w:r>
              </w:p>
              <w:p>
                <w:pPr>
                  <w:jc w:val="center"/>
                  <w:rPr>
                    <w:rFonts w:eastAsia="Calibri"/>
                    <w:szCs w:val="24"/>
                    <w:lang w:eastAsia="lt-LT"/>
                  </w:rPr>
                </w:pPr>
                <w:r>
                  <w:rPr>
                    <w:rFonts w:eastAsia="Calibri"/>
                    <w:szCs w:val="24"/>
                    <w:lang w:eastAsia="lt-LT"/>
                  </w:rPr>
                  <w:t xml:space="preserve">Planinių paslaugų teikimo atnaujinimas planuojamas mažinant  COVID-19 liga (koronaviruso infekcija) sergantiems pacientams gydyti skirtų lovų skaičių.</w:t>
                </w:r>
              </w:p>
            </w:tc>
          </w:tr>
          <w:tr>
            <w:tc>
              <w:tcPr>
                <w:tcW w:w="243" w:type="pct"/>
              </w:tcPr>
              <w:p>
                <w:pPr>
                  <w:rPr>
                    <w:rFonts w:eastAsia="Calibri"/>
                    <w:szCs w:val="24"/>
                    <w:lang w:eastAsia="lt-LT"/>
                  </w:rPr>
                </w:pPr>
              </w:p>
            </w:tc>
            <w:tc>
              <w:tcPr>
                <w:tcW w:w="971" w:type="pct"/>
              </w:tcPr>
              <w:p>
                <w:pPr>
                  <w:jc w:val="right"/>
                  <w:rPr>
                    <w:rFonts w:eastAsia="Calibri"/>
                    <w:szCs w:val="24"/>
                    <w:lang w:eastAsia="lt-LT"/>
                  </w:rPr>
                </w:pPr>
                <w:r>
                  <w:rPr>
                    <w:rFonts w:eastAsia="Calibri"/>
                    <w:szCs w:val="24"/>
                    <w:lang w:eastAsia="lt-LT"/>
                  </w:rPr>
                  <w:t>Iš viso regione</w:t>
                </w:r>
              </w:p>
            </w:tc>
            <w:tc>
              <w:tcPr>
                <w:tcW w:w="874" w:type="pct"/>
              </w:tcPr>
              <w:p>
                <w:pPr>
                  <w:jc w:val="center"/>
                  <w:rPr>
                    <w:rFonts w:eastAsia="Calibri"/>
                    <w:b/>
                    <w:bCs/>
                    <w:szCs w:val="24"/>
                    <w:lang w:eastAsia="lt-LT"/>
                  </w:rPr>
                </w:pPr>
                <w:r>
                  <w:rPr>
                    <w:rFonts w:eastAsia="Calibri"/>
                    <w:b/>
                    <w:bCs/>
                    <w:szCs w:val="24"/>
                    <w:lang w:eastAsia="lt-LT"/>
                  </w:rPr>
                  <w:t>50</w:t>
                </w:r>
              </w:p>
            </w:tc>
            <w:tc>
              <w:tcPr>
                <w:tcW w:w="777" w:type="pct"/>
              </w:tcPr>
              <w:p>
                <w:pPr>
                  <w:jc w:val="center"/>
                  <w:rPr>
                    <w:rFonts w:eastAsia="Calibri"/>
                    <w:b/>
                    <w:bCs/>
                    <w:szCs w:val="24"/>
                    <w:lang w:eastAsia="lt-LT"/>
                  </w:rPr>
                </w:pPr>
                <w:r>
                  <w:rPr>
                    <w:rFonts w:eastAsia="Calibri"/>
                    <w:b/>
                    <w:bCs/>
                    <w:szCs w:val="24"/>
                    <w:lang w:eastAsia="lt-LT"/>
                  </w:rPr>
                  <w:t>2</w:t>
                </w:r>
              </w:p>
            </w:tc>
            <w:tc>
              <w:tcPr>
                <w:tcW w:w="825" w:type="pct"/>
                <w:vMerge/>
              </w:tcPr>
              <w:p>
                <w:pPr>
                  <w:jc w:val="center"/>
                  <w:rPr>
                    <w:rFonts w:eastAsia="Calibri"/>
                    <w:b/>
                    <w:bCs/>
                    <w:szCs w:val="24"/>
                    <w:lang w:eastAsia="lt-LT"/>
                  </w:rPr>
                </w:pPr>
              </w:p>
            </w:tc>
            <w:tc>
              <w:tcPr>
                <w:tcW w:w="1311" w:type="pct"/>
                <w:vMerge/>
              </w:tcPr>
              <w:p>
                <w:pPr>
                  <w:jc w:val="center"/>
                  <w:rPr>
                    <w:rFonts w:eastAsia="Calibri"/>
                    <w:b/>
                    <w:bCs/>
                    <w:szCs w:val="24"/>
                    <w:lang w:eastAsia="lt-LT"/>
                  </w:rPr>
                </w:pPr>
              </w:p>
            </w:tc>
          </w:tr>
          <w:tr>
            <w:tc>
              <w:tcPr>
                <w:tcW w:w="243" w:type="pct"/>
              </w:tcPr>
              <w:p>
                <w:pPr>
                  <w:rPr>
                    <w:rFonts w:eastAsia="Calibri"/>
                    <w:szCs w:val="24"/>
                    <w:lang w:val="en-US" w:eastAsia="lt-LT"/>
                  </w:rPr>
                </w:pPr>
                <w:r>
                  <w:rPr>
                    <w:rFonts w:eastAsia="Calibri"/>
                    <w:szCs w:val="24"/>
                    <w:lang w:val="en-US" w:eastAsia="lt-LT"/>
                  </w:rPr>
                  <w:t>3.</w:t>
                </w:r>
              </w:p>
            </w:tc>
            <w:tc>
              <w:tcPr>
                <w:tcW w:w="971" w:type="pct"/>
              </w:tcPr>
              <w:p>
                <w:pPr>
                  <w:jc w:val="both"/>
                  <w:rPr>
                    <w:rFonts w:eastAsia="Calibri"/>
                    <w:szCs w:val="24"/>
                    <w:lang w:eastAsia="lt-LT"/>
                  </w:rPr>
                </w:pPr>
                <w:r>
                  <w:rPr>
                    <w:rFonts w:eastAsia="Calibri"/>
                    <w:szCs w:val="24"/>
                    <w:lang w:eastAsia="lt-LT"/>
                  </w:rPr>
                  <w:t>Klaipėdos regionas</w:t>
                </w:r>
              </w:p>
            </w:tc>
            <w:tc>
              <w:tcPr>
                <w:tcW w:w="874" w:type="pct"/>
              </w:tcPr>
              <w:p>
                <w:pPr>
                  <w:jc w:val="center"/>
                  <w:rPr>
                    <w:rFonts w:eastAsia="Calibri"/>
                    <w:b/>
                    <w:bCs/>
                    <w:szCs w:val="24"/>
                    <w:lang w:val="en-US" w:eastAsia="lt-LT"/>
                  </w:rPr>
                </w:pPr>
              </w:p>
            </w:tc>
            <w:tc>
              <w:tcPr>
                <w:tcW w:w="777" w:type="pct"/>
              </w:tcPr>
              <w:p>
                <w:pPr>
                  <w:jc w:val="center"/>
                  <w:rPr>
                    <w:rFonts w:eastAsia="Calibri"/>
                    <w:b/>
                    <w:bCs/>
                    <w:szCs w:val="24"/>
                    <w:lang w:eastAsia="lt-LT"/>
                  </w:rPr>
                </w:pPr>
              </w:p>
            </w:tc>
            <w:tc>
              <w:tcPr>
                <w:tcW w:w="825" w:type="pct"/>
              </w:tcPr>
              <w:p>
                <w:pPr>
                  <w:jc w:val="center"/>
                  <w:rPr>
                    <w:rFonts w:eastAsia="Calibri"/>
                    <w:b/>
                    <w:bCs/>
                    <w:szCs w:val="24"/>
                    <w:lang w:eastAsia="lt-LT"/>
                  </w:rPr>
                </w:pPr>
              </w:p>
            </w:tc>
            <w:tc>
              <w:tcPr>
                <w:tcW w:w="1311" w:type="pct"/>
              </w:tcPr>
              <w:p>
                <w:pPr>
                  <w:jc w:val="center"/>
                  <w:rPr>
                    <w:rFonts w:eastAsia="Calibri"/>
                    <w:b/>
                    <w:bCs/>
                    <w:szCs w:val="24"/>
                    <w:lang w:eastAsia="lt-LT"/>
                  </w:rPr>
                </w:pPr>
              </w:p>
            </w:tc>
          </w:tr>
          <w:tr>
            <w:tc>
              <w:tcPr>
                <w:tcW w:w="243" w:type="pct"/>
              </w:tcPr>
              <w:p>
                <w:pPr>
                  <w:rPr>
                    <w:rFonts w:eastAsia="Calibri"/>
                    <w:szCs w:val="24"/>
                    <w:lang w:val="en-US" w:eastAsia="lt-LT"/>
                  </w:rPr>
                </w:pPr>
                <w:r>
                  <w:rPr>
                    <w:rFonts w:eastAsia="Calibri"/>
                    <w:szCs w:val="24"/>
                    <w:lang w:val="en-US" w:eastAsia="lt-LT"/>
                  </w:rPr>
                  <w:t>3.1.</w:t>
                </w:r>
              </w:p>
            </w:tc>
            <w:tc>
              <w:tcPr>
                <w:tcW w:w="971" w:type="pct"/>
              </w:tcPr>
              <w:p>
                <w:pPr>
                  <w:rPr>
                    <w:rFonts w:eastAsia="Calibri"/>
                    <w:szCs w:val="24"/>
                    <w:lang w:eastAsia="lt-LT"/>
                  </w:rPr>
                </w:pPr>
                <w:r>
                  <w:rPr>
                    <w:rFonts w:eastAsia="Calibri"/>
                    <w:szCs w:val="24"/>
                    <w:lang w:eastAsia="lt-LT"/>
                  </w:rPr>
                  <w:t>VšĮ Klaipėdos universitetinė ligoninė</w:t>
                </w:r>
              </w:p>
            </w:tc>
            <w:tc>
              <w:tcPr>
                <w:tcW w:w="874" w:type="pct"/>
              </w:tcPr>
              <w:p>
                <w:pPr>
                  <w:jc w:val="center"/>
                  <w:rPr>
                    <w:rFonts w:eastAsia="Calibri"/>
                    <w:szCs w:val="24"/>
                    <w:lang w:val="en-US" w:eastAsia="lt-LT"/>
                  </w:rPr>
                </w:pPr>
                <w:r>
                  <w:rPr>
                    <w:rFonts w:eastAsia="Calibri"/>
                    <w:szCs w:val="24"/>
                    <w:lang w:val="en-US" w:eastAsia="lt-LT"/>
                  </w:rPr>
                  <w:t>30</w:t>
                </w:r>
              </w:p>
            </w:tc>
            <w:tc>
              <w:tcPr>
                <w:tcW w:w="777" w:type="pct"/>
              </w:tcPr>
              <w:p>
                <w:pPr>
                  <w:jc w:val="center"/>
                  <w:rPr>
                    <w:rFonts w:eastAsia="Calibri"/>
                    <w:szCs w:val="24"/>
                    <w:lang w:eastAsia="lt-LT"/>
                  </w:rPr>
                </w:pPr>
                <w:r>
                  <w:rPr>
                    <w:rFonts w:eastAsia="Calibri"/>
                    <w:szCs w:val="24"/>
                    <w:lang w:eastAsia="lt-LT"/>
                  </w:rPr>
                  <w:t>10</w:t>
                </w:r>
              </w:p>
            </w:tc>
            <w:tc>
              <w:tcPr>
                <w:tcW w:w="825" w:type="pct"/>
                <w:vMerge w:val="restart"/>
              </w:tcPr>
              <w:p>
                <w:pPr>
                  <w:jc w:val="center"/>
                  <w:rPr>
                    <w:rFonts w:eastAsia="Calibri"/>
                    <w:b/>
                    <w:bCs/>
                    <w:szCs w:val="24"/>
                    <w:lang w:eastAsia="lt-LT"/>
                  </w:rPr>
                </w:pPr>
                <w:r>
                  <w:rPr>
                    <w:rFonts w:eastAsia="Calibri"/>
                    <w:szCs w:val="24"/>
                    <w:lang w:eastAsia="lt-LT"/>
                  </w:rPr>
                  <w:t>Pagal poreikį.</w:t>
                </w:r>
              </w:p>
            </w:tc>
            <w:tc>
              <w:tcPr>
                <w:tcW w:w="1311" w:type="pct"/>
                <w:vMerge w:val="restart"/>
              </w:tcPr>
              <w:p>
                <w:pPr>
                  <w:jc w:val="center"/>
                  <w:rPr>
                    <w:rFonts w:eastAsia="Calibri"/>
                    <w:szCs w:val="24"/>
                    <w:lang w:eastAsia="lt-LT"/>
                  </w:rPr>
                </w:pPr>
                <w:r>
                  <w:rPr>
                    <w:rFonts w:eastAsia="Calibri"/>
                    <w:szCs w:val="24"/>
                    <w:lang w:eastAsia="lt-LT"/>
                  </w:rPr>
                  <w:t>Užimtumo vertinimas kasdien.</w:t>
                </w:r>
              </w:p>
              <w:p>
                <w:pPr>
                  <w:jc w:val="center"/>
                  <w:rPr>
                    <w:rFonts w:eastAsia="Calibri"/>
                    <w:b/>
                    <w:bCs/>
                    <w:szCs w:val="24"/>
                    <w:lang w:eastAsia="lt-LT"/>
                  </w:rPr>
                </w:pPr>
                <w:r>
                  <w:rPr>
                    <w:rFonts w:eastAsia="Calibri"/>
                    <w:szCs w:val="24"/>
                    <w:lang w:eastAsia="lt-LT"/>
                  </w:rPr>
                  <w:t>Planinių paslaugų teikimo atnaujinimas / mažinimas planuojamas mažinant / didinant COVID-19 liga (koronaviruso infekcija) sergantiems pacientams gydyti skirtų lovų skaičių.</w:t>
                </w:r>
              </w:p>
            </w:tc>
          </w:tr>
          <w:tr>
            <w:tc>
              <w:tcPr>
                <w:tcW w:w="243" w:type="pct"/>
              </w:tcPr>
              <w:p>
                <w:pPr>
                  <w:rPr>
                    <w:rFonts w:eastAsia="Calibri"/>
                    <w:szCs w:val="24"/>
                    <w:lang w:val="en-US" w:eastAsia="lt-LT"/>
                  </w:rPr>
                </w:pPr>
                <w:r>
                  <w:rPr>
                    <w:rFonts w:eastAsia="Calibri"/>
                    <w:szCs w:val="24"/>
                    <w:lang w:val="en-US" w:eastAsia="lt-LT"/>
                  </w:rPr>
                  <w:t>3.2.</w:t>
                </w:r>
              </w:p>
            </w:tc>
            <w:tc>
              <w:tcPr>
                <w:tcW w:w="971" w:type="pct"/>
              </w:tcPr>
              <w:p>
                <w:pPr>
                  <w:rPr>
                    <w:rFonts w:eastAsia="Calibri"/>
                    <w:szCs w:val="24"/>
                    <w:lang w:eastAsia="lt-LT"/>
                  </w:rPr>
                </w:pPr>
                <w:r>
                  <w:rPr>
                    <w:rFonts w:eastAsia="Calibri"/>
                    <w:szCs w:val="24"/>
                    <w:lang w:eastAsia="lt-LT"/>
                  </w:rPr>
                  <w:t>VšĮ Klaipėdos jūrininkų ligoninė</w:t>
                </w:r>
              </w:p>
            </w:tc>
            <w:tc>
              <w:tcPr>
                <w:tcW w:w="874" w:type="pct"/>
              </w:tcPr>
              <w:p>
                <w:pPr>
                  <w:jc w:val="center"/>
                  <w:rPr>
                    <w:rFonts w:eastAsia="Calibri"/>
                    <w:szCs w:val="24"/>
                    <w:lang w:val="en-US" w:eastAsia="lt-LT"/>
                  </w:rPr>
                </w:pPr>
                <w:r>
                  <w:rPr>
                    <w:rFonts w:eastAsia="Calibri"/>
                    <w:szCs w:val="24"/>
                    <w:lang w:val="en-US" w:eastAsia="lt-LT"/>
                  </w:rPr>
                  <w:t>5</w:t>
                </w:r>
              </w:p>
            </w:tc>
            <w:tc>
              <w:tcPr>
                <w:tcW w:w="777" w:type="pct"/>
              </w:tcPr>
              <w:p>
                <w:pPr>
                  <w:jc w:val="center"/>
                  <w:rPr>
                    <w:rFonts w:eastAsia="Calibri"/>
                    <w:szCs w:val="24"/>
                    <w:lang w:eastAsia="lt-LT"/>
                  </w:rPr>
                </w:pPr>
                <w:r>
                  <w:rPr>
                    <w:rFonts w:eastAsia="Calibri"/>
                    <w:szCs w:val="24"/>
                    <w:lang w:eastAsia="lt-LT"/>
                  </w:rPr>
                  <w:t>2</w:t>
                </w:r>
              </w:p>
            </w:tc>
            <w:tc>
              <w:tcPr>
                <w:tcW w:w="825" w:type="pct"/>
                <w:vMerge/>
              </w:tcPr>
              <w:p>
                <w:pPr>
                  <w:jc w:val="center"/>
                  <w:rPr>
                    <w:rFonts w:eastAsia="Calibri"/>
                    <w:b/>
                    <w:bCs/>
                    <w:szCs w:val="24"/>
                    <w:lang w:eastAsia="lt-LT"/>
                  </w:rPr>
                </w:pPr>
              </w:p>
            </w:tc>
            <w:tc>
              <w:tcPr>
                <w:tcW w:w="1311" w:type="pct"/>
                <w:vMerge/>
              </w:tcPr>
              <w:p>
                <w:pPr>
                  <w:jc w:val="center"/>
                  <w:rPr>
                    <w:rFonts w:eastAsia="Calibri"/>
                    <w:b/>
                    <w:bCs/>
                    <w:szCs w:val="24"/>
                    <w:lang w:eastAsia="lt-LT"/>
                  </w:rPr>
                </w:pPr>
              </w:p>
            </w:tc>
          </w:tr>
          <w:tr>
            <w:tc>
              <w:tcPr>
                <w:tcW w:w="243" w:type="pct"/>
              </w:tcPr>
              <w:p>
                <w:pPr>
                  <w:rPr>
                    <w:rFonts w:eastAsia="Calibri"/>
                    <w:szCs w:val="24"/>
                    <w:lang w:val="en-US" w:eastAsia="lt-LT"/>
                  </w:rPr>
                </w:pPr>
                <w:r>
                  <w:rPr>
                    <w:rFonts w:eastAsia="Calibri"/>
                    <w:szCs w:val="24"/>
                    <w:lang w:val="en-US" w:eastAsia="lt-LT"/>
                  </w:rPr>
                  <w:t>3.3.</w:t>
                </w:r>
              </w:p>
            </w:tc>
            <w:tc>
              <w:tcPr>
                <w:tcW w:w="971" w:type="pct"/>
              </w:tcPr>
              <w:p>
                <w:pPr>
                  <w:rPr>
                    <w:rFonts w:eastAsia="Calibri"/>
                    <w:szCs w:val="24"/>
                    <w:lang w:eastAsia="lt-LT"/>
                  </w:rPr>
                </w:pPr>
                <w:r>
                  <w:rPr>
                    <w:rFonts w:eastAsia="Calibri"/>
                    <w:szCs w:val="24"/>
                    <w:lang w:eastAsia="lt-LT"/>
                  </w:rPr>
                  <w:t>VšĮ Klaipėdos vaikų ligoninė</w:t>
                </w:r>
              </w:p>
            </w:tc>
            <w:tc>
              <w:tcPr>
                <w:tcW w:w="874" w:type="pct"/>
              </w:tcPr>
              <w:p>
                <w:pPr>
                  <w:jc w:val="center"/>
                  <w:rPr>
                    <w:rFonts w:eastAsia="Calibri"/>
                    <w:szCs w:val="24"/>
                    <w:lang w:val="en-US" w:eastAsia="lt-LT"/>
                  </w:rPr>
                </w:pPr>
                <w:r>
                  <w:rPr>
                    <w:rFonts w:eastAsia="Calibri"/>
                    <w:szCs w:val="24"/>
                    <w:lang w:val="en-US" w:eastAsia="lt-LT"/>
                  </w:rPr>
                  <w:t>5</w:t>
                </w:r>
              </w:p>
            </w:tc>
            <w:tc>
              <w:tcPr>
                <w:tcW w:w="777" w:type="pct"/>
              </w:tcPr>
              <w:p>
                <w:pPr>
                  <w:jc w:val="center"/>
                  <w:rPr>
                    <w:rFonts w:eastAsia="Calibri"/>
                    <w:szCs w:val="24"/>
                    <w:lang w:eastAsia="lt-LT"/>
                  </w:rPr>
                </w:pPr>
                <w:r>
                  <w:rPr>
                    <w:rFonts w:eastAsia="Calibri"/>
                    <w:szCs w:val="24"/>
                    <w:lang w:eastAsia="lt-LT"/>
                  </w:rPr>
                  <w:t>2</w:t>
                </w:r>
              </w:p>
            </w:tc>
            <w:tc>
              <w:tcPr>
                <w:tcW w:w="825" w:type="pct"/>
                <w:vMerge/>
              </w:tcPr>
              <w:p>
                <w:pPr>
                  <w:jc w:val="center"/>
                  <w:rPr>
                    <w:rFonts w:eastAsia="Calibri"/>
                    <w:b/>
                    <w:bCs/>
                    <w:szCs w:val="24"/>
                    <w:lang w:eastAsia="lt-LT"/>
                  </w:rPr>
                </w:pPr>
              </w:p>
            </w:tc>
            <w:tc>
              <w:tcPr>
                <w:tcW w:w="1311" w:type="pct"/>
                <w:vMerge/>
              </w:tcPr>
              <w:p>
                <w:pPr>
                  <w:jc w:val="center"/>
                  <w:rPr>
                    <w:rFonts w:eastAsia="Calibri"/>
                    <w:b/>
                    <w:bCs/>
                    <w:szCs w:val="24"/>
                    <w:lang w:eastAsia="lt-LT"/>
                  </w:rPr>
                </w:pPr>
              </w:p>
            </w:tc>
          </w:tr>
          <w:tr>
            <w:trPr>
              <w:trHeight w:val="145"/>
            </w:trPr>
            <w:tc>
              <w:tcPr>
                <w:tcW w:w="243" w:type="pct"/>
              </w:tcPr>
              <w:p>
                <w:pPr>
                  <w:rPr>
                    <w:rFonts w:eastAsia="Calibri"/>
                    <w:szCs w:val="24"/>
                    <w:lang w:val="en-US" w:eastAsia="lt-LT"/>
                  </w:rPr>
                </w:pPr>
              </w:p>
            </w:tc>
            <w:tc>
              <w:tcPr>
                <w:tcW w:w="971" w:type="pct"/>
              </w:tcPr>
              <w:p>
                <w:pPr>
                  <w:jc w:val="right"/>
                  <w:rPr>
                    <w:rFonts w:eastAsia="Calibri"/>
                    <w:szCs w:val="24"/>
                    <w:lang w:eastAsia="lt-LT"/>
                  </w:rPr>
                </w:pPr>
                <w:r>
                  <w:rPr>
                    <w:rFonts w:eastAsia="Calibri"/>
                    <w:szCs w:val="24"/>
                    <w:lang w:eastAsia="lt-LT"/>
                  </w:rPr>
                  <w:t>Iš viso regione</w:t>
                </w:r>
              </w:p>
            </w:tc>
            <w:tc>
              <w:tcPr>
                <w:tcW w:w="874" w:type="pct"/>
              </w:tcPr>
              <w:p>
                <w:pPr>
                  <w:jc w:val="center"/>
                  <w:rPr>
                    <w:rFonts w:eastAsia="Calibri"/>
                    <w:b/>
                    <w:bCs/>
                    <w:szCs w:val="24"/>
                    <w:lang w:val="en-US" w:eastAsia="lt-LT"/>
                  </w:rPr>
                </w:pPr>
                <w:r>
                  <w:rPr>
                    <w:rFonts w:eastAsia="Calibri"/>
                    <w:b/>
                    <w:bCs/>
                    <w:szCs w:val="24"/>
                    <w:lang w:val="en-US" w:eastAsia="lt-LT"/>
                  </w:rPr>
                  <w:t>40</w:t>
                </w:r>
              </w:p>
            </w:tc>
            <w:tc>
              <w:tcPr>
                <w:tcW w:w="777" w:type="pct"/>
              </w:tcPr>
              <w:p>
                <w:pPr>
                  <w:jc w:val="center"/>
                  <w:rPr>
                    <w:rFonts w:eastAsia="Calibri"/>
                    <w:b/>
                    <w:bCs/>
                    <w:szCs w:val="24"/>
                    <w:lang w:eastAsia="lt-LT"/>
                  </w:rPr>
                </w:pPr>
                <w:r>
                  <w:rPr>
                    <w:rFonts w:eastAsia="Calibri"/>
                    <w:b/>
                    <w:bCs/>
                    <w:szCs w:val="24"/>
                    <w:lang w:eastAsia="lt-LT"/>
                  </w:rPr>
                  <w:t>14</w:t>
                </w:r>
              </w:p>
            </w:tc>
            <w:tc>
              <w:tcPr>
                <w:tcW w:w="825" w:type="pct"/>
                <w:vMerge/>
              </w:tcPr>
              <w:p>
                <w:pPr>
                  <w:jc w:val="center"/>
                  <w:rPr>
                    <w:rFonts w:eastAsia="Calibri"/>
                    <w:b/>
                    <w:bCs/>
                    <w:szCs w:val="24"/>
                    <w:lang w:eastAsia="lt-LT"/>
                  </w:rPr>
                </w:pPr>
              </w:p>
            </w:tc>
            <w:tc>
              <w:tcPr>
                <w:tcW w:w="1311" w:type="pct"/>
                <w:vMerge/>
              </w:tcPr>
              <w:p>
                <w:pPr>
                  <w:jc w:val="center"/>
                  <w:rPr>
                    <w:rFonts w:eastAsia="Calibri"/>
                    <w:b/>
                    <w:bCs/>
                    <w:szCs w:val="24"/>
                    <w:lang w:eastAsia="lt-LT"/>
                  </w:rPr>
                </w:pPr>
              </w:p>
            </w:tc>
          </w:tr>
          <w:tr>
            <w:tc>
              <w:tcPr>
                <w:tcW w:w="243" w:type="pct"/>
              </w:tcPr>
              <w:p>
                <w:pPr>
                  <w:rPr>
                    <w:rFonts w:eastAsia="Calibri"/>
                    <w:szCs w:val="24"/>
                    <w:lang w:val="en-US" w:eastAsia="lt-LT"/>
                  </w:rPr>
                </w:pPr>
                <w:r>
                  <w:rPr>
                    <w:rFonts w:eastAsia="Calibri"/>
                    <w:szCs w:val="24"/>
                    <w:lang w:val="en-US" w:eastAsia="lt-LT"/>
                  </w:rPr>
                  <w:t>4.</w:t>
                </w:r>
              </w:p>
            </w:tc>
            <w:tc>
              <w:tcPr>
                <w:tcW w:w="971" w:type="pct"/>
              </w:tcPr>
              <w:p>
                <w:pPr>
                  <w:rPr>
                    <w:rFonts w:eastAsia="Calibri"/>
                    <w:szCs w:val="24"/>
                    <w:lang w:eastAsia="lt-LT"/>
                  </w:rPr>
                </w:pPr>
                <w:r>
                  <w:rPr>
                    <w:rFonts w:eastAsia="Calibri"/>
                    <w:szCs w:val="24"/>
                    <w:lang w:eastAsia="lt-LT"/>
                  </w:rPr>
                  <w:t>Šiaulių regionas</w:t>
                </w:r>
              </w:p>
            </w:tc>
            <w:tc>
              <w:tcPr>
                <w:tcW w:w="874" w:type="pct"/>
              </w:tcPr>
              <w:p>
                <w:pPr>
                  <w:jc w:val="center"/>
                  <w:rPr>
                    <w:rFonts w:eastAsia="Calibri"/>
                    <w:b/>
                    <w:bCs/>
                    <w:szCs w:val="24"/>
                    <w:lang w:val="en-US" w:eastAsia="lt-LT"/>
                  </w:rPr>
                </w:pPr>
              </w:p>
            </w:tc>
            <w:tc>
              <w:tcPr>
                <w:tcW w:w="777" w:type="pct"/>
              </w:tcPr>
              <w:p>
                <w:pPr>
                  <w:jc w:val="center"/>
                  <w:rPr>
                    <w:rFonts w:eastAsia="Calibri"/>
                    <w:b/>
                    <w:bCs/>
                    <w:szCs w:val="24"/>
                    <w:lang w:eastAsia="lt-LT"/>
                  </w:rPr>
                </w:pPr>
              </w:p>
            </w:tc>
            <w:tc>
              <w:tcPr>
                <w:tcW w:w="825" w:type="pct"/>
              </w:tcPr>
              <w:p>
                <w:pPr>
                  <w:jc w:val="center"/>
                  <w:rPr>
                    <w:rFonts w:eastAsia="Calibri"/>
                    <w:b/>
                    <w:bCs/>
                    <w:szCs w:val="24"/>
                    <w:lang w:eastAsia="lt-LT"/>
                  </w:rPr>
                </w:pPr>
              </w:p>
            </w:tc>
            <w:tc>
              <w:tcPr>
                <w:tcW w:w="1311" w:type="pct"/>
              </w:tcPr>
              <w:p>
                <w:pPr>
                  <w:jc w:val="center"/>
                  <w:rPr>
                    <w:rFonts w:eastAsia="Calibri"/>
                    <w:b/>
                    <w:bCs/>
                    <w:szCs w:val="24"/>
                    <w:lang w:eastAsia="lt-LT"/>
                  </w:rPr>
                </w:pPr>
              </w:p>
            </w:tc>
          </w:tr>
          <w:tr>
            <w:tc>
              <w:tcPr>
                <w:tcW w:w="243" w:type="pct"/>
              </w:tcPr>
              <w:p>
                <w:pPr>
                  <w:rPr>
                    <w:rFonts w:eastAsia="Calibri"/>
                    <w:szCs w:val="24"/>
                    <w:lang w:val="en-US" w:eastAsia="lt-LT"/>
                  </w:rPr>
                </w:pPr>
                <w:r>
                  <w:rPr>
                    <w:rFonts w:eastAsia="Calibri"/>
                    <w:szCs w:val="24"/>
                    <w:lang w:val="en-US" w:eastAsia="lt-LT"/>
                  </w:rPr>
                  <w:t>4.1.</w:t>
                </w:r>
              </w:p>
            </w:tc>
            <w:tc>
              <w:tcPr>
                <w:tcW w:w="971" w:type="pct"/>
              </w:tcPr>
              <w:p>
                <w:pPr>
                  <w:rPr>
                    <w:rFonts w:eastAsia="Calibri"/>
                    <w:szCs w:val="24"/>
                    <w:lang w:eastAsia="lt-LT"/>
                  </w:rPr>
                </w:pPr>
                <w:r>
                  <w:rPr>
                    <w:rFonts w:eastAsia="Calibri"/>
                    <w:szCs w:val="24"/>
                    <w:lang w:eastAsia="lt-LT"/>
                  </w:rPr>
                  <w:t>VšĮ Respublikinė Šiaulių ligoninė</w:t>
                </w:r>
              </w:p>
            </w:tc>
            <w:tc>
              <w:tcPr>
                <w:tcW w:w="874" w:type="pct"/>
              </w:tcPr>
              <w:p>
                <w:pPr>
                  <w:jc w:val="center"/>
                  <w:rPr>
                    <w:rFonts w:eastAsia="Calibri"/>
                    <w:szCs w:val="24"/>
                    <w:lang w:val="en-US" w:eastAsia="lt-LT"/>
                  </w:rPr>
                </w:pPr>
                <w:r>
                  <w:rPr>
                    <w:rFonts w:eastAsia="Calibri"/>
                    <w:szCs w:val="24"/>
                    <w:lang w:val="en-US" w:eastAsia="lt-LT"/>
                  </w:rPr>
                  <w:t>20</w:t>
                </w:r>
              </w:p>
            </w:tc>
            <w:tc>
              <w:tcPr>
                <w:tcW w:w="777" w:type="pct"/>
              </w:tcPr>
              <w:p>
                <w:pPr>
                  <w:jc w:val="center"/>
                  <w:rPr>
                    <w:rFonts w:eastAsia="Calibri"/>
                    <w:szCs w:val="24"/>
                    <w:lang w:eastAsia="lt-LT"/>
                  </w:rPr>
                </w:pPr>
                <w:r>
                  <w:rPr>
                    <w:rFonts w:eastAsia="Calibri"/>
                    <w:szCs w:val="24"/>
                    <w:lang w:eastAsia="lt-LT"/>
                  </w:rPr>
                  <w:t>3</w:t>
                </w:r>
              </w:p>
            </w:tc>
            <w:tc>
              <w:tcPr>
                <w:tcW w:w="825" w:type="pct"/>
                <w:vMerge w:val="restart"/>
              </w:tcPr>
              <w:p>
                <w:pPr>
                  <w:jc w:val="center"/>
                  <w:rPr>
                    <w:rFonts w:eastAsia="Calibri"/>
                    <w:b/>
                    <w:bCs/>
                    <w:szCs w:val="24"/>
                    <w:lang w:eastAsia="lt-LT"/>
                  </w:rPr>
                </w:pPr>
                <w:r>
                  <w:rPr>
                    <w:rFonts w:eastAsia="Calibri"/>
                    <w:szCs w:val="24"/>
                    <w:lang w:eastAsia="lt-LT"/>
                  </w:rPr>
                  <w:t>Pagal poreikį.</w:t>
                </w:r>
              </w:p>
            </w:tc>
            <w:tc>
              <w:tcPr>
                <w:tcW w:w="1311" w:type="pct"/>
                <w:vMerge w:val="restart"/>
              </w:tcPr>
              <w:p>
                <w:pPr>
                  <w:jc w:val="center"/>
                  <w:rPr>
                    <w:rFonts w:eastAsia="Calibri"/>
                    <w:szCs w:val="24"/>
                    <w:lang w:eastAsia="lt-LT"/>
                  </w:rPr>
                </w:pPr>
                <w:r>
                  <w:rPr>
                    <w:rFonts w:eastAsia="Calibri"/>
                    <w:szCs w:val="24"/>
                    <w:lang w:eastAsia="lt-LT"/>
                  </w:rPr>
                  <w:t>Užimtumo vertinimas kasdien.</w:t>
                </w:r>
              </w:p>
              <w:p>
                <w:pPr>
                  <w:jc w:val="center"/>
                  <w:rPr>
                    <w:rFonts w:eastAsia="Calibri"/>
                    <w:szCs w:val="24"/>
                    <w:lang w:eastAsia="lt-LT"/>
                  </w:rPr>
                </w:pPr>
                <w:r>
                  <w:rPr>
                    <w:rFonts w:eastAsia="Calibri"/>
                    <w:szCs w:val="24"/>
                    <w:lang w:eastAsia="lt-LT"/>
                  </w:rPr>
                  <w:t>Planinių paslaugų teikimo atnaujinimas / mažinimas planuojamas mažinant / didinant COVID-19 liga (koronaviruso infekcija) sergantiems pacientams gydyti skirtų lovų skaičių.</w:t>
                </w:r>
              </w:p>
            </w:tc>
          </w:tr>
          <w:tr>
            <w:trPr>
              <w:trHeight w:val="272"/>
            </w:trPr>
            <w:tc>
              <w:tcPr>
                <w:tcW w:w="243" w:type="pct"/>
              </w:tcPr>
              <w:p>
                <w:pPr>
                  <w:rPr>
                    <w:rFonts w:eastAsia="Calibri"/>
                    <w:szCs w:val="24"/>
                    <w:lang w:eastAsia="lt-LT"/>
                  </w:rPr>
                </w:pPr>
              </w:p>
            </w:tc>
            <w:tc>
              <w:tcPr>
                <w:tcW w:w="971" w:type="pct"/>
              </w:tcPr>
              <w:p>
                <w:pPr>
                  <w:jc w:val="right"/>
                  <w:rPr>
                    <w:rFonts w:eastAsia="Calibri"/>
                    <w:szCs w:val="24"/>
                    <w:lang w:eastAsia="lt-LT"/>
                  </w:rPr>
                </w:pPr>
                <w:r>
                  <w:rPr>
                    <w:rFonts w:eastAsia="Calibri"/>
                    <w:szCs w:val="24"/>
                    <w:lang w:eastAsia="lt-LT"/>
                  </w:rPr>
                  <w:t>Iš viso regione</w:t>
                </w:r>
              </w:p>
            </w:tc>
            <w:tc>
              <w:tcPr>
                <w:tcW w:w="874" w:type="pct"/>
              </w:tcPr>
              <w:p>
                <w:pPr>
                  <w:jc w:val="center"/>
                  <w:rPr>
                    <w:rFonts w:eastAsia="Calibri"/>
                    <w:b/>
                    <w:bCs/>
                    <w:szCs w:val="24"/>
                    <w:lang w:val="en-US" w:eastAsia="lt-LT"/>
                  </w:rPr>
                </w:pPr>
                <w:r>
                  <w:rPr>
                    <w:rFonts w:eastAsia="Calibri"/>
                    <w:b/>
                    <w:bCs/>
                    <w:szCs w:val="24"/>
                    <w:lang w:val="en-US" w:eastAsia="lt-LT"/>
                  </w:rPr>
                  <w:t>20</w:t>
                </w:r>
              </w:p>
            </w:tc>
            <w:tc>
              <w:tcPr>
                <w:tcW w:w="777" w:type="pct"/>
              </w:tcPr>
              <w:p>
                <w:pPr>
                  <w:jc w:val="center"/>
                  <w:rPr>
                    <w:rFonts w:eastAsia="Calibri"/>
                    <w:b/>
                    <w:bCs/>
                    <w:szCs w:val="24"/>
                    <w:lang w:eastAsia="lt-LT"/>
                  </w:rPr>
                </w:pPr>
                <w:r>
                  <w:rPr>
                    <w:rFonts w:eastAsia="Calibri"/>
                    <w:b/>
                    <w:bCs/>
                    <w:szCs w:val="24"/>
                    <w:lang w:eastAsia="lt-LT"/>
                  </w:rPr>
                  <w:t>3</w:t>
                </w:r>
              </w:p>
            </w:tc>
            <w:tc>
              <w:tcPr>
                <w:tcW w:w="825" w:type="pct"/>
                <w:vMerge/>
              </w:tcPr>
              <w:p>
                <w:pPr>
                  <w:jc w:val="center"/>
                  <w:rPr>
                    <w:rFonts w:eastAsia="Calibri"/>
                    <w:b/>
                    <w:bCs/>
                    <w:szCs w:val="24"/>
                    <w:lang w:eastAsia="lt-LT"/>
                  </w:rPr>
                </w:pPr>
              </w:p>
            </w:tc>
            <w:tc>
              <w:tcPr>
                <w:tcW w:w="1311" w:type="pct"/>
                <w:vMerge/>
              </w:tcPr>
              <w:p>
                <w:pPr>
                  <w:jc w:val="center"/>
                  <w:rPr>
                    <w:rFonts w:eastAsia="Calibri"/>
                    <w:b/>
                    <w:bCs/>
                    <w:szCs w:val="24"/>
                    <w:lang w:eastAsia="lt-LT"/>
                  </w:rPr>
                </w:pPr>
              </w:p>
            </w:tc>
          </w:tr>
          <w:tr>
            <w:tc>
              <w:tcPr>
                <w:tcW w:w="243" w:type="pct"/>
              </w:tcPr>
              <w:p>
                <w:pPr>
                  <w:rPr>
                    <w:rFonts w:eastAsia="Calibri"/>
                    <w:szCs w:val="24"/>
                    <w:lang w:val="en-US" w:eastAsia="lt-LT"/>
                  </w:rPr>
                </w:pPr>
                <w:r>
                  <w:rPr>
                    <w:rFonts w:eastAsia="Calibri"/>
                    <w:szCs w:val="24"/>
                    <w:lang w:val="en-US" w:eastAsia="lt-LT"/>
                  </w:rPr>
                  <w:t>5.</w:t>
                </w:r>
              </w:p>
            </w:tc>
            <w:tc>
              <w:tcPr>
                <w:tcW w:w="971" w:type="pct"/>
              </w:tcPr>
              <w:p>
                <w:pPr>
                  <w:rPr>
                    <w:rFonts w:eastAsia="Calibri"/>
                    <w:szCs w:val="24"/>
                    <w:lang w:eastAsia="lt-LT"/>
                  </w:rPr>
                </w:pPr>
                <w:r>
                  <w:rPr>
                    <w:rFonts w:eastAsia="Calibri"/>
                    <w:szCs w:val="24"/>
                    <w:lang w:eastAsia="lt-LT"/>
                  </w:rPr>
                  <w:t>Panevėžio regionas</w:t>
                </w:r>
              </w:p>
            </w:tc>
            <w:tc>
              <w:tcPr>
                <w:tcW w:w="874" w:type="pct"/>
              </w:tcPr>
              <w:p>
                <w:pPr>
                  <w:jc w:val="center"/>
                  <w:rPr>
                    <w:rFonts w:eastAsia="Calibri"/>
                    <w:b/>
                    <w:bCs/>
                    <w:szCs w:val="24"/>
                    <w:lang w:val="en-US" w:eastAsia="lt-LT"/>
                  </w:rPr>
                </w:pPr>
              </w:p>
            </w:tc>
            <w:tc>
              <w:tcPr>
                <w:tcW w:w="777" w:type="pct"/>
              </w:tcPr>
              <w:p>
                <w:pPr>
                  <w:jc w:val="center"/>
                  <w:rPr>
                    <w:rFonts w:eastAsia="Calibri"/>
                    <w:b/>
                    <w:bCs/>
                    <w:szCs w:val="24"/>
                    <w:lang w:eastAsia="lt-LT"/>
                  </w:rPr>
                </w:pPr>
              </w:p>
            </w:tc>
            <w:tc>
              <w:tcPr>
                <w:tcW w:w="825" w:type="pct"/>
              </w:tcPr>
              <w:p>
                <w:pPr>
                  <w:jc w:val="center"/>
                  <w:rPr>
                    <w:rFonts w:eastAsia="Calibri"/>
                    <w:b/>
                    <w:bCs/>
                    <w:szCs w:val="24"/>
                    <w:lang w:eastAsia="lt-LT"/>
                  </w:rPr>
                </w:pPr>
              </w:p>
            </w:tc>
            <w:tc>
              <w:tcPr>
                <w:tcW w:w="1311" w:type="pct"/>
              </w:tcPr>
              <w:p>
                <w:pPr>
                  <w:jc w:val="center"/>
                  <w:rPr>
                    <w:rFonts w:eastAsia="Calibri"/>
                    <w:b/>
                    <w:bCs/>
                    <w:szCs w:val="24"/>
                    <w:lang w:eastAsia="lt-LT"/>
                  </w:rPr>
                </w:pPr>
              </w:p>
            </w:tc>
          </w:tr>
          <w:tr>
            <w:tc>
              <w:tcPr>
                <w:tcW w:w="243" w:type="pct"/>
              </w:tcPr>
              <w:p>
                <w:pPr>
                  <w:rPr>
                    <w:rFonts w:eastAsia="Calibri"/>
                    <w:szCs w:val="24"/>
                    <w:lang w:val="en-US" w:eastAsia="lt-LT"/>
                  </w:rPr>
                </w:pPr>
                <w:r>
                  <w:rPr>
                    <w:rFonts w:eastAsia="Calibri"/>
                    <w:szCs w:val="24"/>
                    <w:lang w:val="en-US" w:eastAsia="lt-LT"/>
                  </w:rPr>
                  <w:t>5.1.</w:t>
                </w:r>
              </w:p>
            </w:tc>
            <w:tc>
              <w:tcPr>
                <w:tcW w:w="971" w:type="pct"/>
              </w:tcPr>
              <w:p>
                <w:pPr>
                  <w:rPr>
                    <w:rFonts w:eastAsia="Calibri"/>
                    <w:szCs w:val="24"/>
                    <w:lang w:eastAsia="lt-LT"/>
                  </w:rPr>
                </w:pPr>
                <w:r>
                  <w:rPr>
                    <w:rFonts w:eastAsia="Calibri"/>
                    <w:szCs w:val="24"/>
                    <w:lang w:eastAsia="lt-LT"/>
                  </w:rPr>
                  <w:t>VšĮ Respublikinė Panevėžio ligoninė</w:t>
                </w:r>
              </w:p>
            </w:tc>
            <w:tc>
              <w:tcPr>
                <w:tcW w:w="874" w:type="pct"/>
              </w:tcPr>
              <w:p>
                <w:pPr>
                  <w:jc w:val="center"/>
                  <w:rPr>
                    <w:rFonts w:eastAsia="Calibri"/>
                    <w:szCs w:val="24"/>
                    <w:lang w:val="en-US" w:eastAsia="lt-LT"/>
                  </w:rPr>
                </w:pPr>
                <w:r>
                  <w:rPr>
                    <w:rFonts w:eastAsia="Calibri"/>
                    <w:szCs w:val="24"/>
                    <w:lang w:val="en-US" w:eastAsia="lt-LT"/>
                  </w:rPr>
                  <w:t>40</w:t>
                </w:r>
              </w:p>
              <w:p>
                <w:pPr>
                  <w:jc w:val="center"/>
                  <w:rPr>
                    <w:rFonts w:eastAsia="Calibri"/>
                    <w:szCs w:val="24"/>
                    <w:lang w:val="en-US" w:eastAsia="lt-LT"/>
                  </w:rPr>
                </w:pPr>
              </w:p>
            </w:tc>
            <w:tc>
              <w:tcPr>
                <w:tcW w:w="777" w:type="pct"/>
              </w:tcPr>
              <w:p>
                <w:pPr>
                  <w:jc w:val="center"/>
                  <w:rPr>
                    <w:rFonts w:eastAsia="Calibri"/>
                    <w:szCs w:val="24"/>
                    <w:lang w:val="en-US" w:eastAsia="lt-LT"/>
                  </w:rPr>
                </w:pPr>
                <w:r>
                  <w:rPr>
                    <w:rFonts w:eastAsia="Calibri"/>
                    <w:szCs w:val="24"/>
                    <w:lang w:val="en-US" w:eastAsia="lt-LT"/>
                  </w:rPr>
                  <w:t>3</w:t>
                </w:r>
              </w:p>
            </w:tc>
            <w:tc>
              <w:tcPr>
                <w:tcW w:w="825" w:type="pct"/>
                <w:vMerge w:val="restart"/>
              </w:tcPr>
              <w:p>
                <w:pPr>
                  <w:jc w:val="center"/>
                  <w:rPr>
                    <w:rFonts w:eastAsia="Calibri"/>
                    <w:szCs w:val="24"/>
                    <w:lang w:eastAsia="lt-LT"/>
                  </w:rPr>
                </w:pPr>
                <w:r>
                  <w:rPr>
                    <w:rFonts w:eastAsia="Calibri"/>
                    <w:szCs w:val="24"/>
                    <w:lang w:eastAsia="lt-LT"/>
                  </w:rPr>
                  <w:t>Pagal poreikį.</w:t>
                </w:r>
              </w:p>
            </w:tc>
            <w:tc>
              <w:tcPr>
                <w:tcW w:w="1311" w:type="pct"/>
                <w:vMerge w:val="restart"/>
              </w:tcPr>
              <w:p>
                <w:pPr>
                  <w:jc w:val="center"/>
                  <w:rPr>
                    <w:rFonts w:eastAsia="Calibri"/>
                    <w:szCs w:val="24"/>
                    <w:lang w:eastAsia="lt-LT"/>
                  </w:rPr>
                </w:pPr>
                <w:r>
                  <w:rPr>
                    <w:rFonts w:eastAsia="Calibri"/>
                    <w:szCs w:val="24"/>
                    <w:lang w:eastAsia="lt-LT"/>
                  </w:rPr>
                  <w:t>Planinių paslaugų teikimo atnaujinimas / mažinimas planuojamas mažinant / didinant COVID-19 liga (koronaviruso infekcija) sergantiems pacientams gydyti skirtų lovų skaičių.</w:t>
                </w:r>
              </w:p>
            </w:tc>
          </w:tr>
          <w:tr>
            <w:tc>
              <w:tcPr>
                <w:tcW w:w="243" w:type="pct"/>
              </w:tcPr>
              <w:p>
                <w:pPr>
                  <w:rPr>
                    <w:rFonts w:eastAsia="Calibri"/>
                    <w:szCs w:val="24"/>
                    <w:lang w:val="en-US" w:eastAsia="lt-LT"/>
                  </w:rPr>
                </w:pPr>
                <w:r>
                  <w:rPr>
                    <w:rFonts w:eastAsia="Calibri"/>
                    <w:szCs w:val="24"/>
                    <w:lang w:val="en-US" w:eastAsia="lt-LT"/>
                  </w:rPr>
                  <w:t xml:space="preserve">5.2. </w:t>
                </w:r>
              </w:p>
            </w:tc>
            <w:tc>
              <w:tcPr>
                <w:tcW w:w="971" w:type="pct"/>
              </w:tcPr>
              <w:p>
                <w:pPr>
                  <w:rPr>
                    <w:rFonts w:eastAsia="Calibri"/>
                    <w:szCs w:val="24"/>
                    <w:lang w:eastAsia="lt-LT"/>
                  </w:rPr>
                </w:pPr>
                <w:r>
                  <w:rPr>
                    <w:rFonts w:eastAsia="Calibri"/>
                    <w:szCs w:val="24"/>
                    <w:lang w:eastAsia="lt-LT"/>
                  </w:rPr>
                  <w:t>VšĮ Utenos ligoninė</w:t>
                </w:r>
              </w:p>
            </w:tc>
            <w:tc>
              <w:tcPr>
                <w:tcW w:w="874" w:type="pct"/>
              </w:tcPr>
              <w:p>
                <w:pPr>
                  <w:jc w:val="center"/>
                  <w:rPr>
                    <w:rFonts w:eastAsia="Calibri"/>
                    <w:szCs w:val="24"/>
                    <w:lang w:val="en-US" w:eastAsia="lt-LT"/>
                  </w:rPr>
                </w:pPr>
                <w:r>
                  <w:rPr>
                    <w:rFonts w:eastAsia="Calibri"/>
                    <w:szCs w:val="24"/>
                    <w:lang w:val="en-US" w:eastAsia="lt-LT"/>
                  </w:rPr>
                  <w:t>15</w:t>
                </w:r>
              </w:p>
            </w:tc>
            <w:tc>
              <w:tcPr>
                <w:tcW w:w="777" w:type="pct"/>
              </w:tcPr>
              <w:p>
                <w:pPr>
                  <w:jc w:val="center"/>
                  <w:rPr>
                    <w:rFonts w:eastAsia="Calibri"/>
                    <w:szCs w:val="24"/>
                    <w:lang w:val="en-US" w:eastAsia="lt-LT"/>
                  </w:rPr>
                </w:pPr>
                <w:r>
                  <w:rPr>
                    <w:rFonts w:eastAsia="Calibri"/>
                    <w:szCs w:val="24"/>
                    <w:lang w:val="en-US" w:eastAsia="lt-LT"/>
                  </w:rPr>
                  <w:t>0</w:t>
                </w:r>
              </w:p>
            </w:tc>
            <w:tc>
              <w:tcPr>
                <w:tcW w:w="825" w:type="pct"/>
                <w:vMerge/>
              </w:tcPr>
              <w:p>
                <w:pPr>
                  <w:jc w:val="center"/>
                  <w:rPr>
                    <w:rFonts w:eastAsia="Calibri"/>
                    <w:szCs w:val="24"/>
                    <w:lang w:eastAsia="lt-LT"/>
                  </w:rPr>
                </w:pPr>
              </w:p>
            </w:tc>
            <w:tc>
              <w:tcPr>
                <w:tcW w:w="1311" w:type="pct"/>
                <w:vMerge/>
              </w:tcPr>
              <w:p>
                <w:pPr>
                  <w:jc w:val="center"/>
                  <w:rPr>
                    <w:rFonts w:eastAsia="Calibri"/>
                    <w:szCs w:val="24"/>
                    <w:lang w:eastAsia="lt-LT"/>
                  </w:rPr>
                </w:pPr>
              </w:p>
            </w:tc>
          </w:tr>
          <w:tr>
            <w:trPr>
              <w:trHeight w:val="90"/>
            </w:trPr>
            <w:tc>
              <w:tcPr>
                <w:tcW w:w="243" w:type="pct"/>
              </w:tcPr>
              <w:p>
                <w:pPr>
                  <w:rPr>
                    <w:rFonts w:eastAsia="Calibri"/>
                    <w:szCs w:val="24"/>
                    <w:lang w:val="en-US" w:eastAsia="lt-LT"/>
                  </w:rPr>
                </w:pPr>
              </w:p>
            </w:tc>
            <w:tc>
              <w:tcPr>
                <w:tcW w:w="971" w:type="pct"/>
              </w:tcPr>
              <w:p>
                <w:pPr>
                  <w:jc w:val="right"/>
                  <w:rPr>
                    <w:rFonts w:eastAsia="Calibri"/>
                    <w:szCs w:val="24"/>
                    <w:lang w:eastAsia="lt-LT"/>
                  </w:rPr>
                </w:pPr>
                <w:r>
                  <w:rPr>
                    <w:rFonts w:eastAsia="Calibri"/>
                    <w:szCs w:val="24"/>
                    <w:lang w:eastAsia="lt-LT"/>
                  </w:rPr>
                  <w:t>Iš viso regione</w:t>
                </w:r>
              </w:p>
            </w:tc>
            <w:tc>
              <w:tcPr>
                <w:tcW w:w="874" w:type="pct"/>
                <w:shd w:val="clear" w:color="auto" w:fill="auto"/>
              </w:tcPr>
              <w:p>
                <w:pPr>
                  <w:jc w:val="center"/>
                  <w:rPr>
                    <w:rFonts w:eastAsia="Calibri"/>
                    <w:b/>
                    <w:bCs/>
                    <w:szCs w:val="24"/>
                    <w:lang w:val="en-US" w:eastAsia="lt-LT"/>
                  </w:rPr>
                </w:pPr>
                <w:r>
                  <w:rPr>
                    <w:rFonts w:eastAsia="Calibri"/>
                    <w:b/>
                    <w:bCs/>
                    <w:szCs w:val="24"/>
                    <w:lang w:val="en-US" w:eastAsia="lt-LT"/>
                  </w:rPr>
                  <w:t>55</w:t>
                </w:r>
              </w:p>
            </w:tc>
            <w:tc>
              <w:tcPr>
                <w:tcW w:w="777" w:type="pct"/>
                <w:shd w:val="clear" w:color="auto" w:fill="auto"/>
              </w:tcPr>
              <w:p>
                <w:pPr>
                  <w:jc w:val="center"/>
                  <w:rPr>
                    <w:rFonts w:eastAsia="Calibri"/>
                    <w:b/>
                    <w:bCs/>
                    <w:szCs w:val="24"/>
                    <w:lang w:eastAsia="lt-LT"/>
                  </w:rPr>
                </w:pPr>
                <w:r>
                  <w:rPr>
                    <w:rFonts w:eastAsia="Calibri"/>
                    <w:b/>
                    <w:bCs/>
                    <w:szCs w:val="24"/>
                    <w:lang w:eastAsia="lt-LT"/>
                  </w:rPr>
                  <w:t>3</w:t>
                </w:r>
              </w:p>
            </w:tc>
            <w:tc>
              <w:tcPr>
                <w:tcW w:w="825" w:type="pct"/>
                <w:vMerge/>
              </w:tcPr>
              <w:p>
                <w:pPr>
                  <w:jc w:val="center"/>
                  <w:rPr>
                    <w:rFonts w:eastAsia="Calibri"/>
                    <w:szCs w:val="24"/>
                    <w:lang w:eastAsia="lt-LT"/>
                  </w:rPr>
                </w:pPr>
              </w:p>
            </w:tc>
            <w:tc>
              <w:tcPr>
                <w:tcW w:w="1311" w:type="pct"/>
                <w:vMerge/>
              </w:tcPr>
              <w:p>
                <w:pPr>
                  <w:jc w:val="center"/>
                  <w:rPr>
                    <w:rFonts w:eastAsia="Calibri"/>
                    <w:szCs w:val="24"/>
                    <w:lang w:eastAsia="lt-LT"/>
                  </w:rPr>
                </w:pPr>
              </w:p>
            </w:tc>
          </w:tr>
          <w:tr>
            <w:trPr>
              <w:trHeight w:val="197"/>
            </w:trPr>
            <w:tc>
              <w:tcPr>
                <w:tcW w:w="243" w:type="pct"/>
              </w:tcPr>
              <w:p>
                <w:pPr>
                  <w:rPr>
                    <w:rFonts w:eastAsia="Calibri"/>
                    <w:szCs w:val="24"/>
                    <w:lang w:val="en-US" w:eastAsia="lt-LT"/>
                  </w:rPr>
                </w:pPr>
              </w:p>
            </w:tc>
            <w:tc>
              <w:tcPr>
                <w:tcW w:w="971" w:type="pct"/>
              </w:tcPr>
              <w:p>
                <w:pPr>
                  <w:jc w:val="right"/>
                  <w:rPr>
                    <w:rFonts w:eastAsia="Calibri"/>
                    <w:szCs w:val="24"/>
                    <w:lang w:eastAsia="lt-LT"/>
                  </w:rPr>
                </w:pPr>
                <w:r>
                  <w:rPr>
                    <w:rFonts w:eastAsia="Calibri"/>
                    <w:szCs w:val="24"/>
                    <w:lang w:eastAsia="lt-LT"/>
                  </w:rPr>
                  <w:t>Iš viso</w:t>
                </w:r>
              </w:p>
            </w:tc>
            <w:tc>
              <w:tcPr>
                <w:tcW w:w="874" w:type="pct"/>
                <w:shd w:val="clear" w:color="auto" w:fill="auto"/>
              </w:tcPr>
              <w:p>
                <w:pPr>
                  <w:jc w:val="center"/>
                  <w:rPr>
                    <w:rFonts w:eastAsia="Calibri"/>
                    <w:b/>
                    <w:bCs/>
                    <w:szCs w:val="24"/>
                    <w:lang w:val="en-US" w:eastAsia="lt-LT"/>
                  </w:rPr>
                </w:pPr>
                <w:r>
                  <w:rPr>
                    <w:rFonts w:eastAsia="Calibri"/>
                    <w:b/>
                    <w:bCs/>
                    <w:szCs w:val="24"/>
                    <w:lang w:val="en-US" w:eastAsia="lt-LT"/>
                  </w:rPr>
                  <w:t>222</w:t>
                </w:r>
              </w:p>
            </w:tc>
            <w:tc>
              <w:tcPr>
                <w:tcW w:w="777" w:type="pct"/>
                <w:shd w:val="clear" w:color="auto" w:fill="auto"/>
              </w:tcPr>
              <w:p>
                <w:pPr>
                  <w:jc w:val="center"/>
                  <w:rPr>
                    <w:rFonts w:eastAsia="Calibri"/>
                    <w:b/>
                    <w:bCs/>
                    <w:szCs w:val="24"/>
                    <w:lang w:eastAsia="lt-LT"/>
                  </w:rPr>
                </w:pPr>
                <w:r>
                  <w:rPr>
                    <w:rFonts w:eastAsia="Calibri"/>
                    <w:b/>
                    <w:bCs/>
                    <w:szCs w:val="24"/>
                    <w:lang w:eastAsia="lt-LT"/>
                  </w:rPr>
                  <w:t>28</w:t>
                </w:r>
              </w:p>
            </w:tc>
            <w:tc>
              <w:tcPr>
                <w:tcW w:w="825" w:type="pct"/>
              </w:tcPr>
              <w:p>
                <w:pPr>
                  <w:jc w:val="center"/>
                  <w:rPr>
                    <w:rFonts w:eastAsia="Calibri"/>
                    <w:szCs w:val="24"/>
                    <w:lang w:eastAsia="lt-LT"/>
                  </w:rPr>
                </w:pPr>
              </w:p>
            </w:tc>
            <w:tc>
              <w:tcPr>
                <w:tcW w:w="1311" w:type="pct"/>
              </w:tcPr>
              <w:p>
                <w:pPr>
                  <w:jc w:val="center"/>
                  <w:rPr>
                    <w:rFonts w:eastAsia="Calibri"/>
                    <w:szCs w:val="24"/>
                    <w:lang w:eastAsia="lt-LT"/>
                  </w:rPr>
                </w:pPr>
              </w:p>
            </w:tc>
          </w:tr>
        </w:tbl>
        <w:p>
          <w:pPr>
            <w:ind w:left="720"/>
            <w:jc w:val="center"/>
            <w:rPr>
              <w:szCs w:val="24"/>
            </w:rPr>
          </w:pPr>
          <w:r>
            <w:rPr>
              <w:szCs w:val="24"/>
            </w:rPr>
            <w:t>_____________</w:t>
          </w:r>
        </w:p>
        <w:p>
          <w:pPr>
            <w:tabs>
              <w:tab w:val="right" w:pos="9356"/>
            </w:tabs>
          </w:pP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3ca030049911ebb74de75171d26d52">
            <w:r w:rsidRPr="00532B9F">
              <w:rPr>
                <w:rFonts w:ascii="Times New Roman" w:eastAsia="MS Mincho" w:hAnsi="Times New Roman"/>
                <w:sz w:val="20"/>
                <w:i/>
                <w:iCs/>
                <w:color w:val="0000FF" w:themeColor="hyperlink"/>
                <w:u w:val="single"/>
              </w:rPr>
              <w:t>V-2176</w:t>
            </w:r>
          </w:fldSimple>
          <w:r>
            <w:rPr>
              <w:rFonts w:ascii="Times New Roman" w:eastAsia="MS Mincho" w:hAnsi="Times New Roman"/>
              <w:sz w:val="20"/>
              <w:i/>
              <w:iCs/>
            </w:rPr>
            <w:t>,
2020-10-02,
paskelbta TAR 2020-10-02, i. k. 2020-20616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e31ac030a311eb932eb1ed7f923910">
            <w:r w:rsidRPr="00532B9F">
              <w:rPr>
                <w:rFonts w:ascii="Times New Roman" w:eastAsia="MS Mincho" w:hAnsi="Times New Roman"/>
                <w:sz w:val="20"/>
                <w:i/>
                <w:iCs/>
                <w:color w:val="0000FF" w:themeColor="hyperlink"/>
                <w:u w:val="single"/>
              </w:rPr>
              <w:t>V-2749</w:t>
            </w:r>
          </w:fldSimple>
          <w:r>
            <w:rPr>
              <w:rFonts w:ascii="Times New Roman" w:eastAsia="MS Mincho" w:hAnsi="Times New Roman"/>
              <w:sz w:val="20"/>
              <w:i/>
              <w:iCs/>
            </w:rPr>
            <w:t>,
2020-11-27,
paskelbta TAR 2020-11-27, i. k. 2020-25357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6a4ab6046aa11eb8d9fe110e148c770">
            <w:r w:rsidRPr="00532B9F">
              <w:rPr>
                <w:rFonts w:ascii="Times New Roman" w:eastAsia="MS Mincho" w:hAnsi="Times New Roman"/>
                <w:sz w:val="20"/>
                <w:i/>
                <w:iCs/>
                <w:color w:val="0000FF" w:themeColor="hyperlink"/>
                <w:u w:val="single"/>
              </w:rPr>
              <w:t>V-3015</w:t>
            </w:r>
          </w:fldSimple>
          <w:r>
            <w:rPr>
              <w:rFonts w:ascii="Times New Roman" w:eastAsia="MS Mincho" w:hAnsi="Times New Roman"/>
              <w:sz w:val="20"/>
              <w:i/>
              <w:iCs/>
            </w:rPr>
            <w:t>,
2020-12-25,
paskelbta TAR 2020-12-25, i. k. 2020-28481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74d190d8f511eb9f09e7df20500045">
            <w:r w:rsidRPr="00532B9F">
              <w:rPr>
                <w:rFonts w:ascii="Times New Roman" w:eastAsia="MS Mincho" w:hAnsi="Times New Roman"/>
                <w:sz w:val="20"/>
                <w:i/>
                <w:iCs/>
                <w:color w:val="0000FF" w:themeColor="hyperlink"/>
                <w:u w:val="single"/>
              </w:rPr>
              <w:t>V-1494</w:t>
            </w:r>
          </w:fldSimple>
          <w:r>
            <w:rPr>
              <w:rFonts w:ascii="Times New Roman" w:eastAsia="MS Mincho" w:hAnsi="Times New Roman"/>
              <w:sz w:val="20"/>
              <w:i/>
              <w:iCs/>
            </w:rPr>
            <w:t>,
2021-06-29,
paskelbta TAR 2021-06-29, i. k. 2021-14630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7130d0e30f11eb9f09e7df20500045">
            <w:r w:rsidRPr="00532B9F">
              <w:rPr>
                <w:rFonts w:ascii="Times New Roman" w:eastAsia="MS Mincho" w:hAnsi="Times New Roman"/>
                <w:sz w:val="20"/>
                <w:i/>
                <w:iCs/>
                <w:color w:val="0000FF" w:themeColor="hyperlink"/>
                <w:u w:val="single"/>
              </w:rPr>
              <w:t>V-1652</w:t>
            </w:r>
          </w:fldSimple>
          <w:r>
            <w:rPr>
              <w:rFonts w:ascii="Times New Roman" w:eastAsia="MS Mincho" w:hAnsi="Times New Roman"/>
              <w:sz w:val="20"/>
              <w:i/>
              <w:iCs/>
            </w:rPr>
            <w:t>,
2021-07-12,
paskelbta TAR 2021-07-12, i. k. 2021-15745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ca8f70049811ec9f09e7df20500045">
            <w:r w:rsidRPr="00532B9F">
              <w:rPr>
                <w:rFonts w:ascii="Times New Roman" w:eastAsia="MS Mincho" w:hAnsi="Times New Roman"/>
                <w:sz w:val="20"/>
                <w:i/>
                <w:iCs/>
                <w:color w:val="0000FF" w:themeColor="hyperlink"/>
                <w:u w:val="single"/>
              </w:rPr>
              <w:t>V-1920</w:t>
            </w:r>
          </w:fldSimple>
          <w:r>
            <w:rPr>
              <w:rFonts w:ascii="Times New Roman" w:eastAsia="MS Mincho" w:hAnsi="Times New Roman"/>
              <w:sz w:val="20"/>
              <w:i/>
              <w:iCs/>
            </w:rPr>
            <w:t>,
2021-08-24,
paskelbta TAR 2021-08-24, i. k. 2021-17839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729d720073211ec9f09e7df20500045">
            <w:r w:rsidRPr="00532B9F">
              <w:rPr>
                <w:rFonts w:ascii="Times New Roman" w:eastAsia="MS Mincho" w:hAnsi="Times New Roman"/>
                <w:sz w:val="20"/>
                <w:i/>
                <w:iCs/>
                <w:color w:val="0000FF" w:themeColor="hyperlink"/>
                <w:u w:val="single"/>
              </w:rPr>
              <w:t>V-1953</w:t>
            </w:r>
          </w:fldSimple>
          <w:r>
            <w:rPr>
              <w:rFonts w:ascii="Times New Roman" w:eastAsia="MS Mincho" w:hAnsi="Times New Roman"/>
              <w:sz w:val="20"/>
              <w:i/>
              <w:iCs/>
            </w:rPr>
            <w:t>,
2021-08-27,
paskelbta TAR 2021-08-27, i. k. 2021-18154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ebab600f3711ec9f09e7df20500045">
            <w:r w:rsidRPr="00532B9F">
              <w:rPr>
                <w:rFonts w:ascii="Times New Roman" w:eastAsia="MS Mincho" w:hAnsi="Times New Roman"/>
                <w:sz w:val="20"/>
                <w:i/>
                <w:iCs/>
                <w:color w:val="0000FF" w:themeColor="hyperlink"/>
                <w:u w:val="single"/>
              </w:rPr>
              <w:t>V-2007</w:t>
            </w:r>
          </w:fldSimple>
          <w:r>
            <w:rPr>
              <w:rFonts w:ascii="Times New Roman" w:eastAsia="MS Mincho" w:hAnsi="Times New Roman"/>
              <w:sz w:val="20"/>
              <w:i/>
              <w:iCs/>
            </w:rPr>
            <w:t>,
2021-09-06,
paskelbta TAR 2021-09-06, i. k. 2021-18872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b08700512a11ec862fdcbc8b3e3e05">
            <w:r w:rsidRPr="00532B9F">
              <w:rPr>
                <w:rFonts w:ascii="Times New Roman" w:eastAsia="MS Mincho" w:hAnsi="Times New Roman"/>
                <w:sz w:val="20"/>
                <w:i/>
                <w:iCs/>
                <w:color w:val="0000FF" w:themeColor="hyperlink"/>
                <w:u w:val="single"/>
              </w:rPr>
              <w:t>V-2716</w:t>
            </w:r>
          </w:fldSimple>
          <w:r>
            <w:rPr>
              <w:rFonts w:ascii="Times New Roman" w:eastAsia="MS Mincho" w:hAnsi="Times New Roman"/>
              <w:sz w:val="20"/>
              <w:i/>
              <w:iCs/>
            </w:rPr>
            <w:t>,
2021-11-29,
paskelbta TAR 2021-11-29, i. k. 2021-24668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d47a90f76c11ec8fa7d02a65c371ad">
            <w:r w:rsidRPr="00532B9F">
              <w:rPr>
                <w:rFonts w:ascii="Times New Roman" w:eastAsia="MS Mincho" w:hAnsi="Times New Roman"/>
                <w:sz w:val="20"/>
                <w:i/>
                <w:iCs/>
                <w:color w:val="0000FF" w:themeColor="hyperlink"/>
                <w:u w:val="single"/>
              </w:rPr>
              <w:t>V-1167</w:t>
            </w:r>
          </w:fldSimple>
          <w:r>
            <w:rPr>
              <w:rFonts w:ascii="Times New Roman" w:eastAsia="MS Mincho" w:hAnsi="Times New Roman"/>
              <w:sz w:val="20"/>
              <w:i/>
              <w:iCs/>
            </w:rPr>
            <w:t>,
2022-06-29,
paskelbta TAR 2022-06-29, i. k. 2022-13953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142ba01a3911edb4cae1b158f98ea5">
            <w:r w:rsidRPr="00532B9F">
              <w:rPr>
                <w:rFonts w:ascii="Times New Roman" w:eastAsia="MS Mincho" w:hAnsi="Times New Roman"/>
                <w:sz w:val="20"/>
                <w:i/>
                <w:iCs/>
                <w:color w:val="0000FF" w:themeColor="hyperlink"/>
                <w:u w:val="single"/>
              </w:rPr>
              <w:t>V-1361</w:t>
            </w:r>
          </w:fldSimple>
          <w:r>
            <w:rPr>
              <w:rFonts w:ascii="Times New Roman" w:eastAsia="MS Mincho" w:hAnsi="Times New Roman"/>
              <w:sz w:val="20"/>
              <w:i/>
              <w:iCs/>
            </w:rPr>
            <w:t>,
2022-08-12,
paskelbta TAR 2022-08-12, i. k. 2022-17073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4856e022ba11edb4cae1b158f98ea5">
            <w:r w:rsidRPr="00532B9F">
              <w:rPr>
                <w:rFonts w:ascii="Times New Roman" w:eastAsia="MS Mincho" w:hAnsi="Times New Roman"/>
                <w:sz w:val="20"/>
                <w:i/>
                <w:iCs/>
                <w:color w:val="0000FF" w:themeColor="hyperlink"/>
                <w:u w:val="single"/>
              </w:rPr>
              <w:t>V-1373</w:t>
            </w:r>
          </w:fldSimple>
          <w:r>
            <w:rPr>
              <w:rFonts w:ascii="Times New Roman" w:eastAsia="MS Mincho" w:hAnsi="Times New Roman"/>
              <w:sz w:val="20"/>
              <w:i/>
              <w:iCs/>
            </w:rPr>
            <w:t>,
2022-08-23,
paskelbta TAR 2022-08-23, i. k. 2022-17417            </w:t>
          </w:r>
        </w:p>
        <w:p/>
      </w:sdtContent>
    </w:sdt>
    <w:sdt>
      <w:sdtPr>
        <w:alias w:val="3 pr."/>
        <w:tag w:val="part_10c4a93f4deb4b8fa82bbbe260480e11"/>
        <w:lock w:val="sdtLocked"/>
        <w:richText/>
      </w:sdtPr>
      <w:sdtContent>
        <w:p>
          <w:pPr>
            <w:tabs>
              <w:tab w:val="right" w:pos="9356"/>
            </w:tabs>
            <w:ind w:left="3888"/>
            <w:sectPr>
              <w:pgSz w:w="16839" w:h="11907" w:orient="landscape" w:code="9"/>
              <w:pgMar w:top="1276" w:right="851" w:bottom="992" w:left="1418" w:header="567" w:footer="284" w:gutter="0"/>
              <w:pgNumType w:start="1"/>
              <w:cols w:space="1296"/>
              <w:titlePg/>
              <w:docGrid w:linePitch="360"/>
            </w:sectPr>
          </w:pPr>
        </w:p>
        <w:p>
          <w:pPr>
            <w:tabs>
              <w:tab w:val="right" w:pos="9356"/>
            </w:tabs>
            <w:ind w:left="3888"/>
          </w:pPr>
          <w:r>
            <w:t>Sveikatos priežiūros paslaugų</w:t>
          </w:r>
        </w:p>
        <w:p>
          <w:pPr>
            <w:tabs>
              <w:tab w:val="right" w:pos="9356"/>
            </w:tabs>
            <w:ind w:left="3888"/>
          </w:pPr>
          <w:r>
            <w:t xml:space="preserve">dėl COVID-19 ligos (koronaviruso infekcijos) </w:t>
          </w:r>
        </w:p>
        <w:p>
          <w:pPr>
            <w:tabs>
              <w:tab w:val="left" w:pos="6804"/>
              <w:tab w:val="right" w:pos="9356"/>
            </w:tabs>
            <w:ind w:left="3888"/>
          </w:pPr>
          <w:r>
            <w:t>organizavimo tvarkos aprašo</w:t>
          </w:r>
        </w:p>
        <w:p>
          <w:pPr>
            <w:ind w:left="3888"/>
          </w:pPr>
          <w:sdt>
            <w:sdtPr>
              <w:alias w:val="Numeris"/>
              <w:tag w:val="nr_10c4a93f4deb4b8fa82bbbe260480e11"/>
              <w:lock w:val="sdtLocked"/>
              <w:richText/>
            </w:sdtPr>
            <w:sdtContent>
              <w:r>
                <w:t>3</w:t>
              </w:r>
            </w:sdtContent>
          </w:sdt>
          <w:r>
            <w:t xml:space="preserve"> priedas</w:t>
          </w:r>
        </w:p>
        <w:p>
          <w:pPr>
            <w:tabs>
              <w:tab w:val="right" w:pos="9356"/>
            </w:tabs>
          </w:pPr>
        </w:p>
        <w:p>
          <w:pPr>
            <w:ind w:firstLine="709"/>
            <w:jc w:val="center"/>
            <w:rPr>
              <w:b/>
              <w:bCs/>
              <w:szCs w:val="24"/>
            </w:rPr>
          </w:pPr>
        </w:p>
        <w:p>
          <w:pPr>
            <w:ind w:firstLine="709"/>
            <w:jc w:val="center"/>
            <w:rPr>
              <w:b/>
              <w:bCs/>
              <w:szCs w:val="24"/>
            </w:rPr>
          </w:pPr>
          <w:sdt>
            <w:sdtPr>
              <w:alias w:val="Pavadinimas"/>
              <w:tag w:val="title_10c4a93f4deb4b8fa82bbbe260480e11"/>
              <w:lock w:val="sdtLocked"/>
              <w:richText/>
            </w:sdtPr>
            <w:sdtContent>
              <w:r>
                <w:rPr>
                  <w:b/>
                  <w:bCs/>
                  <w:szCs w:val="24"/>
                </w:rPr>
                <w:t>PLANINIŲ ASMENS SVEIKATOS PRIEŽIŪROS PASLAUGŲ TEIKIMO ATNAUJINIMO KRITERIJAI</w:t>
              </w:r>
            </w:sdtContent>
          </w:sdt>
        </w:p>
        <w:p>
          <w:pPr>
            <w:tabs>
              <w:tab w:val="right" w:pos="9356"/>
            </w:tabs>
          </w:pPr>
        </w:p>
        <w:sdt>
          <w:sdtPr>
            <w:alias w:val="3 pr. 1 p."/>
            <w:tag w:val="part_89d31eaf884b4aa5a58284c0df2491be"/>
            <w:lock w:val="sdtLocked"/>
            <w:richText/>
          </w:sdtPr>
          <w:sdtContent>
            <w:p>
              <w:pPr>
                <w:tabs>
                  <w:tab w:val="right" w:pos="9356"/>
                </w:tabs>
                <w:ind w:firstLine="709"/>
                <w:jc w:val="both"/>
              </w:pPr>
              <w:sdt>
                <w:sdtPr>
                  <w:alias w:val="Numeris"/>
                  <w:tag w:val="nr_89d31eaf884b4aa5a58284c0df2491be"/>
                  <w:lock w:val="sdtLocked"/>
                  <w:richText/>
                </w:sdtPr>
                <w:sdtContent>
                  <w:r>
                    <w:t>1</w:t>
                  </w:r>
                </w:sdtContent>
              </w:sdt>
              <w:r>
                <w:t xml:space="preserve">. Planinių asmens sveikatos priežiūros paslaugų, kurių teikimo apimtys buvo sumažintos arba kurių teikimas buvo sustabdytas dėl paslaugų COVID-19 liga (koronaviruso infekcija) sergantiems pacientams teikimo (toliau – Planinės paslaugos), atnaujinimas pradedamas organizuoti, kai COVID-19 liga (koronaviruso infekcija) sergantiems pacientams gydyti skirtų lovų užimtumas regione 14 kalendorinių dienų iš eilės siekia 70 proc., o esant COVID-19 liga (koronaviruso infekcija) sergantiems pacientams gydyti skirtų lovų užimtumui 50 proc., planinių paslaugų teikimas atnaujinamas atsižvelgiant į šiuos kriterijus: </w:t>
              </w:r>
            </w:p>
            <w:sdt>
              <w:sdtPr>
                <w:alias w:val="3 pr. 1.1 pp."/>
                <w:tag w:val="part_cdda1c2473504cf9bc4a1eafc600b4e1"/>
                <w:lock w:val="sdtLocked"/>
                <w:richText/>
              </w:sdtPr>
              <w:sdtContent>
                <w:p>
                  <w:pPr>
                    <w:tabs>
                      <w:tab w:val="right" w:pos="9356"/>
                    </w:tabs>
                    <w:ind w:firstLine="709"/>
                    <w:jc w:val="both"/>
                  </w:pPr>
                  <w:sdt>
                    <w:sdtPr>
                      <w:alias w:val="Numeris"/>
                      <w:tag w:val="nr_cdda1c2473504cf9bc4a1eafc600b4e1"/>
                      <w:lock w:val="sdtLocked"/>
                      <w:richText/>
                    </w:sdtPr>
                    <w:sdtContent>
                      <w:r>
                        <w:t>1.1</w:t>
                      </w:r>
                    </w:sdtContent>
                  </w:sdt>
                  <w:r>
                    <w:t>. epidemiologinę situaciją regione ir atitinkamoje regiono savivaldybėje. Vertinami šie rodikliai:</w:t>
                  </w:r>
                </w:p>
                <w:sdt>
                  <w:sdtPr>
                    <w:alias w:val="3 pr. 1.1.1 pp."/>
                    <w:tag w:val="part_6dcd0c82a5c0476299fbf9a29af3032a"/>
                    <w:lock w:val="sdtLocked"/>
                    <w:richText/>
                  </w:sdtPr>
                  <w:sdtContent>
                    <w:p>
                      <w:pPr>
                        <w:tabs>
                          <w:tab w:val="right" w:pos="9356"/>
                        </w:tabs>
                        <w:ind w:firstLine="709"/>
                        <w:jc w:val="both"/>
                      </w:pPr>
                      <w:sdt>
                        <w:sdtPr>
                          <w:alias w:val="Numeris"/>
                          <w:tag w:val="nr_6dcd0c82a5c0476299fbf9a29af3032a"/>
                          <w:lock w:val="sdtLocked"/>
                          <w:richText/>
                        </w:sdtPr>
                        <w:sdtContent>
                          <w:r>
                            <w:t>1.1.1</w:t>
                          </w:r>
                        </w:sdtContent>
                      </w:sdt>
                      <w:r>
                        <w:t>. naujų COVID-19 ligos (koronaviruso infekcijos) atvejų skaičius regione ir jo dinamika;</w:t>
                      </w:r>
                    </w:p>
                  </w:sdtContent>
                </w:sdt>
                <w:sdt>
                  <w:sdtPr>
                    <w:alias w:val="3 pr. 1.1.2 pp."/>
                    <w:tag w:val="part_071d9db940694b14b0ed3a182703476c"/>
                    <w:lock w:val="sdtLocked"/>
                    <w:richText/>
                  </w:sdtPr>
                  <w:sdtContent>
                    <w:p>
                      <w:pPr>
                        <w:tabs>
                          <w:tab w:val="right" w:pos="9356"/>
                        </w:tabs>
                        <w:ind w:firstLine="709"/>
                        <w:jc w:val="both"/>
                      </w:pPr>
                      <w:sdt>
                        <w:sdtPr>
                          <w:alias w:val="Numeris"/>
                          <w:tag w:val="nr_071d9db940694b14b0ed3a182703476c"/>
                          <w:lock w:val="sdtLocked"/>
                          <w:richText/>
                        </w:sdtPr>
                        <w:sdtContent>
                          <w:r>
                            <w:t>1.1.2</w:t>
                          </w:r>
                        </w:sdtContent>
                      </w:sdt>
                      <w:r>
                        <w:t>. naujų COVID-19 ligos (koronaviruso infekcijos) atvejų skaičius regiono savivaldybėse ir jo dinamika;</w:t>
                      </w:r>
                    </w:p>
                  </w:sdtContent>
                </w:sdt>
              </w:sdtContent>
            </w:sdt>
            <w:sdt>
              <w:sdtPr>
                <w:alias w:val="3 pr. 1.2 pp."/>
                <w:tag w:val="part_99719eb4bddd4bda914df8e3737ded63"/>
                <w:lock w:val="sdtLocked"/>
                <w:richText/>
              </w:sdtPr>
              <w:sdtContent>
                <w:p>
                  <w:pPr>
                    <w:tabs>
                      <w:tab w:val="right" w:pos="9356"/>
                    </w:tabs>
                    <w:ind w:firstLine="709"/>
                    <w:jc w:val="both"/>
                  </w:pPr>
                  <w:sdt>
                    <w:sdtPr>
                      <w:alias w:val="Numeris"/>
                      <w:tag w:val="nr_99719eb4bddd4bda914df8e3737ded63"/>
                      <w:lock w:val="sdtLocked"/>
                      <w:richText/>
                    </w:sdtPr>
                    <w:sdtContent>
                      <w:r>
                        <w:t>1.2</w:t>
                      </w:r>
                    </w:sdtContent>
                  </w:sdt>
                  <w:r>
                    <w:t>. COVID-19 liga (koronaviruso infekcija) sergantiems pacientams gydyti skirtų lovų atitinkamoje asmens sveikatos priežiūros įstaigoje (toliau – ASPĮ) užimtumą. Vertinami šie rodikliai:</w:t>
                  </w:r>
                </w:p>
                <w:sdt>
                  <w:sdtPr>
                    <w:alias w:val="3 pr. 1.2.1 pp."/>
                    <w:tag w:val="part_93a5bc6e62c349ce8d268edbb5b618a4"/>
                    <w:lock w:val="sdtLocked"/>
                    <w:richText/>
                  </w:sdtPr>
                  <w:sdtContent>
                    <w:p>
                      <w:pPr>
                        <w:tabs>
                          <w:tab w:val="right" w:pos="9356"/>
                        </w:tabs>
                        <w:ind w:firstLine="709"/>
                        <w:jc w:val="both"/>
                      </w:pPr>
                      <w:sdt>
                        <w:sdtPr>
                          <w:alias w:val="Numeris"/>
                          <w:tag w:val="nr_93a5bc6e62c349ce8d268edbb5b618a4"/>
                          <w:lock w:val="sdtLocked"/>
                          <w:richText/>
                        </w:sdtPr>
                        <w:sdtContent>
                          <w:r>
                            <w:t>1.2.1</w:t>
                          </w:r>
                        </w:sdtContent>
                      </w:sdt>
                      <w:r>
                        <w:t>. užimtų COVID-19 liga (koronaviruso infekcija) sergantiems pacientams gydyti skirtų lovų skaičius ir laisvų COVID-19 liga (koronaviruso infekcija) sergantiems pacientams gydyti skirtų lovų skaičius;</w:t>
                      </w:r>
                    </w:p>
                  </w:sdtContent>
                </w:sdt>
                <w:sdt>
                  <w:sdtPr>
                    <w:alias w:val="3 pr. 1.2.2 pp."/>
                    <w:tag w:val="part_b1c9ea5e37fd4c88886d20895c9e9600"/>
                    <w:lock w:val="sdtLocked"/>
                    <w:richText/>
                  </w:sdtPr>
                  <w:sdtContent>
                    <w:p>
                      <w:pPr>
                        <w:tabs>
                          <w:tab w:val="right" w:pos="9356"/>
                        </w:tabs>
                        <w:ind w:firstLine="709"/>
                        <w:jc w:val="both"/>
                      </w:pPr>
                      <w:sdt>
                        <w:sdtPr>
                          <w:alias w:val="Numeris"/>
                          <w:tag w:val="nr_b1c9ea5e37fd4c88886d20895c9e9600"/>
                          <w:lock w:val="sdtLocked"/>
                          <w:richText/>
                        </w:sdtPr>
                        <w:sdtContent>
                          <w:r>
                            <w:t>1.2.2</w:t>
                          </w:r>
                        </w:sdtContent>
                      </w:sdt>
                      <w:r>
                        <w:t xml:space="preserve">. per parą stacionarizuojamų COVID-19 liga (koronaviruso infekcija) sergančių pacientų skaičius; </w:t>
                      </w:r>
                    </w:p>
                  </w:sdtContent>
                </w:sdt>
                <w:sdt>
                  <w:sdtPr>
                    <w:alias w:val="3 pr. 1.2.3 pp."/>
                    <w:tag w:val="part_31f618e17b0d4ba386eeacaf71fc4a18"/>
                    <w:lock w:val="sdtLocked"/>
                    <w:richText/>
                  </w:sdtPr>
                  <w:sdtContent>
                    <w:p>
                      <w:pPr>
                        <w:tabs>
                          <w:tab w:val="right" w:pos="9356"/>
                        </w:tabs>
                        <w:ind w:firstLine="709"/>
                        <w:jc w:val="both"/>
                      </w:pPr>
                      <w:sdt>
                        <w:sdtPr>
                          <w:alias w:val="Numeris"/>
                          <w:tag w:val="nr_31f618e17b0d4ba386eeacaf71fc4a18"/>
                          <w:lock w:val="sdtLocked"/>
                          <w:richText/>
                        </w:sdtPr>
                        <w:sdtContent>
                          <w:r>
                            <w:t>1.2.3</w:t>
                          </w:r>
                        </w:sdtContent>
                      </w:sdt>
                      <w:r>
                        <w:t>. per parą išrašomų iš stacionarinės ASPĮ COVID-19 liga (koronaviruso infekcija) sergančių pacientų skaičius;</w:t>
                      </w:r>
                    </w:p>
                  </w:sdtContent>
                </w:sdt>
                <w:sdt>
                  <w:sdtPr>
                    <w:alias w:val="3 pr. 1.2.4 pp."/>
                    <w:tag w:val="part_0180056f2bfb438cbcd2eb793ebf1169"/>
                    <w:lock w:val="sdtLocked"/>
                    <w:richText/>
                  </w:sdtPr>
                  <w:sdtContent>
                    <w:p>
                      <w:pPr>
                        <w:tabs>
                          <w:tab w:val="right" w:pos="9356"/>
                        </w:tabs>
                        <w:ind w:firstLine="709"/>
                        <w:jc w:val="both"/>
                      </w:pPr>
                      <w:sdt>
                        <w:sdtPr>
                          <w:alias w:val="Numeris"/>
                          <w:tag w:val="nr_0180056f2bfb438cbcd2eb793ebf1169"/>
                          <w:lock w:val="sdtLocked"/>
                          <w:richText/>
                        </w:sdtPr>
                        <w:sdtContent>
                          <w:r>
                            <w:t>1.2.4</w:t>
                          </w:r>
                        </w:sdtContent>
                      </w:sdt>
                      <w:r>
                        <w:t>. per parą mirštančių COVID-19 liga (koronaviruso infekcija) sergančių pacientų skaičius;</w:t>
                      </w:r>
                    </w:p>
                  </w:sdtContent>
                </w:sdt>
              </w:sdtContent>
            </w:sdt>
            <w:sdt>
              <w:sdtPr>
                <w:alias w:val="3 pr. 1.3 pp."/>
                <w:tag w:val="part_e625f751a2ae423eb2d75b377c7949f1"/>
                <w:lock w:val="sdtLocked"/>
                <w:richText/>
              </w:sdtPr>
              <w:sdtContent>
                <w:p>
                  <w:pPr>
                    <w:tabs>
                      <w:tab w:val="right" w:pos="9356"/>
                    </w:tabs>
                    <w:ind w:firstLine="709"/>
                    <w:jc w:val="both"/>
                  </w:pPr>
                  <w:sdt>
                    <w:sdtPr>
                      <w:alias w:val="Numeris"/>
                      <w:tag w:val="nr_e625f751a2ae423eb2d75b377c7949f1"/>
                      <w:lock w:val="sdtLocked"/>
                      <w:richText/>
                    </w:sdtPr>
                    <w:sdtContent>
                      <w:r>
                        <w:t>1.3</w:t>
                      </w:r>
                    </w:sdtContent>
                  </w:sdt>
                  <w:r>
                    <w:t>. stacionarinių asmens sveikatos priežiūros paslaugų atnaujinimo efektyvumą. Vertinamas šis rodiklis – atsisakoma COVID-19 liga (koronaviruso infekcija) sergantiems pacientams gydyti skirto ASPĮ padalinio (padalinys suprantamas taip, kaip nustatyta Sveikatos priežiūros paslaugų dėl COVID-19 ligos (koronaviruso infekcijos) organizavimo tvarkos aprašo 1 priedo 4.1 ir 4.3 papunkčiuose;</w:t>
                  </w:r>
                </w:p>
              </w:sdtContent>
            </w:sdt>
            <w:sdt>
              <w:sdtPr>
                <w:alias w:val="3 pr. 1.4 pp."/>
                <w:tag w:val="part_0776f8b488dc42f8b3395b55b9c5899b"/>
                <w:lock w:val="sdtLocked"/>
                <w:richText/>
              </w:sdtPr>
              <w:sdtContent>
                <w:p>
                  <w:pPr>
                    <w:tabs>
                      <w:tab w:val="right" w:pos="9356"/>
                    </w:tabs>
                    <w:ind w:firstLine="709"/>
                    <w:jc w:val="both"/>
                  </w:pPr>
                  <w:sdt>
                    <w:sdtPr>
                      <w:alias w:val="Numeris"/>
                      <w:tag w:val="nr_0776f8b488dc42f8b3395b55b9c5899b"/>
                      <w:lock w:val="sdtLocked"/>
                      <w:richText/>
                    </w:sdtPr>
                    <w:sdtContent>
                      <w:r>
                        <w:t>1.4</w:t>
                      </w:r>
                    </w:sdtContent>
                  </w:sdt>
                  <w:r>
                    <w:t>. asmens sveikatos priežiūros paslaugų kokybę. Vertinami šie rodikliai:</w:t>
                  </w:r>
                </w:p>
                <w:sdt>
                  <w:sdtPr>
                    <w:alias w:val="3 pr. 1.4.1 pp."/>
                    <w:tag w:val="part_0e3b7289f61c4e0c98e2f3a2dfa9f2ca"/>
                    <w:lock w:val="sdtLocked"/>
                    <w:richText/>
                  </w:sdtPr>
                  <w:sdtContent>
                    <w:p>
                      <w:pPr>
                        <w:tabs>
                          <w:tab w:val="right" w:pos="9356"/>
                        </w:tabs>
                        <w:ind w:firstLine="709"/>
                        <w:jc w:val="both"/>
                      </w:pPr>
                      <w:sdt>
                        <w:sdtPr>
                          <w:alias w:val="Numeris"/>
                          <w:tag w:val="nr_0e3b7289f61c4e0c98e2f3a2dfa9f2ca"/>
                          <w:lock w:val="sdtLocked"/>
                          <w:richText/>
                        </w:sdtPr>
                        <w:sdtContent>
                          <w:r>
                            <w:t>1.4.1</w:t>
                          </w:r>
                        </w:sdtContent>
                      </w:sdt>
                      <w:r>
                        <w:t>. užtikrinama COVID-19 liga (koronaviruso infekcija) sergantiems pacientams teikiamų stacionarinių asmens sveikatos priežiūros paslaugų kokybė (sveikatos priežiūros paslaugoms teikti reikalinga infrastruktūra, personalas);</w:t>
                      </w:r>
                    </w:p>
                  </w:sdtContent>
                </w:sdt>
                <w:sdt>
                  <w:sdtPr>
                    <w:alias w:val="3 pr. 1.4.2 pp."/>
                    <w:tag w:val="part_f595267b915c4d2c835d284c57c33713"/>
                    <w:lock w:val="sdtLocked"/>
                    <w:richText/>
                  </w:sdtPr>
                  <w:sdtContent>
                    <w:p>
                      <w:pPr>
                        <w:tabs>
                          <w:tab w:val="right" w:pos="9356"/>
                        </w:tabs>
                        <w:ind w:firstLine="709"/>
                        <w:jc w:val="both"/>
                      </w:pPr>
                      <w:sdt>
                        <w:sdtPr>
                          <w:alias w:val="Numeris"/>
                          <w:tag w:val="nr_f595267b915c4d2c835d284c57c33713"/>
                          <w:lock w:val="sdtLocked"/>
                          <w:richText/>
                        </w:sdtPr>
                        <w:sdtContent>
                          <w:r>
                            <w:t>1.4.2</w:t>
                          </w:r>
                        </w:sdtContent>
                      </w:sdt>
                      <w:r>
                        <w:t>. užtikrinama kitomis ligomis (ne COVID-19 liga (koronaviruso infekcija) sergantiems pacientams planuojamų atnaujinti asmens sveikatos priežiūros paslaugų kokybė (sveikatos priežiūros paslaugoms teikti reikalinga infrastruktūra, personalas);</w:t>
                      </w:r>
                    </w:p>
                  </w:sdtContent>
                </w:sdt>
              </w:sdtContent>
            </w:sdt>
            <w:sdt>
              <w:sdtPr>
                <w:alias w:val="3 pr. 1.5 pp."/>
                <w:tag w:val="part_52878c68ad444f3a90c7b0fe78dfc278"/>
                <w:lock w:val="sdtLocked"/>
                <w:richText/>
              </w:sdtPr>
              <w:sdtContent>
                <w:p>
                  <w:pPr>
                    <w:tabs>
                      <w:tab w:val="right" w:pos="9356"/>
                    </w:tabs>
                    <w:ind w:firstLine="709"/>
                    <w:jc w:val="both"/>
                  </w:pPr>
                  <w:sdt>
                    <w:sdtPr>
                      <w:alias w:val="Numeris"/>
                      <w:tag w:val="nr_52878c68ad444f3a90c7b0fe78dfc278"/>
                      <w:lock w:val="sdtLocked"/>
                      <w:richText/>
                    </w:sdtPr>
                    <w:sdtContent>
                      <w:r>
                        <w:t>1.5</w:t>
                      </w:r>
                    </w:sdtContent>
                  </w:sdt>
                  <w:r>
                    <w:t>. asmens sveikatos priežiūros paslaugų atnaujinimo prioritetus. Vertinami šie rodikliai:</w:t>
                  </w:r>
                </w:p>
                <w:sdt>
                  <w:sdtPr>
                    <w:alias w:val="3 pr. 1.5.1 pp."/>
                    <w:tag w:val="part_0bc635ae9718469fb408d8e252058598"/>
                    <w:lock w:val="sdtLocked"/>
                    <w:richText/>
                  </w:sdtPr>
                  <w:sdtContent>
                    <w:p>
                      <w:pPr>
                        <w:tabs>
                          <w:tab w:val="right" w:pos="9356"/>
                        </w:tabs>
                        <w:ind w:firstLine="709"/>
                        <w:jc w:val="both"/>
                      </w:pPr>
                      <w:sdt>
                        <w:sdtPr>
                          <w:alias w:val="Numeris"/>
                          <w:tag w:val="nr_0bc635ae9718469fb408d8e252058598"/>
                          <w:lock w:val="sdtLocked"/>
                          <w:richText/>
                        </w:sdtPr>
                        <w:sdtContent>
                          <w:r>
                            <w:t>1.5.1</w:t>
                          </w:r>
                        </w:sdtContent>
                      </w:sdt>
                      <w:r>
                        <w:t>. neatidėliotinos asmens sveikatos priežiūros paslaugos, kurių nesuteikus pacientui atsirastų būtinosios medicinos pagalbos poreikis arba labai pablogėtų jo būklė, teikiamos pagal ASPĮ teikiamų asmens sveikatos priežiūros paslaugų profilius;</w:t>
                      </w:r>
                    </w:p>
                  </w:sdtContent>
                </w:sdt>
                <w:sdt>
                  <w:sdtPr>
                    <w:alias w:val="3 pr. 1.5.2 pp."/>
                    <w:tag w:val="part_f56a919435b04e328cd56a85cd147791"/>
                    <w:lock w:val="sdtLocked"/>
                    <w:richText/>
                  </w:sdtPr>
                  <w:sdtContent>
                    <w:p>
                      <w:pPr>
                        <w:tabs>
                          <w:tab w:val="right" w:pos="9356"/>
                        </w:tabs>
                        <w:ind w:firstLine="709"/>
                        <w:jc w:val="both"/>
                      </w:pPr>
                      <w:sdt>
                        <w:sdtPr>
                          <w:alias w:val="Numeris"/>
                          <w:tag w:val="nr_f56a919435b04e328cd56a85cd147791"/>
                          <w:lock w:val="sdtLocked"/>
                          <w:richText/>
                        </w:sdtPr>
                        <w:sdtContent>
                          <w:r>
                            <w:t>1.5.2</w:t>
                          </w:r>
                        </w:sdtContent>
                      </w:sdt>
                      <w:r>
                        <w:t>. specializuotas vieno profilio paslaugas teikiančios ASPĮ paslaugas teikia pagal teikiamų paslaugų profilį;</w:t>
                      </w:r>
                    </w:p>
                  </w:sdtContent>
                </w:sdt>
                <w:sdt>
                  <w:sdtPr>
                    <w:alias w:val="3 pr. 1.5.3 pp."/>
                    <w:tag w:val="part_1664d448453c4d0bb390c57882053d46"/>
                    <w:lock w:val="sdtLocked"/>
                    <w:richText/>
                  </w:sdtPr>
                  <w:sdtContent>
                    <w:p>
                      <w:pPr>
                        <w:tabs>
                          <w:tab w:val="right" w:pos="9356"/>
                        </w:tabs>
                        <w:ind w:firstLine="709"/>
                        <w:jc w:val="both"/>
                      </w:pPr>
                      <w:sdt>
                        <w:sdtPr>
                          <w:alias w:val="Numeris"/>
                          <w:tag w:val="nr_1664d448453c4d0bb390c57882053d46"/>
                          <w:lock w:val="sdtLocked"/>
                          <w:richText/>
                        </w:sdtPr>
                        <w:sdtContent>
                          <w:r>
                            <w:t>1.5.3</w:t>
                          </w:r>
                        </w:sdtContent>
                      </w:sdt>
                      <w:r>
                        <w:t>. regione užtikrinamas visų lygių ir visų profilių asmens sveikatos priežiūros paslaugų teikimas;</w:t>
                      </w:r>
                    </w:p>
                  </w:sdtContent>
                </w:sdt>
              </w:sdtContent>
            </w:sdt>
            <w:sdt>
              <w:sdtPr>
                <w:alias w:val="3 pr. 1.6 pp."/>
                <w:tag w:val="part_e934faf517714c63a97a40a935536654"/>
                <w:lock w:val="sdtLocked"/>
                <w:richText/>
              </w:sdtPr>
              <w:sdtContent>
                <w:p>
                  <w:pPr>
                    <w:tabs>
                      <w:tab w:val="right" w:pos="9356"/>
                    </w:tabs>
                    <w:ind w:firstLine="709"/>
                    <w:jc w:val="both"/>
                  </w:pPr>
                  <w:sdt>
                    <w:sdtPr>
                      <w:alias w:val="Numeris"/>
                      <w:tag w:val="nr_e934faf517714c63a97a40a935536654"/>
                      <w:lock w:val="sdtLocked"/>
                      <w:richText/>
                    </w:sdtPr>
                    <w:sdtContent>
                      <w:r>
                        <w:t>1.6</w:t>
                      </w:r>
                    </w:sdtContent>
                  </w:sdt>
                  <w:r>
                    <w:t>. asmens sveikatos priežiūros paslaugų atnaujinimo planavimą regioniniu principu. Sprendimą dėl asmens sveikatos priežiūros paslaugų atnaujinimo priima organizuojanti ASPĮ, aptarusi ir suderinusi su regiono ASPĮ. Vertinamas šis rodiklis: atitinkamoje regiono savivaldybėje nustatytų COVID-19 liga (koronaviruso infekcijos) židinių, protrūkių skaičius ir jų mastas.</w:t>
                  </w:r>
                </w:p>
              </w:sdtContent>
            </w:sdt>
          </w:sdtContent>
        </w:sdt>
        <w:sdt>
          <w:sdtPr>
            <w:alias w:val="3 pr. 2 p."/>
            <w:tag w:val="part_5ef160868f3746e39a736fd7ba68df66"/>
            <w:lock w:val="sdtLocked"/>
            <w:richText/>
          </w:sdtPr>
          <w:sdtContent>
            <w:p>
              <w:pPr>
                <w:tabs>
                  <w:tab w:val="right" w:pos="9356"/>
                </w:tabs>
                <w:ind w:firstLine="709"/>
                <w:jc w:val="both"/>
              </w:pPr>
              <w:sdt>
                <w:sdtPr>
                  <w:alias w:val="Numeris"/>
                  <w:tag w:val="nr_5ef160868f3746e39a736fd7ba68df66"/>
                  <w:lock w:val="sdtLocked"/>
                  <w:richText/>
                </w:sdtPr>
                <w:sdtContent>
                  <w:r>
                    <w:t>2</w:t>
                  </w:r>
                </w:sdtContent>
              </w:sdt>
              <w:r>
                <w:t>. Kai atitinkamoje regiono ASPĮ gydomi 1–5 COVID-19 liga (koronaviruso infekcija) sergantys pacientai, siekiant koncentruoti asmens sveikatos priežiūros paslaugų teikimą ir racionaliai naudoti sveikatos sistemos išteklius, jie perkeliami gydytis į kitą organizuojančios ASPĮ nurodytą jos veikimo teritorijoje esančią ASPĮ, išskyrus atvejus, kai dėl objektyvių priežasčių perkelti pacientų neįmanoma arba netikslinga.</w:t>
              </w:r>
            </w:p>
          </w:sdtContent>
        </w:sdt>
        <w:sdt>
          <w:sdtPr>
            <w:alias w:val="3 pr. 3 p."/>
            <w:tag w:val="part_94cf94047d254460869b37ecafa84f27"/>
            <w:lock w:val="sdtLocked"/>
            <w:richText/>
          </w:sdtPr>
          <w:sdtContent>
            <w:p>
              <w:pPr>
                <w:tabs>
                  <w:tab w:val="right" w:pos="9356"/>
                </w:tabs>
                <w:ind w:firstLine="709"/>
                <w:jc w:val="both"/>
              </w:pPr>
              <w:sdt>
                <w:sdtPr>
                  <w:alias w:val="Numeris"/>
                  <w:tag w:val="nr_94cf94047d254460869b37ecafa84f27"/>
                  <w:lock w:val="sdtLocked"/>
                  <w:richText/>
                </w:sdtPr>
                <w:sdtContent>
                  <w:r>
                    <w:t>3</w:t>
                  </w:r>
                </w:sdtContent>
              </w:sdt>
              <w:r>
                <w:t>. Stacionarinių asmens sveikatos priežiūros paslaugų, kurių teikimo apimtys buvo sumažintos arba kurių teikimas buvo sustabdytas dėl paslaugų COVID-19 liga (koronaviruso infekcija) sergantiems pacientams organizavimo, atnaujinimas vykdomas tol, kol COVID-19 liga (koronaviruso infekcija) sergantys pacientai stacionare gydomi tik pagrindinėse ASPĮ, turinčiose infekcinių ligų padalinius, išskyrus atvejus, kai dėl objektyvių priežasčių tikslinga teikti stacionarines asmens sveikatos priežiūros paslaugas COVID-19 liga (koronaviruso infekcija) sergantiems pacientams ir kitoje atitinkamo regiono ASPĮ.</w:t>
              </w:r>
            </w:p>
          </w:sdtContent>
        </w:sdt>
        <w:sdt>
          <w:sdtPr>
            <w:alias w:val="3 pr. 4 p."/>
            <w:tag w:val="part_5e51ad8163fb4b10978331d9e44c621d"/>
            <w:lock w:val="sdtLocked"/>
            <w:richText/>
          </w:sdtPr>
          <w:sdtContent>
            <w:p>
              <w:pPr>
                <w:tabs>
                  <w:tab w:val="right" w:pos="9356"/>
                </w:tabs>
                <w:ind w:firstLine="709"/>
                <w:jc w:val="both"/>
                <w:rPr>
                  <w:rFonts w:eastAsia="MS Mincho"/>
                  <w:szCs w:val="24"/>
                </w:rPr>
              </w:pPr>
              <w:sdt>
                <w:sdtPr>
                  <w:alias w:val="Numeris"/>
                  <w:tag w:val="nr_5e51ad8163fb4b10978331d9e44c621d"/>
                  <w:lock w:val="sdtLocked"/>
                  <w:richText/>
                </w:sdtPr>
                <w:sdtContent>
                  <w:r>
                    <w:rPr>
                      <w:szCs w:val="24"/>
                    </w:rPr>
                    <w:t>4</w:t>
                  </w:r>
                </w:sdtContent>
              </w:sdt>
              <w:r>
                <w:rPr>
                  <w:szCs w:val="24"/>
                </w:rPr>
                <w:t xml:space="preserve">. Valstybinė ligonių kasa prie Sveikatos apsaugos ministerijos </w:t>
              </w:r>
              <w:r>
                <w:rPr>
                  <w:rFonts w:eastAsia="MS Mincho"/>
                  <w:szCs w:val="24"/>
                </w:rPr>
                <w:t>interneto svetainėje skelbia informaciją apie asmens sveikatos priežiūros paslaugų teikimą Aprašo 8 punkte nurodytose ASPĮ pagal lentelėje pateiktus rodiklius: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839"/>
                <w:gridCol w:w="6221"/>
                <w:gridCol w:w="2405"/>
              </w:tblGrid>
              <w:tr>
                <w:trPr>
                  <w:trHeight w:val="699"/>
                </w:trPr>
                <w:tc>
                  <w:tcPr>
                    <w:tcW w:w="83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ind w:firstLine="22"/>
                      <w:jc w:val="center"/>
                      <w:rPr>
                        <w:sz w:val="22"/>
                        <w:szCs w:val="22"/>
                      </w:rPr>
                    </w:pPr>
                    <w:r>
                      <w:rPr>
                        <w:szCs w:val="24"/>
                      </w:rPr>
                      <w:t>Eil. Nr.</w:t>
                    </w:r>
                  </w:p>
                </w:tc>
                <w:tc>
                  <w:tcPr>
                    <w:tcW w:w="622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rPr>
                    </w:pPr>
                    <w:r>
                      <w:rPr>
                        <w:rFonts w:eastAsia="MS Mincho"/>
                        <w:szCs w:val="24"/>
                      </w:rPr>
                      <w:t>Asmens sveikatos priežiūros paslaugų teikimo stebėsenos rodikliai</w:t>
                    </w:r>
                  </w:p>
                </w:tc>
                <w:tc>
                  <w:tcPr>
                    <w:tcW w:w="240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rPr>
                    </w:pPr>
                    <w:r>
                      <w:rPr>
                        <w:szCs w:val="24"/>
                      </w:rPr>
                      <w:t>Duomenų šaltinis</w:t>
                    </w:r>
                  </w:p>
                </w:tc>
              </w:tr>
              <w:tr>
                <w:tc>
                  <w:tcPr>
                    <w:tcW w:w="83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ind w:firstLine="22"/>
                      <w:jc w:val="center"/>
                      <w:rPr>
                        <w:szCs w:val="24"/>
                      </w:rPr>
                    </w:pPr>
                    <w:r>
                      <w:rPr>
                        <w:szCs w:val="24"/>
                      </w:rPr>
                      <w:t>1.</w:t>
                    </w:r>
                  </w:p>
                </w:tc>
                <w:tc>
                  <w:tcPr>
                    <w:tcW w:w="622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both"/>
                      <w:rPr>
                        <w:szCs w:val="24"/>
                      </w:rPr>
                    </w:pPr>
                    <w:r>
                      <w:rPr>
                        <w:szCs w:val="24"/>
                      </w:rPr>
                      <w:t xml:space="preserve">Bendro suteiktų gydytojų specialistų konsultacijų skaičiaus 2019 m. ir </w:t>
                    </w:r>
                    <w:r>
                      <w:rPr>
                        <w:color w:val="000000"/>
                        <w:szCs w:val="24"/>
                      </w:rPr>
                      <w:t xml:space="preserve">einamaisiais kalendoriniais metais </w:t>
                    </w:r>
                    <w:r>
                      <w:rPr>
                        <w:szCs w:val="24"/>
                      </w:rPr>
                      <w:t>santykis (proc.), kas mėnesį.</w:t>
                    </w:r>
                  </w:p>
                </w:tc>
                <w:tc>
                  <w:tcPr>
                    <w:tcW w:w="240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rPr>
                    </w:pPr>
                    <w:r>
                      <w:rPr>
                        <w:szCs w:val="24"/>
                      </w:rPr>
                      <w:t>SVEIDRA</w:t>
                    </w:r>
                  </w:p>
                </w:tc>
              </w:tr>
              <w:tr>
                <w:tc>
                  <w:tcPr>
                    <w:tcW w:w="83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ind w:firstLine="22"/>
                      <w:jc w:val="center"/>
                      <w:rPr>
                        <w:szCs w:val="24"/>
                      </w:rPr>
                    </w:pPr>
                    <w:r>
                      <w:rPr>
                        <w:szCs w:val="24"/>
                        <w:lang w:val="en-US"/>
                      </w:rPr>
                      <w:t>2</w:t>
                    </w:r>
                    <w:r>
                      <w:rPr>
                        <w:szCs w:val="24"/>
                      </w:rPr>
                      <w:t>.</w:t>
                    </w:r>
                  </w:p>
                </w:tc>
                <w:tc>
                  <w:tcPr>
                    <w:tcW w:w="622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both"/>
                      <w:rPr>
                        <w:szCs w:val="24"/>
                      </w:rPr>
                    </w:pPr>
                    <w:r>
                      <w:rPr>
                        <w:szCs w:val="24"/>
                      </w:rPr>
                      <w:t xml:space="preserve">Bendro suteiktų dienos stacionaro paslaugų skaičiaus 2019 m. ir </w:t>
                    </w:r>
                    <w:r>
                      <w:rPr>
                        <w:color w:val="000000"/>
                        <w:szCs w:val="24"/>
                      </w:rPr>
                      <w:t xml:space="preserve">einamaisiais kalendoriniais metais </w:t>
                    </w:r>
                    <w:r>
                      <w:rPr>
                        <w:szCs w:val="24"/>
                      </w:rPr>
                      <w:t>santykis (proc.), kas mėnesį.</w:t>
                    </w:r>
                  </w:p>
                </w:tc>
                <w:tc>
                  <w:tcPr>
                    <w:tcW w:w="240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rPr>
                    </w:pPr>
                    <w:r>
                      <w:rPr>
                        <w:szCs w:val="24"/>
                      </w:rPr>
                      <w:t>SVEIDRA</w:t>
                    </w:r>
                  </w:p>
                </w:tc>
              </w:tr>
              <w:tr>
                <w:tc>
                  <w:tcPr>
                    <w:tcW w:w="83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ind w:firstLine="22"/>
                      <w:jc w:val="center"/>
                      <w:rPr>
                        <w:szCs w:val="24"/>
                      </w:rPr>
                    </w:pPr>
                    <w:r>
                      <w:rPr>
                        <w:szCs w:val="24"/>
                      </w:rPr>
                      <w:t>3.</w:t>
                    </w:r>
                  </w:p>
                </w:tc>
                <w:tc>
                  <w:tcPr>
                    <w:tcW w:w="622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both"/>
                      <w:rPr>
                        <w:szCs w:val="24"/>
                      </w:rPr>
                    </w:pPr>
                    <w:r>
                      <w:rPr>
                        <w:szCs w:val="24"/>
                      </w:rPr>
                      <w:t xml:space="preserve">Bendro suteiktų dienos chirurgijos paslaugų skaičiaus 2019 m. ir </w:t>
                    </w:r>
                    <w:r>
                      <w:rPr>
                        <w:color w:val="000000"/>
                        <w:szCs w:val="24"/>
                      </w:rPr>
                      <w:t xml:space="preserve">einamaisiais kalendoriniais metais </w:t>
                    </w:r>
                    <w:r>
                      <w:rPr>
                        <w:szCs w:val="24"/>
                      </w:rPr>
                      <w:t>santykis (proc.), kas mėnesį.</w:t>
                    </w:r>
                  </w:p>
                </w:tc>
                <w:tc>
                  <w:tcPr>
                    <w:tcW w:w="240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rPr>
                    </w:pPr>
                    <w:r>
                      <w:rPr>
                        <w:szCs w:val="24"/>
                      </w:rPr>
                      <w:t>SVEIDRA</w:t>
                    </w:r>
                  </w:p>
                </w:tc>
              </w:tr>
              <w:tr>
                <w:tc>
                  <w:tcPr>
                    <w:tcW w:w="83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ind w:firstLine="22"/>
                      <w:jc w:val="center"/>
                      <w:rPr>
                        <w:szCs w:val="24"/>
                      </w:rPr>
                    </w:pPr>
                    <w:r>
                      <w:rPr>
                        <w:szCs w:val="24"/>
                      </w:rPr>
                      <w:t>4.</w:t>
                    </w:r>
                  </w:p>
                </w:tc>
                <w:tc>
                  <w:tcPr>
                    <w:tcW w:w="622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both"/>
                      <w:rPr>
                        <w:szCs w:val="24"/>
                      </w:rPr>
                    </w:pPr>
                    <w:r>
                      <w:rPr>
                        <w:szCs w:val="24"/>
                      </w:rPr>
                      <w:t xml:space="preserve">Bendro suteiktų planinių aktyvaus stacionarinio gydymo paslaugų skaičiaus 2019 m. ir </w:t>
                    </w:r>
                    <w:r>
                      <w:rPr>
                        <w:color w:val="000000"/>
                        <w:szCs w:val="24"/>
                      </w:rPr>
                      <w:t xml:space="preserve">einamaisiais kalendoriniais metais </w:t>
                    </w:r>
                    <w:r>
                      <w:rPr>
                        <w:szCs w:val="24"/>
                      </w:rPr>
                      <w:t>santykis (proc.), kas mėnesį.</w:t>
                    </w:r>
                  </w:p>
                </w:tc>
                <w:tc>
                  <w:tcPr>
                    <w:tcW w:w="240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rPr>
                    </w:pPr>
                    <w:r>
                      <w:rPr>
                        <w:szCs w:val="24"/>
                      </w:rPr>
                      <w:t>SVEIDRA</w:t>
                    </w:r>
                  </w:p>
                </w:tc>
              </w:tr>
              <w:tr>
                <w:tc>
                  <w:tcPr>
                    <w:tcW w:w="83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ind w:firstLine="22"/>
                      <w:jc w:val="center"/>
                      <w:rPr>
                        <w:szCs w:val="24"/>
                        <w:highlight w:val="lightGray"/>
                      </w:rPr>
                    </w:pPr>
                    <w:r>
                      <w:rPr>
                        <w:szCs w:val="24"/>
                      </w:rPr>
                      <w:t>5.</w:t>
                    </w:r>
                  </w:p>
                </w:tc>
                <w:tc>
                  <w:tcPr>
                    <w:tcW w:w="622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both"/>
                      <w:rPr>
                        <w:rFonts w:eastAsia="Calibri"/>
                        <w:color w:val="000000"/>
                        <w:szCs w:val="24"/>
                      </w:rPr>
                    </w:pPr>
                    <w:r>
                      <w:rPr>
                        <w:rFonts w:eastAsia="Calibri"/>
                        <w:color w:val="000000"/>
                        <w:szCs w:val="24"/>
                      </w:rPr>
                      <w:t xml:space="preserve">Dalis, kurią sudaro planinės aktyvaus stacionarinio gydymo paslaugos, palyginti su visomis suteiktomis aktyvaus stacionarinio gydymo paslaugomis </w:t>
                    </w:r>
                    <w:r>
                      <w:rPr>
                        <w:szCs w:val="24"/>
                      </w:rPr>
                      <w:t>(proc.), kas mėnesį.</w:t>
                    </w:r>
                  </w:p>
                </w:tc>
                <w:tc>
                  <w:tcPr>
                    <w:tcW w:w="240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rPr>
                    </w:pPr>
                    <w:r>
                      <w:rPr>
                        <w:szCs w:val="24"/>
                      </w:rPr>
                      <w:t>SVEIDRA</w:t>
                    </w:r>
                  </w:p>
                </w:tc>
              </w:tr>
            </w:tbl>
            <w:p>
              <w:pPr>
                <w:tabs>
                  <w:tab w:val="right" w:pos="9356"/>
                </w:tabs>
                <w:ind w:firstLine="709"/>
                <w:jc w:val="both"/>
                <w:rPr>
                  <w:szCs w:val="24"/>
                </w:rPr>
              </w:pP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8544f0c7df11ec8d9390588bf2de65">
                <w:r w:rsidRPr="00532B9F">
                  <w:rPr>
                    <w:rFonts w:ascii="Times New Roman" w:eastAsia="MS Mincho" w:hAnsi="Times New Roman"/>
                    <w:sz w:val="20"/>
                    <w:i/>
                    <w:iCs/>
                    <w:color w:val="0000FF" w:themeColor="hyperlink"/>
                    <w:u w:val="single"/>
                  </w:rPr>
                  <w:t>V-874</w:t>
                </w:r>
              </w:fldSimple>
              <w:r>
                <w:rPr>
                  <w:rFonts w:ascii="Times New Roman" w:eastAsia="MS Mincho" w:hAnsi="Times New Roman"/>
                  <w:sz w:val="20"/>
                  <w:i/>
                  <w:iCs/>
                </w:rPr>
                <w:t>,
2022-04-29,
paskelbta TAR 2022-04-29, i. k. 2022-09001            </w:t>
              </w:r>
            </w:p>
            <w:p/>
          </w:sdtContent>
        </w:sdt>
        <w:sdt>
          <w:sdtPr>
            <w:alias w:val="pabaiga"/>
            <w:tag w:val="part_a9cc36567c104337b08700ce8dc93068"/>
            <w:lock w:val="sdtLocked"/>
            <w:richText/>
          </w:sdtPr>
          <w:sdtContent>
            <w:p>
              <w:pPr>
                <w:tabs>
                  <w:tab w:val="right" w:pos="9356"/>
                </w:tabs>
                <w:ind w:firstLine="567"/>
                <w:jc w:val="center"/>
                <w:rPr>
                  <w:sz w:val="22"/>
                  <w:szCs w:val="22"/>
                </w:rPr>
              </w:pPr>
              <w:r>
                <w:t>––––––––––––––</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c1ebd06c3611eb9dc7b575f08e8bea">
            <w:r w:rsidRPr="00532B9F">
              <w:rPr>
                <w:rFonts w:ascii="Times New Roman" w:eastAsia="MS Mincho" w:hAnsi="Times New Roman"/>
                <w:sz w:val="20"/>
                <w:i/>
                <w:iCs/>
                <w:color w:val="0000FF" w:themeColor="hyperlink"/>
                <w:u w:val="single"/>
              </w:rPr>
              <w:t>V-270</w:t>
            </w:r>
          </w:fldSimple>
          <w:r>
            <w:rPr>
              <w:rFonts w:ascii="Times New Roman" w:eastAsia="MS Mincho" w:hAnsi="Times New Roman"/>
              <w:sz w:val="20"/>
              <w:i/>
              <w:iCs/>
            </w:rPr>
            <w:t>,
2021-02-11,
paskelbta TAR 2021-02-11, i. k. 2021-02660        </w:t>
          </w:r>
        </w:p>
        <w:p/>
      </w:sdtContent>
    </w:sdt>
    <w:sdt>
      <w:sdtPr>
        <w:alias w:val="4 pr."/>
        <w:tag w:val="part_b47e032212fd4b2ca162eaf2f581119a"/>
        <w:lock w:val="sdtLocked"/>
        <w:richText/>
      </w:sdtPr>
      <w:sdtContent>
        <w:p>
          <w:pPr>
            <w:tabs>
              <w:tab w:val="right" w:pos="9356"/>
            </w:tabs>
            <w:ind w:left="5103"/>
            <w:sectPr>
              <w:headerReference w:type="even" r:id="rId33"/>
              <w:headerReference w:type="default" r:id="rId34"/>
              <w:footerReference w:type="even" r:id="rId35"/>
              <w:footerReference w:type="default" r:id="rId36"/>
              <w:headerReference w:type="first" r:id="rId37"/>
              <w:footerReference w:type="first" r:id="rId38"/>
              <w:pgSz w:w="11907" w:h="16839" w:code="9"/>
              <w:pgMar w:top="1276" w:right="708" w:bottom="1440" w:left="1418" w:header="720" w:footer="709" w:gutter="0"/>
              <w:pgNumType w:start="1"/>
              <w:cols w:space="720"/>
              <w:titlePg/>
              <w:docGrid w:linePitch="360"/>
            </w:sectPr>
          </w:pPr>
        </w:p>
        <w:p>
          <w:pPr>
            <w:tabs>
              <w:tab w:val="right" w:pos="9356"/>
            </w:tabs>
            <w:ind w:left="5103"/>
          </w:pPr>
          <w:r>
            <w:t xml:space="preserve">Sveikatos priežiūros paslaugų dėl COVID-19 ligos (koronaviruso infekcijos) organizavimo tvarkos aprašo </w:t>
          </w:r>
        </w:p>
        <w:p>
          <w:pPr>
            <w:ind w:firstLine="5103"/>
          </w:pPr>
          <w:sdt>
            <w:sdtPr>
              <w:alias w:val="Numeris"/>
              <w:tag w:val="nr_b47e032212fd4b2ca162eaf2f581119a"/>
              <w:lock w:val="sdtLocked"/>
              <w:richText/>
            </w:sdtPr>
            <w:sdtContent>
              <w:r>
                <w:t>4</w:t>
              </w:r>
            </w:sdtContent>
          </w:sdt>
          <w:r>
            <w:t xml:space="preserve"> priedas</w:t>
          </w:r>
        </w:p>
        <w:p>
          <w:pPr>
            <w:ind w:right="-1"/>
            <w:jc w:val="both"/>
            <w:rPr>
              <w:color w:val="000000"/>
              <w:lang w:eastAsia="lt-LT"/>
            </w:rPr>
          </w:pPr>
        </w:p>
        <w:p>
          <w:pPr>
            <w:ind w:right="-1"/>
            <w:jc w:val="both"/>
            <w:rPr>
              <w:color w:val="000000"/>
              <w:lang w:eastAsia="lt-LT"/>
            </w:rPr>
          </w:pPr>
        </w:p>
        <w:p>
          <w:pPr>
            <w:jc w:val="center"/>
            <w:rPr>
              <w:b/>
              <w:bCs/>
            </w:rPr>
          </w:pPr>
          <w:sdt>
            <w:sdtPr>
              <w:alias w:val="Pavadinimas"/>
              <w:tag w:val="title_b47e032212fd4b2ca162eaf2f581119a"/>
              <w:lock w:val="sdtLocked"/>
              <w:richText/>
            </w:sdtPr>
            <w:sdtContent>
              <w:r>
                <w:rPr>
                  <w:b/>
                  <w:bCs/>
                </w:rPr>
                <w:t>ASMENS SVEIKATOS PRIEŽIŪROS ĮSTAIGŲ TEIKIAMI DUOMENYS</w:t>
              </w:r>
            </w:sdtContent>
          </w:sdt>
        </w:p>
        <w:p>
          <w:pPr>
            <w:rPr>
              <w:lang w:eastAsia="en-GB"/>
            </w:rPr>
          </w:pPr>
        </w:p>
        <w:tbl>
          <w:tblPr>
            <w:tblW w:w="97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04"/>
            <w:gridCol w:w="2053"/>
            <w:gridCol w:w="5387"/>
            <w:gridCol w:w="1909"/>
          </w:tblGrid>
          <w:tr>
            <w:trPr>
              <w:trHeight w:val="300"/>
            </w:trPr>
            <w:tc>
              <w:tcPr>
                <w:tcW w:w="704" w:type="dxa"/>
                <w:shd w:val="clear" w:color="auto" w:fill="auto"/>
                <w:noWrap/>
              </w:tcPr>
              <w:p>
                <w:pPr>
                  <w:jc w:val="center"/>
                  <w:rPr>
                    <w:b/>
                    <w:bCs/>
                    <w:szCs w:val="24"/>
                    <w:lang w:eastAsia="lt-LT"/>
                  </w:rPr>
                </w:pPr>
                <w:r>
                  <w:rPr>
                    <w:b/>
                    <w:bCs/>
                    <w:szCs w:val="24"/>
                    <w:lang w:eastAsia="lt-LT"/>
                  </w:rPr>
                  <w:t>Eil. Nr.</w:t>
                </w:r>
              </w:p>
            </w:tc>
            <w:tc>
              <w:tcPr>
                <w:tcW w:w="2053" w:type="dxa"/>
                <w:shd w:val="clear" w:color="auto" w:fill="auto"/>
              </w:tcPr>
              <w:p>
                <w:pPr>
                  <w:jc w:val="center"/>
                  <w:rPr>
                    <w:b/>
                    <w:bCs/>
                    <w:szCs w:val="24"/>
                    <w:lang w:eastAsia="lt-LT"/>
                  </w:rPr>
                </w:pPr>
                <w:r>
                  <w:rPr>
                    <w:b/>
                    <w:bCs/>
                    <w:szCs w:val="24"/>
                    <w:lang w:eastAsia="lt-LT"/>
                  </w:rPr>
                  <w:t>Teikiami duomenys</w:t>
                </w:r>
              </w:p>
            </w:tc>
            <w:tc>
              <w:tcPr>
                <w:tcW w:w="5387" w:type="dxa"/>
                <w:shd w:val="clear" w:color="auto" w:fill="auto"/>
                <w:noWrap/>
              </w:tcPr>
              <w:p>
                <w:pPr>
                  <w:jc w:val="center"/>
                  <w:rPr>
                    <w:b/>
                    <w:bCs/>
                    <w:color w:val="000000"/>
                    <w:szCs w:val="24"/>
                    <w:lang w:eastAsia="lt-LT"/>
                  </w:rPr>
                </w:pPr>
                <w:r>
                  <w:rPr>
                    <w:b/>
                    <w:bCs/>
                    <w:color w:val="000000"/>
                    <w:szCs w:val="24"/>
                    <w:lang w:eastAsia="lt-LT"/>
                  </w:rPr>
                  <w:t>Teikiamų duomenų paaiškinimas</w:t>
                </w:r>
              </w:p>
            </w:tc>
            <w:tc>
              <w:tcPr>
                <w:tcW w:w="1909" w:type="dxa"/>
              </w:tcPr>
              <w:p>
                <w:pPr>
                  <w:jc w:val="center"/>
                  <w:rPr>
                    <w:b/>
                    <w:bCs/>
                    <w:color w:val="000000"/>
                    <w:szCs w:val="24"/>
                    <w:lang w:eastAsia="lt-LT"/>
                  </w:rPr>
                </w:pPr>
                <w:r>
                  <w:rPr>
                    <w:b/>
                    <w:bCs/>
                    <w:color w:val="000000"/>
                    <w:szCs w:val="24"/>
                    <w:lang w:eastAsia="lt-LT"/>
                  </w:rPr>
                  <w:t>Duomenų pateikimo dažnumas</w:t>
                </w:r>
              </w:p>
            </w:tc>
          </w:tr>
          <w:tr>
            <w:trPr>
              <w:trHeight w:val="622"/>
            </w:trPr>
            <w:tc>
              <w:tcPr>
                <w:tcW w:w="10053" w:type="dxa"/>
                <w:gridSpan w:val="4"/>
                <w:shd w:val="clear" w:color="auto" w:fill="D9D9D9" w:themeFill="background1" w:themeFillShade="D9"/>
                <w:noWrap/>
                <w:vAlign w:val="center"/>
                <w:hideMark/>
              </w:tcPr>
              <w:p>
                <w:pPr>
                  <w:jc w:val="center"/>
                  <w:rPr>
                    <w:color w:val="000000"/>
                    <w:szCs w:val="24"/>
                    <w:lang w:eastAsia="lt-LT"/>
                  </w:rPr>
                </w:pPr>
                <w:r>
                  <w:rPr>
                    <w:b/>
                    <w:bCs/>
                    <w:szCs w:val="24"/>
                    <w:lang w:eastAsia="lt-LT"/>
                  </w:rPr>
                  <w:t>Bendra informacija apie ASPĮ užimtumą</w:t>
                </w:r>
              </w:p>
            </w:tc>
          </w:tr>
          <w:tr>
            <w:trPr>
              <w:trHeight w:val="900"/>
            </w:trPr>
            <w:tc>
              <w:tcPr>
                <w:tcW w:w="704" w:type="dxa"/>
                <w:shd w:val="clear" w:color="auto" w:fill="auto"/>
                <w:noWrap/>
              </w:tcPr>
              <w:p>
                <w:pPr>
                  <w:jc w:val="center"/>
                  <w:rPr>
                    <w:color w:val="000000"/>
                    <w:szCs w:val="24"/>
                    <w:lang w:eastAsia="lt-LT"/>
                  </w:rPr>
                </w:pPr>
                <w:r>
                  <w:rPr>
                    <w:color w:val="000000"/>
                    <w:szCs w:val="24"/>
                    <w:lang w:eastAsia="lt-LT"/>
                  </w:rPr>
                  <w:t>1.</w:t>
                </w:r>
              </w:p>
            </w:tc>
            <w:tc>
              <w:tcPr>
                <w:tcW w:w="2053" w:type="dxa"/>
                <w:shd w:val="clear" w:color="auto" w:fill="auto"/>
                <w:hideMark/>
              </w:tcPr>
              <w:p>
                <w:pPr>
                  <w:rPr>
                    <w:szCs w:val="24"/>
                    <w:lang w:eastAsia="lt-LT"/>
                  </w:rPr>
                </w:pPr>
                <w:r>
                  <w:rPr>
                    <w:szCs w:val="24"/>
                    <w:lang w:eastAsia="lt-LT"/>
                  </w:rPr>
                  <w:t>Stacionaro aktyvaus gydymo lovų skaičius</w:t>
                </w:r>
              </w:p>
            </w:tc>
            <w:tc>
              <w:tcPr>
                <w:tcW w:w="5387" w:type="dxa"/>
                <w:shd w:val="clear" w:color="auto" w:fill="auto"/>
                <w:hideMark/>
              </w:tcPr>
              <w:p>
                <w:pPr>
                  <w:rPr>
                    <w:szCs w:val="24"/>
                    <w:lang w:eastAsia="lt-LT"/>
                  </w:rPr>
                </w:pPr>
                <w:r>
                  <w:rPr>
                    <w:szCs w:val="24"/>
                    <w:lang w:eastAsia="lt-LT"/>
                  </w:rPr>
                  <w:t>Visų asmens sveikatos priežiūros įstaigoje (toliau – ASPĮ) esančių stacionaro aktyvaus gydymo lovų (išskyrus skirtas slaugos, reabilitacijos, tuberkuliozės ir psichiatrijos pacientams), kurios yra arba gali būti naudojamos paslaugoms teikti, skaičius</w:t>
                </w:r>
              </w:p>
            </w:tc>
            <w:tc>
              <w:tcPr>
                <w:tcW w:w="1909" w:type="dxa"/>
              </w:tcPr>
              <w:p>
                <w:pPr>
                  <w:rPr>
                    <w:szCs w:val="24"/>
                    <w:lang w:eastAsia="lt-LT"/>
                  </w:rPr>
                </w:pPr>
                <w:r>
                  <w:rPr>
                    <w:szCs w:val="24"/>
                    <w:lang w:eastAsia="lt-LT"/>
                  </w:rPr>
                  <w:t>Kiekvieną naujo ketvirčio pirmą darbo dieną arba pasikeitus informacijai</w:t>
                </w:r>
              </w:p>
            </w:tc>
          </w:tr>
          <w:tr>
            <w:trPr>
              <w:trHeight w:val="300"/>
            </w:trPr>
            <w:tc>
              <w:tcPr>
                <w:tcW w:w="704" w:type="dxa"/>
                <w:shd w:val="clear" w:color="auto" w:fill="auto"/>
                <w:noWrap/>
              </w:tcPr>
              <w:p>
                <w:pPr>
                  <w:jc w:val="center"/>
                  <w:rPr>
                    <w:color w:val="000000"/>
                    <w:szCs w:val="24"/>
                    <w:lang w:eastAsia="lt-LT"/>
                  </w:rPr>
                </w:pPr>
                <w:r>
                  <w:rPr>
                    <w:color w:val="000000"/>
                    <w:szCs w:val="24"/>
                    <w:lang w:eastAsia="lt-LT"/>
                  </w:rPr>
                  <w:t>2.</w:t>
                </w:r>
              </w:p>
            </w:tc>
            <w:tc>
              <w:tcPr>
                <w:tcW w:w="2053" w:type="dxa"/>
                <w:shd w:val="clear" w:color="auto" w:fill="auto"/>
                <w:hideMark/>
              </w:tcPr>
              <w:p>
                <w:pPr>
                  <w:rPr>
                    <w:szCs w:val="24"/>
                    <w:lang w:eastAsia="lt-LT"/>
                  </w:rPr>
                </w:pPr>
                <w:r>
                  <w:rPr>
                    <w:szCs w:val="24"/>
                    <w:lang w:eastAsia="lt-LT"/>
                  </w:rPr>
                  <w:t>Užimtų stacionaro aktyvaus gydymo lovų skaičius</w:t>
                </w:r>
              </w:p>
            </w:tc>
            <w:tc>
              <w:tcPr>
                <w:tcW w:w="5387" w:type="dxa"/>
                <w:shd w:val="clear" w:color="auto" w:fill="auto"/>
                <w:hideMark/>
              </w:tcPr>
              <w:p>
                <w:pPr>
                  <w:rPr>
                    <w:szCs w:val="24"/>
                    <w:lang w:eastAsia="lt-LT"/>
                  </w:rPr>
                </w:pPr>
                <w:r>
                  <w:rPr>
                    <w:szCs w:val="24"/>
                    <w:lang w:eastAsia="lt-LT"/>
                  </w:rPr>
                  <w:t>Bendras užimtų stacionaro aktyvaus gydymo lovų (išskyrus slaugos, reabilitacijos, tuberkuliozės ir psichiatrijos) skaičius</w:t>
                </w:r>
              </w:p>
            </w:tc>
            <w:tc>
              <w:tcPr>
                <w:tcW w:w="1909" w:type="dxa"/>
              </w:tcPr>
              <w:p>
                <w:pPr>
                  <w:rPr>
                    <w:szCs w:val="24"/>
                    <w:lang w:eastAsia="lt-LT"/>
                  </w:rPr>
                </w:pPr>
                <w:r>
                  <w:rPr>
                    <w:szCs w:val="24"/>
                    <w:lang w:eastAsia="lt-LT"/>
                  </w:rPr>
                  <w:t>Kiekvieną dieną</w:t>
                </w:r>
              </w:p>
            </w:tc>
          </w:tr>
          <w:tr>
            <w:trPr>
              <w:trHeight w:val="900"/>
            </w:trPr>
            <w:tc>
              <w:tcPr>
                <w:tcW w:w="704" w:type="dxa"/>
                <w:shd w:val="clear" w:color="auto" w:fill="auto"/>
                <w:noWrap/>
              </w:tcPr>
              <w:p>
                <w:pPr>
                  <w:jc w:val="center"/>
                  <w:rPr>
                    <w:color w:val="000000"/>
                    <w:szCs w:val="24"/>
                    <w:lang w:eastAsia="lt-LT"/>
                  </w:rPr>
                </w:pPr>
                <w:r>
                  <w:rPr>
                    <w:color w:val="000000"/>
                    <w:szCs w:val="24"/>
                    <w:lang w:eastAsia="lt-LT"/>
                  </w:rPr>
                  <w:t>3.</w:t>
                </w:r>
              </w:p>
            </w:tc>
            <w:tc>
              <w:tcPr>
                <w:tcW w:w="2053" w:type="dxa"/>
                <w:shd w:val="clear" w:color="auto" w:fill="auto"/>
                <w:hideMark/>
              </w:tcPr>
              <w:p>
                <w:pPr>
                  <w:rPr>
                    <w:szCs w:val="24"/>
                    <w:lang w:eastAsia="lt-LT"/>
                  </w:rPr>
                </w:pPr>
                <w:r>
                  <w:rPr>
                    <w:szCs w:val="24"/>
                    <w:lang w:eastAsia="lt-LT"/>
                  </w:rPr>
                  <w:t>Reanimacijos intensyviosios terapijos (toliau – RITS) lovų skaičius</w:t>
                </w:r>
              </w:p>
            </w:tc>
            <w:tc>
              <w:tcPr>
                <w:tcW w:w="5387" w:type="dxa"/>
                <w:shd w:val="clear" w:color="auto" w:fill="auto"/>
                <w:hideMark/>
              </w:tcPr>
              <w:p>
                <w:pPr>
                  <w:rPr>
                    <w:szCs w:val="24"/>
                    <w:lang w:eastAsia="lt-LT"/>
                  </w:rPr>
                </w:pPr>
                <w:r>
                  <w:rPr>
                    <w:szCs w:val="24"/>
                    <w:lang w:eastAsia="lt-LT"/>
                  </w:rPr>
                  <w:t>Visų ASPĮ esančių RITS lovų skaičius (bendras vaikų ir suaugusiųjų lovų skaičius)</w:t>
                </w:r>
              </w:p>
            </w:tc>
            <w:tc>
              <w:tcPr>
                <w:tcW w:w="1909" w:type="dxa"/>
              </w:tcPr>
              <w:p>
                <w:pPr>
                  <w:rPr>
                    <w:szCs w:val="24"/>
                    <w:lang w:eastAsia="lt-LT"/>
                  </w:rPr>
                </w:pPr>
                <w:r>
                  <w:rPr>
                    <w:szCs w:val="24"/>
                    <w:lang w:eastAsia="lt-LT"/>
                  </w:rPr>
                  <w:t>Kiekvieną naujo ketvirčio pirmą darbo dieną arba pasikeitus informacijai</w:t>
                </w:r>
              </w:p>
            </w:tc>
          </w:tr>
          <w:tr>
            <w:trPr>
              <w:trHeight w:val="300"/>
            </w:trPr>
            <w:tc>
              <w:tcPr>
                <w:tcW w:w="704" w:type="dxa"/>
                <w:shd w:val="clear" w:color="auto" w:fill="auto"/>
                <w:noWrap/>
              </w:tcPr>
              <w:p>
                <w:pPr>
                  <w:jc w:val="center"/>
                  <w:rPr>
                    <w:color w:val="000000"/>
                    <w:szCs w:val="24"/>
                    <w:lang w:eastAsia="lt-LT"/>
                  </w:rPr>
                </w:pPr>
                <w:r>
                  <w:rPr>
                    <w:color w:val="000000"/>
                    <w:szCs w:val="24"/>
                    <w:lang w:eastAsia="lt-LT"/>
                  </w:rPr>
                  <w:t>4.</w:t>
                </w:r>
              </w:p>
            </w:tc>
            <w:tc>
              <w:tcPr>
                <w:tcW w:w="2053" w:type="dxa"/>
                <w:shd w:val="clear" w:color="auto" w:fill="auto"/>
                <w:hideMark/>
              </w:tcPr>
              <w:p>
                <w:pPr>
                  <w:rPr>
                    <w:szCs w:val="24"/>
                    <w:lang w:eastAsia="lt-LT"/>
                  </w:rPr>
                </w:pPr>
                <w:r>
                  <w:rPr>
                    <w:szCs w:val="24"/>
                    <w:lang w:eastAsia="lt-LT"/>
                  </w:rPr>
                  <w:t>Užimtų lovų skaičius RITS</w:t>
                </w:r>
              </w:p>
            </w:tc>
            <w:tc>
              <w:tcPr>
                <w:tcW w:w="5387" w:type="dxa"/>
                <w:shd w:val="clear" w:color="auto" w:fill="auto"/>
                <w:hideMark/>
              </w:tcPr>
              <w:p>
                <w:pPr>
                  <w:rPr>
                    <w:szCs w:val="24"/>
                    <w:lang w:eastAsia="lt-LT"/>
                  </w:rPr>
                </w:pPr>
                <w:r>
                  <w:rPr>
                    <w:szCs w:val="24"/>
                    <w:lang w:eastAsia="lt-LT"/>
                  </w:rPr>
                  <w:t>Bendras RITS užimtų lovų skaičius</w:t>
                </w:r>
              </w:p>
            </w:tc>
            <w:tc>
              <w:tcPr>
                <w:tcW w:w="1909" w:type="dxa"/>
              </w:tcPr>
              <w:p>
                <w:pPr>
                  <w:rPr>
                    <w:szCs w:val="24"/>
                    <w:lang w:eastAsia="lt-LT"/>
                  </w:rPr>
                </w:pPr>
                <w:r>
                  <w:rPr>
                    <w:szCs w:val="24"/>
                    <w:lang w:eastAsia="lt-LT"/>
                  </w:rPr>
                  <w:t>Kiekvieną dieną</w:t>
                </w:r>
              </w:p>
            </w:tc>
          </w:tr>
          <w:tr>
            <w:trPr>
              <w:trHeight w:val="900"/>
            </w:trPr>
            <w:tc>
              <w:tcPr>
                <w:tcW w:w="704" w:type="dxa"/>
                <w:shd w:val="clear" w:color="auto" w:fill="auto"/>
                <w:noWrap/>
              </w:tcPr>
              <w:p>
                <w:pPr>
                  <w:jc w:val="center"/>
                  <w:rPr>
                    <w:color w:val="000000"/>
                    <w:szCs w:val="24"/>
                    <w:lang w:eastAsia="lt-LT"/>
                  </w:rPr>
                </w:pPr>
                <w:r>
                  <w:rPr>
                    <w:color w:val="000000"/>
                    <w:szCs w:val="24"/>
                    <w:lang w:eastAsia="lt-LT"/>
                  </w:rPr>
                  <w:t>5.</w:t>
                </w:r>
              </w:p>
            </w:tc>
            <w:tc>
              <w:tcPr>
                <w:tcW w:w="2053" w:type="dxa"/>
                <w:shd w:val="clear" w:color="auto" w:fill="auto"/>
                <w:hideMark/>
              </w:tcPr>
              <w:p>
                <w:pPr>
                  <w:rPr>
                    <w:szCs w:val="24"/>
                    <w:lang w:eastAsia="lt-LT"/>
                  </w:rPr>
                </w:pPr>
                <w:r>
                  <w:rPr>
                    <w:szCs w:val="24"/>
                    <w:lang w:eastAsia="lt-LT"/>
                  </w:rPr>
                  <w:t>Stacionaro lovų su dirbtinės plaučių ventiliacijos (toliau – DPV) aparatais skaičius</w:t>
                </w:r>
              </w:p>
            </w:tc>
            <w:tc>
              <w:tcPr>
                <w:tcW w:w="5387" w:type="dxa"/>
                <w:shd w:val="clear" w:color="auto" w:fill="auto"/>
                <w:hideMark/>
              </w:tcPr>
              <w:p>
                <w:pPr>
                  <w:rPr>
                    <w:szCs w:val="24"/>
                    <w:lang w:eastAsia="lt-LT"/>
                  </w:rPr>
                </w:pPr>
                <w:r>
                  <w:rPr>
                    <w:szCs w:val="24"/>
                    <w:lang w:eastAsia="lt-LT"/>
                  </w:rPr>
                  <w:t>Visų ASPĮ (visuose skyriuose) esančių lovų su DPV aparatais skaičius</w:t>
                </w:r>
              </w:p>
            </w:tc>
            <w:tc>
              <w:tcPr>
                <w:tcW w:w="1909" w:type="dxa"/>
              </w:tcPr>
              <w:p>
                <w:pPr>
                  <w:rPr>
                    <w:szCs w:val="24"/>
                    <w:lang w:eastAsia="lt-LT"/>
                  </w:rPr>
                </w:pPr>
                <w:r>
                  <w:rPr>
                    <w:szCs w:val="24"/>
                    <w:lang w:eastAsia="lt-LT"/>
                  </w:rPr>
                  <w:t>Kiekvieną naujo ketvirčio pirmą darbo dieną arba pasikeitus informacijai</w:t>
                </w:r>
              </w:p>
            </w:tc>
          </w:tr>
          <w:tr>
            <w:trPr>
              <w:trHeight w:val="600"/>
            </w:trPr>
            <w:tc>
              <w:tcPr>
                <w:tcW w:w="704" w:type="dxa"/>
                <w:shd w:val="clear" w:color="auto" w:fill="auto"/>
                <w:noWrap/>
              </w:tcPr>
              <w:p>
                <w:pPr>
                  <w:jc w:val="center"/>
                  <w:rPr>
                    <w:color w:val="000000"/>
                    <w:szCs w:val="24"/>
                    <w:lang w:eastAsia="lt-LT"/>
                  </w:rPr>
                </w:pPr>
                <w:r>
                  <w:rPr>
                    <w:color w:val="000000"/>
                    <w:szCs w:val="24"/>
                    <w:lang w:eastAsia="lt-LT"/>
                  </w:rPr>
                  <w:t>6.</w:t>
                </w:r>
              </w:p>
            </w:tc>
            <w:tc>
              <w:tcPr>
                <w:tcW w:w="2053" w:type="dxa"/>
                <w:shd w:val="clear" w:color="auto" w:fill="auto"/>
                <w:hideMark/>
              </w:tcPr>
              <w:p>
                <w:pPr>
                  <w:rPr>
                    <w:szCs w:val="24"/>
                    <w:lang w:eastAsia="lt-LT"/>
                  </w:rPr>
                </w:pPr>
                <w:r>
                  <w:rPr>
                    <w:szCs w:val="24"/>
                    <w:lang w:eastAsia="lt-LT"/>
                  </w:rPr>
                  <w:t>Užimtų lovų su DPV aparatais skaičius</w:t>
                </w:r>
              </w:p>
            </w:tc>
            <w:tc>
              <w:tcPr>
                <w:tcW w:w="5387" w:type="dxa"/>
                <w:shd w:val="clear" w:color="auto" w:fill="auto"/>
                <w:hideMark/>
              </w:tcPr>
              <w:p>
                <w:pPr>
                  <w:rPr>
                    <w:szCs w:val="24"/>
                    <w:lang w:eastAsia="lt-LT"/>
                  </w:rPr>
                </w:pPr>
                <w:r>
                  <w:rPr>
                    <w:szCs w:val="24"/>
                    <w:lang w:eastAsia="lt-LT"/>
                  </w:rPr>
                  <w:t>Bendras užimtų stacionaro lovų su DPV aparatais skaičius</w:t>
                </w:r>
              </w:p>
            </w:tc>
            <w:tc>
              <w:tcPr>
                <w:tcW w:w="1909" w:type="dxa"/>
              </w:tcPr>
              <w:p>
                <w:pPr>
                  <w:rPr>
                    <w:szCs w:val="24"/>
                    <w:lang w:eastAsia="lt-LT"/>
                  </w:rPr>
                </w:pPr>
                <w:r>
                  <w:rPr>
                    <w:szCs w:val="24"/>
                    <w:lang w:eastAsia="lt-LT"/>
                  </w:rPr>
                  <w:t>Kiekvieną dieną</w:t>
                </w:r>
              </w:p>
            </w:tc>
          </w:tr>
          <w:tr>
            <w:trPr>
              <w:trHeight w:val="1500"/>
            </w:trPr>
            <w:tc>
              <w:tcPr>
                <w:tcW w:w="704" w:type="dxa"/>
                <w:shd w:val="clear" w:color="auto" w:fill="auto"/>
                <w:noWrap/>
              </w:tcPr>
              <w:p>
                <w:pPr>
                  <w:jc w:val="center"/>
                  <w:rPr>
                    <w:szCs w:val="24"/>
                    <w:lang w:eastAsia="lt-LT"/>
                  </w:rPr>
                </w:pPr>
                <w:r>
                  <w:rPr>
                    <w:szCs w:val="24"/>
                    <w:lang w:eastAsia="lt-LT"/>
                  </w:rPr>
                  <w:t>7.</w:t>
                </w:r>
              </w:p>
            </w:tc>
            <w:tc>
              <w:tcPr>
                <w:tcW w:w="2053" w:type="dxa"/>
                <w:shd w:val="clear" w:color="auto" w:fill="auto"/>
                <w:hideMark/>
              </w:tcPr>
              <w:p>
                <w:pPr>
                  <w:rPr>
                    <w:szCs w:val="24"/>
                    <w:lang w:eastAsia="lt-LT"/>
                  </w:rPr>
                </w:pPr>
                <w:r>
                  <w:rPr>
                    <w:szCs w:val="24"/>
                    <w:lang w:eastAsia="lt-LT"/>
                  </w:rPr>
                  <w:t xml:space="preserve">Stacionaro aktyvaus gydymo lovų, prie kurių yra  deguonies tiekimo įranga, skaičius</w:t>
                </w:r>
              </w:p>
            </w:tc>
            <w:tc>
              <w:tcPr>
                <w:tcW w:w="5387" w:type="dxa"/>
                <w:shd w:val="clear" w:color="auto" w:fill="auto"/>
                <w:hideMark/>
              </w:tcPr>
              <w:p>
                <w:pPr>
                  <w:rPr>
                    <w:szCs w:val="24"/>
                    <w:lang w:eastAsia="lt-LT"/>
                  </w:rPr>
                </w:pPr>
                <w:r>
                  <w:rPr>
                    <w:szCs w:val="24"/>
                    <w:lang w:eastAsia="lt-LT"/>
                  </w:rPr>
                  <w:t xml:space="preserve">Visų ASPĮ (visuose skyriuose) esančių stacionaro aktyvaus gydymo lovų, prie kurių yra  deguonies tiekimo įranga arba pastatomi deguonies koncentratoriai, skaičius. Į šį skaičių neturi būti įtrauktos tos lovos, prie kurių yra deguonies tiekimo įranga, skirta DPV aparatų veikimui užtikrinti </w:t>
                </w:r>
              </w:p>
            </w:tc>
            <w:tc>
              <w:tcPr>
                <w:tcW w:w="1909" w:type="dxa"/>
              </w:tcPr>
              <w:p>
                <w:pPr>
                  <w:rPr>
                    <w:szCs w:val="24"/>
                    <w:lang w:eastAsia="lt-LT"/>
                  </w:rPr>
                </w:pPr>
                <w:r>
                  <w:rPr>
                    <w:szCs w:val="24"/>
                    <w:lang w:eastAsia="lt-LT"/>
                  </w:rPr>
                  <w:t>Kiekvieną naujo ketvirčio pirmą darbo dieną arba pasikeitus informacijai</w:t>
                </w:r>
              </w:p>
            </w:tc>
          </w:tr>
          <w:tr>
            <w:trPr>
              <w:trHeight w:val="900"/>
            </w:trPr>
            <w:tc>
              <w:tcPr>
                <w:tcW w:w="704" w:type="dxa"/>
                <w:shd w:val="clear" w:color="auto" w:fill="auto"/>
                <w:noWrap/>
              </w:tcPr>
              <w:p>
                <w:pPr>
                  <w:jc w:val="center"/>
                  <w:rPr>
                    <w:color w:val="000000"/>
                    <w:szCs w:val="24"/>
                    <w:lang w:eastAsia="lt-LT"/>
                  </w:rPr>
                </w:pPr>
                <w:r>
                  <w:rPr>
                    <w:color w:val="000000"/>
                    <w:szCs w:val="24"/>
                    <w:lang w:eastAsia="lt-LT"/>
                  </w:rPr>
                  <w:t>8.</w:t>
                </w:r>
              </w:p>
            </w:tc>
            <w:tc>
              <w:tcPr>
                <w:tcW w:w="2053" w:type="dxa"/>
                <w:shd w:val="clear" w:color="auto" w:fill="auto"/>
                <w:hideMark/>
              </w:tcPr>
              <w:p>
                <w:pPr>
                  <w:rPr>
                    <w:szCs w:val="24"/>
                    <w:lang w:eastAsia="lt-LT"/>
                  </w:rPr>
                </w:pPr>
                <w:r>
                  <w:rPr>
                    <w:szCs w:val="24"/>
                    <w:lang w:eastAsia="lt-LT"/>
                  </w:rPr>
                  <w:t xml:space="preserve">Užimtų lovų, prie kurių yra  deguonies tiekimo įranga, skaičius </w:t>
                </w:r>
              </w:p>
            </w:tc>
            <w:tc>
              <w:tcPr>
                <w:tcW w:w="5387" w:type="dxa"/>
                <w:shd w:val="clear" w:color="auto" w:fill="auto"/>
                <w:hideMark/>
              </w:tcPr>
              <w:p>
                <w:pPr>
                  <w:rPr>
                    <w:szCs w:val="24"/>
                    <w:lang w:eastAsia="lt-LT"/>
                  </w:rPr>
                </w:pPr>
                <w:r>
                  <w:rPr>
                    <w:szCs w:val="24"/>
                    <w:lang w:eastAsia="lt-LT"/>
                  </w:rPr>
                  <w:t>Bendras užimtų stacionaro aktyvaus gydymo lovų, prie kurių yra deguonies tiekimo įranga arba pastatomi deguonies koncentratoriai, skaičius. Į šį skaičių neturi būti įtrauktos užimtos lovos, prie kurių yra deguonies tiekimo įranga, skirta DPV aparatų veikimui užtikrinti</w:t>
                </w:r>
              </w:p>
            </w:tc>
            <w:tc>
              <w:tcPr>
                <w:tcW w:w="1909" w:type="dxa"/>
              </w:tcPr>
              <w:p>
                <w:pPr>
                  <w:rPr>
                    <w:szCs w:val="24"/>
                    <w:lang w:eastAsia="lt-LT"/>
                  </w:rPr>
                </w:pPr>
                <w:r>
                  <w:rPr>
                    <w:szCs w:val="24"/>
                    <w:lang w:eastAsia="lt-LT"/>
                  </w:rPr>
                  <w:t>Kiekvieną dieną</w:t>
                </w:r>
              </w:p>
            </w:tc>
          </w:tr>
          <w:tr>
            <w:trPr>
              <w:trHeight w:val="900"/>
            </w:trPr>
            <w:tc>
              <w:tcPr>
                <w:tcW w:w="704" w:type="dxa"/>
                <w:shd w:val="clear" w:color="auto" w:fill="auto"/>
                <w:noWrap/>
              </w:tcPr>
              <w:p>
                <w:pPr>
                  <w:jc w:val="center"/>
                  <w:rPr>
                    <w:color w:val="000000"/>
                    <w:szCs w:val="24"/>
                    <w:lang w:eastAsia="lt-LT"/>
                  </w:rPr>
                </w:pPr>
                <w:r>
                  <w:rPr>
                    <w:color w:val="000000"/>
                    <w:szCs w:val="24"/>
                    <w:lang w:eastAsia="lt-LT"/>
                  </w:rPr>
                  <w:t>9.</w:t>
                </w:r>
              </w:p>
            </w:tc>
            <w:tc>
              <w:tcPr>
                <w:tcW w:w="2053" w:type="dxa"/>
                <w:shd w:val="clear" w:color="auto" w:fill="auto"/>
              </w:tcPr>
              <w:p>
                <w:pPr>
                  <w:rPr>
                    <w:szCs w:val="24"/>
                    <w:lang w:eastAsia="lt-LT"/>
                  </w:rPr>
                </w:pPr>
                <w:r>
                  <w:rPr>
                    <w:color w:val="000000"/>
                    <w:szCs w:val="24"/>
                    <w:lang w:eastAsia="lt-LT"/>
                  </w:rPr>
                  <w:t xml:space="preserve">Visos turimos </w:t>
                </w:r>
                <w:r>
                  <w:rPr>
                    <w:szCs w:val="24"/>
                    <w:lang w:eastAsia="lt-LT"/>
                  </w:rPr>
                  <w:t>ekstrakorporinės membraninės oksigenacijos (toliau – EKMO)</w:t>
                </w:r>
                <w:r>
                  <w:rPr>
                    <w:color w:val="000000"/>
                    <w:szCs w:val="24"/>
                    <w:lang w:eastAsia="lt-LT"/>
                  </w:rPr>
                  <w:t xml:space="preserve"> sistemos</w:t>
                </w:r>
              </w:p>
            </w:tc>
            <w:tc>
              <w:tcPr>
                <w:tcW w:w="5387" w:type="dxa"/>
                <w:shd w:val="clear" w:color="auto" w:fill="auto"/>
              </w:tcPr>
              <w:p>
                <w:pPr>
                  <w:rPr>
                    <w:szCs w:val="24"/>
                    <w:lang w:eastAsia="lt-LT"/>
                  </w:rPr>
                </w:pPr>
                <w:r>
                  <w:rPr>
                    <w:szCs w:val="24"/>
                    <w:lang w:eastAsia="lt-LT"/>
                  </w:rPr>
                  <w:t>Bendras įstaigoje esančių EKMO sistemų skaičius</w:t>
                </w:r>
              </w:p>
            </w:tc>
            <w:tc>
              <w:tcPr>
                <w:tcW w:w="1909" w:type="dxa"/>
              </w:tcPr>
              <w:p>
                <w:pPr>
                  <w:rPr>
                    <w:szCs w:val="24"/>
                    <w:lang w:eastAsia="lt-LT"/>
                  </w:rPr>
                </w:pPr>
                <w:r>
                  <w:rPr>
                    <w:szCs w:val="24"/>
                    <w:lang w:eastAsia="lt-LT"/>
                  </w:rPr>
                  <w:t>Kiekvieną naujo ketvirčio pirmą darbo dieną arba pasikeitus informacijai</w:t>
                </w:r>
              </w:p>
            </w:tc>
          </w:tr>
          <w:tr>
            <w:trPr>
              <w:trHeight w:val="900"/>
            </w:trPr>
            <w:tc>
              <w:tcPr>
                <w:tcW w:w="704" w:type="dxa"/>
                <w:shd w:val="clear" w:color="auto" w:fill="auto"/>
                <w:noWrap/>
              </w:tcPr>
              <w:p>
                <w:pPr>
                  <w:jc w:val="center"/>
                  <w:rPr>
                    <w:color w:val="000000"/>
                    <w:szCs w:val="24"/>
                    <w:lang w:eastAsia="lt-LT"/>
                  </w:rPr>
                </w:pPr>
                <w:r>
                  <w:rPr>
                    <w:color w:val="000000"/>
                    <w:szCs w:val="24"/>
                    <w:lang w:eastAsia="lt-LT"/>
                  </w:rPr>
                  <w:t>10.</w:t>
                </w:r>
              </w:p>
            </w:tc>
            <w:tc>
              <w:tcPr>
                <w:tcW w:w="2053" w:type="dxa"/>
                <w:shd w:val="clear" w:color="auto" w:fill="auto"/>
              </w:tcPr>
              <w:p>
                <w:pPr>
                  <w:rPr>
                    <w:color w:val="000000"/>
                    <w:szCs w:val="24"/>
                    <w:lang w:eastAsia="lt-LT"/>
                  </w:rPr>
                </w:pPr>
                <w:r>
                  <w:rPr>
                    <w:color w:val="000000"/>
                    <w:szCs w:val="24"/>
                    <w:lang w:eastAsia="lt-LT"/>
                  </w:rPr>
                  <w:t>Užimtos EKMO sistemos</w:t>
                </w:r>
              </w:p>
            </w:tc>
            <w:tc>
              <w:tcPr>
                <w:tcW w:w="5387" w:type="dxa"/>
                <w:shd w:val="clear" w:color="auto" w:fill="auto"/>
              </w:tcPr>
              <w:p>
                <w:pPr>
                  <w:rPr>
                    <w:szCs w:val="24"/>
                    <w:lang w:eastAsia="lt-LT"/>
                  </w:rPr>
                </w:pPr>
                <w:r>
                  <w:rPr>
                    <w:szCs w:val="24"/>
                    <w:lang w:eastAsia="lt-LT"/>
                  </w:rPr>
                  <w:t>Užimtų EKMO sistemų skaičius</w:t>
                </w:r>
              </w:p>
            </w:tc>
            <w:tc>
              <w:tcPr>
                <w:tcW w:w="1909" w:type="dxa"/>
              </w:tcPr>
              <w:p>
                <w:pPr>
                  <w:rPr>
                    <w:szCs w:val="24"/>
                    <w:lang w:eastAsia="lt-LT"/>
                  </w:rPr>
                </w:pPr>
                <w:r>
                  <w:rPr>
                    <w:szCs w:val="24"/>
                    <w:lang w:eastAsia="lt-LT"/>
                  </w:rPr>
                  <w:t>Kiekvieną dieną</w:t>
                </w:r>
              </w:p>
            </w:tc>
          </w:tr>
          <w:tr>
            <w:trPr>
              <w:trHeight w:val="600"/>
            </w:trPr>
            <w:tc>
              <w:tcPr>
                <w:tcW w:w="10053" w:type="dxa"/>
                <w:gridSpan w:val="4"/>
                <w:shd w:val="clear" w:color="auto" w:fill="D9D9D9" w:themeFill="background1" w:themeFillShade="D9"/>
                <w:noWrap/>
                <w:vAlign w:val="center"/>
                <w:hideMark/>
              </w:tcPr>
              <w:p>
                <w:pPr>
                  <w:jc w:val="center"/>
                  <w:rPr>
                    <w:b/>
                    <w:bCs/>
                    <w:szCs w:val="24"/>
                    <w:lang w:eastAsia="lt-LT"/>
                  </w:rPr>
                </w:pPr>
                <w:r>
                  <w:rPr>
                    <w:b/>
                    <w:bCs/>
                    <w:szCs w:val="24"/>
                    <w:lang w:eastAsia="lt-LT"/>
                  </w:rPr>
                  <w:t>COVID-19 ligai gydyti skirtos lovos ir įranga, jų užimtumas, pacientai</w:t>
                </w:r>
              </w:p>
            </w:tc>
          </w:tr>
          <w:tr>
            <w:trPr>
              <w:trHeight w:val="900"/>
            </w:trPr>
            <w:tc>
              <w:tcPr>
                <w:tcW w:w="704" w:type="dxa"/>
                <w:shd w:val="clear" w:color="auto" w:fill="auto"/>
                <w:noWrap/>
                <w:hideMark/>
              </w:tcPr>
              <w:p>
                <w:pPr>
                  <w:jc w:val="center"/>
                  <w:rPr>
                    <w:color w:val="000000"/>
                    <w:szCs w:val="24"/>
                    <w:lang w:eastAsia="lt-LT"/>
                  </w:rPr>
                </w:pPr>
                <w:r>
                  <w:rPr>
                    <w:color w:val="000000"/>
                    <w:szCs w:val="24"/>
                    <w:lang w:eastAsia="lt-LT"/>
                  </w:rPr>
                  <w:t>11.</w:t>
                </w:r>
              </w:p>
            </w:tc>
            <w:tc>
              <w:tcPr>
                <w:tcW w:w="2053" w:type="dxa"/>
                <w:shd w:val="clear" w:color="auto" w:fill="auto"/>
                <w:hideMark/>
              </w:tcPr>
              <w:p>
                <w:pPr>
                  <w:rPr>
                    <w:color w:val="000000"/>
                    <w:szCs w:val="24"/>
                    <w:lang w:eastAsia="lt-LT"/>
                  </w:rPr>
                </w:pPr>
                <w:r>
                  <w:rPr>
                    <w:color w:val="000000"/>
                    <w:szCs w:val="24"/>
                    <w:lang w:eastAsia="lt-LT"/>
                  </w:rPr>
                  <w:t>Visos COVID-19 ligai gydyti skirtos lovos</w:t>
                </w:r>
              </w:p>
            </w:tc>
            <w:tc>
              <w:tcPr>
                <w:tcW w:w="5387" w:type="dxa"/>
                <w:shd w:val="clear" w:color="auto" w:fill="auto"/>
                <w:hideMark/>
              </w:tcPr>
              <w:p>
                <w:pPr>
                  <w:rPr>
                    <w:szCs w:val="24"/>
                    <w:lang w:eastAsia="lt-LT"/>
                  </w:rPr>
                </w:pPr>
                <w:r>
                  <w:rPr>
                    <w:szCs w:val="24"/>
                    <w:lang w:eastAsia="lt-LT"/>
                  </w:rPr>
                  <w:t>Visos ASPĮ esančios lovos (su deguonies tiekimo įranga ir be jos (jei tokių yra)), kurios numatytos pacientams dėl COVID-19 ligos gydyti. Neįtraukiamos RITS lovos ir lovos ne RITS su DPV aparatais (jei tokių yra)</w:t>
                </w:r>
              </w:p>
            </w:tc>
            <w:tc>
              <w:tcPr>
                <w:tcW w:w="1909" w:type="dxa"/>
              </w:tcPr>
              <w:p>
                <w:pPr>
                  <w:rPr>
                    <w:szCs w:val="24"/>
                    <w:lang w:eastAsia="lt-LT"/>
                  </w:rPr>
                </w:pPr>
                <w:r>
                  <w:rPr>
                    <w:szCs w:val="24"/>
                    <w:lang w:eastAsia="lt-LT"/>
                  </w:rPr>
                  <w:t>Pasikeitus anksčiau pateiktai informacijai</w:t>
                </w:r>
              </w:p>
            </w:tc>
          </w:tr>
          <w:tr>
            <w:trPr>
              <w:trHeight w:val="1984"/>
            </w:trPr>
            <w:tc>
              <w:tcPr>
                <w:tcW w:w="704" w:type="dxa"/>
                <w:shd w:val="clear" w:color="auto" w:fill="auto"/>
                <w:noWrap/>
                <w:hideMark/>
              </w:tcPr>
              <w:p>
                <w:pPr>
                  <w:jc w:val="center"/>
                  <w:rPr>
                    <w:color w:val="000000"/>
                    <w:szCs w:val="24"/>
                    <w:lang w:eastAsia="lt-LT"/>
                  </w:rPr>
                </w:pPr>
                <w:r>
                  <w:rPr>
                    <w:color w:val="000000"/>
                    <w:szCs w:val="24"/>
                    <w:lang w:eastAsia="lt-LT"/>
                  </w:rPr>
                  <w:t>12.</w:t>
                </w:r>
              </w:p>
            </w:tc>
            <w:tc>
              <w:tcPr>
                <w:tcW w:w="2053" w:type="dxa"/>
                <w:shd w:val="clear" w:color="auto" w:fill="auto"/>
                <w:hideMark/>
              </w:tcPr>
              <w:p>
                <w:pPr>
                  <w:rPr>
                    <w:color w:val="000000"/>
                    <w:szCs w:val="24"/>
                    <w:lang w:eastAsia="lt-LT"/>
                  </w:rPr>
                </w:pPr>
                <w:r>
                  <w:rPr>
                    <w:color w:val="000000"/>
                    <w:szCs w:val="24"/>
                    <w:lang w:eastAsia="lt-LT"/>
                  </w:rPr>
                  <w:t>Užimtos COVID-19 ligai gydyti skirtos lovos</w:t>
                </w:r>
              </w:p>
            </w:tc>
            <w:tc>
              <w:tcPr>
                <w:tcW w:w="5387" w:type="dxa"/>
                <w:shd w:val="clear" w:color="auto" w:fill="auto"/>
                <w:hideMark/>
              </w:tcPr>
              <w:p>
                <w:pPr>
                  <w:rPr>
                    <w:szCs w:val="24"/>
                    <w:lang w:eastAsia="lt-LT"/>
                  </w:rPr>
                </w:pPr>
                <w:r>
                  <w:rPr>
                    <w:szCs w:val="24"/>
                    <w:lang w:eastAsia="lt-LT"/>
                  </w:rPr>
                  <w:t>Užimtų lovų (su deguonimi ir be deguonies (jei tokių yra)), kurios numatytos pacientams dėl COVID-19 ligos gydyti. Neįtraukiamos RITS lovos ir lovos ne RITS su DPV aparatais (jei tokių yra). Neskaičiuojamos tos lovos, kuriose gydomi pacientai, kurie dėl stacionarinių paslaugų kreipėsi dėl kitų ligų, tačiau jiems nustatyta COVID-19 liga, bet dėl COVID-19 ligos jie nėra gydomi</w:t>
                </w:r>
              </w:p>
            </w:tc>
            <w:tc>
              <w:tcPr>
                <w:tcW w:w="1909" w:type="dxa"/>
              </w:tcPr>
              <w:p>
                <w:pPr>
                  <w:rPr>
                    <w:szCs w:val="24"/>
                    <w:lang w:eastAsia="lt-LT"/>
                  </w:rPr>
                </w:pPr>
                <w:r>
                  <w:rPr>
                    <w:szCs w:val="24"/>
                    <w:lang w:eastAsia="lt-LT"/>
                  </w:rPr>
                  <w:t>Kiekvieną dieną</w:t>
                </w:r>
              </w:p>
            </w:tc>
          </w:tr>
          <w:tr>
            <w:trPr>
              <w:trHeight w:val="1984"/>
            </w:trPr>
            <w:tc>
              <w:tcPr>
                <w:tcW w:w="704" w:type="dxa"/>
                <w:shd w:val="clear" w:color="auto" w:fill="auto"/>
                <w:noWrap/>
              </w:tcPr>
              <w:p>
                <w:pPr>
                  <w:jc w:val="center"/>
                  <w:rPr>
                    <w:szCs w:val="24"/>
                    <w:lang w:eastAsia="lt-LT"/>
                  </w:rPr>
                </w:pPr>
                <w:r>
                  <w:rPr>
                    <w:szCs w:val="24"/>
                    <w:lang w:eastAsia="lt-LT"/>
                  </w:rPr>
                  <w:t>12.1.</w:t>
                </w:r>
              </w:p>
            </w:tc>
            <w:tc>
              <w:tcPr>
                <w:tcW w:w="2053" w:type="dxa"/>
                <w:shd w:val="clear" w:color="auto" w:fill="auto"/>
              </w:tcPr>
              <w:p>
                <w:pPr>
                  <w:rPr>
                    <w:szCs w:val="24"/>
                    <w:lang w:eastAsia="lt-LT"/>
                  </w:rPr>
                </w:pPr>
                <w:r>
                  <w:rPr>
                    <w:szCs w:val="24"/>
                    <w:lang w:eastAsia="lt-LT"/>
                  </w:rPr>
                  <w:t>Iš jų užimtos COVID-19 ligai gydyti skirtos lovos, kuriose gydomi vakcinuoti pacientai</w:t>
                </w:r>
              </w:p>
            </w:tc>
            <w:tc>
              <w:tcPr>
                <w:tcW w:w="5387" w:type="dxa"/>
                <w:shd w:val="clear" w:color="auto" w:fill="auto"/>
              </w:tcPr>
              <w:p>
                <w:pPr>
                  <w:rPr>
                    <w:szCs w:val="24"/>
                    <w:lang w:eastAsia="lt-LT"/>
                  </w:rPr>
                </w:pPr>
                <w:r>
                  <w:rPr>
                    <w:szCs w:val="24"/>
                    <w:lang w:eastAsia="lt-LT"/>
                  </w:rPr>
                  <w:t>Pacientų, gydomų dėl COVID-19 ligos šios lentelės 12 eilutėje nurodytose lovose, kurie yra pilnai vakcinuoti (t. y. praėjus dviem savaitėms po vakcinacijos „Comirnaty“, „Spikevax“, „Vaxzevria“ arba „Janssen“ vakcina; praėjus dviem savaitėms po antrosios dozės suleidimo skiepijantis pagal mišraus vakcinavimo schemą; praėjus dviem savaitėms po skiepijimo bent viena vakcinos doze, kai vakcina suleista asmeniui, kuris persirgo COVID-19 liga ir diagnozė buvo patvirtinta remiantis teigiamu PGR tyrimo rezultatu), skaičius</w:t>
                </w:r>
              </w:p>
            </w:tc>
            <w:tc>
              <w:tcPr>
                <w:tcW w:w="1909" w:type="dxa"/>
              </w:tcPr>
              <w:p>
                <w:pPr>
                  <w:rPr>
                    <w:szCs w:val="24"/>
                    <w:lang w:eastAsia="lt-LT"/>
                  </w:rPr>
                </w:pPr>
                <w:r>
                  <w:rPr>
                    <w:szCs w:val="24"/>
                    <w:lang w:eastAsia="lt-LT"/>
                  </w:rPr>
                  <w:t>Kiekvieną dieną</w:t>
                </w:r>
              </w:p>
            </w:tc>
          </w:tr>
          <w:tr>
            <w:trPr>
              <w:trHeight w:val="1408"/>
            </w:trPr>
            <w:tc>
              <w:tcPr>
                <w:tcW w:w="704" w:type="dxa"/>
                <w:shd w:val="clear" w:color="auto" w:fill="auto"/>
                <w:noWrap/>
                <w:hideMark/>
              </w:tcPr>
              <w:p>
                <w:pPr>
                  <w:jc w:val="center"/>
                  <w:rPr>
                    <w:color w:val="000000"/>
                    <w:szCs w:val="24"/>
                    <w:lang w:eastAsia="lt-LT"/>
                  </w:rPr>
                </w:pPr>
                <w:r>
                  <w:rPr>
                    <w:color w:val="000000"/>
                    <w:szCs w:val="24"/>
                    <w:lang w:eastAsia="lt-LT"/>
                  </w:rPr>
                  <w:t>13.</w:t>
                </w:r>
              </w:p>
            </w:tc>
            <w:tc>
              <w:tcPr>
                <w:tcW w:w="2053" w:type="dxa"/>
                <w:shd w:val="clear" w:color="auto" w:fill="auto"/>
                <w:hideMark/>
              </w:tcPr>
              <w:p>
                <w:pPr>
                  <w:rPr>
                    <w:color w:val="000000"/>
                    <w:szCs w:val="24"/>
                    <w:lang w:eastAsia="lt-LT"/>
                  </w:rPr>
                </w:pPr>
                <w:r>
                  <w:rPr>
                    <w:color w:val="000000"/>
                    <w:szCs w:val="24"/>
                    <w:lang w:eastAsia="lt-LT"/>
                  </w:rPr>
                  <w:t>Lovos su deguonies tiekimo įranga COVID-19 ligai gydyti</w:t>
                </w:r>
              </w:p>
            </w:tc>
            <w:tc>
              <w:tcPr>
                <w:tcW w:w="5387" w:type="dxa"/>
                <w:shd w:val="clear" w:color="auto" w:fill="auto"/>
                <w:hideMark/>
              </w:tcPr>
              <w:p>
                <w:pPr>
                  <w:rPr>
                    <w:szCs w:val="24"/>
                    <w:lang w:eastAsia="lt-LT"/>
                  </w:rPr>
                </w:pPr>
                <w:r>
                  <w:rPr>
                    <w:szCs w:val="24"/>
                    <w:lang w:eastAsia="lt-LT"/>
                  </w:rPr>
                  <w:t>Lovų, skirtų pacientams, gydomiems dėl COVID-19 ligos, prie kurių yra įrengtas deguonies tiekimas arba pastatomi deguonies koncentratoriai, skaičius.</w:t>
                </w:r>
              </w:p>
              <w:p>
                <w:pPr>
                  <w:rPr>
                    <w:szCs w:val="24"/>
                    <w:lang w:eastAsia="lt-LT"/>
                  </w:rPr>
                </w:pPr>
                <w:r>
                  <w:rPr>
                    <w:szCs w:val="24"/>
                    <w:lang w:eastAsia="lt-LT"/>
                  </w:rPr>
                  <w:t xml:space="preserve">Neskaičiuojamos tos RITS ir ne RITS lovos, prie kurių yra  deguonies tiekimo įranga DPV aparatų veikimui užtikrinti</w:t>
                </w:r>
              </w:p>
            </w:tc>
            <w:tc>
              <w:tcPr>
                <w:tcW w:w="1909" w:type="dxa"/>
              </w:tcPr>
              <w:p>
                <w:pPr>
                  <w:rPr>
                    <w:szCs w:val="24"/>
                    <w:lang w:eastAsia="lt-LT"/>
                  </w:rPr>
                </w:pPr>
                <w:r>
                  <w:rPr>
                    <w:szCs w:val="24"/>
                    <w:lang w:eastAsia="lt-LT"/>
                  </w:rPr>
                  <w:t>Pasikeitus anksčiau pateiktai informacijai</w:t>
                </w:r>
              </w:p>
            </w:tc>
          </w:tr>
          <w:tr>
            <w:trPr>
              <w:trHeight w:val="945"/>
            </w:trPr>
            <w:tc>
              <w:tcPr>
                <w:tcW w:w="704" w:type="dxa"/>
                <w:shd w:val="clear" w:color="auto" w:fill="auto"/>
                <w:noWrap/>
                <w:hideMark/>
              </w:tcPr>
              <w:p>
                <w:pPr>
                  <w:jc w:val="center"/>
                  <w:rPr>
                    <w:color w:val="000000"/>
                    <w:szCs w:val="24"/>
                    <w:lang w:eastAsia="lt-LT"/>
                  </w:rPr>
                </w:pPr>
                <w:r>
                  <w:rPr>
                    <w:color w:val="000000"/>
                    <w:szCs w:val="24"/>
                    <w:lang w:eastAsia="lt-LT"/>
                  </w:rPr>
                  <w:t>14.</w:t>
                </w:r>
              </w:p>
            </w:tc>
            <w:tc>
              <w:tcPr>
                <w:tcW w:w="2053" w:type="dxa"/>
                <w:shd w:val="clear" w:color="auto" w:fill="auto"/>
                <w:hideMark/>
              </w:tcPr>
              <w:p>
                <w:pPr>
                  <w:rPr>
                    <w:color w:val="000000"/>
                    <w:szCs w:val="24"/>
                    <w:lang w:eastAsia="lt-LT"/>
                  </w:rPr>
                </w:pPr>
                <w:r>
                  <w:t>Pacientų, sergančių COVID-19 liga, kuriems per praėjusią parą pradėta taikyti deguonies terapija su deguonies kaukėmis, skaičius</w:t>
                </w:r>
              </w:p>
            </w:tc>
            <w:tc>
              <w:tcPr>
                <w:tcW w:w="5387" w:type="dxa"/>
                <w:shd w:val="clear" w:color="auto" w:fill="auto"/>
                <w:noWrap/>
                <w:hideMark/>
              </w:tcPr>
              <w:p>
                <w:pPr>
                  <w:rPr>
                    <w:color w:val="000000"/>
                    <w:szCs w:val="24"/>
                    <w:lang w:eastAsia="lt-LT"/>
                  </w:rPr>
                </w:pPr>
                <w:r>
                  <w:rPr>
                    <w:color w:val="000000"/>
                    <w:szCs w:val="24"/>
                    <w:lang w:eastAsia="lt-LT"/>
                  </w:rPr>
                  <w:t>Naujai pradėtų gydyti taikant deguonies terapiją pacientų, sergančių COVID-19 liga, skaičius per deklaruojamą laikotarpį</w:t>
                </w:r>
              </w:p>
            </w:tc>
            <w:tc>
              <w:tcPr>
                <w:tcW w:w="1909" w:type="dxa"/>
              </w:tcPr>
              <w:p>
                <w:pPr>
                  <w:rPr>
                    <w:color w:val="000000"/>
                    <w:szCs w:val="24"/>
                    <w:lang w:eastAsia="lt-LT"/>
                  </w:rPr>
                </w:pPr>
                <w:r>
                  <w:rPr>
                    <w:szCs w:val="24"/>
                    <w:lang w:eastAsia="lt-LT"/>
                  </w:rPr>
                  <w:t>Kiekvieną dieną</w:t>
                </w:r>
              </w:p>
            </w:tc>
          </w:tr>
          <w:tr>
            <w:trPr>
              <w:trHeight w:val="1500"/>
            </w:trPr>
            <w:tc>
              <w:tcPr>
                <w:tcW w:w="704" w:type="dxa"/>
                <w:shd w:val="clear" w:color="auto" w:fill="auto"/>
                <w:noWrap/>
                <w:hideMark/>
              </w:tcPr>
              <w:p>
                <w:pPr>
                  <w:jc w:val="center"/>
                  <w:rPr>
                    <w:color w:val="000000"/>
                    <w:szCs w:val="24"/>
                    <w:lang w:eastAsia="lt-LT"/>
                  </w:rPr>
                </w:pPr>
                <w:r>
                  <w:rPr>
                    <w:color w:val="000000"/>
                    <w:szCs w:val="24"/>
                    <w:lang w:eastAsia="lt-LT"/>
                  </w:rPr>
                  <w:t>15.</w:t>
                </w:r>
              </w:p>
            </w:tc>
            <w:tc>
              <w:tcPr>
                <w:tcW w:w="2053" w:type="dxa"/>
                <w:shd w:val="clear" w:color="auto" w:fill="auto"/>
                <w:hideMark/>
              </w:tcPr>
              <w:p>
                <w:pPr>
                  <w:rPr>
                    <w:color w:val="000000"/>
                    <w:szCs w:val="24"/>
                    <w:lang w:eastAsia="lt-LT"/>
                  </w:rPr>
                </w:pPr>
                <w:r>
                  <w:rPr>
                    <w:color w:val="000000"/>
                    <w:szCs w:val="24"/>
                    <w:lang w:eastAsia="lt-LT"/>
                  </w:rPr>
                  <w:t>Užimtos lovos su deguonies tiekimo įranga COVID-19 ligai gydyti</w:t>
                </w:r>
              </w:p>
            </w:tc>
            <w:tc>
              <w:tcPr>
                <w:tcW w:w="5387" w:type="dxa"/>
                <w:shd w:val="clear" w:color="auto" w:fill="auto"/>
                <w:hideMark/>
              </w:tcPr>
              <w:p>
                <w:pPr>
                  <w:rPr>
                    <w:szCs w:val="24"/>
                    <w:lang w:eastAsia="lt-LT"/>
                  </w:rPr>
                </w:pPr>
                <w:r>
                  <w:rPr>
                    <w:szCs w:val="24"/>
                    <w:lang w:eastAsia="lt-LT"/>
                  </w:rPr>
                  <w:t>Užimtų lovų su deguonies tiekimo įranga, kuriose gydomi pacientai, sergantys COVID-19 liga, skaičius. Nenurodomos užimtos RITS lovos su deguonies tiekimo įranga. Neskaičiuojamos tos lovos, prie kurių yra deguonies tiekimo įranga DPV aparatų veikimui užtikrinti</w:t>
                </w:r>
              </w:p>
            </w:tc>
            <w:tc>
              <w:tcPr>
                <w:tcW w:w="1909" w:type="dxa"/>
              </w:tcPr>
              <w:p>
                <w:pPr>
                  <w:rPr>
                    <w:szCs w:val="24"/>
                    <w:lang w:eastAsia="lt-LT"/>
                  </w:rPr>
                </w:pPr>
                <w:r>
                  <w:rPr>
                    <w:szCs w:val="24"/>
                    <w:lang w:eastAsia="lt-LT"/>
                  </w:rPr>
                  <w:t>Kiekvieną dieną</w:t>
                </w:r>
              </w:p>
            </w:tc>
          </w:tr>
          <w:tr>
            <w:trPr>
              <w:trHeight w:val="600"/>
            </w:trPr>
            <w:tc>
              <w:tcPr>
                <w:tcW w:w="704" w:type="dxa"/>
                <w:shd w:val="clear" w:color="auto" w:fill="auto"/>
                <w:noWrap/>
                <w:hideMark/>
              </w:tcPr>
              <w:p>
                <w:pPr>
                  <w:jc w:val="center"/>
                  <w:rPr>
                    <w:color w:val="000000"/>
                    <w:szCs w:val="24"/>
                    <w:lang w:eastAsia="lt-LT"/>
                  </w:rPr>
                </w:pPr>
                <w:r>
                  <w:rPr>
                    <w:color w:val="000000"/>
                    <w:szCs w:val="24"/>
                    <w:lang w:eastAsia="lt-LT"/>
                  </w:rPr>
                  <w:t>16.</w:t>
                </w:r>
              </w:p>
            </w:tc>
            <w:tc>
              <w:tcPr>
                <w:tcW w:w="2053" w:type="dxa"/>
                <w:shd w:val="clear" w:color="auto" w:fill="auto"/>
                <w:hideMark/>
              </w:tcPr>
              <w:p>
                <w:pPr>
                  <w:rPr>
                    <w:color w:val="000000"/>
                    <w:szCs w:val="24"/>
                    <w:lang w:eastAsia="lt-LT"/>
                  </w:rPr>
                </w:pPr>
                <w:r>
                  <w:rPr>
                    <w:color w:val="000000"/>
                    <w:szCs w:val="24"/>
                    <w:lang w:eastAsia="lt-LT"/>
                  </w:rPr>
                  <w:t>RITS COVID-19 ligai gydyti skirtos lovos</w:t>
                </w:r>
              </w:p>
            </w:tc>
            <w:tc>
              <w:tcPr>
                <w:tcW w:w="5387" w:type="dxa"/>
                <w:shd w:val="clear" w:color="auto" w:fill="auto"/>
                <w:hideMark/>
              </w:tcPr>
              <w:p>
                <w:pPr>
                  <w:rPr>
                    <w:szCs w:val="24"/>
                    <w:lang w:eastAsia="lt-LT"/>
                  </w:rPr>
                </w:pPr>
                <w:r>
                  <w:rPr>
                    <w:szCs w:val="24"/>
                    <w:lang w:eastAsia="lt-LT"/>
                  </w:rPr>
                  <w:t>RITS lovų, kuriose numatyta gydyti pacientus dėl COVID-19 ligos, skaičius</w:t>
                </w:r>
              </w:p>
            </w:tc>
            <w:tc>
              <w:tcPr>
                <w:tcW w:w="1909" w:type="dxa"/>
              </w:tcPr>
              <w:p>
                <w:pPr>
                  <w:rPr>
                    <w:szCs w:val="24"/>
                    <w:lang w:eastAsia="lt-LT"/>
                  </w:rPr>
                </w:pPr>
                <w:r>
                  <w:rPr>
                    <w:szCs w:val="24"/>
                    <w:lang w:eastAsia="lt-LT"/>
                  </w:rPr>
                  <w:t>Pasikeitus anksčiau pateiktai informacijai</w:t>
                </w:r>
              </w:p>
            </w:tc>
          </w:tr>
          <w:tr>
            <w:trPr>
              <w:trHeight w:val="1562"/>
            </w:trPr>
            <w:tc>
              <w:tcPr>
                <w:tcW w:w="704" w:type="dxa"/>
                <w:shd w:val="clear" w:color="auto" w:fill="auto"/>
                <w:noWrap/>
                <w:hideMark/>
              </w:tcPr>
              <w:p>
                <w:pPr>
                  <w:jc w:val="center"/>
                  <w:rPr>
                    <w:color w:val="000000"/>
                    <w:szCs w:val="24"/>
                    <w:lang w:eastAsia="lt-LT"/>
                  </w:rPr>
                </w:pPr>
                <w:r>
                  <w:rPr>
                    <w:color w:val="000000"/>
                    <w:szCs w:val="24"/>
                    <w:lang w:eastAsia="lt-LT"/>
                  </w:rPr>
                  <w:t>17.</w:t>
                </w:r>
              </w:p>
            </w:tc>
            <w:tc>
              <w:tcPr>
                <w:tcW w:w="2053" w:type="dxa"/>
                <w:shd w:val="clear" w:color="auto" w:fill="auto"/>
                <w:hideMark/>
              </w:tcPr>
              <w:p>
                <w:pPr>
                  <w:rPr>
                    <w:color w:val="000000"/>
                    <w:szCs w:val="24"/>
                    <w:lang w:eastAsia="lt-LT"/>
                  </w:rPr>
                </w:pPr>
                <w:r>
                  <w:rPr>
                    <w:color w:val="000000"/>
                    <w:szCs w:val="24"/>
                    <w:lang w:eastAsia="lt-LT"/>
                  </w:rPr>
                  <w:t>Užimtos RITS COVID-19 ligai gydyti skirtos lovos</w:t>
                </w:r>
              </w:p>
            </w:tc>
            <w:tc>
              <w:tcPr>
                <w:tcW w:w="5387" w:type="dxa"/>
                <w:shd w:val="clear" w:color="auto" w:fill="auto"/>
                <w:hideMark/>
              </w:tcPr>
              <w:p>
                <w:pPr>
                  <w:rPr>
                    <w:szCs w:val="24"/>
                    <w:lang w:eastAsia="lt-LT"/>
                  </w:rPr>
                </w:pPr>
                <w:r>
                  <w:rPr>
                    <w:szCs w:val="24"/>
                    <w:lang w:eastAsia="lt-LT"/>
                  </w:rPr>
                  <w:t>Užimtų RITS lovų, kuriose gydomi pacientai dėl COVID-19 ligos, skaičius. Neskaičiuojamos tos lovos, kuriose gydomi pacientai, kurie į RITS paguldyti dėl kitos (ne COVID-19) ligos, tačiau jiems nustatyta COVID-19 liga, bet dėl COVID-19 ligos jie nėra gydomi</w:t>
                </w:r>
              </w:p>
            </w:tc>
            <w:tc>
              <w:tcPr>
                <w:tcW w:w="1909" w:type="dxa"/>
              </w:tcPr>
              <w:p>
                <w:pPr>
                  <w:rPr>
                    <w:szCs w:val="24"/>
                    <w:lang w:eastAsia="lt-LT"/>
                  </w:rPr>
                </w:pPr>
                <w:r>
                  <w:rPr>
                    <w:szCs w:val="24"/>
                    <w:lang w:eastAsia="lt-LT"/>
                  </w:rPr>
                  <w:t>Kiekvieną dieną</w:t>
                </w:r>
              </w:p>
            </w:tc>
          </w:tr>
          <w:tr>
            <w:trPr>
              <w:trHeight w:val="1562"/>
            </w:trPr>
            <w:tc>
              <w:tcPr>
                <w:tcW w:w="704" w:type="dxa"/>
                <w:shd w:val="clear" w:color="auto" w:fill="auto"/>
                <w:noWrap/>
              </w:tcPr>
              <w:p>
                <w:pPr>
                  <w:jc w:val="center"/>
                  <w:rPr>
                    <w:color w:val="000000"/>
                    <w:szCs w:val="24"/>
                    <w:lang w:eastAsia="lt-LT"/>
                  </w:rPr>
                </w:pPr>
                <w:r>
                  <w:rPr>
                    <w:color w:val="000000"/>
                    <w:szCs w:val="24"/>
                    <w:lang w:eastAsia="lt-LT"/>
                  </w:rPr>
                  <w:t>17.1.</w:t>
                </w:r>
              </w:p>
            </w:tc>
            <w:tc>
              <w:tcPr>
                <w:tcW w:w="2053" w:type="dxa"/>
                <w:shd w:val="clear" w:color="auto" w:fill="auto"/>
              </w:tcPr>
              <w:p>
                <w:pPr>
                  <w:rPr>
                    <w:color w:val="000000"/>
                    <w:szCs w:val="24"/>
                    <w:lang w:eastAsia="lt-LT"/>
                  </w:rPr>
                </w:pPr>
                <w:r>
                  <w:rPr>
                    <w:szCs w:val="24"/>
                    <w:lang w:eastAsia="lt-LT"/>
                  </w:rPr>
                  <w:t>Iš jų užimtos COVID-19 ligai gydyti skirtos RITS lovos, kuriose gydomi vakcinuoti pacientai</w:t>
                </w:r>
              </w:p>
            </w:tc>
            <w:tc>
              <w:tcPr>
                <w:tcW w:w="5387" w:type="dxa"/>
                <w:shd w:val="clear" w:color="auto" w:fill="auto"/>
              </w:tcPr>
              <w:p>
                <w:pPr>
                  <w:rPr>
                    <w:szCs w:val="24"/>
                    <w:lang w:eastAsia="lt-LT"/>
                  </w:rPr>
                </w:pPr>
                <w:r>
                  <w:rPr>
                    <w:szCs w:val="24"/>
                    <w:lang w:eastAsia="lt-LT"/>
                  </w:rPr>
                  <w:t>Pacientų, gydomų dėl COVID-19 ligos šios lentelės 17 eilutėje nurodytose RITS lovose, kurie yra pilnai vakcinuoti (t. y., praėjus dviem savaitėms po pilnos vakcinacijos „Comirnaty“, „Spikevax“, „Vaxzevria“ arba „Janssen“ vakcina; praėjus dviem savaitėms po antrosios dozės suleidimo skiepijantis pagal mišraus vakcinavimo schemą; praėjus dviem savaitėms po skiepijimo bent viena vakcinos doze, kai vakcina suleista asmeniui, kuris persirgo COVID-19 liga ir diagnozė buvo patvirtinta remiantis teigiamu PGR tyrimo rezultatu), skaičius</w:t>
                </w:r>
              </w:p>
            </w:tc>
            <w:tc>
              <w:tcPr>
                <w:tcW w:w="1909" w:type="dxa"/>
              </w:tcPr>
              <w:p>
                <w:pPr>
                  <w:rPr>
                    <w:szCs w:val="24"/>
                    <w:lang w:eastAsia="lt-LT"/>
                  </w:rPr>
                </w:pPr>
                <w:r>
                  <w:rPr>
                    <w:szCs w:val="24"/>
                    <w:lang w:eastAsia="lt-LT"/>
                  </w:rPr>
                  <w:t>Kiekvieną dieną</w:t>
                </w:r>
              </w:p>
            </w:tc>
          </w:tr>
          <w:tr>
            <w:trPr>
              <w:trHeight w:val="1562"/>
            </w:trPr>
            <w:tc>
              <w:tcPr>
                <w:tcW w:w="704" w:type="dxa"/>
                <w:shd w:val="clear" w:color="auto" w:fill="auto"/>
                <w:noWrap/>
              </w:tcPr>
              <w:p>
                <w:pPr>
                  <w:jc w:val="center"/>
                  <w:rPr>
                    <w:color w:val="000000"/>
                    <w:szCs w:val="24"/>
                    <w:lang w:eastAsia="lt-LT"/>
                  </w:rPr>
                </w:pPr>
                <w:r>
                  <w:rPr>
                    <w:color w:val="000000"/>
                    <w:szCs w:val="24"/>
                    <w:lang w:eastAsia="lt-LT"/>
                  </w:rPr>
                  <w:t>18.</w:t>
                </w:r>
              </w:p>
            </w:tc>
            <w:tc>
              <w:tcPr>
                <w:tcW w:w="2053" w:type="dxa"/>
                <w:shd w:val="clear" w:color="auto" w:fill="auto"/>
              </w:tcPr>
              <w:p>
                <w:pPr>
                  <w:rPr>
                    <w:color w:val="000000"/>
                    <w:szCs w:val="24"/>
                    <w:lang w:eastAsia="lt-LT"/>
                  </w:rPr>
                </w:pPr>
                <w:r>
                  <w:rPr>
                    <w:color w:val="000000"/>
                    <w:szCs w:val="24"/>
                    <w:lang w:eastAsia="lt-LT"/>
                  </w:rPr>
                  <w:t xml:space="preserve">RITS lovos su DPV aparatais, skirtos COVID-19 liga sergantiems pacientams </w:t>
                </w:r>
              </w:p>
            </w:tc>
            <w:tc>
              <w:tcPr>
                <w:tcW w:w="5387" w:type="dxa"/>
                <w:shd w:val="clear" w:color="auto" w:fill="auto"/>
              </w:tcPr>
              <w:p>
                <w:pPr>
                  <w:rPr>
                    <w:szCs w:val="24"/>
                    <w:lang w:eastAsia="lt-LT"/>
                  </w:rPr>
                </w:pPr>
                <w:r>
                  <w:rPr>
                    <w:szCs w:val="24"/>
                    <w:lang w:eastAsia="lt-LT"/>
                  </w:rPr>
                  <w:t>RITS lovų su DPV aparatais, kuriose numatyta gydyti pacientus dėl COVID-19 ligos, skaičius</w:t>
                </w:r>
              </w:p>
            </w:tc>
            <w:tc>
              <w:tcPr>
                <w:tcW w:w="1909" w:type="dxa"/>
              </w:tcPr>
              <w:p>
                <w:pPr>
                  <w:rPr>
                    <w:szCs w:val="24"/>
                    <w:lang w:eastAsia="lt-LT"/>
                  </w:rPr>
                </w:pPr>
                <w:r>
                  <w:rPr>
                    <w:szCs w:val="24"/>
                    <w:lang w:eastAsia="lt-LT"/>
                  </w:rPr>
                  <w:t>Pasikeitus anksčiau pateiktai informacijai</w:t>
                </w:r>
              </w:p>
            </w:tc>
          </w:tr>
          <w:tr>
            <w:trPr>
              <w:trHeight w:val="1562"/>
            </w:trPr>
            <w:tc>
              <w:tcPr>
                <w:tcW w:w="704" w:type="dxa"/>
                <w:shd w:val="clear" w:color="auto" w:fill="auto"/>
                <w:noWrap/>
              </w:tcPr>
              <w:p>
                <w:pPr>
                  <w:jc w:val="center"/>
                  <w:rPr>
                    <w:color w:val="000000"/>
                    <w:szCs w:val="24"/>
                    <w:lang w:eastAsia="lt-LT"/>
                  </w:rPr>
                </w:pPr>
                <w:r>
                  <w:rPr>
                    <w:color w:val="000000"/>
                    <w:szCs w:val="24"/>
                    <w:lang w:eastAsia="lt-LT"/>
                  </w:rPr>
                  <w:t>19.</w:t>
                </w:r>
              </w:p>
            </w:tc>
            <w:tc>
              <w:tcPr>
                <w:tcW w:w="2053" w:type="dxa"/>
                <w:shd w:val="clear" w:color="auto" w:fill="auto"/>
              </w:tcPr>
              <w:p>
                <w:pPr>
                  <w:rPr>
                    <w:color w:val="000000"/>
                    <w:szCs w:val="24"/>
                    <w:lang w:eastAsia="lt-LT"/>
                  </w:rPr>
                </w:pPr>
                <w:r>
                  <w:rPr>
                    <w:color w:val="000000"/>
                    <w:szCs w:val="24"/>
                    <w:lang w:eastAsia="lt-LT"/>
                  </w:rPr>
                  <w:t xml:space="preserve">Užimtos RITS lovos su DPV aparatais, skirtos COVID-19 liga sergantiems pacientams </w:t>
                </w:r>
              </w:p>
            </w:tc>
            <w:tc>
              <w:tcPr>
                <w:tcW w:w="5387" w:type="dxa"/>
                <w:shd w:val="clear" w:color="auto" w:fill="auto"/>
              </w:tcPr>
              <w:p>
                <w:pPr>
                  <w:rPr>
                    <w:szCs w:val="24"/>
                    <w:lang w:eastAsia="lt-LT"/>
                  </w:rPr>
                </w:pPr>
                <w:r>
                  <w:rPr>
                    <w:szCs w:val="24"/>
                    <w:lang w:eastAsia="lt-LT"/>
                  </w:rPr>
                  <w:t>Užimtų RITS lovų su DPV aparatais, kuriose numatyta gydyti pacientus dėl COVID-19 ligos, skaičius</w:t>
                </w:r>
              </w:p>
            </w:tc>
            <w:tc>
              <w:tcPr>
                <w:tcW w:w="1909" w:type="dxa"/>
              </w:tcPr>
              <w:p>
                <w:pPr>
                  <w:rPr>
                    <w:szCs w:val="24"/>
                    <w:lang w:eastAsia="lt-LT"/>
                  </w:rPr>
                </w:pPr>
                <w:r>
                  <w:rPr>
                    <w:szCs w:val="24"/>
                    <w:lang w:eastAsia="lt-LT"/>
                  </w:rPr>
                  <w:t>Kiekvieną dieną</w:t>
                </w:r>
              </w:p>
            </w:tc>
          </w:tr>
          <w:tr>
            <w:trPr>
              <w:trHeight w:val="1200"/>
            </w:trPr>
            <w:tc>
              <w:tcPr>
                <w:tcW w:w="704" w:type="dxa"/>
                <w:shd w:val="clear" w:color="auto" w:fill="auto"/>
                <w:noWrap/>
                <w:hideMark/>
              </w:tcPr>
              <w:p>
                <w:pPr>
                  <w:jc w:val="center"/>
                  <w:rPr>
                    <w:color w:val="000000"/>
                    <w:szCs w:val="24"/>
                    <w:lang w:eastAsia="lt-LT"/>
                  </w:rPr>
                </w:pPr>
                <w:r>
                  <w:rPr>
                    <w:color w:val="000000"/>
                    <w:szCs w:val="24"/>
                    <w:lang w:eastAsia="lt-LT"/>
                  </w:rPr>
                  <w:t>20.</w:t>
                </w:r>
              </w:p>
            </w:tc>
            <w:tc>
              <w:tcPr>
                <w:tcW w:w="2053" w:type="dxa"/>
                <w:shd w:val="clear" w:color="auto" w:fill="auto"/>
                <w:hideMark/>
              </w:tcPr>
              <w:p>
                <w:pPr>
                  <w:rPr>
                    <w:color w:val="000000"/>
                    <w:szCs w:val="24"/>
                    <w:lang w:eastAsia="lt-LT"/>
                  </w:rPr>
                </w:pPr>
                <w:r>
                  <w:rPr>
                    <w:color w:val="000000"/>
                    <w:szCs w:val="24"/>
                    <w:lang w:eastAsia="lt-LT"/>
                  </w:rPr>
                  <w:t>Visi turimi didelės tėkmės deguonies terapijos prietaisai (High-flow), skirti COVID-19 liga sergantiems pacientams gydyti</w:t>
                </w:r>
              </w:p>
            </w:tc>
            <w:tc>
              <w:tcPr>
                <w:tcW w:w="5387" w:type="dxa"/>
                <w:shd w:val="clear" w:color="auto" w:fill="auto"/>
                <w:hideMark/>
              </w:tcPr>
              <w:p>
                <w:pPr>
                  <w:rPr>
                    <w:szCs w:val="24"/>
                    <w:lang w:eastAsia="lt-LT"/>
                  </w:rPr>
                </w:pPr>
                <w:r>
                  <w:rPr>
                    <w:szCs w:val="24"/>
                    <w:lang w:eastAsia="lt-LT"/>
                  </w:rPr>
                  <w:t xml:space="preserve">Bendras </w:t>
                </w:r>
                <w:r>
                  <w:rPr>
                    <w:szCs w:val="24"/>
                  </w:rPr>
                  <w:t xml:space="preserve">didelės tėkmės deguonies terapijos </w:t>
                </w:r>
                <w:r>
                  <w:rPr>
                    <w:color w:val="000000"/>
                    <w:szCs w:val="24"/>
                  </w:rPr>
                  <w:t>prietaisų (High-flow)</w:t>
                </w:r>
                <w:r>
                  <w:rPr>
                    <w:color w:val="000000"/>
                    <w:szCs w:val="24"/>
                    <w:lang w:eastAsia="lt-LT"/>
                  </w:rPr>
                  <w:t xml:space="preserve"> sk</w:t>
                </w:r>
                <w:r>
                  <w:rPr>
                    <w:szCs w:val="24"/>
                    <w:lang w:eastAsia="lt-LT"/>
                  </w:rPr>
                  <w:t>aičius, neįskaičiuojant DPV aparatų su High-flow funkcija (tokie DPV aparatai skaičiuojami su kitais DPV aparatais)</w:t>
                </w:r>
              </w:p>
            </w:tc>
            <w:tc>
              <w:tcPr>
                <w:tcW w:w="1909" w:type="dxa"/>
              </w:tcPr>
              <w:p>
                <w:pPr>
                  <w:rPr>
                    <w:szCs w:val="24"/>
                    <w:lang w:eastAsia="lt-LT"/>
                  </w:rPr>
                </w:pPr>
                <w:r>
                  <w:rPr>
                    <w:szCs w:val="24"/>
                    <w:lang w:eastAsia="lt-LT"/>
                  </w:rPr>
                  <w:t>Pasikeitus anksčiau pateiktai informacijai</w:t>
                </w:r>
              </w:p>
            </w:tc>
          </w:tr>
          <w:tr>
            <w:trPr>
              <w:trHeight w:val="841"/>
            </w:trPr>
            <w:tc>
              <w:tcPr>
                <w:tcW w:w="704" w:type="dxa"/>
                <w:shd w:val="clear" w:color="auto" w:fill="auto"/>
                <w:noWrap/>
                <w:hideMark/>
              </w:tcPr>
              <w:p>
                <w:pPr>
                  <w:jc w:val="center"/>
                  <w:rPr>
                    <w:color w:val="000000"/>
                    <w:szCs w:val="24"/>
                    <w:lang w:eastAsia="lt-LT"/>
                  </w:rPr>
                </w:pPr>
                <w:r>
                  <w:rPr>
                    <w:color w:val="000000"/>
                    <w:szCs w:val="24"/>
                    <w:lang w:eastAsia="lt-LT"/>
                  </w:rPr>
                  <w:t>21.</w:t>
                </w:r>
              </w:p>
            </w:tc>
            <w:tc>
              <w:tcPr>
                <w:tcW w:w="2053" w:type="dxa"/>
                <w:shd w:val="clear" w:color="auto" w:fill="auto"/>
                <w:hideMark/>
              </w:tcPr>
              <w:p>
                <w:pPr>
                  <w:rPr>
                    <w:color w:val="000000"/>
                    <w:szCs w:val="24"/>
                    <w:lang w:eastAsia="lt-LT"/>
                  </w:rPr>
                </w:pPr>
                <w:r>
                  <w:rPr>
                    <w:color w:val="000000"/>
                    <w:szCs w:val="24"/>
                    <w:lang w:eastAsia="lt-LT"/>
                  </w:rPr>
                  <w:t>Užimti didelės tėkmės deguonies terapijos prietaisai (High-flow), skirti COVID-19 liga sergantiems pacientams gydyti</w:t>
                </w:r>
              </w:p>
            </w:tc>
            <w:tc>
              <w:tcPr>
                <w:tcW w:w="5387" w:type="dxa"/>
                <w:shd w:val="clear" w:color="auto" w:fill="auto"/>
                <w:hideMark/>
              </w:tcPr>
              <w:p>
                <w:pPr>
                  <w:rPr>
                    <w:szCs w:val="24"/>
                    <w:lang w:eastAsia="lt-LT"/>
                  </w:rPr>
                </w:pPr>
                <w:r>
                  <w:rPr>
                    <w:szCs w:val="24"/>
                    <w:lang w:eastAsia="lt-LT"/>
                  </w:rPr>
                  <w:t xml:space="preserve">Nurodomas užimtų </w:t>
                </w:r>
                <w:r>
                  <w:rPr>
                    <w:szCs w:val="24"/>
                  </w:rPr>
                  <w:t>didelės tėkmės deguonies terapijos prietaisų (High-flow)</w:t>
                </w:r>
                <w:r>
                  <w:rPr>
                    <w:szCs w:val="24"/>
                    <w:lang w:eastAsia="lt-LT"/>
                  </w:rPr>
                  <w:t xml:space="preserve"> skaičius, neįskaičiuojant DPV aparatų su High-flow funkcija  (tokie DPV aparatai skaičiuojami su kitais užimtais DPV aparatais)</w:t>
                </w:r>
              </w:p>
            </w:tc>
            <w:tc>
              <w:tcPr>
                <w:tcW w:w="1909" w:type="dxa"/>
              </w:tcPr>
              <w:p>
                <w:pPr>
                  <w:rPr>
                    <w:szCs w:val="24"/>
                    <w:lang w:eastAsia="lt-LT"/>
                  </w:rPr>
                </w:pPr>
                <w:r>
                  <w:rPr>
                    <w:szCs w:val="24"/>
                    <w:lang w:eastAsia="lt-LT"/>
                  </w:rPr>
                  <w:t>Kiekvieną dieną</w:t>
                </w:r>
              </w:p>
            </w:tc>
          </w:tr>
          <w:tr>
            <w:trPr>
              <w:trHeight w:val="600"/>
            </w:trPr>
            <w:tc>
              <w:tcPr>
                <w:tcW w:w="704" w:type="dxa"/>
                <w:shd w:val="clear" w:color="auto" w:fill="auto"/>
                <w:noWrap/>
                <w:hideMark/>
              </w:tcPr>
              <w:p>
                <w:pPr>
                  <w:jc w:val="center"/>
                  <w:rPr>
                    <w:color w:val="000000"/>
                    <w:szCs w:val="24"/>
                    <w:lang w:eastAsia="lt-LT"/>
                  </w:rPr>
                </w:pPr>
                <w:r>
                  <w:rPr>
                    <w:color w:val="000000"/>
                    <w:szCs w:val="24"/>
                    <w:lang w:eastAsia="lt-LT"/>
                  </w:rPr>
                  <w:t>22.</w:t>
                </w:r>
              </w:p>
            </w:tc>
            <w:tc>
              <w:tcPr>
                <w:tcW w:w="2053" w:type="dxa"/>
                <w:shd w:val="clear" w:color="auto" w:fill="auto"/>
                <w:hideMark/>
              </w:tcPr>
              <w:p>
                <w:pPr>
                  <w:rPr>
                    <w:color w:val="000000"/>
                    <w:szCs w:val="24"/>
                    <w:lang w:eastAsia="lt-LT"/>
                  </w:rPr>
                </w:pPr>
                <w:r>
                  <w:rPr>
                    <w:color w:val="000000"/>
                    <w:szCs w:val="24"/>
                    <w:lang w:eastAsia="lt-LT"/>
                  </w:rPr>
                  <w:t>Visos turimos EKMO sistemos COVID-19 liga sergantiems pacientams gydyti</w:t>
                </w:r>
              </w:p>
            </w:tc>
            <w:tc>
              <w:tcPr>
                <w:tcW w:w="5387" w:type="dxa"/>
                <w:shd w:val="clear" w:color="auto" w:fill="auto"/>
                <w:hideMark/>
              </w:tcPr>
              <w:p>
                <w:pPr>
                  <w:rPr>
                    <w:szCs w:val="24"/>
                    <w:lang w:eastAsia="lt-LT"/>
                  </w:rPr>
                </w:pPr>
                <w:r>
                  <w:rPr>
                    <w:szCs w:val="24"/>
                    <w:lang w:eastAsia="lt-LT"/>
                  </w:rPr>
                  <w:t>Bendras įstaigoje esančių EKMO sistemų, numatytų COVID-19 liga sergantiems pacientams gydyti, skaičius</w:t>
                </w:r>
              </w:p>
            </w:tc>
            <w:tc>
              <w:tcPr>
                <w:tcW w:w="1909" w:type="dxa"/>
              </w:tcPr>
              <w:p>
                <w:pPr>
                  <w:rPr>
                    <w:szCs w:val="24"/>
                    <w:lang w:eastAsia="lt-LT"/>
                  </w:rPr>
                </w:pPr>
                <w:r>
                  <w:rPr>
                    <w:szCs w:val="24"/>
                    <w:lang w:eastAsia="lt-LT"/>
                  </w:rPr>
                  <w:t>Pasikeitus anksčiau pateiktai informacijai</w:t>
                </w:r>
              </w:p>
            </w:tc>
          </w:tr>
          <w:tr>
            <w:trPr>
              <w:trHeight w:val="600"/>
            </w:trPr>
            <w:tc>
              <w:tcPr>
                <w:tcW w:w="704" w:type="dxa"/>
                <w:shd w:val="clear" w:color="auto" w:fill="auto"/>
                <w:noWrap/>
                <w:hideMark/>
              </w:tcPr>
              <w:p>
                <w:pPr>
                  <w:jc w:val="center"/>
                  <w:rPr>
                    <w:color w:val="000000"/>
                    <w:szCs w:val="24"/>
                    <w:lang w:eastAsia="lt-LT"/>
                  </w:rPr>
                </w:pPr>
                <w:r>
                  <w:rPr>
                    <w:color w:val="000000"/>
                    <w:szCs w:val="24"/>
                    <w:lang w:eastAsia="lt-LT"/>
                  </w:rPr>
                  <w:t>23.</w:t>
                </w:r>
              </w:p>
            </w:tc>
            <w:tc>
              <w:tcPr>
                <w:tcW w:w="2053" w:type="dxa"/>
                <w:shd w:val="clear" w:color="auto" w:fill="auto"/>
                <w:hideMark/>
              </w:tcPr>
              <w:p>
                <w:pPr>
                  <w:rPr>
                    <w:color w:val="000000"/>
                    <w:szCs w:val="24"/>
                    <w:lang w:eastAsia="lt-LT"/>
                  </w:rPr>
                </w:pPr>
                <w:r>
                  <w:rPr>
                    <w:color w:val="000000"/>
                    <w:szCs w:val="24"/>
                    <w:lang w:eastAsia="lt-LT"/>
                  </w:rPr>
                  <w:t>Užimtos EKMO sistemos COVID-19 liga sergantiems pacientams gydyti</w:t>
                </w:r>
              </w:p>
            </w:tc>
            <w:tc>
              <w:tcPr>
                <w:tcW w:w="5387" w:type="dxa"/>
                <w:shd w:val="clear" w:color="auto" w:fill="auto"/>
                <w:hideMark/>
              </w:tcPr>
              <w:p>
                <w:pPr>
                  <w:rPr>
                    <w:szCs w:val="24"/>
                    <w:lang w:eastAsia="lt-LT"/>
                  </w:rPr>
                </w:pPr>
                <w:r>
                  <w:rPr>
                    <w:szCs w:val="24"/>
                    <w:lang w:eastAsia="lt-LT"/>
                  </w:rPr>
                  <w:t>Užimtų EKMO sistemų, skirtų pacientams dėl COVID-19 ligos gydyti, skaičius</w:t>
                </w:r>
              </w:p>
            </w:tc>
            <w:tc>
              <w:tcPr>
                <w:tcW w:w="1909" w:type="dxa"/>
              </w:tcPr>
              <w:p>
                <w:pPr>
                  <w:rPr>
                    <w:szCs w:val="24"/>
                    <w:lang w:eastAsia="lt-LT"/>
                  </w:rPr>
                </w:pPr>
                <w:r>
                  <w:rPr>
                    <w:szCs w:val="24"/>
                    <w:lang w:eastAsia="lt-LT"/>
                  </w:rPr>
                  <w:t>Kiekvieną dieną</w:t>
                </w:r>
              </w:p>
            </w:tc>
          </w:tr>
          <w:tr>
            <w:trPr>
              <w:trHeight w:val="1452"/>
            </w:trPr>
            <w:tc>
              <w:tcPr>
                <w:tcW w:w="704" w:type="dxa"/>
                <w:shd w:val="clear" w:color="auto" w:fill="auto"/>
                <w:noWrap/>
                <w:hideMark/>
              </w:tcPr>
              <w:p>
                <w:pPr>
                  <w:jc w:val="center"/>
                  <w:rPr>
                    <w:color w:val="000000"/>
                    <w:szCs w:val="24"/>
                    <w:lang w:eastAsia="lt-LT"/>
                  </w:rPr>
                </w:pPr>
                <w:r>
                  <w:rPr>
                    <w:color w:val="000000"/>
                    <w:szCs w:val="24"/>
                    <w:lang w:eastAsia="lt-LT"/>
                  </w:rPr>
                  <w:t>24.</w:t>
                </w:r>
              </w:p>
            </w:tc>
            <w:tc>
              <w:tcPr>
                <w:tcW w:w="2053" w:type="dxa"/>
                <w:shd w:val="clear" w:color="auto" w:fill="auto"/>
                <w:hideMark/>
              </w:tcPr>
              <w:p>
                <w:pPr>
                  <w:rPr>
                    <w:color w:val="000000"/>
                    <w:szCs w:val="24"/>
                    <w:lang w:eastAsia="lt-LT"/>
                  </w:rPr>
                </w:pPr>
                <w:r>
                  <w:rPr>
                    <w:color w:val="000000"/>
                    <w:szCs w:val="24"/>
                    <w:lang w:eastAsia="lt-LT"/>
                  </w:rPr>
                  <w:t>Visos COVID-19 ligai gydyti skirtos lovos su DPV aparatais (ne RITS)</w:t>
                </w:r>
              </w:p>
            </w:tc>
            <w:tc>
              <w:tcPr>
                <w:tcW w:w="5387" w:type="dxa"/>
                <w:shd w:val="clear" w:color="auto" w:fill="auto"/>
                <w:hideMark/>
              </w:tcPr>
              <w:p>
                <w:pPr>
                  <w:rPr>
                    <w:szCs w:val="24"/>
                    <w:lang w:eastAsia="lt-LT"/>
                  </w:rPr>
                </w:pPr>
                <w:r>
                  <w:rPr>
                    <w:szCs w:val="24"/>
                    <w:lang w:eastAsia="lt-LT"/>
                  </w:rPr>
                  <w:t>Visų lovų su DPV aparatais, skirtų pacientams dėl COVID-19 ligos gydyti, jeigu įstaigoje yra įrengtos lovos su DPV aparatais COVID-19 liga sergantiems pacientams ne RITS, skaičius. Neskaičiuojami RITS esantys DPV aparatai.</w:t>
                </w:r>
              </w:p>
            </w:tc>
            <w:tc>
              <w:tcPr>
                <w:tcW w:w="1909" w:type="dxa"/>
              </w:tcPr>
              <w:p>
                <w:pPr>
                  <w:rPr>
                    <w:szCs w:val="24"/>
                    <w:lang w:eastAsia="lt-LT"/>
                  </w:rPr>
                </w:pPr>
                <w:r>
                  <w:rPr>
                    <w:szCs w:val="24"/>
                    <w:lang w:eastAsia="lt-LT"/>
                  </w:rPr>
                  <w:t>Pasikeitus anksčiau pateiktai informacijai</w:t>
                </w:r>
              </w:p>
            </w:tc>
          </w:tr>
          <w:tr>
            <w:trPr>
              <w:trHeight w:val="1452"/>
            </w:trPr>
            <w:tc>
              <w:tcPr>
                <w:tcW w:w="704" w:type="dxa"/>
                <w:shd w:val="clear" w:color="auto" w:fill="auto"/>
                <w:noWrap/>
              </w:tcPr>
              <w:p>
                <w:pPr>
                  <w:jc w:val="center"/>
                  <w:rPr>
                    <w:color w:val="000000"/>
                    <w:szCs w:val="24"/>
                    <w:lang w:eastAsia="lt-LT"/>
                  </w:rPr>
                </w:pPr>
                <w:r>
                  <w:rPr>
                    <w:color w:val="000000"/>
                    <w:szCs w:val="24"/>
                    <w:lang w:eastAsia="lt-LT"/>
                  </w:rPr>
                  <w:t>25.</w:t>
                </w:r>
              </w:p>
            </w:tc>
            <w:tc>
              <w:tcPr>
                <w:tcW w:w="2053" w:type="dxa"/>
                <w:shd w:val="clear" w:color="auto" w:fill="auto"/>
              </w:tcPr>
              <w:p>
                <w:pPr>
                  <w:rPr>
                    <w:color w:val="000000"/>
                    <w:szCs w:val="24"/>
                    <w:lang w:eastAsia="lt-LT"/>
                  </w:rPr>
                </w:pPr>
                <w:r>
                  <w:t>Pacientų, sergančių COVID-19 liga, kuriems per praėjusią parą pradėta taikyti DPV, skaičius</w:t>
                </w:r>
              </w:p>
            </w:tc>
            <w:tc>
              <w:tcPr>
                <w:tcW w:w="5387" w:type="dxa"/>
                <w:shd w:val="clear" w:color="auto" w:fill="auto"/>
              </w:tcPr>
              <w:p>
                <w:pPr>
                  <w:rPr>
                    <w:szCs w:val="24"/>
                    <w:lang w:eastAsia="lt-LT"/>
                  </w:rPr>
                </w:pPr>
                <w:r>
                  <w:rPr>
                    <w:color w:val="000000"/>
                    <w:szCs w:val="24"/>
                    <w:lang w:eastAsia="lt-LT"/>
                  </w:rPr>
                  <w:t>Naujai pradėtų gydyti taikant DPV pacientų, sergančių COVID-19 liga, skaičius per deklaruojamą laikotarpį</w:t>
                </w:r>
              </w:p>
            </w:tc>
            <w:tc>
              <w:tcPr>
                <w:tcW w:w="1909" w:type="dxa"/>
              </w:tcPr>
              <w:p>
                <w:pPr>
                  <w:rPr>
                    <w:szCs w:val="24"/>
                    <w:lang w:eastAsia="lt-LT"/>
                  </w:rPr>
                </w:pPr>
                <w:r>
                  <w:rPr>
                    <w:szCs w:val="24"/>
                    <w:lang w:eastAsia="lt-LT"/>
                  </w:rPr>
                  <w:t>Kiekvieną dieną</w:t>
                </w:r>
              </w:p>
            </w:tc>
          </w:tr>
          <w:tr>
            <w:trPr>
              <w:trHeight w:val="900"/>
            </w:trPr>
            <w:tc>
              <w:tcPr>
                <w:tcW w:w="704" w:type="dxa"/>
                <w:shd w:val="clear" w:color="auto" w:fill="auto"/>
                <w:noWrap/>
                <w:hideMark/>
              </w:tcPr>
              <w:p>
                <w:pPr>
                  <w:jc w:val="center"/>
                  <w:rPr>
                    <w:color w:val="000000"/>
                    <w:szCs w:val="24"/>
                    <w:lang w:eastAsia="lt-LT"/>
                  </w:rPr>
                </w:pPr>
                <w:r>
                  <w:rPr>
                    <w:color w:val="000000"/>
                    <w:szCs w:val="24"/>
                    <w:lang w:eastAsia="lt-LT"/>
                  </w:rPr>
                  <w:t>26.</w:t>
                </w:r>
              </w:p>
            </w:tc>
            <w:tc>
              <w:tcPr>
                <w:tcW w:w="2053" w:type="dxa"/>
                <w:shd w:val="clear" w:color="auto" w:fill="auto"/>
                <w:hideMark/>
              </w:tcPr>
              <w:p>
                <w:pPr>
                  <w:rPr>
                    <w:color w:val="000000"/>
                    <w:szCs w:val="24"/>
                    <w:lang w:eastAsia="lt-LT"/>
                  </w:rPr>
                </w:pPr>
                <w:r>
                  <w:rPr>
                    <w:color w:val="000000"/>
                    <w:szCs w:val="24"/>
                    <w:lang w:eastAsia="lt-LT"/>
                  </w:rPr>
                  <w:t>Užimtos COVID-19 ligai gydyti skirtos lovos su DPV aparatais (ne RITS)</w:t>
                </w:r>
              </w:p>
            </w:tc>
            <w:tc>
              <w:tcPr>
                <w:tcW w:w="5387" w:type="dxa"/>
                <w:shd w:val="clear" w:color="auto" w:fill="auto"/>
                <w:hideMark/>
              </w:tcPr>
              <w:p>
                <w:pPr>
                  <w:rPr>
                    <w:szCs w:val="24"/>
                    <w:lang w:eastAsia="lt-LT"/>
                  </w:rPr>
                </w:pPr>
                <w:r>
                  <w:rPr>
                    <w:szCs w:val="24"/>
                    <w:lang w:eastAsia="lt-LT"/>
                  </w:rPr>
                  <w:t>Užimtų lovų su DPV aparatais, kuriose gydomi pacientai dėl COVID-19 ligos, skaičius. Neįskaitomos RITS esančios lovos su DPV aparatais</w:t>
                </w:r>
              </w:p>
            </w:tc>
            <w:tc>
              <w:tcPr>
                <w:tcW w:w="1909" w:type="dxa"/>
              </w:tcPr>
              <w:p>
                <w:pPr>
                  <w:rPr>
                    <w:szCs w:val="24"/>
                    <w:lang w:eastAsia="lt-LT"/>
                  </w:rPr>
                </w:pPr>
                <w:r>
                  <w:rPr>
                    <w:szCs w:val="24"/>
                    <w:lang w:eastAsia="lt-LT"/>
                  </w:rPr>
                  <w:t>Kiekvieną dieną</w:t>
                </w:r>
              </w:p>
            </w:tc>
          </w:tr>
          <w:tr>
            <w:trPr>
              <w:trHeight w:val="1500"/>
            </w:trPr>
            <w:tc>
              <w:tcPr>
                <w:tcW w:w="704" w:type="dxa"/>
                <w:shd w:val="clear" w:color="auto" w:fill="auto"/>
                <w:noWrap/>
                <w:hideMark/>
              </w:tcPr>
              <w:p>
                <w:pPr>
                  <w:jc w:val="center"/>
                  <w:rPr>
                    <w:color w:val="000000"/>
                    <w:szCs w:val="24"/>
                    <w:lang w:eastAsia="lt-LT"/>
                  </w:rPr>
                </w:pPr>
                <w:r>
                  <w:rPr>
                    <w:color w:val="000000"/>
                    <w:szCs w:val="24"/>
                    <w:lang w:eastAsia="lt-LT"/>
                  </w:rPr>
                  <w:t>27.</w:t>
                </w:r>
              </w:p>
            </w:tc>
            <w:tc>
              <w:tcPr>
                <w:tcW w:w="2053" w:type="dxa"/>
                <w:shd w:val="clear" w:color="auto" w:fill="auto"/>
                <w:hideMark/>
              </w:tcPr>
              <w:p>
                <w:pPr>
                  <w:rPr>
                    <w:szCs w:val="24"/>
                    <w:lang w:eastAsia="lt-LT"/>
                  </w:rPr>
                </w:pPr>
                <w:r>
                  <w:rPr>
                    <w:szCs w:val="24"/>
                    <w:lang w:eastAsia="lt-LT"/>
                  </w:rPr>
                  <w:t>Naujai paguldyti į stacionarą pacientai dėl COVID-19 ligos</w:t>
                </w:r>
              </w:p>
            </w:tc>
            <w:tc>
              <w:tcPr>
                <w:tcW w:w="5387" w:type="dxa"/>
                <w:shd w:val="clear" w:color="auto" w:fill="auto"/>
                <w:hideMark/>
              </w:tcPr>
              <w:p>
                <w:pPr>
                  <w:rPr>
                    <w:szCs w:val="24"/>
                    <w:lang w:eastAsia="lt-LT"/>
                  </w:rPr>
                </w:pPr>
                <w:r>
                  <w:rPr>
                    <w:szCs w:val="24"/>
                    <w:lang w:eastAsia="lt-LT"/>
                  </w:rPr>
                  <w:t>Per deklaruojamą laikotarpį naujai paguldytų į stacionarą dėl COVID-19 ligos pacientų skaičius. Nurodomi visi atvejai – perkelti iš kitų ASPĮ, iš priėmimo-skubiosios pagalbos skyriaus, iš kitų ASPĮ skyrių, jeigu jiems reikalingas gydymas dėl COVID-19 ligos</w:t>
                </w:r>
              </w:p>
            </w:tc>
            <w:tc>
              <w:tcPr>
                <w:tcW w:w="1909" w:type="dxa"/>
              </w:tcPr>
              <w:p>
                <w:pPr>
                  <w:rPr>
                    <w:szCs w:val="24"/>
                    <w:lang w:eastAsia="lt-LT"/>
                  </w:rPr>
                </w:pPr>
                <w:r>
                  <w:rPr>
                    <w:szCs w:val="24"/>
                    <w:lang w:eastAsia="lt-LT"/>
                  </w:rPr>
                  <w:t>Kiekvieną dieną</w:t>
                </w:r>
              </w:p>
            </w:tc>
          </w:tr>
          <w:tr>
            <w:trPr>
              <w:trHeight w:val="1800"/>
            </w:trPr>
            <w:tc>
              <w:tcPr>
                <w:tcW w:w="704" w:type="dxa"/>
                <w:shd w:val="clear" w:color="auto" w:fill="auto"/>
                <w:noWrap/>
                <w:hideMark/>
              </w:tcPr>
              <w:p>
                <w:pPr>
                  <w:jc w:val="center"/>
                  <w:rPr>
                    <w:color w:val="000000"/>
                    <w:szCs w:val="24"/>
                    <w:lang w:eastAsia="lt-LT"/>
                  </w:rPr>
                </w:pPr>
                <w:r>
                  <w:rPr>
                    <w:color w:val="000000"/>
                    <w:szCs w:val="24"/>
                    <w:lang w:eastAsia="lt-LT"/>
                  </w:rPr>
                  <w:t>28.</w:t>
                </w:r>
              </w:p>
            </w:tc>
            <w:tc>
              <w:tcPr>
                <w:tcW w:w="2053" w:type="dxa"/>
                <w:shd w:val="clear" w:color="auto" w:fill="auto"/>
                <w:hideMark/>
              </w:tcPr>
              <w:p>
                <w:pPr>
                  <w:rPr>
                    <w:szCs w:val="24"/>
                    <w:lang w:eastAsia="lt-LT"/>
                  </w:rPr>
                </w:pPr>
                <w:r>
                  <w:rPr>
                    <w:szCs w:val="24"/>
                    <w:lang w:eastAsia="lt-LT"/>
                  </w:rPr>
                  <w:t>Išvykę pacientai, kuriems buvo patvirtinta COVID-19 liga</w:t>
                </w:r>
              </w:p>
            </w:tc>
            <w:tc>
              <w:tcPr>
                <w:tcW w:w="5387" w:type="dxa"/>
                <w:shd w:val="clear" w:color="auto" w:fill="auto"/>
                <w:hideMark/>
              </w:tcPr>
              <w:p>
                <w:pPr>
                  <w:rPr>
                    <w:szCs w:val="24"/>
                    <w:lang w:eastAsia="lt-LT"/>
                  </w:rPr>
                </w:pPr>
                <w:r>
                  <w:rPr>
                    <w:szCs w:val="24"/>
                    <w:lang w:eastAsia="lt-LT"/>
                  </w:rPr>
                  <w:t>Pacientų, kurie buvo gydomi dėl COVID-19 ligos ir kurie per deklaruojamą laikotarpį buvo išrašyti iš stacionaro arba perkelti gydytis į kitą skyrių dėl kitų ligų, arba perkelti į kitas įstaigas kaip pasveikę, arba kurių tolesniam gydymui nėra būtinos stacionarinės paslaugos, skaičius</w:t>
                </w:r>
              </w:p>
            </w:tc>
            <w:tc>
              <w:tcPr>
                <w:tcW w:w="1909" w:type="dxa"/>
              </w:tcPr>
              <w:p>
                <w:pPr>
                  <w:rPr>
                    <w:szCs w:val="24"/>
                    <w:lang w:eastAsia="lt-LT"/>
                  </w:rPr>
                </w:pPr>
                <w:r>
                  <w:rPr>
                    <w:szCs w:val="24"/>
                    <w:lang w:eastAsia="lt-LT"/>
                  </w:rPr>
                  <w:t>Kiekvieną dieną</w:t>
                </w:r>
              </w:p>
            </w:tc>
          </w:tr>
          <w:tr>
            <w:trPr>
              <w:trHeight w:val="642"/>
            </w:trPr>
            <w:tc>
              <w:tcPr>
                <w:tcW w:w="10053" w:type="dxa"/>
                <w:gridSpan w:val="4"/>
                <w:shd w:val="clear" w:color="auto" w:fill="D9D9D9" w:themeFill="background1" w:themeFillShade="D9"/>
                <w:noWrap/>
                <w:vAlign w:val="center"/>
                <w:hideMark/>
              </w:tcPr>
              <w:p>
                <w:pPr>
                  <w:jc w:val="center"/>
                  <w:rPr>
                    <w:b/>
                    <w:bCs/>
                    <w:szCs w:val="24"/>
                    <w:lang w:eastAsia="lt-LT"/>
                  </w:rPr>
                </w:pPr>
                <w:r>
                  <w:rPr>
                    <w:b/>
                    <w:bCs/>
                    <w:szCs w:val="24"/>
                    <w:lang w:eastAsia="lt-LT"/>
                  </w:rPr>
                  <w:t>Gydymas Remdesiviru</w:t>
                </w:r>
              </w:p>
            </w:tc>
          </w:tr>
          <w:tr>
            <w:trPr>
              <w:trHeight w:val="630"/>
            </w:trPr>
            <w:tc>
              <w:tcPr>
                <w:tcW w:w="704" w:type="dxa"/>
                <w:shd w:val="clear" w:color="auto" w:fill="auto"/>
                <w:noWrap/>
              </w:tcPr>
              <w:p>
                <w:pPr>
                  <w:jc w:val="center"/>
                  <w:rPr>
                    <w:color w:val="000000"/>
                    <w:szCs w:val="24"/>
                    <w:lang w:eastAsia="lt-LT"/>
                  </w:rPr>
                </w:pPr>
                <w:r>
                  <w:rPr>
                    <w:color w:val="000000"/>
                    <w:szCs w:val="24"/>
                    <w:lang w:eastAsia="lt-LT"/>
                  </w:rPr>
                  <w:t>29.</w:t>
                </w:r>
              </w:p>
            </w:tc>
            <w:tc>
              <w:tcPr>
                <w:tcW w:w="2053" w:type="dxa"/>
                <w:shd w:val="clear" w:color="auto" w:fill="auto"/>
                <w:hideMark/>
              </w:tcPr>
              <w:p>
                <w:pPr>
                  <w:rPr>
                    <w:color w:val="000000"/>
                    <w:szCs w:val="24"/>
                    <w:lang w:eastAsia="lt-LT"/>
                  </w:rPr>
                </w:pPr>
                <w:r>
                  <w:rPr>
                    <w:color w:val="000000"/>
                    <w:szCs w:val="24"/>
                    <w:lang w:eastAsia="lt-LT"/>
                  </w:rPr>
                  <w:t>Per praėjusią parą suvartotų Remdesiviro vaistų kiekis, flakonais</w:t>
                </w:r>
              </w:p>
            </w:tc>
            <w:tc>
              <w:tcPr>
                <w:tcW w:w="5387" w:type="dxa"/>
                <w:shd w:val="clear" w:color="auto" w:fill="auto"/>
                <w:noWrap/>
                <w:hideMark/>
              </w:tcPr>
              <w:p>
                <w:pPr>
                  <w:ind w:firstLine="62"/>
                  <w:rPr>
                    <w:color w:val="000000"/>
                    <w:szCs w:val="24"/>
                    <w:lang w:eastAsia="lt-LT"/>
                  </w:rPr>
                </w:pPr>
              </w:p>
            </w:tc>
            <w:tc>
              <w:tcPr>
                <w:tcW w:w="1909" w:type="dxa"/>
              </w:tcPr>
              <w:p>
                <w:pPr>
                  <w:rPr>
                    <w:color w:val="000000"/>
                    <w:szCs w:val="24"/>
                    <w:lang w:eastAsia="lt-LT"/>
                  </w:rPr>
                </w:pPr>
                <w:r>
                  <w:rPr>
                    <w:szCs w:val="24"/>
                    <w:lang w:eastAsia="lt-LT"/>
                  </w:rPr>
                  <w:t>Kiekvieną dieną</w:t>
                </w:r>
              </w:p>
            </w:tc>
          </w:tr>
          <w:tr>
            <w:trPr>
              <w:trHeight w:val="630"/>
            </w:trPr>
            <w:tc>
              <w:tcPr>
                <w:tcW w:w="704" w:type="dxa"/>
                <w:shd w:val="clear" w:color="auto" w:fill="auto"/>
                <w:noWrap/>
              </w:tcPr>
              <w:p>
                <w:pPr>
                  <w:jc w:val="center"/>
                  <w:rPr>
                    <w:color w:val="000000"/>
                    <w:szCs w:val="24"/>
                    <w:lang w:eastAsia="lt-LT"/>
                  </w:rPr>
                </w:pPr>
                <w:r>
                  <w:rPr>
                    <w:color w:val="000000"/>
                    <w:szCs w:val="24"/>
                    <w:lang w:eastAsia="lt-LT"/>
                  </w:rPr>
                  <w:t>30.</w:t>
                </w:r>
              </w:p>
            </w:tc>
            <w:tc>
              <w:tcPr>
                <w:tcW w:w="2053" w:type="dxa"/>
                <w:shd w:val="clear" w:color="auto" w:fill="auto"/>
                <w:hideMark/>
              </w:tcPr>
              <w:p>
                <w:pPr>
                  <w:rPr>
                    <w:color w:val="000000"/>
                    <w:szCs w:val="24"/>
                    <w:lang w:eastAsia="lt-LT"/>
                  </w:rPr>
                </w:pPr>
                <w:r>
                  <w:rPr>
                    <w:color w:val="000000"/>
                    <w:szCs w:val="24"/>
                    <w:lang w:eastAsia="lt-LT"/>
                  </w:rPr>
                  <w:t>Pacientų, kuriems taikomas gydymas Remdesiviru, skaičius</w:t>
                </w:r>
              </w:p>
            </w:tc>
            <w:tc>
              <w:tcPr>
                <w:tcW w:w="5387" w:type="dxa"/>
                <w:shd w:val="clear" w:color="auto" w:fill="auto"/>
                <w:noWrap/>
                <w:hideMark/>
              </w:tcPr>
              <w:p>
                <w:pPr>
                  <w:ind w:firstLine="62"/>
                  <w:rPr>
                    <w:color w:val="000000"/>
                    <w:szCs w:val="24"/>
                    <w:lang w:eastAsia="lt-LT"/>
                  </w:rPr>
                </w:pPr>
              </w:p>
            </w:tc>
            <w:tc>
              <w:tcPr>
                <w:tcW w:w="1909" w:type="dxa"/>
              </w:tcPr>
              <w:p>
                <w:pPr>
                  <w:rPr>
                    <w:color w:val="000000"/>
                    <w:szCs w:val="24"/>
                    <w:lang w:eastAsia="lt-LT"/>
                  </w:rPr>
                </w:pPr>
                <w:r>
                  <w:rPr>
                    <w:szCs w:val="24"/>
                    <w:lang w:eastAsia="lt-LT"/>
                  </w:rPr>
                  <w:t>Kiekvieną dieną</w:t>
                </w:r>
              </w:p>
            </w:tc>
          </w:tr>
          <w:tr>
            <w:trPr>
              <w:trHeight w:val="945"/>
            </w:trPr>
            <w:tc>
              <w:tcPr>
                <w:tcW w:w="704" w:type="dxa"/>
                <w:shd w:val="clear" w:color="auto" w:fill="auto"/>
                <w:noWrap/>
              </w:tcPr>
              <w:p>
                <w:pPr>
                  <w:jc w:val="center"/>
                  <w:rPr>
                    <w:color w:val="000000"/>
                    <w:szCs w:val="24"/>
                    <w:lang w:eastAsia="lt-LT"/>
                  </w:rPr>
                </w:pPr>
                <w:r>
                  <w:rPr>
                    <w:color w:val="000000"/>
                    <w:szCs w:val="24"/>
                    <w:lang w:eastAsia="lt-LT"/>
                  </w:rPr>
                  <w:t>31.</w:t>
                </w:r>
              </w:p>
            </w:tc>
            <w:tc>
              <w:tcPr>
                <w:tcW w:w="2053" w:type="dxa"/>
                <w:shd w:val="clear" w:color="auto" w:fill="auto"/>
                <w:hideMark/>
              </w:tcPr>
              <w:p>
                <w:pPr>
                  <w:rPr>
                    <w:color w:val="000000"/>
                    <w:szCs w:val="24"/>
                    <w:lang w:eastAsia="lt-LT"/>
                  </w:rPr>
                </w:pPr>
                <w:r>
                  <w:rPr>
                    <w:color w:val="000000"/>
                    <w:szCs w:val="24"/>
                    <w:lang w:eastAsia="lt-LT"/>
                  </w:rPr>
                  <w:t xml:space="preserve">Naujų pacientų, kuriems per praėjusią parą pradėtas taikyti gydymas Remdesiviru  skaičius</w:t>
                </w:r>
              </w:p>
            </w:tc>
            <w:tc>
              <w:tcPr>
                <w:tcW w:w="5387" w:type="dxa"/>
                <w:shd w:val="clear" w:color="auto" w:fill="auto"/>
                <w:noWrap/>
                <w:hideMark/>
              </w:tcPr>
              <w:p>
                <w:pPr>
                  <w:ind w:firstLine="62"/>
                  <w:rPr>
                    <w:color w:val="000000"/>
                    <w:szCs w:val="24"/>
                    <w:lang w:eastAsia="lt-LT"/>
                  </w:rPr>
                </w:pPr>
              </w:p>
            </w:tc>
            <w:tc>
              <w:tcPr>
                <w:tcW w:w="1909" w:type="dxa"/>
              </w:tcPr>
              <w:p>
                <w:pPr>
                  <w:rPr>
                    <w:color w:val="000000"/>
                    <w:szCs w:val="24"/>
                    <w:lang w:eastAsia="lt-LT"/>
                  </w:rPr>
                </w:pPr>
                <w:r>
                  <w:rPr>
                    <w:szCs w:val="24"/>
                    <w:lang w:eastAsia="lt-LT"/>
                  </w:rPr>
                  <w:t>Kiekvieną dieną</w:t>
                </w:r>
              </w:p>
            </w:tc>
          </w:tr>
        </w:tbl>
        <w:p>
          <w:pPr>
            <w:ind w:right="-1"/>
            <w:jc w:val="both"/>
            <w:rPr>
              <w:color w:val="000000"/>
              <w:lang w:eastAsia="lt-LT"/>
            </w:rPr>
          </w:pPr>
        </w:p>
        <w:sdt>
          <w:sdtPr>
            <w:alias w:val="pabaiga"/>
            <w:tag w:val="part_51d0f48977e84447b29115565a22cbe4"/>
            <w:lock w:val="sdtLocked"/>
            <w:richText/>
          </w:sdtPr>
          <w:sdtContent>
            <w:p>
              <w:pPr>
                <w:jc w:val="center"/>
                <w:rPr>
                  <w:sz w:val="22"/>
                  <w:szCs w:val="22"/>
                </w:rPr>
              </w:pPr>
              <w:r>
                <w:rPr>
                  <w:szCs w:val="24"/>
                </w:rP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8544f0c7df11ec8d9390588bf2de65">
            <w:r w:rsidRPr="00532B9F">
              <w:rPr>
                <w:rFonts w:ascii="Times New Roman" w:eastAsia="MS Mincho" w:hAnsi="Times New Roman"/>
                <w:sz w:val="20"/>
                <w:i/>
                <w:iCs/>
                <w:color w:val="0000FF" w:themeColor="hyperlink"/>
                <w:u w:val="single"/>
              </w:rPr>
              <w:t>V-874</w:t>
            </w:r>
          </w:fldSimple>
          <w:r>
            <w:rPr>
              <w:rFonts w:ascii="Times New Roman" w:eastAsia="MS Mincho" w:hAnsi="Times New Roman"/>
              <w:sz w:val="20"/>
              <w:i/>
              <w:iCs/>
            </w:rPr>
            <w:t>,
2022-04-29,
paskelbta TAR 2022-04-29, i. k. 2022-09001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099011062a211eabee4a336e7e6fdab">
            <w:r w:rsidRPr="00532B9F">
              <w:rPr>
                <w:rFonts w:ascii="Times New Roman" w:eastAsia="MS Mincho" w:hAnsi="Times New Roman"/>
                <w:sz w:val="20"/>
                <w:iCs/>
                <w:color w:val="0000FF" w:themeColor="hyperlink"/>
                <w:u w:val="single"/>
              </w:rPr>
              <w:t>V-315</w:t>
            </w:r>
          </w:fldSimple>
          <w:r>
            <w:rPr>
              <w:rFonts w:ascii="Times New Roman" w:eastAsia="MS Mincho" w:hAnsi="Times New Roman"/>
              <w:sz w:val="20"/>
              <w:iCs/>
            </w:rPr>
            <w:t>,
2020-03-09,
paskelbta TAR 2020-03-10, i. k. 2020-05258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d76bab069c111eabee4a336e7e6fdab">
            <w:r w:rsidRPr="00532B9F">
              <w:rPr>
                <w:rFonts w:ascii="Times New Roman" w:eastAsia="MS Mincho" w:hAnsi="Times New Roman"/>
                <w:sz w:val="20"/>
                <w:iCs/>
                <w:color w:val="0000FF" w:themeColor="hyperlink"/>
                <w:u w:val="single"/>
              </w:rPr>
              <w:t>V-428</w:t>
            </w:r>
          </w:fldSimple>
          <w:r>
            <w:rPr>
              <w:rFonts w:ascii="Times New Roman" w:eastAsia="MS Mincho" w:hAnsi="Times New Roman"/>
              <w:sz w:val="20"/>
              <w:iCs/>
            </w:rPr>
            <w:t>,
2020-03-18,
paskelbta TAR 2020-03-19, i. k. 2020-05736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a0a5810731a11eabee4a336e7e6fdab">
            <w:r w:rsidRPr="00532B9F">
              <w:rPr>
                <w:rFonts w:ascii="Times New Roman" w:eastAsia="MS Mincho" w:hAnsi="Times New Roman"/>
                <w:sz w:val="20"/>
                <w:iCs/>
                <w:color w:val="0000FF" w:themeColor="hyperlink"/>
                <w:u w:val="single"/>
              </w:rPr>
              <w:t>V-577</w:t>
            </w:r>
          </w:fldSimple>
          <w:r>
            <w:rPr>
              <w:rFonts w:ascii="Times New Roman" w:eastAsia="MS Mincho" w:hAnsi="Times New Roman"/>
              <w:sz w:val="20"/>
              <w:iCs/>
            </w:rPr>
            <w:t>,
2020-03-27,
paskelbta TAR 2020-03-31, i. k. 2020-06660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96fad6074ea11eabee4a336e7e6fdab">
            <w:r w:rsidRPr="00532B9F">
              <w:rPr>
                <w:rFonts w:ascii="Times New Roman" w:eastAsia="MS Mincho" w:hAnsi="Times New Roman"/>
                <w:sz w:val="20"/>
                <w:iCs/>
                <w:color w:val="0000FF" w:themeColor="hyperlink"/>
                <w:u w:val="single"/>
              </w:rPr>
              <w:t>V-659</w:t>
            </w:r>
          </w:fldSimple>
          <w:r>
            <w:rPr>
              <w:rFonts w:ascii="Times New Roman" w:eastAsia="MS Mincho" w:hAnsi="Times New Roman"/>
              <w:sz w:val="20"/>
              <w:iCs/>
            </w:rPr>
            <w:t>,
2020-04-01,
paskelbta TAR 2020-04-02, i. k. 2020-06902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5d4e2d074b511eabee4a336e7e6fdab">
            <w:r w:rsidRPr="00532B9F">
              <w:rPr>
                <w:rFonts w:ascii="Times New Roman" w:eastAsia="MS Mincho" w:hAnsi="Times New Roman"/>
                <w:sz w:val="20"/>
                <w:iCs/>
                <w:color w:val="0000FF" w:themeColor="hyperlink"/>
                <w:u w:val="single"/>
              </w:rPr>
              <w:t>V-676</w:t>
            </w:r>
          </w:fldSimple>
          <w:r>
            <w:rPr>
              <w:rFonts w:ascii="Times New Roman" w:eastAsia="MS Mincho" w:hAnsi="Times New Roman"/>
              <w:sz w:val="20"/>
              <w:iCs/>
            </w:rPr>
            <w:t>,
2020-04-01,
paskelbta TAR 2020-04-02, i. k. 2020-06846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e4907f077dc11eabee4a336e7e6fdab">
            <w:r w:rsidRPr="00532B9F">
              <w:rPr>
                <w:rFonts w:ascii="Times New Roman" w:eastAsia="MS Mincho" w:hAnsi="Times New Roman"/>
                <w:sz w:val="20"/>
                <w:iCs/>
                <w:color w:val="0000FF" w:themeColor="hyperlink"/>
                <w:u w:val="single"/>
              </w:rPr>
              <w:t>V-706</w:t>
            </w:r>
          </w:fldSimple>
          <w:r>
            <w:rPr>
              <w:rFonts w:ascii="Times New Roman" w:eastAsia="MS Mincho" w:hAnsi="Times New Roman"/>
              <w:sz w:val="20"/>
              <w:iCs/>
            </w:rPr>
            <w:t>,
2020-04-03,
paskelbta TAR 2020-04-06, i. k. 2020-07131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be2e3407a3311eab005936df725feed">
            <w:r w:rsidRPr="00532B9F">
              <w:rPr>
                <w:rFonts w:ascii="Times New Roman" w:eastAsia="MS Mincho" w:hAnsi="Times New Roman"/>
                <w:sz w:val="20"/>
                <w:iCs/>
                <w:color w:val="0000FF" w:themeColor="hyperlink"/>
                <w:u w:val="single"/>
              </w:rPr>
              <w:t>V-756</w:t>
            </w:r>
          </w:fldSimple>
          <w:r>
            <w:rPr>
              <w:rFonts w:ascii="Times New Roman" w:eastAsia="MS Mincho" w:hAnsi="Times New Roman"/>
              <w:sz w:val="20"/>
              <w:iCs/>
            </w:rPr>
            <w:t>,
2020-04-07,
paskelbta TAR 2020-04-09, i. k. 2020-07486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952ade0846511eab005936df725feed">
            <w:r w:rsidRPr="00532B9F">
              <w:rPr>
                <w:rFonts w:ascii="Times New Roman" w:eastAsia="MS Mincho" w:hAnsi="Times New Roman"/>
                <w:sz w:val="20"/>
                <w:iCs/>
                <w:color w:val="0000FF" w:themeColor="hyperlink"/>
                <w:u w:val="single"/>
              </w:rPr>
              <w:t>V-946</w:t>
            </w:r>
          </w:fldSimple>
          <w:r>
            <w:rPr>
              <w:rFonts w:ascii="Times New Roman" w:eastAsia="MS Mincho" w:hAnsi="Times New Roman"/>
              <w:sz w:val="20"/>
              <w:iCs/>
            </w:rPr>
            <w:t>,
2020-04-22,
paskelbta TAR 2020-04-22, i. k. 2020-08361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088bad08af311eab005936df725feed">
            <w:r w:rsidRPr="00532B9F">
              <w:rPr>
                <w:rFonts w:ascii="Times New Roman" w:eastAsia="MS Mincho" w:hAnsi="Times New Roman"/>
                <w:sz w:val="20"/>
                <w:iCs/>
                <w:color w:val="0000FF" w:themeColor="hyperlink"/>
                <w:u w:val="single"/>
              </w:rPr>
              <w:t>V-1056</w:t>
            </w:r>
          </w:fldSimple>
          <w:r>
            <w:rPr>
              <w:rFonts w:ascii="Times New Roman" w:eastAsia="MS Mincho" w:hAnsi="Times New Roman"/>
              <w:sz w:val="20"/>
              <w:iCs/>
            </w:rPr>
            <w:t>,
2020-04-30,
paskelbta TAR 2020-04-30, i. k. 2020-09259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e72444095d111ea9515f752ff221ec9">
            <w:r w:rsidRPr="00532B9F">
              <w:rPr>
                <w:rFonts w:ascii="Times New Roman" w:eastAsia="MS Mincho" w:hAnsi="Times New Roman"/>
                <w:sz w:val="20"/>
                <w:iCs/>
                <w:color w:val="0000FF" w:themeColor="hyperlink"/>
                <w:u w:val="single"/>
              </w:rPr>
              <w:t>V-1140</w:t>
            </w:r>
          </w:fldSimple>
          <w:r>
            <w:rPr>
              <w:rFonts w:ascii="Times New Roman" w:eastAsia="MS Mincho" w:hAnsi="Times New Roman"/>
              <w:sz w:val="20"/>
              <w:iCs/>
            </w:rPr>
            <w:t>,
2020-05-13,
paskelbta TAR 2020-05-14, i. k. 2020-10362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f3ca030049911ebb74de75171d26d52">
            <w:r w:rsidRPr="00532B9F">
              <w:rPr>
                <w:rFonts w:ascii="Times New Roman" w:eastAsia="MS Mincho" w:hAnsi="Times New Roman"/>
                <w:sz w:val="20"/>
                <w:iCs/>
                <w:color w:val="0000FF" w:themeColor="hyperlink"/>
                <w:u w:val="single"/>
              </w:rPr>
              <w:t>V-2176</w:t>
            </w:r>
          </w:fldSimple>
          <w:r>
            <w:rPr>
              <w:rFonts w:ascii="Times New Roman" w:eastAsia="MS Mincho" w:hAnsi="Times New Roman"/>
              <w:sz w:val="20"/>
              <w:iCs/>
            </w:rPr>
            <w:t>,
2020-10-02,
paskelbta TAR 2020-10-02, i. k. 2020-20616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5d7fba0097111ebb74de75171d26d52">
            <w:r w:rsidRPr="00532B9F">
              <w:rPr>
                <w:rFonts w:ascii="Times New Roman" w:eastAsia="MS Mincho" w:hAnsi="Times New Roman"/>
                <w:sz w:val="20"/>
                <w:iCs/>
                <w:color w:val="0000FF" w:themeColor="hyperlink"/>
                <w:u w:val="single"/>
              </w:rPr>
              <w:t>V-2222</w:t>
            </w:r>
          </w:fldSimple>
          <w:r>
            <w:rPr>
              <w:rFonts w:ascii="Times New Roman" w:eastAsia="MS Mincho" w:hAnsi="Times New Roman"/>
              <w:sz w:val="20"/>
              <w:iCs/>
            </w:rPr>
            <w:t>,
2020-10-08,
paskelbta TAR 2020-10-08, i. k. 2020-21021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5c7f6a0144011ebb0038a8cd8ff585f">
            <w:r w:rsidRPr="00532B9F">
              <w:rPr>
                <w:rFonts w:ascii="Times New Roman" w:eastAsia="MS Mincho" w:hAnsi="Times New Roman"/>
                <w:sz w:val="20"/>
                <w:iCs/>
                <w:color w:val="0000FF" w:themeColor="hyperlink"/>
                <w:u w:val="single"/>
              </w:rPr>
              <w:t>V-2328</w:t>
            </w:r>
          </w:fldSimple>
          <w:r>
            <w:rPr>
              <w:rFonts w:ascii="Times New Roman" w:eastAsia="MS Mincho" w:hAnsi="Times New Roman"/>
              <w:sz w:val="20"/>
              <w:iCs/>
            </w:rPr>
            <w:t>,
2020-10-22,
paskelbta TAR 2020-10-22, i. k. 2020-21952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35390d0204c11ebb0038a8cd8ff585f">
            <w:r w:rsidRPr="00532B9F">
              <w:rPr>
                <w:rFonts w:ascii="Times New Roman" w:eastAsia="MS Mincho" w:hAnsi="Times New Roman"/>
                <w:sz w:val="20"/>
                <w:iCs/>
                <w:color w:val="0000FF" w:themeColor="hyperlink"/>
                <w:u w:val="single"/>
              </w:rPr>
              <w:t>V-2561</w:t>
            </w:r>
          </w:fldSimple>
          <w:r>
            <w:rPr>
              <w:rFonts w:ascii="Times New Roman" w:eastAsia="MS Mincho" w:hAnsi="Times New Roman"/>
              <w:sz w:val="20"/>
              <w:iCs/>
            </w:rPr>
            <w:t>,
2020-11-06,
paskelbta TAR 2020-11-06, i. k. 2020-23430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fe31ac030a311eb932eb1ed7f923910">
            <w:r w:rsidRPr="00532B9F">
              <w:rPr>
                <w:rFonts w:ascii="Times New Roman" w:eastAsia="MS Mincho" w:hAnsi="Times New Roman"/>
                <w:sz w:val="20"/>
                <w:iCs/>
                <w:color w:val="0000FF" w:themeColor="hyperlink"/>
                <w:u w:val="single"/>
              </w:rPr>
              <w:t>V-2749</w:t>
            </w:r>
          </w:fldSimple>
          <w:r>
            <w:rPr>
              <w:rFonts w:ascii="Times New Roman" w:eastAsia="MS Mincho" w:hAnsi="Times New Roman"/>
              <w:sz w:val="20"/>
              <w:iCs/>
            </w:rPr>
            <w:t>,
2020-11-27,
paskelbta TAR 2020-11-27, i. k. 2020-25357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9b3d440363c11eb8d9fe110e148c770">
            <w:r w:rsidRPr="00532B9F">
              <w:rPr>
                <w:rFonts w:ascii="Times New Roman" w:eastAsia="MS Mincho" w:hAnsi="Times New Roman"/>
                <w:sz w:val="20"/>
                <w:iCs/>
                <w:color w:val="0000FF" w:themeColor="hyperlink"/>
                <w:u w:val="single"/>
              </w:rPr>
              <w:t>V-2829</w:t>
            </w:r>
          </w:fldSimple>
          <w:r>
            <w:rPr>
              <w:rFonts w:ascii="Times New Roman" w:eastAsia="MS Mincho" w:hAnsi="Times New Roman"/>
              <w:sz w:val="20"/>
              <w:iCs/>
            </w:rPr>
            <w:t>,
2020-12-04,
paskelbta TAR 2020-12-04, i. k. 2020-26310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830f2103b7711eb8d9fe110e148c770">
            <w:r w:rsidRPr="00532B9F">
              <w:rPr>
                <w:rFonts w:ascii="Times New Roman" w:eastAsia="MS Mincho" w:hAnsi="Times New Roman"/>
                <w:sz w:val="20"/>
                <w:iCs/>
                <w:color w:val="0000FF" w:themeColor="hyperlink"/>
                <w:u w:val="single"/>
              </w:rPr>
              <w:t>V-2889</w:t>
            </w:r>
          </w:fldSimple>
          <w:r>
            <w:rPr>
              <w:rFonts w:ascii="Times New Roman" w:eastAsia="MS Mincho" w:hAnsi="Times New Roman"/>
              <w:sz w:val="20"/>
              <w:iCs/>
            </w:rPr>
            <w:t>,
2020-12-11,
paskelbta TAR 2020-12-11, i. k. 2020-27000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6a4ab6046aa11eb8d9fe110e148c770">
            <w:r w:rsidRPr="00532B9F">
              <w:rPr>
                <w:rFonts w:ascii="Times New Roman" w:eastAsia="MS Mincho" w:hAnsi="Times New Roman"/>
                <w:sz w:val="20"/>
                <w:iCs/>
                <w:color w:val="0000FF" w:themeColor="hyperlink"/>
                <w:u w:val="single"/>
              </w:rPr>
              <w:t>V-3015</w:t>
            </w:r>
          </w:fldSimple>
          <w:r>
            <w:rPr>
              <w:rFonts w:ascii="Times New Roman" w:eastAsia="MS Mincho" w:hAnsi="Times New Roman"/>
              <w:sz w:val="20"/>
              <w:iCs/>
            </w:rPr>
            <w:t>,
2020-12-25,
paskelbta TAR 2020-12-25, i. k. 2020-28481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312f90051a811eb9dc7b575f08e8bea">
            <w:r w:rsidRPr="00532B9F">
              <w:rPr>
                <w:rFonts w:ascii="Times New Roman" w:eastAsia="MS Mincho" w:hAnsi="Times New Roman"/>
                <w:sz w:val="20"/>
                <w:iCs/>
                <w:color w:val="0000FF" w:themeColor="hyperlink"/>
                <w:u w:val="single"/>
              </w:rPr>
              <w:t>V-49</w:t>
            </w:r>
          </w:fldSimple>
          <w:r>
            <w:rPr>
              <w:rFonts w:ascii="Times New Roman" w:eastAsia="MS Mincho" w:hAnsi="Times New Roman"/>
              <w:sz w:val="20"/>
              <w:iCs/>
            </w:rPr>
            <w:t>,
2021-01-08,
paskelbta TAR 2021-01-08, i. k. 2021-00344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94a0ce0596a11eb9dc7b575f08e8bea">
            <w:r w:rsidRPr="00532B9F">
              <w:rPr>
                <w:rFonts w:ascii="Times New Roman" w:eastAsia="MS Mincho" w:hAnsi="Times New Roman"/>
                <w:sz w:val="20"/>
                <w:iCs/>
                <w:color w:val="0000FF" w:themeColor="hyperlink"/>
                <w:u w:val="single"/>
              </w:rPr>
              <w:t>V-91</w:t>
            </w:r>
          </w:fldSimple>
          <w:r>
            <w:rPr>
              <w:rFonts w:ascii="Times New Roman" w:eastAsia="MS Mincho" w:hAnsi="Times New Roman"/>
              <w:sz w:val="20"/>
              <w:iCs/>
            </w:rPr>
            <w:t>,
2021-01-18,
paskelbta TAR 2021-01-18, i. k. 2021-00744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866b5b0606b11eb9dc7b575f08e8bea">
            <w:r w:rsidRPr="00532B9F">
              <w:rPr>
                <w:rFonts w:ascii="Times New Roman" w:eastAsia="MS Mincho" w:hAnsi="Times New Roman"/>
                <w:sz w:val="20"/>
                <w:iCs/>
                <w:color w:val="0000FF" w:themeColor="hyperlink"/>
                <w:u w:val="single"/>
              </w:rPr>
              <w:t>V-158</w:t>
            </w:r>
          </w:fldSimple>
          <w:r>
            <w:rPr>
              <w:rFonts w:ascii="Times New Roman" w:eastAsia="MS Mincho" w:hAnsi="Times New Roman"/>
              <w:sz w:val="20"/>
              <w:iCs/>
            </w:rPr>
            <w:t>,
2021-01-27,
paskelbta TAR 2021-01-27, i. k. 2021-01385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5965cf0649d11eb9dc7b575f08e8bea">
            <w:r w:rsidRPr="00532B9F">
              <w:rPr>
                <w:rFonts w:ascii="Times New Roman" w:eastAsia="MS Mincho" w:hAnsi="Times New Roman"/>
                <w:sz w:val="20"/>
                <w:iCs/>
                <w:color w:val="0000FF" w:themeColor="hyperlink"/>
                <w:u w:val="single"/>
              </w:rPr>
              <w:t>V-202</w:t>
            </w:r>
          </w:fldSimple>
          <w:r>
            <w:rPr>
              <w:rFonts w:ascii="Times New Roman" w:eastAsia="MS Mincho" w:hAnsi="Times New Roman"/>
              <w:sz w:val="20"/>
              <w:iCs/>
            </w:rPr>
            <w:t>,
2021-02-01,
paskelbta TAR 2021-02-01, i. k. 2021-01894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6e70b20695211eb9dc7b575f08e8bea">
            <w:r w:rsidRPr="00532B9F">
              <w:rPr>
                <w:rFonts w:ascii="Times New Roman" w:eastAsia="MS Mincho" w:hAnsi="Times New Roman"/>
                <w:sz w:val="20"/>
                <w:iCs/>
                <w:color w:val="0000FF" w:themeColor="hyperlink"/>
                <w:u w:val="single"/>
              </w:rPr>
              <w:t>V-251</w:t>
            </w:r>
          </w:fldSimple>
          <w:r>
            <w:rPr>
              <w:rFonts w:ascii="Times New Roman" w:eastAsia="MS Mincho" w:hAnsi="Times New Roman"/>
              <w:sz w:val="20"/>
              <w:iCs/>
            </w:rPr>
            <w:t>,
2021-02-07,
paskelbta TAR 2021-02-07, i. k. 2021-02373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3c1ebd06c3611eb9dc7b575f08e8bea">
            <w:r w:rsidRPr="00532B9F">
              <w:rPr>
                <w:rFonts w:ascii="Times New Roman" w:eastAsia="MS Mincho" w:hAnsi="Times New Roman"/>
                <w:sz w:val="20"/>
                <w:iCs/>
                <w:color w:val="0000FF" w:themeColor="hyperlink"/>
                <w:u w:val="single"/>
              </w:rPr>
              <w:t>V-270</w:t>
            </w:r>
          </w:fldSimple>
          <w:r>
            <w:rPr>
              <w:rFonts w:ascii="Times New Roman" w:eastAsia="MS Mincho" w:hAnsi="Times New Roman"/>
              <w:sz w:val="20"/>
              <w:iCs/>
            </w:rPr>
            <w:t>,
2021-02-11,
paskelbta TAR 2021-02-11, i. k. 2021-02660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9ffeb0070f311eb9601893677bfd7d8">
            <w:r w:rsidRPr="00532B9F">
              <w:rPr>
                <w:rFonts w:ascii="Times New Roman" w:eastAsia="MS Mincho" w:hAnsi="Times New Roman"/>
                <w:sz w:val="20"/>
                <w:iCs/>
                <w:color w:val="0000FF" w:themeColor="hyperlink"/>
                <w:u w:val="single"/>
              </w:rPr>
              <w:t>V-318</w:t>
            </w:r>
          </w:fldSimple>
          <w:r>
            <w:rPr>
              <w:rFonts w:ascii="Times New Roman" w:eastAsia="MS Mincho" w:hAnsi="Times New Roman"/>
              <w:sz w:val="20"/>
              <w:iCs/>
            </w:rPr>
            <w:t>,
2021-02-17,
paskelbta TAR 2021-02-17, i. k. 2021-02929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5a6b610768a11eb9601893677bfd7d8">
            <w:r w:rsidRPr="00532B9F">
              <w:rPr>
                <w:rFonts w:ascii="Times New Roman" w:eastAsia="MS Mincho" w:hAnsi="Times New Roman"/>
                <w:sz w:val="20"/>
                <w:iCs/>
                <w:color w:val="0000FF" w:themeColor="hyperlink"/>
                <w:u w:val="single"/>
              </w:rPr>
              <w:t>V-377</w:t>
            </w:r>
          </w:fldSimple>
          <w:r>
            <w:rPr>
              <w:rFonts w:ascii="Times New Roman" w:eastAsia="MS Mincho" w:hAnsi="Times New Roman"/>
              <w:sz w:val="20"/>
              <w:iCs/>
            </w:rPr>
            <w:t>,
2021-02-24,
paskelbta TAR 2021-02-24, i. k. 2021-03491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4a0e000785111eb9601893677bfd7d8">
            <w:r w:rsidRPr="00532B9F">
              <w:rPr>
                <w:rFonts w:ascii="Times New Roman" w:eastAsia="MS Mincho" w:hAnsi="Times New Roman"/>
                <w:sz w:val="20"/>
                <w:iCs/>
                <w:color w:val="0000FF" w:themeColor="hyperlink"/>
                <w:u w:val="single"/>
              </w:rPr>
              <w:t>V-412</w:t>
            </w:r>
          </w:fldSimple>
          <w:r>
            <w:rPr>
              <w:rFonts w:ascii="Times New Roman" w:eastAsia="MS Mincho" w:hAnsi="Times New Roman"/>
              <w:sz w:val="20"/>
              <w:iCs/>
            </w:rPr>
            <w:t>,
2021-02-26,
paskelbta TAR 2021-02-26, i. k. 2021-03923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ee42de07d0011eb9601893677bfd7d8">
            <w:r w:rsidRPr="00532B9F">
              <w:rPr>
                <w:rFonts w:ascii="Times New Roman" w:eastAsia="MS Mincho" w:hAnsi="Times New Roman"/>
                <w:sz w:val="20"/>
                <w:iCs/>
                <w:color w:val="0000FF" w:themeColor="hyperlink"/>
                <w:u w:val="single"/>
              </w:rPr>
              <w:t>V-449</w:t>
            </w:r>
          </w:fldSimple>
          <w:r>
            <w:rPr>
              <w:rFonts w:ascii="Times New Roman" w:eastAsia="MS Mincho" w:hAnsi="Times New Roman"/>
              <w:sz w:val="20"/>
              <w:iCs/>
            </w:rPr>
            <w:t>,
2021-03-04,
paskelbta TAR 2021-03-04, i. k. 2021-04547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093baa0858211eb9fecb5ecd3bd711c">
            <w:r w:rsidRPr="00532B9F">
              <w:rPr>
                <w:rFonts w:ascii="Times New Roman" w:eastAsia="MS Mincho" w:hAnsi="Times New Roman"/>
                <w:sz w:val="20"/>
                <w:iCs/>
                <w:color w:val="0000FF" w:themeColor="hyperlink"/>
                <w:u w:val="single"/>
              </w:rPr>
              <w:t>V-536</w:t>
            </w:r>
          </w:fldSimple>
          <w:r>
            <w:rPr>
              <w:rFonts w:ascii="Times New Roman" w:eastAsia="MS Mincho" w:hAnsi="Times New Roman"/>
              <w:sz w:val="20"/>
              <w:iCs/>
            </w:rPr>
            <w:t>,
2021-03-15,
paskelbta TAR 2021-03-15, i. k. 2021-05174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9d6aa308ba411eb9fecb5ecd3bd711c">
            <w:r w:rsidRPr="00532B9F">
              <w:rPr>
                <w:rFonts w:ascii="Times New Roman" w:eastAsia="MS Mincho" w:hAnsi="Times New Roman"/>
                <w:sz w:val="20"/>
                <w:iCs/>
                <w:color w:val="0000FF" w:themeColor="hyperlink"/>
                <w:u w:val="single"/>
              </w:rPr>
              <w:t>V-604</w:t>
            </w:r>
          </w:fldSimple>
          <w:r>
            <w:rPr>
              <w:rFonts w:ascii="Times New Roman" w:eastAsia="MS Mincho" w:hAnsi="Times New Roman"/>
              <w:sz w:val="20"/>
              <w:iCs/>
            </w:rPr>
            <w:t>,
2021-03-23,
paskelbta TAR 2021-03-23, i. k. 2021-05708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c080630907f11eb9fecb5ecd3bd711c">
            <w:r w:rsidRPr="00532B9F">
              <w:rPr>
                <w:rFonts w:ascii="Times New Roman" w:eastAsia="MS Mincho" w:hAnsi="Times New Roman"/>
                <w:sz w:val="20"/>
                <w:iCs/>
                <w:color w:val="0000FF" w:themeColor="hyperlink"/>
                <w:u w:val="single"/>
              </w:rPr>
              <w:t>V-658</w:t>
            </w:r>
          </w:fldSimple>
          <w:r>
            <w:rPr>
              <w:rFonts w:ascii="Times New Roman" w:eastAsia="MS Mincho" w:hAnsi="Times New Roman"/>
              <w:sz w:val="20"/>
              <w:iCs/>
            </w:rPr>
            <w:t>,
2021-03-29,
paskelbta TAR 2021-03-29, i. k. 2021-06259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478983093c111eb9fecb5ecd3bd711c">
            <w:r w:rsidRPr="00532B9F">
              <w:rPr>
                <w:rFonts w:ascii="Times New Roman" w:eastAsia="MS Mincho" w:hAnsi="Times New Roman"/>
                <w:sz w:val="20"/>
                <w:iCs/>
                <w:color w:val="0000FF" w:themeColor="hyperlink"/>
                <w:u w:val="single"/>
              </w:rPr>
              <w:t>V-706</w:t>
            </w:r>
          </w:fldSimple>
          <w:r>
            <w:rPr>
              <w:rFonts w:ascii="Times New Roman" w:eastAsia="MS Mincho" w:hAnsi="Times New Roman"/>
              <w:sz w:val="20"/>
              <w:iCs/>
            </w:rPr>
            <w:t>,
2021-04-02,
paskelbta TAR 2021-04-02, i. k. 2021-06957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2e3f7a09b4b11eb9fecb5ecd3bd711c">
            <w:r w:rsidRPr="00532B9F">
              <w:rPr>
                <w:rFonts w:ascii="Times New Roman" w:eastAsia="MS Mincho" w:hAnsi="Times New Roman"/>
                <w:sz w:val="20"/>
                <w:iCs/>
                <w:color w:val="0000FF" w:themeColor="hyperlink"/>
                <w:u w:val="single"/>
              </w:rPr>
              <w:t>V-780</w:t>
            </w:r>
          </w:fldSimple>
          <w:r>
            <w:rPr>
              <w:rFonts w:ascii="Times New Roman" w:eastAsia="MS Mincho" w:hAnsi="Times New Roman"/>
              <w:sz w:val="20"/>
              <w:iCs/>
            </w:rPr>
            <w:t>,
2021-04-12,
paskelbta TAR 2021-04-12, i. k. 2021-07569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bcd1ec09ee511eb9fecb5ecd3bd711c">
            <w:r w:rsidRPr="00532B9F">
              <w:rPr>
                <w:rFonts w:ascii="Times New Roman" w:eastAsia="MS Mincho" w:hAnsi="Times New Roman"/>
                <w:sz w:val="20"/>
                <w:iCs/>
                <w:color w:val="0000FF" w:themeColor="hyperlink"/>
                <w:u w:val="single"/>
              </w:rPr>
              <w:t>V-857</w:t>
            </w:r>
          </w:fldSimple>
          <w:r>
            <w:rPr>
              <w:rFonts w:ascii="Times New Roman" w:eastAsia="MS Mincho" w:hAnsi="Times New Roman"/>
              <w:sz w:val="20"/>
              <w:iCs/>
            </w:rPr>
            <w:t>,
2021-04-16,
paskelbta TAR 2021-04-16, i. k. 2021-08000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faee3f0a45011ebbcbbc2971cdac3cb">
            <w:r w:rsidRPr="00532B9F">
              <w:rPr>
                <w:rFonts w:ascii="Times New Roman" w:eastAsia="MS Mincho" w:hAnsi="Times New Roman"/>
                <w:sz w:val="20"/>
                <w:iCs/>
                <w:color w:val="0000FF" w:themeColor="hyperlink"/>
                <w:u w:val="single"/>
              </w:rPr>
              <w:t>V-919</w:t>
            </w:r>
          </w:fldSimple>
          <w:r>
            <w:rPr>
              <w:rFonts w:ascii="Times New Roman" w:eastAsia="MS Mincho" w:hAnsi="Times New Roman"/>
              <w:sz w:val="20"/>
              <w:iCs/>
            </w:rPr>
            <w:t>,
2021-04-23,
paskelbta TAR 2021-04-23, i. k. 2021-08503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fd71410abec11eb8bc8b1cdd5d7f785">
            <w:r w:rsidRPr="00532B9F">
              <w:rPr>
                <w:rFonts w:ascii="Times New Roman" w:eastAsia="MS Mincho" w:hAnsi="Times New Roman"/>
                <w:sz w:val="20"/>
                <w:iCs/>
                <w:color w:val="0000FF" w:themeColor="hyperlink"/>
                <w:u w:val="single"/>
              </w:rPr>
              <w:t>V-1010</w:t>
            </w:r>
          </w:fldSimple>
          <w:r>
            <w:rPr>
              <w:rFonts w:ascii="Times New Roman" w:eastAsia="MS Mincho" w:hAnsi="Times New Roman"/>
              <w:sz w:val="20"/>
              <w:iCs/>
            </w:rPr>
            <w:t>,
2021-05-03,
paskelbta TAR 2021-05-03, i. k. 2021-09429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8aa84e0b24e11eba871a26c1fc3fbc1">
            <w:r w:rsidRPr="00532B9F">
              <w:rPr>
                <w:rFonts w:ascii="Times New Roman" w:eastAsia="MS Mincho" w:hAnsi="Times New Roman"/>
                <w:sz w:val="20"/>
                <w:iCs/>
                <w:color w:val="0000FF" w:themeColor="hyperlink"/>
                <w:u w:val="single"/>
              </w:rPr>
              <w:t>V-1063</w:t>
            </w:r>
          </w:fldSimple>
          <w:r>
            <w:rPr>
              <w:rFonts w:ascii="Times New Roman" w:eastAsia="MS Mincho" w:hAnsi="Times New Roman"/>
              <w:sz w:val="20"/>
              <w:iCs/>
            </w:rPr>
            <w:t>,
2021-05-11,
paskelbta TAR 2021-05-11, i. k. 2021-10484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8d02e40b7a511eb8371ea260d59d64b">
            <w:r w:rsidRPr="00532B9F">
              <w:rPr>
                <w:rFonts w:ascii="Times New Roman" w:eastAsia="MS Mincho" w:hAnsi="Times New Roman"/>
                <w:sz w:val="20"/>
                <w:iCs/>
                <w:color w:val="0000FF" w:themeColor="hyperlink"/>
                <w:u w:val="single"/>
              </w:rPr>
              <w:t>V-1116</w:t>
            </w:r>
          </w:fldSimple>
          <w:r>
            <w:rPr>
              <w:rFonts w:ascii="Times New Roman" w:eastAsia="MS Mincho" w:hAnsi="Times New Roman"/>
              <w:sz w:val="20"/>
              <w:iCs/>
            </w:rPr>
            <w:t>,
2021-05-18,
paskelbta TAR 2021-05-18, i. k. 2021-10969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ce677b0bc7711eb8c24980b2b0e0fef">
            <w:r w:rsidRPr="00532B9F">
              <w:rPr>
                <w:rFonts w:ascii="Times New Roman" w:eastAsia="MS Mincho" w:hAnsi="Times New Roman"/>
                <w:sz w:val="20"/>
                <w:iCs/>
                <w:color w:val="0000FF" w:themeColor="hyperlink"/>
                <w:u w:val="single"/>
              </w:rPr>
              <w:t>V-1194</w:t>
            </w:r>
          </w:fldSimple>
          <w:r>
            <w:rPr>
              <w:rFonts w:ascii="Times New Roman" w:eastAsia="MS Mincho" w:hAnsi="Times New Roman"/>
              <w:sz w:val="20"/>
              <w:iCs/>
            </w:rPr>
            <w:t>,
2021-05-24,
paskelbta TAR 2021-05-24, i. k. 2021-11448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44719f0c24911eba2bad9a0748ee64d">
            <w:r w:rsidRPr="00532B9F">
              <w:rPr>
                <w:rFonts w:ascii="Times New Roman" w:eastAsia="MS Mincho" w:hAnsi="Times New Roman"/>
                <w:sz w:val="20"/>
                <w:iCs/>
                <w:color w:val="0000FF" w:themeColor="hyperlink"/>
                <w:u w:val="single"/>
              </w:rPr>
              <w:t>V-1266</w:t>
            </w:r>
          </w:fldSimple>
          <w:r>
            <w:rPr>
              <w:rFonts w:ascii="Times New Roman" w:eastAsia="MS Mincho" w:hAnsi="Times New Roman"/>
              <w:sz w:val="20"/>
              <w:iCs/>
            </w:rPr>
            <w:t>,
2021-05-31,
paskelbta TAR 2021-05-31, i. k. 2021-12292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a204960c54311eba2bad9a0748ee64d">
            <w:r w:rsidRPr="00532B9F">
              <w:rPr>
                <w:rFonts w:ascii="Times New Roman" w:eastAsia="MS Mincho" w:hAnsi="Times New Roman"/>
                <w:sz w:val="20"/>
                <w:iCs/>
                <w:color w:val="0000FF" w:themeColor="hyperlink"/>
                <w:u w:val="single"/>
              </w:rPr>
              <w:t>V-1336</w:t>
            </w:r>
          </w:fldSimple>
          <w:r>
            <w:rPr>
              <w:rFonts w:ascii="Times New Roman" w:eastAsia="MS Mincho" w:hAnsi="Times New Roman"/>
              <w:sz w:val="20"/>
              <w:iCs/>
            </w:rPr>
            <w:t>,
2021-06-04,
paskelbta TAR 2021-06-04, i. k. 2021-12959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706ee50d25711eba2bad9a0748ee64d">
            <w:r w:rsidRPr="00532B9F">
              <w:rPr>
                <w:rFonts w:ascii="Times New Roman" w:eastAsia="MS Mincho" w:hAnsi="Times New Roman"/>
                <w:sz w:val="20"/>
                <w:iCs/>
                <w:color w:val="0000FF" w:themeColor="hyperlink"/>
                <w:u w:val="single"/>
              </w:rPr>
              <w:t>V-1457</w:t>
            </w:r>
          </w:fldSimple>
          <w:r>
            <w:rPr>
              <w:rFonts w:ascii="Times New Roman" w:eastAsia="MS Mincho" w:hAnsi="Times New Roman"/>
              <w:sz w:val="20"/>
              <w:iCs/>
            </w:rPr>
            <w:t>,
2021-06-21,
paskelbta TAR 2021-06-21, i. k. 2021-13990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974d190d8f511eb9f09e7df20500045">
            <w:r w:rsidRPr="00532B9F">
              <w:rPr>
                <w:rFonts w:ascii="Times New Roman" w:eastAsia="MS Mincho" w:hAnsi="Times New Roman"/>
                <w:sz w:val="20"/>
                <w:iCs/>
                <w:color w:val="0000FF" w:themeColor="hyperlink"/>
                <w:u w:val="single"/>
              </w:rPr>
              <w:t>V-1494</w:t>
            </w:r>
          </w:fldSimple>
          <w:r>
            <w:rPr>
              <w:rFonts w:ascii="Times New Roman" w:eastAsia="MS Mincho" w:hAnsi="Times New Roman"/>
              <w:sz w:val="20"/>
              <w:iCs/>
            </w:rPr>
            <w:t>,
2021-06-29,
paskelbta TAR 2021-06-29, i. k. 2021-14630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5fcb060dd5e11eb9f09e7df20500045">
            <w:r w:rsidRPr="00532B9F">
              <w:rPr>
                <w:rFonts w:ascii="Times New Roman" w:eastAsia="MS Mincho" w:hAnsi="Times New Roman"/>
                <w:sz w:val="20"/>
                <w:iCs/>
                <w:color w:val="0000FF" w:themeColor="hyperlink"/>
                <w:u w:val="single"/>
              </w:rPr>
              <w:t>V-1606</w:t>
            </w:r>
          </w:fldSimple>
          <w:r>
            <w:rPr>
              <w:rFonts w:ascii="Times New Roman" w:eastAsia="MS Mincho" w:hAnsi="Times New Roman"/>
              <w:sz w:val="20"/>
              <w:iCs/>
            </w:rPr>
            <w:t>,
2021-07-05,
paskelbta TAR 2021-07-05, i. k. 2021-15294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47130d0e30f11eb9f09e7df20500045">
            <w:r w:rsidRPr="00532B9F">
              <w:rPr>
                <w:rFonts w:ascii="Times New Roman" w:eastAsia="MS Mincho" w:hAnsi="Times New Roman"/>
                <w:sz w:val="20"/>
                <w:iCs/>
                <w:color w:val="0000FF" w:themeColor="hyperlink"/>
                <w:u w:val="single"/>
              </w:rPr>
              <w:t>V-1652</w:t>
            </w:r>
          </w:fldSimple>
          <w:r>
            <w:rPr>
              <w:rFonts w:ascii="Times New Roman" w:eastAsia="MS Mincho" w:hAnsi="Times New Roman"/>
              <w:sz w:val="20"/>
              <w:iCs/>
            </w:rPr>
            <w:t>,
2021-07-12,
paskelbta TAR 2021-07-12, i. k. 2021-15745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f06cc80e62e11eb9f09e7df20500045">
            <w:r w:rsidRPr="00532B9F">
              <w:rPr>
                <w:rFonts w:ascii="Times New Roman" w:eastAsia="MS Mincho" w:hAnsi="Times New Roman"/>
                <w:sz w:val="20"/>
                <w:iCs/>
                <w:color w:val="0000FF" w:themeColor="hyperlink"/>
                <w:u w:val="single"/>
              </w:rPr>
              <w:t>V-1681</w:t>
            </w:r>
          </w:fldSimple>
          <w:r>
            <w:rPr>
              <w:rFonts w:ascii="Times New Roman" w:eastAsia="MS Mincho" w:hAnsi="Times New Roman"/>
              <w:sz w:val="20"/>
              <w:iCs/>
            </w:rPr>
            <w:t>,
2021-07-16,
paskelbta TAR 2021-07-16, i. k. 2021-16078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67688f0eddf11eb9f09e7df20500045">
            <w:r w:rsidRPr="00532B9F">
              <w:rPr>
                <w:rFonts w:ascii="Times New Roman" w:eastAsia="MS Mincho" w:hAnsi="Times New Roman"/>
                <w:sz w:val="20"/>
                <w:iCs/>
                <w:color w:val="0000FF" w:themeColor="hyperlink"/>
                <w:u w:val="single"/>
              </w:rPr>
              <w:t>V-1729</w:t>
            </w:r>
          </w:fldSimple>
          <w:r>
            <w:rPr>
              <w:rFonts w:ascii="Times New Roman" w:eastAsia="MS Mincho" w:hAnsi="Times New Roman"/>
              <w:sz w:val="20"/>
              <w:iCs/>
            </w:rPr>
            <w:t>,
2021-07-26,
paskelbta TAR 2021-07-26, i. k. 2021-16471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a2e57a0f12b11eb9f09e7df20500045">
            <w:r w:rsidRPr="00532B9F">
              <w:rPr>
                <w:rFonts w:ascii="Times New Roman" w:eastAsia="MS Mincho" w:hAnsi="Times New Roman"/>
                <w:sz w:val="20"/>
                <w:iCs/>
                <w:color w:val="0000FF" w:themeColor="hyperlink"/>
                <w:u w:val="single"/>
              </w:rPr>
              <w:t>V-1777</w:t>
            </w:r>
          </w:fldSimple>
          <w:r>
            <w:rPr>
              <w:rFonts w:ascii="Times New Roman" w:eastAsia="MS Mincho" w:hAnsi="Times New Roman"/>
              <w:sz w:val="20"/>
              <w:iCs/>
            </w:rPr>
            <w:t>,
2021-07-30,
paskelbta TAR 2021-07-30, i. k. 2021-16867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5009050f91411eb9f09e7df20500045">
            <w:r w:rsidRPr="00532B9F">
              <w:rPr>
                <w:rFonts w:ascii="Times New Roman" w:eastAsia="MS Mincho" w:hAnsi="Times New Roman"/>
                <w:sz w:val="20"/>
                <w:iCs/>
                <w:color w:val="0000FF" w:themeColor="hyperlink"/>
                <w:u w:val="single"/>
              </w:rPr>
              <w:t>V-1830</w:t>
            </w:r>
          </w:fldSimple>
          <w:r>
            <w:rPr>
              <w:rFonts w:ascii="Times New Roman" w:eastAsia="MS Mincho" w:hAnsi="Times New Roman"/>
              <w:sz w:val="20"/>
              <w:iCs/>
            </w:rPr>
            <w:t>,
2021-08-09,
paskelbta TAR 2021-08-09, i. k. 2021-17245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a6565a0fe4f11eb9f09e7df20500045">
            <w:r w:rsidRPr="00532B9F">
              <w:rPr>
                <w:rFonts w:ascii="Times New Roman" w:eastAsia="MS Mincho" w:hAnsi="Times New Roman"/>
                <w:sz w:val="20"/>
                <w:iCs/>
                <w:color w:val="0000FF" w:themeColor="hyperlink"/>
                <w:u w:val="single"/>
              </w:rPr>
              <w:t>V-1868</w:t>
            </w:r>
          </w:fldSimple>
          <w:r>
            <w:rPr>
              <w:rFonts w:ascii="Times New Roman" w:eastAsia="MS Mincho" w:hAnsi="Times New Roman"/>
              <w:sz w:val="20"/>
              <w:iCs/>
            </w:rPr>
            <w:t>,
2021-08-16,
paskelbta TAR 2021-08-16, i. k. 2021-17566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aca8f70049811ec9f09e7df20500045">
            <w:r w:rsidRPr="00532B9F">
              <w:rPr>
                <w:rFonts w:ascii="Times New Roman" w:eastAsia="MS Mincho" w:hAnsi="Times New Roman"/>
                <w:sz w:val="20"/>
                <w:iCs/>
                <w:color w:val="0000FF" w:themeColor="hyperlink"/>
                <w:u w:val="single"/>
              </w:rPr>
              <w:t>V-1920</w:t>
            </w:r>
          </w:fldSimple>
          <w:r>
            <w:rPr>
              <w:rFonts w:ascii="Times New Roman" w:eastAsia="MS Mincho" w:hAnsi="Times New Roman"/>
              <w:sz w:val="20"/>
              <w:iCs/>
            </w:rPr>
            <w:t>,
2021-08-24,
paskelbta TAR 2021-08-24, i. k. 2021-17839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729d720073211ec9f09e7df20500045">
            <w:r w:rsidRPr="00532B9F">
              <w:rPr>
                <w:rFonts w:ascii="Times New Roman" w:eastAsia="MS Mincho" w:hAnsi="Times New Roman"/>
                <w:sz w:val="20"/>
                <w:iCs/>
                <w:color w:val="0000FF" w:themeColor="hyperlink"/>
                <w:u w:val="single"/>
              </w:rPr>
              <w:t>V-1953</w:t>
            </w:r>
          </w:fldSimple>
          <w:r>
            <w:rPr>
              <w:rFonts w:ascii="Times New Roman" w:eastAsia="MS Mincho" w:hAnsi="Times New Roman"/>
              <w:sz w:val="20"/>
              <w:iCs/>
            </w:rPr>
            <w:t>,
2021-08-27,
paskelbta TAR 2021-08-27, i. k. 2021-18154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1ebab600f3711ec9f09e7df20500045">
            <w:r w:rsidRPr="00532B9F">
              <w:rPr>
                <w:rFonts w:ascii="Times New Roman" w:eastAsia="MS Mincho" w:hAnsi="Times New Roman"/>
                <w:sz w:val="20"/>
                <w:iCs/>
                <w:color w:val="0000FF" w:themeColor="hyperlink"/>
                <w:u w:val="single"/>
              </w:rPr>
              <w:t>V-2007</w:t>
            </w:r>
          </w:fldSimple>
          <w:r>
            <w:rPr>
              <w:rFonts w:ascii="Times New Roman" w:eastAsia="MS Mincho" w:hAnsi="Times New Roman"/>
              <w:sz w:val="20"/>
              <w:iCs/>
            </w:rPr>
            <w:t>,
2021-09-06,
paskelbta TAR 2021-09-06, i. k. 2021-18872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1256250144c11ec9f09e7df20500045">
            <w:r w:rsidRPr="00532B9F">
              <w:rPr>
                <w:rFonts w:ascii="Times New Roman" w:eastAsia="MS Mincho" w:hAnsi="Times New Roman"/>
                <w:sz w:val="20"/>
                <w:iCs/>
                <w:color w:val="0000FF" w:themeColor="hyperlink"/>
                <w:u w:val="single"/>
              </w:rPr>
              <w:t>V-2067</w:t>
            </w:r>
          </w:fldSimple>
          <w:r>
            <w:rPr>
              <w:rFonts w:ascii="Times New Roman" w:eastAsia="MS Mincho" w:hAnsi="Times New Roman"/>
              <w:sz w:val="20"/>
              <w:iCs/>
            </w:rPr>
            <w:t>,
2021-09-13,
paskelbta TAR 2021-09-13, i. k. 2021-19218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0611fe01a2311ec93af8a5fb475d9bd">
            <w:r w:rsidRPr="00532B9F">
              <w:rPr>
                <w:rFonts w:ascii="Times New Roman" w:eastAsia="MS Mincho" w:hAnsi="Times New Roman"/>
                <w:sz w:val="20"/>
                <w:iCs/>
                <w:color w:val="0000FF" w:themeColor="hyperlink"/>
                <w:u w:val="single"/>
              </w:rPr>
              <w:t>V-2108</w:t>
            </w:r>
          </w:fldSimple>
          <w:r>
            <w:rPr>
              <w:rFonts w:ascii="Times New Roman" w:eastAsia="MS Mincho" w:hAnsi="Times New Roman"/>
              <w:sz w:val="20"/>
              <w:iCs/>
            </w:rPr>
            <w:t>,
2021-09-20,
paskelbta TAR 2021-09-20, i. k. 2021-19694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ca202801f8211eca51399bc661f78e7">
            <w:r w:rsidRPr="00532B9F">
              <w:rPr>
                <w:rFonts w:ascii="Times New Roman" w:eastAsia="MS Mincho" w:hAnsi="Times New Roman"/>
                <w:sz w:val="20"/>
                <w:iCs/>
                <w:color w:val="0000FF" w:themeColor="hyperlink"/>
                <w:u w:val="single"/>
              </w:rPr>
              <w:t>V-2172</w:t>
            </w:r>
          </w:fldSimple>
          <w:r>
            <w:rPr>
              <w:rFonts w:ascii="Times New Roman" w:eastAsia="MS Mincho" w:hAnsi="Times New Roman"/>
              <w:sz w:val="20"/>
              <w:iCs/>
            </w:rPr>
            <w:t>,
2021-09-27,
paskelbta TAR 2021-09-27, i. k. 2021-20155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205cbc022ad11eca51399bc661f78e7">
            <w:r w:rsidRPr="00532B9F">
              <w:rPr>
                <w:rFonts w:ascii="Times New Roman" w:eastAsia="MS Mincho" w:hAnsi="Times New Roman"/>
                <w:sz w:val="20"/>
                <w:iCs/>
                <w:color w:val="0000FF" w:themeColor="hyperlink"/>
                <w:u w:val="single"/>
              </w:rPr>
              <w:t>V-2220</w:t>
            </w:r>
          </w:fldSimple>
          <w:r>
            <w:rPr>
              <w:rFonts w:ascii="Times New Roman" w:eastAsia="MS Mincho" w:hAnsi="Times New Roman"/>
              <w:sz w:val="20"/>
              <w:iCs/>
            </w:rPr>
            <w:t>,
2021-10-01,
paskelbta TAR 2021-10-01, i. k. 2021-20677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a515b902b1d11ecad73e69048767e8c">
            <w:r w:rsidRPr="00532B9F">
              <w:rPr>
                <w:rFonts w:ascii="Times New Roman" w:eastAsia="MS Mincho" w:hAnsi="Times New Roman"/>
                <w:sz w:val="20"/>
                <w:iCs/>
                <w:color w:val="0000FF" w:themeColor="hyperlink"/>
                <w:u w:val="single"/>
              </w:rPr>
              <w:t>V-2278</w:t>
            </w:r>
          </w:fldSimple>
          <w:r>
            <w:rPr>
              <w:rFonts w:ascii="Times New Roman" w:eastAsia="MS Mincho" w:hAnsi="Times New Roman"/>
              <w:sz w:val="20"/>
              <w:iCs/>
            </w:rPr>
            <w:t>,
2021-10-12,
paskelbta TAR 2021-10-12, i. k. 2021-21339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65747402fd511ec992fe4cdfceb5666">
            <w:r w:rsidRPr="00532B9F">
              <w:rPr>
                <w:rFonts w:ascii="Times New Roman" w:eastAsia="MS Mincho" w:hAnsi="Times New Roman"/>
                <w:sz w:val="20"/>
                <w:iCs/>
                <w:color w:val="0000FF" w:themeColor="hyperlink"/>
                <w:u w:val="single"/>
              </w:rPr>
              <w:t>V-2324</w:t>
            </w:r>
          </w:fldSimple>
          <w:r>
            <w:rPr>
              <w:rFonts w:ascii="Times New Roman" w:eastAsia="MS Mincho" w:hAnsi="Times New Roman"/>
              <w:sz w:val="20"/>
              <w:iCs/>
            </w:rPr>
            <w:t>,
2021-10-18,
paskelbta TAR 2021-10-18, i. k. 2021-21725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98212f0355611ec992fe4cdfceb5666">
            <w:r w:rsidRPr="00532B9F">
              <w:rPr>
                <w:rFonts w:ascii="Times New Roman" w:eastAsia="MS Mincho" w:hAnsi="Times New Roman"/>
                <w:sz w:val="20"/>
                <w:iCs/>
                <w:color w:val="0000FF" w:themeColor="hyperlink"/>
                <w:u w:val="single"/>
              </w:rPr>
              <w:t>V-2397</w:t>
            </w:r>
          </w:fldSimple>
          <w:r>
            <w:rPr>
              <w:rFonts w:ascii="Times New Roman" w:eastAsia="MS Mincho" w:hAnsi="Times New Roman"/>
              <w:sz w:val="20"/>
              <w:iCs/>
            </w:rPr>
            <w:t>,
2021-10-25,
paskelbta TAR 2021-10-25, i. k. 2021-22143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fecc9903d5711ec992fe4cdfceb5666">
            <w:r w:rsidRPr="00532B9F">
              <w:rPr>
                <w:rFonts w:ascii="Times New Roman" w:eastAsia="MS Mincho" w:hAnsi="Times New Roman"/>
                <w:sz w:val="20"/>
                <w:iCs/>
                <w:color w:val="0000FF" w:themeColor="hyperlink"/>
                <w:u w:val="single"/>
              </w:rPr>
              <w:t>V-2470</w:t>
            </w:r>
          </w:fldSimple>
          <w:r>
            <w:rPr>
              <w:rFonts w:ascii="Times New Roman" w:eastAsia="MS Mincho" w:hAnsi="Times New Roman"/>
              <w:sz w:val="20"/>
              <w:iCs/>
            </w:rPr>
            <w:t>,
2021-11-04,
paskelbta TAR 2021-11-04, i. k. 2021-22947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cb97990406111ec992fe4cdfceb5666">
            <w:r w:rsidRPr="00532B9F">
              <w:rPr>
                <w:rFonts w:ascii="Times New Roman" w:eastAsia="MS Mincho" w:hAnsi="Times New Roman"/>
                <w:sz w:val="20"/>
                <w:iCs/>
                <w:color w:val="0000FF" w:themeColor="hyperlink"/>
                <w:u w:val="single"/>
              </w:rPr>
              <w:t>V-2508</w:t>
            </w:r>
          </w:fldSimple>
          <w:r>
            <w:rPr>
              <w:rFonts w:ascii="Times New Roman" w:eastAsia="MS Mincho" w:hAnsi="Times New Roman"/>
              <w:sz w:val="20"/>
              <w:iCs/>
            </w:rPr>
            <w:t>,
2021-11-08,
paskelbta TAR 2021-11-08, i. k. 2021-23149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c0c833045fe11ec992fe4cdfceb5666">
            <w:r w:rsidRPr="00532B9F">
              <w:rPr>
                <w:rFonts w:ascii="Times New Roman" w:eastAsia="MS Mincho" w:hAnsi="Times New Roman"/>
                <w:sz w:val="20"/>
                <w:iCs/>
                <w:color w:val="0000FF" w:themeColor="hyperlink"/>
                <w:u w:val="single"/>
              </w:rPr>
              <w:t>V-2575</w:t>
            </w:r>
          </w:fldSimple>
          <w:r>
            <w:rPr>
              <w:rFonts w:ascii="Times New Roman" w:eastAsia="MS Mincho" w:hAnsi="Times New Roman"/>
              <w:sz w:val="20"/>
              <w:iCs/>
            </w:rPr>
            <w:t>,
2021-11-15,
paskelbta TAR 2021-11-15, i. k. 2021-23594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f6136604b5d11ec862fdcbc8b3e3e05">
            <w:r w:rsidRPr="00532B9F">
              <w:rPr>
                <w:rFonts w:ascii="Times New Roman" w:eastAsia="MS Mincho" w:hAnsi="Times New Roman"/>
                <w:sz w:val="20"/>
                <w:iCs/>
                <w:color w:val="0000FF" w:themeColor="hyperlink"/>
                <w:u w:val="single"/>
              </w:rPr>
              <w:t>V-2637</w:t>
            </w:r>
          </w:fldSimple>
          <w:r>
            <w:rPr>
              <w:rFonts w:ascii="Times New Roman" w:eastAsia="MS Mincho" w:hAnsi="Times New Roman"/>
              <w:sz w:val="20"/>
              <w:iCs/>
            </w:rPr>
            <w:t>,
2021-11-22,
paskelbta TAR 2021-11-22, i. k. 2021-23999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cb08700512a11ec862fdcbc8b3e3e05">
            <w:r w:rsidRPr="00532B9F">
              <w:rPr>
                <w:rFonts w:ascii="Times New Roman" w:eastAsia="MS Mincho" w:hAnsi="Times New Roman"/>
                <w:sz w:val="20"/>
                <w:iCs/>
                <w:color w:val="0000FF" w:themeColor="hyperlink"/>
                <w:u w:val="single"/>
              </w:rPr>
              <w:t>V-2716</w:t>
            </w:r>
          </w:fldSimple>
          <w:r>
            <w:rPr>
              <w:rFonts w:ascii="Times New Roman" w:eastAsia="MS Mincho" w:hAnsi="Times New Roman"/>
              <w:sz w:val="20"/>
              <w:iCs/>
            </w:rPr>
            <w:t>,
2021-11-29,
paskelbta TAR 2021-11-29, i. k. 2021-24668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ec16d00565711ec862fdcbc8b3e3e05">
            <w:r w:rsidRPr="00532B9F">
              <w:rPr>
                <w:rFonts w:ascii="Times New Roman" w:eastAsia="MS Mincho" w:hAnsi="Times New Roman"/>
                <w:sz w:val="20"/>
                <w:iCs/>
                <w:color w:val="0000FF" w:themeColor="hyperlink"/>
                <w:u w:val="single"/>
              </w:rPr>
              <w:t>V-2760</w:t>
            </w:r>
          </w:fldSimple>
          <w:r>
            <w:rPr>
              <w:rFonts w:ascii="Times New Roman" w:eastAsia="MS Mincho" w:hAnsi="Times New Roman"/>
              <w:sz w:val="20"/>
              <w:iCs/>
            </w:rPr>
            <w:t>,
2021-12-06,
paskelbta TAR 2021-12-06, i. k. 2021-25237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196d9c05ca911eca9ac839120d251c4">
            <w:r w:rsidRPr="00532B9F">
              <w:rPr>
                <w:rFonts w:ascii="Times New Roman" w:eastAsia="MS Mincho" w:hAnsi="Times New Roman"/>
                <w:sz w:val="20"/>
                <w:iCs/>
                <w:color w:val="0000FF" w:themeColor="hyperlink"/>
                <w:u w:val="single"/>
              </w:rPr>
              <w:t>V-2839</w:t>
            </w:r>
          </w:fldSimple>
          <w:r>
            <w:rPr>
              <w:rFonts w:ascii="Times New Roman" w:eastAsia="MS Mincho" w:hAnsi="Times New Roman"/>
              <w:sz w:val="20"/>
              <w:iCs/>
            </w:rPr>
            <w:t>,
2021-12-14,
paskelbta TAR 2021-12-14, i. k. 2021-25770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aa730e0630211eca9ac839120d251c4">
            <w:r w:rsidRPr="00532B9F">
              <w:rPr>
                <w:rFonts w:ascii="Times New Roman" w:eastAsia="MS Mincho" w:hAnsi="Times New Roman"/>
                <w:sz w:val="20"/>
                <w:iCs/>
                <w:color w:val="0000FF" w:themeColor="hyperlink"/>
                <w:u w:val="single"/>
              </w:rPr>
              <w:t>V-2911</w:t>
            </w:r>
          </w:fldSimple>
          <w:r>
            <w:rPr>
              <w:rFonts w:ascii="Times New Roman" w:eastAsia="MS Mincho" w:hAnsi="Times New Roman"/>
              <w:sz w:val="20"/>
              <w:iCs/>
            </w:rPr>
            <w:t>,
2021-12-22,
paskelbta TAR 2021-12-22, i. k. 2021-26495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04c99306a3411eca9ac839120d251c4">
            <w:r w:rsidRPr="00532B9F">
              <w:rPr>
                <w:rFonts w:ascii="Times New Roman" w:eastAsia="MS Mincho" w:hAnsi="Times New Roman"/>
                <w:sz w:val="20"/>
                <w:iCs/>
                <w:color w:val="0000FF" w:themeColor="hyperlink"/>
                <w:u w:val="single"/>
              </w:rPr>
              <w:t>V-3013</w:t>
            </w:r>
          </w:fldSimple>
          <w:r>
            <w:rPr>
              <w:rFonts w:ascii="Times New Roman" w:eastAsia="MS Mincho" w:hAnsi="Times New Roman"/>
              <w:sz w:val="20"/>
              <w:iCs/>
            </w:rPr>
            <w:t>,
2021-12-31,
paskelbta TAR 2021-12-31, i. k. 2021-27929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0acea5072ae11ec993ff5ca6e8ba60c">
            <w:r w:rsidRPr="00532B9F">
              <w:rPr>
                <w:rFonts w:ascii="Times New Roman" w:eastAsia="MS Mincho" w:hAnsi="Times New Roman"/>
                <w:sz w:val="20"/>
                <w:iCs/>
                <w:color w:val="0000FF" w:themeColor="hyperlink"/>
                <w:u w:val="single"/>
              </w:rPr>
              <w:t>V-35</w:t>
            </w:r>
          </w:fldSimple>
          <w:r>
            <w:rPr>
              <w:rFonts w:ascii="Times New Roman" w:eastAsia="MS Mincho" w:hAnsi="Times New Roman"/>
              <w:sz w:val="20"/>
              <w:iCs/>
            </w:rPr>
            <w:t>,
2022-01-11,
paskelbta TAR 2022-01-11, i. k. 2022-00338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6f68f40781411ec993ff5ca6e8ba60c">
            <w:r w:rsidRPr="00532B9F">
              <w:rPr>
                <w:rFonts w:ascii="Times New Roman" w:eastAsia="MS Mincho" w:hAnsi="Times New Roman"/>
                <w:sz w:val="20"/>
                <w:iCs/>
                <w:color w:val="0000FF" w:themeColor="hyperlink"/>
                <w:u w:val="single"/>
              </w:rPr>
              <w:t>V-84</w:t>
            </w:r>
          </w:fldSimple>
          <w:r>
            <w:rPr>
              <w:rFonts w:ascii="Times New Roman" w:eastAsia="MS Mincho" w:hAnsi="Times New Roman"/>
              <w:sz w:val="20"/>
              <w:iCs/>
            </w:rPr>
            <w:t>,
2022-01-18,
paskelbta TAR 2022-01-18, i. k. 2022-00667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17716807d9511ec993ff5ca6e8ba60c">
            <w:r w:rsidRPr="00532B9F">
              <w:rPr>
                <w:rFonts w:ascii="Times New Roman" w:eastAsia="MS Mincho" w:hAnsi="Times New Roman"/>
                <w:sz w:val="20"/>
                <w:iCs/>
                <w:color w:val="0000FF" w:themeColor="hyperlink"/>
                <w:u w:val="single"/>
              </w:rPr>
              <w:t>V-147</w:t>
            </w:r>
          </w:fldSimple>
          <w:r>
            <w:rPr>
              <w:rFonts w:ascii="Times New Roman" w:eastAsia="MS Mincho" w:hAnsi="Times New Roman"/>
              <w:sz w:val="20"/>
              <w:iCs/>
            </w:rPr>
            <w:t>,
2022-01-25,
paskelbta TAR 2022-01-25, i. k. 2022-01083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23be22182c911ecbd43a994b3e2e1cb">
            <w:r w:rsidRPr="00532B9F">
              <w:rPr>
                <w:rFonts w:ascii="Times New Roman" w:eastAsia="MS Mincho" w:hAnsi="Times New Roman"/>
                <w:sz w:val="20"/>
                <w:iCs/>
                <w:color w:val="0000FF" w:themeColor="hyperlink"/>
                <w:u w:val="single"/>
              </w:rPr>
              <w:t>V-207</w:t>
            </w:r>
          </w:fldSimple>
          <w:r>
            <w:rPr>
              <w:rFonts w:ascii="Times New Roman" w:eastAsia="MS Mincho" w:hAnsi="Times New Roman"/>
              <w:sz w:val="20"/>
              <w:iCs/>
            </w:rPr>
            <w:t>,
2022-01-31,
paskelbta TAR 2022-02-01, i. k. 2022-01680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c13a26088ea11ec902c973ca77da22a">
            <w:r w:rsidRPr="00532B9F">
              <w:rPr>
                <w:rFonts w:ascii="Times New Roman" w:eastAsia="MS Mincho" w:hAnsi="Times New Roman"/>
                <w:sz w:val="20"/>
                <w:iCs/>
                <w:color w:val="0000FF" w:themeColor="hyperlink"/>
                <w:u w:val="single"/>
              </w:rPr>
              <w:t>V-285</w:t>
            </w:r>
          </w:fldSimple>
          <w:r>
            <w:rPr>
              <w:rFonts w:ascii="Times New Roman" w:eastAsia="MS Mincho" w:hAnsi="Times New Roman"/>
              <w:sz w:val="20"/>
              <w:iCs/>
            </w:rPr>
            <w:t>,
2022-02-08,
paskelbta TAR 2022-02-08, i. k. 2022-02241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e9fb7b08dbc11eca180c9552cc66e18">
            <w:r w:rsidRPr="00532B9F">
              <w:rPr>
                <w:rFonts w:ascii="Times New Roman" w:eastAsia="MS Mincho" w:hAnsi="Times New Roman"/>
                <w:sz w:val="20"/>
                <w:iCs/>
                <w:color w:val="0000FF" w:themeColor="hyperlink"/>
                <w:u w:val="single"/>
              </w:rPr>
              <w:t>V-331</w:t>
            </w:r>
          </w:fldSimple>
          <w:r>
            <w:rPr>
              <w:rFonts w:ascii="Times New Roman" w:eastAsia="MS Mincho" w:hAnsi="Times New Roman"/>
              <w:sz w:val="20"/>
              <w:iCs/>
            </w:rPr>
            <w:t>,
2022-02-14,
paskelbta TAR 2022-02-14, i. k. 2022-02661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37becf09a0611ec8d04d3fbbc911715">
            <w:r w:rsidRPr="00532B9F">
              <w:rPr>
                <w:rFonts w:ascii="Times New Roman" w:eastAsia="MS Mincho" w:hAnsi="Times New Roman"/>
                <w:sz w:val="20"/>
                <w:iCs/>
                <w:color w:val="0000FF" w:themeColor="hyperlink"/>
                <w:u w:val="single"/>
              </w:rPr>
              <w:t>V-453</w:t>
            </w:r>
          </w:fldSimple>
          <w:r>
            <w:rPr>
              <w:rFonts w:ascii="Times New Roman" w:eastAsia="MS Mincho" w:hAnsi="Times New Roman"/>
              <w:sz w:val="20"/>
              <w:iCs/>
            </w:rPr>
            <w:t>,
2022-03-02,
paskelbta TAR 2022-03-02, i. k. 2022-04129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18a68d0a08b11ec966fd5047f7e7091">
            <w:r w:rsidRPr="00532B9F">
              <w:rPr>
                <w:rFonts w:ascii="Times New Roman" w:eastAsia="MS Mincho" w:hAnsi="Times New Roman"/>
                <w:sz w:val="20"/>
                <w:iCs/>
                <w:color w:val="0000FF" w:themeColor="hyperlink"/>
                <w:u w:val="single"/>
              </w:rPr>
              <w:t>V-518</w:t>
            </w:r>
          </w:fldSimple>
          <w:r>
            <w:rPr>
              <w:rFonts w:ascii="Times New Roman" w:eastAsia="MS Mincho" w:hAnsi="Times New Roman"/>
              <w:sz w:val="20"/>
              <w:iCs/>
            </w:rPr>
            <w:t>,
2022-03-10,
paskelbta TAR 2022-03-10, i. k. 2022-04680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b5d4b70a3bd11ec966fd5047f7e7091">
            <w:r w:rsidRPr="00532B9F">
              <w:rPr>
                <w:rFonts w:ascii="Times New Roman" w:eastAsia="MS Mincho" w:hAnsi="Times New Roman"/>
                <w:sz w:val="20"/>
                <w:iCs/>
                <w:color w:val="0000FF" w:themeColor="hyperlink"/>
                <w:u w:val="single"/>
              </w:rPr>
              <w:t>V-536</w:t>
            </w:r>
          </w:fldSimple>
          <w:r>
            <w:rPr>
              <w:rFonts w:ascii="Times New Roman" w:eastAsia="MS Mincho" w:hAnsi="Times New Roman"/>
              <w:sz w:val="20"/>
              <w:iCs/>
            </w:rPr>
            <w:t>,
2022-03-14,
paskelbta TAR 2022-03-14, i. k. 2022-04768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3149f50a99a11ec8d9390588bf2de65">
            <w:r w:rsidRPr="00532B9F">
              <w:rPr>
                <w:rFonts w:ascii="Times New Roman" w:eastAsia="MS Mincho" w:hAnsi="Times New Roman"/>
                <w:sz w:val="20"/>
                <w:iCs/>
                <w:color w:val="0000FF" w:themeColor="hyperlink"/>
                <w:u w:val="single"/>
              </w:rPr>
              <w:t>V-595</w:t>
            </w:r>
          </w:fldSimple>
          <w:r>
            <w:rPr>
              <w:rFonts w:ascii="Times New Roman" w:eastAsia="MS Mincho" w:hAnsi="Times New Roman"/>
              <w:sz w:val="20"/>
              <w:iCs/>
            </w:rPr>
            <w:t>,
2022-03-22,
paskelbta TAR 2022-03-22, i. k. 2022-05068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8b9d610b0f111ec8d9390588bf2de65">
            <w:r w:rsidRPr="00532B9F">
              <w:rPr>
                <w:rFonts w:ascii="Times New Roman" w:eastAsia="MS Mincho" w:hAnsi="Times New Roman"/>
                <w:sz w:val="20"/>
                <w:iCs/>
                <w:color w:val="0000FF" w:themeColor="hyperlink"/>
                <w:u w:val="single"/>
              </w:rPr>
              <w:t>V-658</w:t>
            </w:r>
          </w:fldSimple>
          <w:r>
            <w:rPr>
              <w:rFonts w:ascii="Times New Roman" w:eastAsia="MS Mincho" w:hAnsi="Times New Roman"/>
              <w:sz w:val="20"/>
              <w:iCs/>
            </w:rPr>
            <w:t>,
2022-03-31,
paskelbta TAR 2022-03-31, i. k. 2022-06499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f4419f0b1d711ec8d9390588bf2de65">
            <w:r w:rsidRPr="00532B9F">
              <w:rPr>
                <w:rFonts w:ascii="Times New Roman" w:eastAsia="MS Mincho" w:hAnsi="Times New Roman"/>
                <w:sz w:val="20"/>
                <w:iCs/>
                <w:color w:val="0000FF" w:themeColor="hyperlink"/>
                <w:u w:val="single"/>
              </w:rPr>
              <w:t>V-684</w:t>
            </w:r>
          </w:fldSimple>
          <w:r>
            <w:rPr>
              <w:rFonts w:ascii="Times New Roman" w:eastAsia="MS Mincho" w:hAnsi="Times New Roman"/>
              <w:sz w:val="20"/>
              <w:iCs/>
            </w:rPr>
            <w:t>,
2022-04-01,
paskelbta TAR 2022-04-01, i. k. 2022-06761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463aaa0ba0d11ec8d9390588bf2de65">
            <w:r w:rsidRPr="00532B9F">
              <w:rPr>
                <w:rFonts w:ascii="Times New Roman" w:eastAsia="MS Mincho" w:hAnsi="Times New Roman"/>
                <w:sz w:val="20"/>
                <w:iCs/>
                <w:color w:val="0000FF" w:themeColor="hyperlink"/>
                <w:u w:val="single"/>
              </w:rPr>
              <w:t>V-748</w:t>
            </w:r>
          </w:fldSimple>
          <w:r>
            <w:rPr>
              <w:rFonts w:ascii="Times New Roman" w:eastAsia="MS Mincho" w:hAnsi="Times New Roman"/>
              <w:sz w:val="20"/>
              <w:iCs/>
            </w:rPr>
            <w:t>,
2022-04-12,
paskelbta TAR 2022-04-12, i. k. 2022-07541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7df6fc0c06811ec8d9390588bf2de65">
            <w:r w:rsidRPr="00532B9F">
              <w:rPr>
                <w:rFonts w:ascii="Times New Roman" w:eastAsia="MS Mincho" w:hAnsi="Times New Roman"/>
                <w:sz w:val="20"/>
                <w:iCs/>
                <w:color w:val="0000FF" w:themeColor="hyperlink"/>
                <w:u w:val="single"/>
              </w:rPr>
              <w:t>V-787</w:t>
            </w:r>
          </w:fldSimple>
          <w:r>
            <w:rPr>
              <w:rFonts w:ascii="Times New Roman" w:eastAsia="MS Mincho" w:hAnsi="Times New Roman"/>
              <w:sz w:val="20"/>
              <w:iCs/>
            </w:rPr>
            <w:t>,
2022-04-20,
paskelbta TAR 2022-04-20, i. k. 2022-08003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2ff5c30c4ba11ec8d9390588bf2de65">
            <w:r w:rsidRPr="00532B9F">
              <w:rPr>
                <w:rFonts w:ascii="Times New Roman" w:eastAsia="MS Mincho" w:hAnsi="Times New Roman"/>
                <w:sz w:val="20"/>
                <w:iCs/>
                <w:color w:val="0000FF" w:themeColor="hyperlink"/>
                <w:u w:val="single"/>
              </w:rPr>
              <w:t>V-817</w:t>
            </w:r>
          </w:fldSimple>
          <w:r>
            <w:rPr>
              <w:rFonts w:ascii="Times New Roman" w:eastAsia="MS Mincho" w:hAnsi="Times New Roman"/>
              <w:sz w:val="20"/>
              <w:iCs/>
            </w:rPr>
            <w:t>,
2022-04-25,
paskelbta TAR 2022-04-25, i. k. 2022-08401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48544f0c7df11ec8d9390588bf2de65">
            <w:r w:rsidRPr="00532B9F">
              <w:rPr>
                <w:rFonts w:ascii="Times New Roman" w:eastAsia="MS Mincho" w:hAnsi="Times New Roman"/>
                <w:sz w:val="20"/>
                <w:iCs/>
                <w:color w:val="0000FF" w:themeColor="hyperlink"/>
                <w:u w:val="single"/>
              </w:rPr>
              <w:t>V-874</w:t>
            </w:r>
          </w:fldSimple>
          <w:r>
            <w:rPr>
              <w:rFonts w:ascii="Times New Roman" w:eastAsia="MS Mincho" w:hAnsi="Times New Roman"/>
              <w:sz w:val="20"/>
              <w:iCs/>
            </w:rPr>
            <w:t>,
2022-04-29,
paskelbta TAR 2022-04-29, i. k. 2022-09001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ae0b490ca4811ec8d9390588bf2de65">
            <w:r w:rsidRPr="00532B9F">
              <w:rPr>
                <w:rFonts w:ascii="Times New Roman" w:eastAsia="MS Mincho" w:hAnsi="Times New Roman"/>
                <w:sz w:val="20"/>
                <w:iCs/>
                <w:color w:val="0000FF" w:themeColor="hyperlink"/>
                <w:u w:val="single"/>
              </w:rPr>
              <w:t>V-891</w:t>
            </w:r>
          </w:fldSimple>
          <w:r>
            <w:rPr>
              <w:rFonts w:ascii="Times New Roman" w:eastAsia="MS Mincho" w:hAnsi="Times New Roman"/>
              <w:sz w:val="20"/>
              <w:iCs/>
            </w:rPr>
            <w:t>,
2022-05-02,
paskelbta TAR 2022-05-03, i. k. 2022-09247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aeb8ff0d1a811ec8d9390588bf2de65">
            <w:r w:rsidRPr="00532B9F">
              <w:rPr>
                <w:rFonts w:ascii="Times New Roman" w:eastAsia="MS Mincho" w:hAnsi="Times New Roman"/>
                <w:sz w:val="20"/>
                <w:iCs/>
                <w:color w:val="0000FF" w:themeColor="hyperlink"/>
                <w:u w:val="single"/>
              </w:rPr>
              <w:t>V-938</w:t>
            </w:r>
          </w:fldSimple>
          <w:r>
            <w:rPr>
              <w:rFonts w:ascii="Times New Roman" w:eastAsia="MS Mincho" w:hAnsi="Times New Roman"/>
              <w:sz w:val="20"/>
              <w:iCs/>
            </w:rPr>
            <w:t>,
2022-05-12,
paskelbta TAR 2022-05-12, i. k. 2022-10045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8d24040d58e11ec8d9390588bf2de65">
            <w:r w:rsidRPr="00532B9F">
              <w:rPr>
                <w:rFonts w:ascii="Times New Roman" w:eastAsia="MS Mincho" w:hAnsi="Times New Roman"/>
                <w:sz w:val="20"/>
                <w:iCs/>
                <w:color w:val="0000FF" w:themeColor="hyperlink"/>
                <w:u w:val="single"/>
              </w:rPr>
              <w:t>V-969</w:t>
            </w:r>
          </w:fldSimple>
          <w:r>
            <w:rPr>
              <w:rFonts w:ascii="Times New Roman" w:eastAsia="MS Mincho" w:hAnsi="Times New Roman"/>
              <w:sz w:val="20"/>
              <w:iCs/>
            </w:rPr>
            <w:t>,
2022-05-17,
paskelbta TAR 2022-05-17, i. k. 2022-10351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0713a40e03811ec8d9390588bf2de65">
            <w:r w:rsidRPr="00532B9F">
              <w:rPr>
                <w:rFonts w:ascii="Times New Roman" w:eastAsia="MS Mincho" w:hAnsi="Times New Roman"/>
                <w:sz w:val="20"/>
                <w:iCs/>
                <w:color w:val="0000FF" w:themeColor="hyperlink"/>
                <w:u w:val="single"/>
              </w:rPr>
              <w:t>V-1022</w:t>
            </w:r>
          </w:fldSimple>
          <w:r>
            <w:rPr>
              <w:rFonts w:ascii="Times New Roman" w:eastAsia="MS Mincho" w:hAnsi="Times New Roman"/>
              <w:sz w:val="20"/>
              <w:iCs/>
            </w:rPr>
            <w:t>,
2022-05-30,
paskelbta TAR 2022-05-30, i. k. 2022-11571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6856450e7cf11ecb369fde863feb27d">
            <w:r w:rsidRPr="00532B9F">
              <w:rPr>
                <w:rFonts w:ascii="Times New Roman" w:eastAsia="MS Mincho" w:hAnsi="Times New Roman"/>
                <w:sz w:val="20"/>
                <w:iCs/>
                <w:color w:val="0000FF" w:themeColor="hyperlink"/>
                <w:u w:val="single"/>
              </w:rPr>
              <w:t>V-1059</w:t>
            </w:r>
          </w:fldSimple>
          <w:r>
            <w:rPr>
              <w:rFonts w:ascii="Times New Roman" w:eastAsia="MS Mincho" w:hAnsi="Times New Roman"/>
              <w:sz w:val="20"/>
              <w:iCs/>
            </w:rPr>
            <w:t>,
2022-06-09,
paskelbta TAR 2022-06-09, i. k. 2022-12517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1d47a90f76c11ec8fa7d02a65c371ad">
            <w:r w:rsidRPr="00532B9F">
              <w:rPr>
                <w:rFonts w:ascii="Times New Roman" w:eastAsia="MS Mincho" w:hAnsi="Times New Roman"/>
                <w:sz w:val="20"/>
                <w:iCs/>
                <w:color w:val="0000FF" w:themeColor="hyperlink"/>
                <w:u w:val="single"/>
              </w:rPr>
              <w:t>V-1167</w:t>
            </w:r>
          </w:fldSimple>
          <w:r>
            <w:rPr>
              <w:rFonts w:ascii="Times New Roman" w:eastAsia="MS Mincho" w:hAnsi="Times New Roman"/>
              <w:sz w:val="20"/>
              <w:iCs/>
            </w:rPr>
            <w:t>,
2022-06-29,
paskelbta TAR 2022-06-29, i. k. 2022-13953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7e3f54001df11ed8fa7d02a65c371ad">
            <w:r w:rsidRPr="00532B9F">
              <w:rPr>
                <w:rFonts w:ascii="Times New Roman" w:eastAsia="MS Mincho" w:hAnsi="Times New Roman"/>
                <w:sz w:val="20"/>
                <w:iCs/>
                <w:color w:val="0000FF" w:themeColor="hyperlink"/>
                <w:u w:val="single"/>
              </w:rPr>
              <w:t>V-1225</w:t>
            </w:r>
          </w:fldSimple>
          <w:r>
            <w:rPr>
              <w:rFonts w:ascii="Times New Roman" w:eastAsia="MS Mincho" w:hAnsi="Times New Roman"/>
              <w:sz w:val="20"/>
              <w:iCs/>
            </w:rPr>
            <w:t>,
2022-07-12,
paskelbta TAR 2022-07-12, i. k. 2022-15321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ee9d620172f11edb4cae1b158f98ea5">
            <w:r w:rsidRPr="00532B9F">
              <w:rPr>
                <w:rFonts w:ascii="Times New Roman" w:eastAsia="MS Mincho" w:hAnsi="Times New Roman"/>
                <w:sz w:val="20"/>
                <w:iCs/>
                <w:color w:val="0000FF" w:themeColor="hyperlink"/>
                <w:u w:val="single"/>
              </w:rPr>
              <w:t>V-1334</w:t>
            </w:r>
          </w:fldSimple>
          <w:r>
            <w:rPr>
              <w:rFonts w:ascii="Times New Roman" w:eastAsia="MS Mincho" w:hAnsi="Times New Roman"/>
              <w:sz w:val="20"/>
              <w:iCs/>
            </w:rPr>
            <w:t>,
2022-08-08,
paskelbta TAR 2022-08-09, i. k. 2022-16868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b142ba01a3911edb4cae1b158f98ea5">
            <w:r w:rsidRPr="00532B9F">
              <w:rPr>
                <w:rFonts w:ascii="Times New Roman" w:eastAsia="MS Mincho" w:hAnsi="Times New Roman"/>
                <w:sz w:val="20"/>
                <w:iCs/>
                <w:color w:val="0000FF" w:themeColor="hyperlink"/>
                <w:u w:val="single"/>
              </w:rPr>
              <w:t>V-1361</w:t>
            </w:r>
          </w:fldSimple>
          <w:r>
            <w:rPr>
              <w:rFonts w:ascii="Times New Roman" w:eastAsia="MS Mincho" w:hAnsi="Times New Roman"/>
              <w:sz w:val="20"/>
              <w:iCs/>
            </w:rPr>
            <w:t>,
2022-08-12,
paskelbta TAR 2022-08-12, i. k. 2022-17073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44856e022ba11edb4cae1b158f98ea5">
            <w:r w:rsidRPr="00532B9F">
              <w:rPr>
                <w:rFonts w:ascii="Times New Roman" w:eastAsia="MS Mincho" w:hAnsi="Times New Roman"/>
                <w:sz w:val="20"/>
                <w:iCs/>
                <w:color w:val="0000FF" w:themeColor="hyperlink"/>
                <w:u w:val="single"/>
              </w:rPr>
              <w:t>V-1373</w:t>
            </w:r>
          </w:fldSimple>
          <w:r>
            <w:rPr>
              <w:rFonts w:ascii="Times New Roman" w:eastAsia="MS Mincho" w:hAnsi="Times New Roman"/>
              <w:sz w:val="20"/>
              <w:iCs/>
            </w:rPr>
            <w:t>,
2022-08-23,
paskelbta TAR 2022-08-23, i. k. 2022-17417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39" w:code="9"/>
      <w:pgMar w:top="1418" w:right="992" w:bottom="1440" w:left="1418" w:header="720" w:footer="709" w:gutter="0"/>
      <w:pgNumType w:start="1"/>
      <w:cols w:space="720"/>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p/>
  </w:endnote>
  <w:endnote w:type="continuationSeparator" w:id="0">
    <w:p>
      <w:r>
        <w:continuationSeparator/>
      </w:r>
    </w:p>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Courier New">
    <w:panose1 w:val="02070309020205020404"/>
    <w:charset w:val="BA"/>
    <w:family w:val="modern"/>
    <w:pitch w:val="fixed"/>
    <w:sig w:usb0="E0002EFF" w:usb1="C0007843" w:usb2="00000009" w:usb3="00000000" w:csb0="000001FF" w:csb1="00000000"/>
  </w:font>
  <w:font w:name="Arial">
    <w:panose1 w:val="020B0604020202020204"/>
    <w:charset w:val="BA"/>
    <w:family w:val="swiss"/>
    <w:pitch w:val="variable"/>
    <w:sig w:usb0="E0002EFF" w:usb1="C000785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MS Mincho">
    <w:altName w:val="ＭＳ 明朝"/>
    <w:panose1 w:val="02020609040205080304"/>
    <w:charset w:val="80"/>
    <w:family w:val="modern"/>
    <w:pitch w:val="fixed"/>
    <w:sig w:usb0="E00002FF" w:usb1="6AC7FDFB" w:usb2="00000012" w:usb3="00000000" w:csb0="0002009F" w:csb1="00000000"/>
  </w:font>
  <w:font w:name="Calibri Light">
    <w:panose1 w:val="020F0302020204030204"/>
    <w:charset w:val="BA"/>
    <w:family w:val="swiss"/>
    <w:pitch w:val="variable"/>
    <w:sig w:usb0="E0002AFF" w:usb1="C0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pPr>
  </w:p>
</w:ftr>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jc w:val="center"/>
    </w:pPr>
  </w:p>
  <w:p>
    <w:pPr>
      <w:tabs>
        <w:tab w:val="center" w:pos="4153"/>
        <w:tab w:val="right" w:pos="8306"/>
      </w:tabs>
    </w:pPr>
  </w:p>
</w:ftr>
</file>

<file path=word/footer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pPr>
  </w:p>
</w:ftr>
</file>

<file path=word/footer1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p/>
  </w:footnote>
  <w:footnote w:type="continuationSeparator" w:id="0">
    <w:p>
      <w:r>
        <w:continuationSeparator/>
      </w:r>
    </w:p>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pPr>
  </w:p>
</w:hdr>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6</w:t>
    </w:r>
    <w:r>
      <w:rPr>
        <w:sz w:val="22"/>
        <w:szCs w:val="22"/>
        <w:lang w:eastAsia="lt-LT"/>
      </w:rPr>
      <w:fldChar w:fldCharType="end"/>
    </w:r>
  </w:p>
  <w:p>
    <w:pPr>
      <w:tabs>
        <w:tab w:val="center" w:pos="4153"/>
        <w:tab w:val="right" w:pos="8306"/>
      </w:tabs>
      <w:rPr>
        <w:lang w:val="en-GB"/>
      </w:rPr>
    </w:pP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4</w:t>
    </w:r>
    <w:r>
      <w:fldChar w:fldCharType="end"/>
    </w:r>
  </w:p>
  <w:p>
    <w:pPr>
      <w:tabs>
        <w:tab w:val="center" w:pos="4153"/>
        <w:tab w:val="right" w:pos="8306"/>
      </w:tabs>
    </w:pPr>
  </w:p>
</w:hdr>
</file>

<file path=word/header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1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pPr>
  </w:p>
</w:hdr>
</file>

<file path=word/header1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1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1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4</w:t>
    </w:r>
    <w:r>
      <w:fldChar w:fldCharType="end"/>
    </w:r>
  </w:p>
</w:hdr>
</file>

<file path=word/header1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1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4</w:t>
    </w:r>
    <w:r>
      <w:fldChar w:fldCharType="end"/>
    </w:r>
  </w:p>
  <w:p>
    <w:pPr>
      <w:pStyle w:val="Antrats"/>
    </w:pPr>
  </w:p>
</w:hdr>
</file>

<file path=word/header1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1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7</w:t>
    </w:r>
    <w:r>
      <w:fldChar w:fldCharType="end"/>
    </w:r>
  </w:p>
  <w:p>
    <w:pPr>
      <w:pStyle w:val="Antrats"/>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6</w:t>
    </w:r>
    <w:r>
      <w:fldChar w:fldCharType="end"/>
    </w:r>
  </w:p>
  <w:p>
    <w:pPr>
      <w:pStyle w:val="Antrats"/>
    </w:pPr>
  </w:p>
</w:hdr>
</file>

<file path=word/header2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2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2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rPr>
        <w:rFonts w:ascii="Times New Roman" w:hAnsi="Times New Roman" w:cs="Times New Roman"/>
      </w:rPr>
    </w:pPr>
    <w:r>
      <w:rPr>
        <w:rFonts w:ascii="Times New Roman" w:hAnsi="Times New Roman" w:cs="Times New Roman"/>
      </w:rPr>
      <w:fldChar w:fldCharType="begin"/>
    </w:r>
    <w:r>
      <w:rPr>
        <w:rFonts w:ascii="Times New Roman" w:hAnsi="Times New Roman" w:cs="Times New Roman"/>
      </w:rPr>
      <w:instrText>PAGE   \* MERGEFORMAT</w:instrText>
    </w:r>
    <w:r>
      <w:rPr>
        <w:rFonts w:ascii="Times New Roman" w:hAnsi="Times New Roman" w:cs="Times New Roman"/>
      </w:rPr>
      <w:fldChar w:fldCharType="separate"/>
    </w:r>
    <w:r>
      <w:rPr>
        <w:rFonts w:ascii="Times New Roman" w:hAnsi="Times New Roman" w:cs="Times New Roman"/>
      </w:rPr>
      <w:t>2</w:t>
    </w:r>
    <w:r>
      <w:rPr>
        <w:rFonts w:ascii="Times New Roman" w:hAnsi="Times New Roman" w:cs="Times New Roman"/>
      </w:rPr>
      <w:fldChar w:fldCharType="end"/>
    </w:r>
  </w:p>
</w:hdr>
</file>

<file path=word/header2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2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2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2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hdr>
</file>

<file path=word/header2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2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PAGE   \* MERGEFORMAT</w:instrText>
    </w:r>
    <w:r>
      <w:rPr>
        <w:rFonts w:ascii="Times New Roman" w:hAnsi="Times New Roman" w:cs="Times New Roman"/>
        <w:sz w:val="24"/>
        <w:szCs w:val="24"/>
      </w:rPr>
      <w:fldChar w:fldCharType="separate"/>
    </w:r>
    <w:r>
      <w:rPr>
        <w:rFonts w:ascii="Times New Roman" w:hAnsi="Times New Roman" w:cs="Times New Roman"/>
        <w:sz w:val="24"/>
        <w:szCs w:val="24"/>
      </w:rPr>
      <w:t>2</w:t>
    </w:r>
    <w:r>
      <w:rPr>
        <w:rFonts w:ascii="Times New Roman" w:hAnsi="Times New Roman" w:cs="Times New Roman"/>
        <w:sz w:val="24"/>
        <w:szCs w:val="24"/>
      </w:rPr>
      <w:fldChar w:fldCharType="end"/>
    </w:r>
  </w:p>
</w:hdr>
</file>

<file path=word/header2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2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2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2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2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2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hdr>
</file>

<file path=word/header2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2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2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2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2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pStyle w:val="Antrats"/>
    </w:pPr>
  </w:p>
</w:hdr>
</file>

<file path=word/header2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2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2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2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2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2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2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7</w:t>
    </w:r>
    <w:r>
      <w:fldChar w:fldCharType="end"/>
    </w:r>
  </w:p>
  <w:p>
    <w:pPr>
      <w:pStyle w:val="Antrats"/>
    </w:pPr>
  </w:p>
</w:hdr>
</file>

<file path=word/header2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2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2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7</w:t>
    </w:r>
    <w:r>
      <w:fldChar w:fldCharType="end"/>
    </w:r>
  </w:p>
  <w:p>
    <w:pPr>
      <w:pStyle w:val="Antrats"/>
    </w:pPr>
  </w:p>
</w:hdr>
</file>

<file path=word/header2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2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3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3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3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3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3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3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3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3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3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3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3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hdr>
</file>

<file path=word/header3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3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3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9</w:t>
    </w:r>
    <w:r>
      <w:rPr>
        <w:szCs w:val="24"/>
        <w:lang w:eastAsia="lt-LT"/>
      </w:rPr>
      <w:fldChar w:fldCharType="end"/>
    </w:r>
  </w:p>
  <w:p>
    <w:pPr>
      <w:tabs>
        <w:tab w:val="center" w:pos="4680"/>
        <w:tab w:val="right" w:pos="9360"/>
      </w:tabs>
      <w:rPr>
        <w:sz w:val="22"/>
        <w:szCs w:val="22"/>
        <w:lang w:eastAsia="lt-LT"/>
      </w:rPr>
    </w:pPr>
  </w:p>
</w:hdr>
</file>

<file path=word/header3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3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3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3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3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3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3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3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3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3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3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p>
  <w:p>
    <w:pPr>
      <w:tabs>
        <w:tab w:val="center" w:pos="4819"/>
        <w:tab w:val="right" w:pos="9638"/>
      </w:tabs>
    </w:pPr>
  </w:p>
</w:hdr>
</file>

<file path=word/header3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r>
      <w:fldChar w:fldCharType="begin"/>
    </w:r>
    <w:r>
      <w:instrText xml:space="preserve">PAGE </w:instrText>
    </w:r>
    <w:r>
      <w:instrText xml:space="preserve">  \* MERGEFORMAT</w:instrText>
    </w:r>
    <w:r>
      <w:fldChar w:fldCharType="separate"/>
    </w:r>
    <w:r>
      <w:t>2</w:t>
    </w:r>
    <w:r>
      <w:fldChar w:fldCharType="end"/>
    </w:r>
  </w:p>
  <w:p>
    <w:pPr>
      <w:tabs>
        <w:tab w:val="center" w:pos="4819"/>
        <w:tab w:val="right" w:pos="9638"/>
      </w:tabs>
    </w:pPr>
  </w:p>
</w:hdr>
</file>

<file path=word/header3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p>
  <w:p>
    <w:pPr>
      <w:tabs>
        <w:tab w:val="center" w:pos="4819"/>
        <w:tab w:val="right" w:pos="9638"/>
      </w:tabs>
    </w:pPr>
  </w:p>
</w:hdr>
</file>

<file path=word/header3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3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p>
  <w:p>
    <w:pPr>
      <w:tabs>
        <w:tab w:val="center" w:pos="4819"/>
        <w:tab w:val="right" w:pos="9638"/>
      </w:tabs>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3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r>
      <w:fldChar w:fldCharType="begin"/>
    </w:r>
    <w:r>
      <w:instrText xml:space="preserve">PAGE   \* </w:instrText>
    </w:r>
    <w:r>
      <w:instrText>MERGEFORMAT</w:instrText>
    </w:r>
    <w:r>
      <w:fldChar w:fldCharType="separate"/>
    </w:r>
    <w:r>
      <w:t>2</w:t>
    </w:r>
    <w:r>
      <w:fldChar w:fldCharType="end"/>
    </w:r>
  </w:p>
  <w:p>
    <w:pPr>
      <w:tabs>
        <w:tab w:val="center" w:pos="4819"/>
        <w:tab w:val="right" w:pos="9638"/>
      </w:tabs>
    </w:pPr>
  </w:p>
</w:hdr>
</file>

<file path=word/header3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p>
  <w:p>
    <w:pPr>
      <w:tabs>
        <w:tab w:val="center" w:pos="4819"/>
        <w:tab w:val="right" w:pos="9638"/>
      </w:tabs>
    </w:pPr>
  </w:p>
</w:hdr>
</file>

<file path=word/header3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3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p>
  <w:p>
    <w:pPr>
      <w:tabs>
        <w:tab w:val="center" w:pos="4819"/>
        <w:tab w:val="right" w:pos="9638"/>
      </w:tabs>
    </w:pPr>
  </w:p>
</w:hdr>
</file>

<file path=word/header3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r>
      <w:fldChar w:fldCharType="begin"/>
    </w:r>
    <w:r>
      <w:instrText xml:space="preserve">PAGE   </w:instrText>
    </w:r>
    <w:r>
      <w:instrText>\* MERGEFORMAT</w:instrText>
    </w:r>
    <w:r>
      <w:fldChar w:fldCharType="separate"/>
    </w:r>
    <w:r>
      <w:t>2</w:t>
    </w:r>
    <w:r>
      <w:fldChar w:fldCharType="end"/>
    </w:r>
  </w:p>
  <w:p>
    <w:pPr>
      <w:tabs>
        <w:tab w:val="center" w:pos="4819"/>
        <w:tab w:val="right" w:pos="9638"/>
      </w:tabs>
    </w:pPr>
  </w:p>
</w:hdr>
</file>

<file path=word/header3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p>
  <w:p>
    <w:pPr>
      <w:tabs>
        <w:tab w:val="center" w:pos="4819"/>
        <w:tab w:val="right" w:pos="9638"/>
      </w:tabs>
    </w:pPr>
  </w:p>
</w:hdr>
</file>

<file path=word/header3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3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p>
  <w:p>
    <w:pPr>
      <w:tabs>
        <w:tab w:val="center" w:pos="4819"/>
        <w:tab w:val="right" w:pos="9638"/>
      </w:tabs>
    </w:pPr>
  </w:p>
</w:hdr>
</file>

<file path=word/header3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r>
      <w:fldChar w:fldCharType="begin"/>
    </w:r>
    <w:r>
      <w:instrText xml:space="preserve">PAGE   </w:instrText>
    </w:r>
    <w:r>
      <w:instrText>\* MERGEFORMAT</w:instrText>
    </w:r>
    <w:r>
      <w:fldChar w:fldCharType="separate"/>
    </w:r>
    <w:r>
      <w:t>2</w:t>
    </w:r>
    <w:r>
      <w:fldChar w:fldCharType="end"/>
    </w:r>
  </w:p>
  <w:p>
    <w:pPr>
      <w:tabs>
        <w:tab w:val="center" w:pos="4819"/>
        <w:tab w:val="right" w:pos="9638"/>
      </w:tabs>
    </w:pPr>
  </w:p>
</w:hdr>
</file>

<file path=word/header3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p>
  <w:p>
    <w:pPr>
      <w:tabs>
        <w:tab w:val="center" w:pos="4819"/>
        <w:tab w:val="right" w:pos="9638"/>
      </w:tabs>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9</w:t>
    </w:r>
    <w:r>
      <w:rPr>
        <w:szCs w:val="24"/>
        <w:lang w:eastAsia="lt-LT"/>
      </w:rPr>
      <w:fldChar w:fldCharType="end"/>
    </w:r>
  </w:p>
  <w:p>
    <w:pPr>
      <w:tabs>
        <w:tab w:val="center" w:pos="4680"/>
        <w:tab w:val="right" w:pos="9360"/>
      </w:tabs>
      <w:rPr>
        <w:sz w:val="22"/>
        <w:szCs w:val="22"/>
        <w:lang w:eastAsia="lt-LT"/>
      </w:rPr>
    </w:pPr>
  </w:p>
</w:hdr>
</file>

<file path=word/header3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3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5</w:t>
    </w:r>
    <w:r>
      <w:rPr>
        <w:sz w:val="22"/>
        <w:szCs w:val="22"/>
        <w:lang w:eastAsia="lt-LT"/>
      </w:rPr>
      <w:fldChar w:fldCharType="end"/>
    </w:r>
  </w:p>
  <w:p>
    <w:pPr>
      <w:tabs>
        <w:tab w:val="center" w:pos="4153"/>
        <w:tab w:val="right" w:pos="8306"/>
      </w:tabs>
      <w:rPr>
        <w:lang w:val="en-GB"/>
      </w:rPr>
    </w:pPr>
  </w:p>
</w:hdr>
</file>

<file path=word/header3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3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3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3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3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3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5</w:t>
    </w:r>
    <w:r>
      <w:rPr>
        <w:sz w:val="22"/>
        <w:szCs w:val="22"/>
        <w:lang w:eastAsia="lt-LT"/>
      </w:rPr>
      <w:fldChar w:fldCharType="end"/>
    </w:r>
  </w:p>
  <w:p>
    <w:pPr>
      <w:tabs>
        <w:tab w:val="center" w:pos="4153"/>
        <w:tab w:val="right" w:pos="8306"/>
      </w:tabs>
      <w:rPr>
        <w:lang w:val="en-GB"/>
      </w:rPr>
    </w:pPr>
  </w:p>
</w:hdr>
</file>

<file path=word/header3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3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3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3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3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3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5</w:t>
    </w:r>
    <w:r>
      <w:rPr>
        <w:sz w:val="22"/>
        <w:szCs w:val="22"/>
        <w:lang w:eastAsia="lt-LT"/>
      </w:rPr>
      <w:fldChar w:fldCharType="end"/>
    </w:r>
  </w:p>
  <w:p>
    <w:pPr>
      <w:tabs>
        <w:tab w:val="center" w:pos="4153"/>
        <w:tab w:val="right" w:pos="8306"/>
      </w:tabs>
      <w:rPr>
        <w:lang w:val="en-GB"/>
      </w:rPr>
    </w:pPr>
  </w:p>
</w:hdr>
</file>

<file path=word/header3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9</w:t>
    </w:r>
    <w:r>
      <w:rPr>
        <w:szCs w:val="24"/>
        <w:lang w:eastAsia="lt-LT"/>
      </w:rPr>
      <w:fldChar w:fldCharType="end"/>
    </w:r>
  </w:p>
  <w:p>
    <w:pPr>
      <w:tabs>
        <w:tab w:val="center" w:pos="4680"/>
        <w:tab w:val="right" w:pos="9360"/>
      </w:tabs>
      <w:rPr>
        <w:sz w:val="22"/>
        <w:szCs w:val="22"/>
        <w:lang w:eastAsia="lt-LT"/>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9</w:t>
    </w:r>
    <w:r>
      <w:rPr>
        <w:szCs w:val="24"/>
        <w:lang w:eastAsia="lt-LT"/>
      </w:rPr>
      <w:fldChar w:fldCharType="end"/>
    </w:r>
  </w:p>
  <w:p>
    <w:pPr>
      <w:tabs>
        <w:tab w:val="center" w:pos="4680"/>
        <w:tab w:val="right" w:pos="9360"/>
      </w:tabs>
      <w:rPr>
        <w:sz w:val="22"/>
        <w:szCs w:val="22"/>
        <w:lang w:eastAsia="lt-LT"/>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Cs w:val="24"/>
        <w:lang w:eastAsia="lt-LT"/>
      </w:rPr>
    </w:pPr>
    <w:r>
      <w:rPr>
        <w:szCs w:val="24"/>
        <w:lang w:eastAsia="lt-LT"/>
      </w:rPr>
      <w:fldChar w:fldCharType="begin"/>
    </w:r>
    <w:r>
      <w:rPr>
        <w:szCs w:val="24"/>
        <w:lang w:eastAsia="lt-LT"/>
      </w:rPr>
      <w:instrText>PAGE   \* ME</w:instrText>
    </w:r>
    <w:r>
      <w:rPr>
        <w:szCs w:val="24"/>
        <w:lang w:eastAsia="lt-LT"/>
      </w:rPr>
      <w:instrText>RGEFORMAT</w:instrText>
    </w:r>
    <w:r>
      <w:rPr>
        <w:szCs w:val="24"/>
        <w:lang w:eastAsia="lt-LT"/>
      </w:rPr>
      <w:fldChar w:fldCharType="separate"/>
    </w:r>
    <w:r>
      <w:rPr>
        <w:szCs w:val="24"/>
        <w:lang w:eastAsia="lt-LT"/>
      </w:rPr>
      <w:t>9</w:t>
    </w:r>
    <w:r>
      <w:rPr>
        <w:szCs w:val="24"/>
        <w:lang w:eastAsia="lt-LT"/>
      </w:rPr>
      <w:fldChar w:fldCharType="end"/>
    </w:r>
  </w:p>
  <w:p>
    <w:pPr>
      <w:tabs>
        <w:tab w:val="center" w:pos="4680"/>
        <w:tab w:val="right" w:pos="9360"/>
      </w:tabs>
      <w:rPr>
        <w:sz w:val="22"/>
        <w:szCs w:val="22"/>
        <w:lang w:eastAsia="lt-LT"/>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4</w:t>
    </w:r>
    <w:r>
      <w:rPr>
        <w:sz w:val="22"/>
        <w:szCs w:val="22"/>
        <w:lang w:eastAsia="lt-LT"/>
      </w:rPr>
      <w:fldChar w:fldCharType="end"/>
    </w:r>
  </w:p>
  <w:p>
    <w:pPr>
      <w:tabs>
        <w:tab w:val="center" w:pos="4153"/>
        <w:tab w:val="right" w:pos="8306"/>
      </w:tabs>
      <w:rPr>
        <w:lang w:val="en-GB"/>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4</w:t>
    </w:r>
    <w:r>
      <w:rPr>
        <w:sz w:val="22"/>
        <w:szCs w:val="22"/>
        <w:lang w:eastAsia="lt-LT"/>
      </w:rPr>
      <w:fldChar w:fldCharType="end"/>
    </w:r>
  </w:p>
  <w:p>
    <w:pPr>
      <w:tabs>
        <w:tab w:val="center" w:pos="4153"/>
        <w:tab w:val="right" w:pos="8306"/>
      </w:tabs>
      <w:rPr>
        <w:lang w:val="en-GB"/>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8</w:t>
    </w:r>
    <w:r>
      <w:rPr>
        <w:sz w:val="22"/>
        <w:szCs w:val="22"/>
        <w:lang w:eastAsia="lt-LT"/>
      </w:rPr>
      <w:fldChar w:fldCharType="end"/>
    </w:r>
  </w:p>
  <w:p>
    <w:pPr>
      <w:tabs>
        <w:tab w:val="center" w:pos="4153"/>
        <w:tab w:val="right" w:pos="8306"/>
      </w:tabs>
      <w:rPr>
        <w:lang w:val="en-GB"/>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7</w:t>
    </w:r>
    <w:r>
      <w:rPr>
        <w:sz w:val="22"/>
        <w:szCs w:val="22"/>
        <w:lang w:eastAsia="lt-LT"/>
      </w:rPr>
      <w:fldChar w:fldCharType="end"/>
    </w:r>
  </w:p>
  <w:p>
    <w:pPr>
      <w:tabs>
        <w:tab w:val="center" w:pos="4153"/>
        <w:tab w:val="right" w:pos="8306"/>
      </w:tabs>
      <w:rPr>
        <w:lang w:val="en-GB"/>
      </w:rPr>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4</w:t>
    </w:r>
    <w:r>
      <w:rPr>
        <w:sz w:val="22"/>
        <w:szCs w:val="22"/>
        <w:lang w:eastAsia="lt-LT"/>
      </w:rPr>
      <w:fldChar w:fldCharType="end"/>
    </w:r>
  </w:p>
  <w:p>
    <w:pPr>
      <w:tabs>
        <w:tab w:val="center" w:pos="4153"/>
        <w:tab w:val="right" w:pos="8306"/>
      </w:tabs>
      <w:rPr>
        <w:lang w:val="en-GB"/>
      </w:rPr>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7</w:t>
    </w:r>
    <w:r>
      <w:rPr>
        <w:sz w:val="22"/>
        <w:szCs w:val="22"/>
        <w:lang w:eastAsia="lt-LT"/>
      </w:rPr>
      <w:fldChar w:fldCharType="end"/>
    </w:r>
  </w:p>
  <w:p>
    <w:pPr>
      <w:tabs>
        <w:tab w:val="center" w:pos="4153"/>
        <w:tab w:val="right" w:pos="8306"/>
      </w:tabs>
      <w:rPr>
        <w:lang w:val="en-GB"/>
      </w:rPr>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5</w:t>
    </w:r>
    <w:r>
      <w:rPr>
        <w:sz w:val="22"/>
        <w:szCs w:val="22"/>
        <w:lang w:eastAsia="lt-LT"/>
      </w:rPr>
      <w:fldChar w:fldCharType="end"/>
    </w:r>
  </w:p>
  <w:p>
    <w:pPr>
      <w:tabs>
        <w:tab w:val="center" w:pos="4153"/>
        <w:tab w:val="right" w:pos="8306"/>
      </w:tabs>
      <w:rPr>
        <w:lang w:val="en-GB"/>
      </w:rPr>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7</w:t>
    </w:r>
    <w:r>
      <w:rPr>
        <w:sz w:val="22"/>
        <w:szCs w:val="22"/>
        <w:lang w:eastAsia="lt-LT"/>
      </w:rPr>
      <w:fldChar w:fldCharType="end"/>
    </w:r>
  </w:p>
  <w:p>
    <w:pPr>
      <w:tabs>
        <w:tab w:val="center" w:pos="4153"/>
        <w:tab w:val="right" w:pos="8306"/>
      </w:tabs>
      <w:rPr>
        <w:lang w:val="en-GB"/>
      </w:rPr>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 xml:space="preserve">PAGE   </w:instrText>
    </w:r>
    <w:r>
      <w:rPr>
        <w:sz w:val="22"/>
        <w:szCs w:val="22"/>
        <w:lang w:eastAsia="lt-LT"/>
      </w:rPr>
      <w:instrText>\*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7</w:t>
    </w:r>
    <w:r>
      <w:rPr>
        <w:sz w:val="22"/>
        <w:szCs w:val="22"/>
        <w:lang w:eastAsia="lt-LT"/>
      </w:rPr>
      <w:fldChar w:fldCharType="end"/>
    </w:r>
  </w:p>
  <w:p>
    <w:pPr>
      <w:tabs>
        <w:tab w:val="center" w:pos="4153"/>
        <w:tab w:val="right" w:pos="8306"/>
      </w:tabs>
      <w:rPr>
        <w:lang w:val="en-GB"/>
      </w:rPr>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7</w:t>
    </w:r>
    <w:r>
      <w:rPr>
        <w:sz w:val="22"/>
        <w:szCs w:val="22"/>
        <w:lang w:eastAsia="lt-LT"/>
      </w:rPr>
      <w:fldChar w:fldCharType="end"/>
    </w:r>
  </w:p>
  <w:p>
    <w:pPr>
      <w:tabs>
        <w:tab w:val="center" w:pos="4153"/>
        <w:tab w:val="right" w:pos="8306"/>
      </w:tabs>
      <w:rPr>
        <w:lang w:val="en-GB"/>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7</w:t>
    </w:r>
    <w:r>
      <w:rPr>
        <w:sz w:val="22"/>
        <w:szCs w:val="22"/>
        <w:lang w:eastAsia="lt-LT"/>
      </w:rPr>
      <w:fldChar w:fldCharType="end"/>
    </w:r>
  </w:p>
  <w:p>
    <w:pPr>
      <w:tabs>
        <w:tab w:val="center" w:pos="4153"/>
        <w:tab w:val="right" w:pos="8306"/>
      </w:tabs>
      <w:rPr>
        <w:lang w:val="en-GB"/>
      </w:rPr>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22118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A589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21185"/>
    <o:shapelayout v:ext="edit">
      <o:idmap v:ext="edit" data="1"/>
    </o:shapelayout>
  </w:shapeDefaults>
  <w:decimalSymbol w:val=","/>
  <w:listSeparator w:val=";"/>
  <w15:docId w15:val="{4C76EF84-3813-4ED6-B8F8-1BF79DA90AC2}"/>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173232049">
      <w:bodyDiv w:val="1"/>
      <w:marLeft w:val="0"/>
      <w:marRight w:val="0"/>
      <w:marTop w:val="0"/>
      <w:marBottom w:val="0"/>
      <w:divBdr>
        <w:top w:val="none" w:sz="0" w:space="0" w:color="auto"/>
        <w:left w:val="none" w:sz="0" w:space="0" w:color="auto"/>
        <w:bottom w:val="none" w:sz="0" w:space="0" w:color="auto"/>
        <w:right w:val="none" w:sz="0" w:space="0" w:color="auto"/>
      </w:divBdr>
    </w:div>
    <w:div w:id="1189174000">
      <w:bodyDiv w:val="1"/>
      <w:marLeft w:val="0"/>
      <w:marRight w:val="0"/>
      <w:marTop w:val="0"/>
      <w:marBottom w:val="0"/>
      <w:divBdr>
        <w:top w:val="none" w:sz="0" w:space="0" w:color="auto"/>
        <w:left w:val="none" w:sz="0" w:space="0" w:color="auto"/>
        <w:bottom w:val="none" w:sz="0" w:space="0" w:color="auto"/>
        <w:right w:val="none" w:sz="0" w:space="0" w:color="auto"/>
      </w:divBdr>
    </w:div>
    <w:div w:id="15260894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eader" Target="header9.xml"/>
  <Relationship Id="rId11" Type="http://schemas.openxmlformats.org/officeDocument/2006/relationships/settings" Target="settings.xml"/>
  <Relationship Id="rId12" Type="http://schemas.openxmlformats.org/officeDocument/2006/relationships/styles" Target="style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header" Target="header43.xml"/>
  <Relationship Id="rId16" Type="http://schemas.openxmlformats.org/officeDocument/2006/relationships/header" Target="header44.xml"/>
  <Relationship Id="rId17" Type="http://schemas.openxmlformats.org/officeDocument/2006/relationships/footer" Target="footer43.xml"/>
  <Relationship Id="rId18" Type="http://schemas.openxmlformats.org/officeDocument/2006/relationships/footer" Target="footer44.xml"/>
  <Relationship Id="rId19" Type="http://schemas.openxmlformats.org/officeDocument/2006/relationships/header" Target="header45.xml"/>
  <Relationship Id="rId2" Type="http://schemas.openxmlformats.org/officeDocument/2006/relationships/endnotes" Target="endnotes.xml"/>
  <Relationship Id="rId20" Type="http://schemas.openxmlformats.org/officeDocument/2006/relationships/footer" Target="footer45.xml"/>
  <Relationship Id="rId21" Type="http://schemas.openxmlformats.org/officeDocument/2006/relationships/header" Target="header100.xml"/>
  <Relationship Id="rId22" Type="http://schemas.openxmlformats.org/officeDocument/2006/relationships/header" Target="header101.xml"/>
  <Relationship Id="rId23" Type="http://schemas.openxmlformats.org/officeDocument/2006/relationships/footer" Target="footer100.xml"/>
  <Relationship Id="rId24" Type="http://schemas.openxmlformats.org/officeDocument/2006/relationships/footer" Target="footer101.xml"/>
  <Relationship Id="rId25" Type="http://schemas.openxmlformats.org/officeDocument/2006/relationships/header" Target="header102.xml"/>
  <Relationship Id="rId26" Type="http://schemas.openxmlformats.org/officeDocument/2006/relationships/footer" Target="footer102.xml"/>
  <Relationship Id="rId27" Type="http://schemas.openxmlformats.org/officeDocument/2006/relationships/header" Target="header328.xml"/>
  <Relationship Id="rId28" Type="http://schemas.openxmlformats.org/officeDocument/2006/relationships/header" Target="header329.xml"/>
  <Relationship Id="rId29" Type="http://schemas.openxmlformats.org/officeDocument/2006/relationships/footer" Target="footer328.xml"/>
  <Relationship Id="rId3" Type="http://schemas.openxmlformats.org/officeDocument/2006/relationships/fontTable" Target="fontTable.xml"/>
  <Relationship Id="rId30" Type="http://schemas.openxmlformats.org/officeDocument/2006/relationships/footer" Target="footer329.xml"/>
  <Relationship Id="rId31" Type="http://schemas.openxmlformats.org/officeDocument/2006/relationships/header" Target="header330.xml"/>
  <Relationship Id="rId32" Type="http://schemas.openxmlformats.org/officeDocument/2006/relationships/footer" Target="footer330.xml"/>
  <Relationship Id="rId33" Type="http://schemas.openxmlformats.org/officeDocument/2006/relationships/header" Target="header362.xml"/>
  <Relationship Id="rId34" Type="http://schemas.openxmlformats.org/officeDocument/2006/relationships/header" Target="header363.xml"/>
  <Relationship Id="rId35" Type="http://schemas.openxmlformats.org/officeDocument/2006/relationships/footer" Target="footer346.xml"/>
  <Relationship Id="rId36" Type="http://schemas.openxmlformats.org/officeDocument/2006/relationships/footer" Target="footer347.xml"/>
  <Relationship Id="rId37" Type="http://schemas.openxmlformats.org/officeDocument/2006/relationships/header" Target="header364.xml"/>
  <Relationship Id="rId38" Type="http://schemas.openxmlformats.org/officeDocument/2006/relationships/footer" Target="footer348.xml"/>
  <Relationship Id="rId39" Type="http://schemas.openxmlformats.org/officeDocument/2006/relationships/customXml" Target="../customXml/item1.xml"/>
  <Relationship Id="rId4" Type="http://schemas.openxmlformats.org/officeDocument/2006/relationships/footer" Target="footer7.xml"/>
  <Relationship Id="rId5" Type="http://schemas.openxmlformats.org/officeDocument/2006/relationships/footer" Target="footer8.xml"/>
  <Relationship Id="rId6" Type="http://schemas.openxmlformats.org/officeDocument/2006/relationships/footer" Target="footer9.xml"/>
  <Relationship Id="rId7" Type="http://schemas.openxmlformats.org/officeDocument/2006/relationships/footnotes" Target="footnotes.xml"/>
  <Relationship Id="rId8" Type="http://schemas.openxmlformats.org/officeDocument/2006/relationships/header" Target="header7.xml"/>
  <Relationship Id="rId9" Type="http://schemas.openxmlformats.org/officeDocument/2006/relationships/header" Target="header8.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64833792af4e44068f7577f33b439f30" PartId="ed46ff122a46499f86a12db3b4a8ad3b">
    <Part Type="preambule" DocPartId="fa580b3bd9144b1380a71ee4e3deeda2" PartId="55c042cb55b2425495536fb46d96a0a7"/>
    <Part Type="punktas" Nr="1" Abbr="1 p." DocPartId="24f7f76bef3941d9bcffebe2f71ab052" PartId="50b9c62cc236438ebc985cbd418e59f2"/>
    <Part Type="punktas" Nr="2" Abbr="2 p." DocPartId="c35205609012472895bdf667372cca36" PartId="9c0083814d6f48299ee68722286145ba"/>
    <Part Type="signatura" DocPartId="2db554add1e840d18cef65d8e5532036" PartId="db6722964d034417b4d76b23114188b7"/>
  </Part>
  <Part Type="patvirtinta" Title="SVEIKATOS PRIEŽIŪROS PASLAUGŲ DĖL COVID-19 LIGOS (KORONAVIRUSO INFEKCIJOS) ORGANIZAVIMO TVARKOS APRAŠAS" DocPartId="c508570965ae471fa6fa477ed4253b88" PartId="09453ce8cfdd47d1a3c5057445699b61">
    <Part Type="skyrius" Nr="1" Title="BENDROSIOS NUOSTATOS" DocPartId="48e324796292415b9a6d84ce47ad101b" PartId="62c1aeffa4144a35a0db0107d6f83bac">
      <Part Type="punktas" Nr="1" Abbr="1 p." DocPartId="9d2417335e1040799387e2bbd8ab720a" PartId="5673bc2f24ab4463b8dd9f81e72393f8"/>
      <Part Type="punktas" Nr="2" Abbr="2 p." DocPartId="14d578b8788446fd9eec0b8f2658650c" PartId="041fb30ca7404f5083e123af37c714a5">
        <Part Type="papunktis" Nr="2.1" Abbr="2.1 pp." DocPartId="8fc0c849cb5d49dfaa38e73dc50c26ec" PartId="9f63e85daaea493ba7357fbd81b3b5f0"/>
        <Part Type="papunktis" Nr="2.2" Abbr="2.2 pp." DocPartId="647437b1234a48b2ab5ba1885b44b996" PartId="e420a35eac61421d936363defb0a8c96"/>
        <Part Type="papunktis" Nr="2.3" Abbr="2.3 pp." DocPartId="d923677303854e16b656d5075ae924c8" PartId="71114f9d415a44b4a03848461280beaf"/>
      </Part>
      <Part Type="punktas" Nr="3" Abbr="3 p." DocPartId="b9d17ef437c94605a7dd66af7d6fa1d0" PartId="9a745137fc0b4373b35ac9e286be83bf"/>
    </Part>
    <Part Type="skyrius" Nr="2" Title="PAGRINDINĖS ASPĮ, JŲ VEIKIMO TERITORIJA IR FUNKCIJOS" DocPartId="f5b977bc670b49ae9c656b2892ecfa50" PartId="b910ca763f804a2e8f696f0da28fd195">
      <Part Type="punktas" Nr="4" Abbr="4 p." DocPartId="cee8401545f44225bdbce03c2e57e6de" PartId="6cb6ce7566ab436db11bc8487840ea00">
        <Part Type="papunktis" Nr="4.1" Abbr="4.1 pp." DocPartId="6fb92e5687584a2090d3d07d34726b47" PartId="54b926cd91754c5982a2b6020b8cd95e"/>
        <Part Type="papunktis" Nr="4.2" Abbr="4.2 pp." DocPartId="0f3beab8e3da4e799c0927702bc405db" PartId="3eb2a29a407e414085fb5065f38c1aa2"/>
        <Part Type="papunktis" Nr="4.3" Abbr="4.3 pp." DocPartId="c4818398f34f4badbde3f4f2229e9801" PartId="d34db84c1d4c423b828611ef0815a304"/>
        <Part Type="papunktis" Nr="4.4" Abbr="4.4 pp." DocPartId="d6a69406b2d54c4ebb49262939697073" PartId="6fffc0eba2b147d2bfd35e27b66492e7"/>
        <Part Type="papunktis" Nr="4.5" Abbr="4.5 pp." DocPartId="98d326e9d1054d99b7ed1a830b594991" PartId="45ce8e4639664c00b7d2915747fc3622"/>
      </Part>
      <Part Type="punktas" Nr="5" Abbr="5 p." DocPartId="301e6a96aae9412d8dc53ac9a0b5c43e" PartId="24c41332b5864e49a6140386ceefc7a4"/>
      <Part Type="punktas" Nr="6" Abbr="6 p." DocPartId="7adc71eb2b624eaaa9920cbc64af27cb" PartId="1d94b9e4bee447e0b915db395d67ed41"/>
    </Part>
    <Part Type="skyrius" Nr="3" Title="PASLAUGŲ TEIKIMO ORGANIZAVIMO KOORDINAVIMAS, PASLAUGŲ TEIKIMĄ ORGANIZUOJANČIOS ASPĮ, JŲ VEIKIMO TERITORIJA IR FUNKCIJOS" DocPartId="38fb7c695d164ea899e22716b2046bf1" PartId="a669b26facd24ce69cc2db33e24d9fb6">
      <Part Type="punktas" Nr="7" Abbr="7 p." DocPartId="27d658ebdd914ac099e0b85a943e7a02" PartId="2225ba70b7634e8ea6c5e00d645f32ad"/>
      <Part Type="punktas" Nr="8" Abbr="8 p." DocPartId="1741403db19c458aa62a15a6082231fb" PartId="e6d049d0ab624814b4bd532da559eff5">
        <Part Type="papunktis" Nr="8.1" Abbr="8.1 pp." DocPartId="9da94d317302473cb7c6176a34d94d85" PartId="72de1d357fb24196a99d98eac4fd80d7"/>
        <Part Type="papunktis" Nr="8.2" Abbr="8.2 pp." DocPartId="7193e135e4a040439e1930eff61415ff" PartId="491195787b354bf782295d359da5f696"/>
        <Part Type="papunktis" Nr="8.3" Abbr="8.3 pp." DocPartId="a63eb58de4604efca27622914d589cfc" PartId="7f0fa7bb287143c5b2479297f26cfa70"/>
        <Part Type="papunktis" Nr="8.4" Abbr="8.4 pp." DocPartId="1dd509ca499342ee80ac11ecb2bfcde9" PartId="4dc0e75a639c489cb5e0d8bb0f314074"/>
        <Part Type="papunktis" Nr="8.5" Abbr="8.5 pp." DocPartId="5f04cf8032c742b79c3ab7f46315708a" PartId="3f962a9fbcb240a39dd7a72aaa631d99"/>
      </Part>
      <Part Type="punktas" Nr="9" Abbr="9 p." DocPartId="219a42b7061448afa5a22c1d1d939dfa" PartId="552fe812fabf40aa942badeeb13a613e"/>
      <Part Type="punktas" Nr="10" Abbr="10 p." DocPartId="02652952a6f3473f8abb408fd21180a9" PartId="295e4b811a174483baeb50c3bf22fcc3">
        <Part Type="papunktis" Nr="10.1" Abbr="10.1 pp." DocPartId="13707eb9890747f48e3f1ec105e39e51" PartId="72d4dbfc2544445b8ab28b66456bcb7e"/>
        <Part Type="papunktis" Nr="10.2" Abbr="10.2 pp." DocPartId="d9818ad54d694db4b6552bdecb8ed44c" PartId="5555504b7e3944f8bd67a05a8ef7fcf5"/>
        <Part Type="papunktis" Nr="10.3" Abbr="10.3 pp." DocPartId="722e2684503c4641a74a0c78e23c4459" PartId="47655969f6344fa7b9cb0c52f6be4c4d"/>
        <Part Type="papunktis" Nr="10.4" Abbr="10.4 pp." DocPartId="543b9110ec454e82bd75f0a2bf634fc8" PartId="17a919893bbe400d85c48b1056b787f9"/>
        <Part Type="papunktis" Nr="10.5" Abbr="10.5 pp." DocPartId="b5ace9b34f84462e86d762b4d78078b3" PartId="3286f0231ea1442780a892db5937175d"/>
        <Part Type="papunktis" Nr="10.6" Abbr="10.6 pp." DocPartId="1590edcef3b64f98b027471f6dc66b3d" PartId="947e3c9d76ce44de8de43a2a7612a6a8"/>
        <Part Type="papunktis" Nr="10.7" Abbr="10.7 pp." DocPartId="248a69bc52b240489695a91eadd060e5" PartId="fa3c24ebfdee47daba2086c85e35ab6e"/>
      </Part>
    </Part>
    <Part Type="skyrius" Nr="4" Title="SVEIKATOS PRIEŽIŪROS PASLAUGŲ ORGANIZAVIMAS" DocPartId="6f52ddb0ded343e79dd1eb8187754d70" PartId="08ada5bd8f844784ac5b79a798dee9d2">
      <Part Type="punktas" Nr="11" Abbr="11 p." DocPartId="4f3bd19f23fc49efa37806d8ece8ffd4" PartId="d1fa91a18d3d4d9bb6c9cb9342e31409"/>
      <Part Type="punktas" Nr="12" Abbr="12 p." DocPartId="8faa83fc55e24779b101afe1d9edcb49" PartId="600313c4178d459aa117dd26764c6c42">
        <Part Type="papunktis" Nr="12.1" Abbr="12.1 pp." DocPartId="5855d3af6eee4de9b3f4e9678d68a485" PartId="b8afc39ee65843dfb216826737c2b528"/>
        <Part Type="papunktis" Nr="12.2" Abbr="12.2 pp." DocPartId="490c3ef1687b4ad89178cd454be11959" PartId="77f9e8ca6e49416ea908054a9eb0bf60"/>
      </Part>
      <Part Type="punktas" Nr="13" Abbr="13 p." DocPartId="31428e13d25e4be59d16317bbfad9392" PartId="eec31faba12a4a3bba098e0c15e4c8d4"/>
      <Part Type="punktas" Nr="14" Abbr="14 p." DocPartId="8482e6bb795e4e31b58660744e35189d" PartId="19f5b1e5522e4a6d91059cfbeb6fbc1b">
        <Part Type="papunktis" Nr="14.1" Abbr="14.1 pp." DocPartId="355afd529bce4a369d6023eecc68a22c" PartId="adbfae88ef1b45098dd3f052be670200"/>
        <Part Type="papunktis" Nr="14.2" Abbr="14.2 pp." DocPartId="70054070653d47d799b373a2aad6afa0" PartId="30cb568bd565416e97c9773ebba7f6c5"/>
        <Part Type="papunktis" Nr="14.3" Abbr="14.3 pp." DocPartId="246261dd9d9e4506bcffaf0f4a864155" PartId="d01ed968b3484f8d8ea1582865a57f60"/>
      </Part>
      <Part Type="punktas" Nr="15" Abbr="15 p." DocPartId="47e70c0edef24c61a73af822fb6a044e" PartId="eea7b93ef8864458bb3fee217b7c39ce"/>
      <Part Type="punktas" Nr="16" Abbr="16 p." DocPartId="4df485589ec74f928cfe7418f119ba2d" PartId="acd707ceae8840329d047f7dbc6d0656">
        <Part Type="papunktis" Nr="16.1" Abbr="16.1 pp." DocPartId="8ddad8cc18dd4b49adcf7195a148ffe8" PartId="fee6ad1c1b024981ba06734c5a271245"/>
        <Part Type="papunktis" Nr="16.2" Abbr="16.2 pp." DocPartId="eaeec00180374d4b8401ad1ce200c940" PartId="c43c4fcfd3864642a703049fa5c1fbcb"/>
      </Part>
      <Part Type="punktas" Nr="17" Abbr="17 p." DocPartId="e5f28de83fd448b6a9f33d75a90f7332" PartId="8e65cd0105774978b7984a672fcbbf2b">
        <Part Type="papunktis" Nr="17.1" Abbr="17.1 pp." DocPartId="04f0359cd6b8471992c6ae423bfb4da7" PartId="d9b63ca9b0ae4559997e64daf686e7c1"/>
        <Part Type="papunktis" Nr="17.2" Abbr="17.2 pp." DocPartId="b1114e255afb422db01f6bb6c22cb7c7" PartId="0f245c58dbc543f6a68c20d2db377be0"/>
      </Part>
      <Part Type="punktas" Nr="18" Abbr="18 p." DocPartId="e54efe7df4024513ad2d8a93492f1e46" PartId="2bb9d7dd940c44f1a6fb1452b48aa531"/>
      <Part Type="punktas" Nr="19" Abbr="19 p." DocPartId="b3365b7d37f34bd4a10446cf9b0ed7f8" PartId="8cc50ede330a45439da844867ca36e1b"/>
      <Part Type="punktas" Nr="20" Abbr="20 p." DocPartId="301feaa77df947979fc80eb261a6b911" PartId="249064f08f2c47b588016d032bcbe43b"/>
      <Part Type="punktas" Nr="21" Abbr="21 p." DocPartId="6e99f4f330234396b8a29077640e056b" PartId="fbc71a8da9894140bf83ce2096104f38"/>
      <Part Type="punktas" Nr="22" Abbr="22 p." DocPartId="a2bea4f366b847d381c36767870353c4" PartId="de787c905b6347e7b2a464d62d560ac2"/>
      <Part Type="punktas" Nr="23" Abbr="23 p." DocPartId="011643d8698243f09b99cea10a9ee367" PartId="bd0c3cd902ee4518b3c057b04b3d6248"/>
      <Part Type="punktas" Nr="24" Abbr="24 p." DocPartId="487f00a653cc49e0bc8bb05568676312" PartId="e995fbbbab584abc96cf2402b051c1ae"/>
      <Part Type="punktas" Nr="25" Abbr="25 p." DocPartId="45df925067324be88a18716f2055e5c8" PartId="5c44452fb8ee4cbb973186906f6268f2">
        <Part Type="papunktis" Nr="25.1" Abbr="25.1 pp." DocPartId="1337828b9e104bff8a6180a4baa04c39" PartId="7351fa8a27d648c3ac242c51235fb575"/>
        <Part Type="papunktis" Nr="25.2" Abbr="25.2 pp." DocPartId="d4a2a1b0feb44635a62b119e3d8c640c" PartId="a6c37a21d19b44899a73df4b3806e5e3"/>
        <Part Type="papunktis" Nr="25.3" Abbr="25.3 pp." DocPartId="44a4d4aaab6444e09c4558b0e5caf7e3" PartId="1b5da3ccad03467ebdfc530305708e1f"/>
        <Part Type="papunktis" Nr="25.4" Abbr="25.4 pp." DocPartId="b8445314285c4ff486a9adaec0bba498" PartId="d1aa4b35160a476786821e7220cfcf6b"/>
      </Part>
      <Part Type="punktas" Nr="26" Abbr="26 p." DocPartId="5329fcc64a5d4fb0a50a1a2d846fcbeb" PartId="591b065d662246bfab958e714c0c69a4"/>
    </Part>
    <Part Type="skyrius" Nr="5" Title="BAIGIAMOSIOS NUOSTATOS" DocPartId="550ade32e06846138ff0b7e789ba4bff" PartId="7446f37db73d4fcbbfe51b79ab205475">
      <Part Type="punktas" Nr="27" Abbr="27 p." DocPartId="dbf1d34f7d6a47f5b110474ba3adceb3" PartId="220fe4d1c99046df8569c8460e8414ee"/>
      <Part Type="punktas" Nr="28" Abbr="28 p." DocPartId="5980e9f002a94f6781adfd6425184432" PartId="5bf2b0680c704b5abcb5c9c40e351b42"/>
    </Part>
    <Part Type="pabaiga" DocPartId="4d2ff63677d742f886bd544456236fa2" PartId="9607e8ca84824cadae48e5db8cacbb53"/>
  </Part>
  <Part Type="priedas" Nr="1" Abbr="1 pr." Title="ASMENS SVEIKATOS PRIEŽIŪROS PASLAUGŲ TEIKIMO IR COVID-19 LIGA (KORONAVIRUSO INFEKCIJA) SERGANČIŲ PACIENTŲ GYDYMUI SKIRTŲ LOVŲ PLĖTROS STRATEGIJA" DocPartId="220f2a4ed4994f3aa6ef116d8ccffac2" PartId="011c5e71cc984011b12d68329bd627d5">
    <Part Type="punktas" Nr="1" Abbr="1 pr. 1 p." DocPartId="1a656b8a152b417c88d5429f6a4d8ea7" PartId="aafc9b2a7e944833b1b2657c609c6ec0"/>
    <Part Type="punktas" Nr="2" Abbr="1 pr. 2 p." DocPartId="2b299bb015744f17a377a5b54dc1c55d" PartId="09da8279df9641aaa158f86eaa53f9ba"/>
    <Part Type="punktas" Nr="3" Abbr="1 pr. 3 p." DocPartId="e6e986500a1146778ea490c5ae6ac605" PartId="ad6eba88269e4a9f9578e816109c42dd">
      <Part Type="papunktis" Nr="3.1" Abbr="1 pr. 3.1 pp." DocPartId="f5017ba4120746c0a2e886f232439108" PartId="45af7f82ed464a999a5f5029aaf7cd5a"/>
      <Part Type="papunktis" Nr="3.2" Abbr="1 pr. 3.2 pp." DocPartId="da205d517b264ceea044c0f1809cde0b" PartId="88d32a340ae0469dae4b627b510c8c8b"/>
      <Part Type="papunktis" Nr="3.3" Abbr="1 pr. 3.3 pp." DocPartId="638922dc33854c88b0482489e3ad2a26" PartId="936a17d1b0a14f9bba4abe5723645c90"/>
      <Part Type="papunktis" Nr="3.4" Abbr="1 pr. 3.4 pp." DocPartId="3b7ee40d585f489fa1af8901991dbf01" PartId="c0e1609db486442c83caaba0fb62e400"/>
    </Part>
    <Part Type="punktas" Nr="4" Abbr="1 pr. 4 p." DocPartId="33ba3aa8d986447fb5a98721dbb8a771" PartId="33755865d8e3429cba280de475c9cbcf">
      <Part Type="papunktis" Nr="4.1" Abbr="1 pr. 4.1 pp." DocPartId="d54121b2434d4b679a5ea324ad8a577c" PartId="c346b6bf5ba4492a8cc42394c039e796"/>
      <Part Type="papunktis" Nr="4.2" Abbr="1 pr. 4.2 pp." DocPartId="a34cde82d21142edaf76f48071d61736" PartId="e72c8e4a79c34485a49f9fa866986832"/>
      <Part Type="papunktis" Nr="4.3" Abbr="1 pr. 4.3 pp." DocPartId="1535a5ee19d642a19d97bd83c4916cd8" PartId="4b772422ae594b51908d70db16c077ba"/>
      <Part Type="papunktis" Nr="4.4" Abbr="1 pr. 4.4 pp." DocPartId="2f7a813b2e464f4cb5f317de346888da" PartId="8d05ac68b4de4fad87875995087e2761"/>
    </Part>
    <Part Type="punktas" Nr="5" Abbr="1 pr. 5 p." DocPartId="5d522e985d094d758f67332db04eedc8" PartId="86566848d5984539a40c13a853fa158a"/>
    <Part Type="punktas" Nr="6" Abbr="1 pr. 6 p." DocPartId="0497f73d27ec40ab92db35027c7efb2e" PartId="e4a4a31a72cb46aaa5b4b7e2f1bc7882"/>
    <Part Type="punktas" Nr="7" Abbr="1 pr. 7 p." DocPartId="d5430eb897b0492f913f219ba3c8e2c3" PartId="47f41fd5a4bd41c2a50a9103e20fc8f7"/>
    <Part Type="punktas" Nr="8" Abbr="1 pr. 8 p." DocPartId="ba84fc6367f1428494add3da61b58d08" PartId="60b2ae6433c64176b3d512127d489a94"/>
    <Part Type="punktas" Nr="9" Abbr="1 pr. 9 p." DocPartId="db268721e32e4ebeb862c87a4acfa03c" PartId="f216982b629d449bb190f79d24655abe"/>
    <Part Type="punktas" Nr="10" Abbr="1 pr. 10 p." DocPartId="ae20378f2b7f4e08a89c9a1b0111ae5d" PartId="82007d294c444e2f874dd35293e165d2"/>
    <Part Type="punktas" Nr="11" Abbr="1 pr. 11 p." DocPartId="b6b0397c636149b0a269b19cef99d35c" PartId="cdc6900ee7f14dbfbb9ed96dd39a2aeb"/>
    <Part Type="punktas" Nr="12" Abbr="12 p." DocPartId="34634d878bf245dd9b4a3d3b0d718788" PartId="8a153dc5d4cb433ca3f98cb3475009a5"/>
  </Part>
  <Part Type="priedas" Nr="2" Abbr="2 pr." Title="COVID-19 LIGA (KORONAVIRUSO INFEKCIJA) SERGANTIEMS PACIENTAMS GYDYTI SKIRTŲ LOVŲ PLANAS" DocPartId="112654b1c74346e68a9e7c1356b6146e" PartId="09970db3c8da4cb18fbffc65e6db5241"/>
  <Part Type="priedas" Nr="3" Abbr="3 pr." Title="PLANINIŲ ASMENS SVEIKATOS PRIEŽIŪROS PASLAUGŲ TEIKIMO ATNAUJINIMO KRITERIJAI" DocPartId="9c5e2817f3ec4b85997d69835f095310" PartId="10c4a93f4deb4b8fa82bbbe260480e11">
    <Part Type="punktas" Nr="1" Abbr="3 pr. 1 p." DocPartId="c7be739047fd46a7840ca35bb0db17a2" PartId="89d31eaf884b4aa5a58284c0df2491be">
      <Part Type="papunktis" Nr="1.1" Abbr="3 pr. 1.1 pp." DocPartId="6b5e705b31694485b42e47459663a83f" PartId="cdda1c2473504cf9bc4a1eafc600b4e1">
        <Part Type="papunktis" Nr="1.1.1" Abbr="3 pr. 1.1.1 pp." DocPartId="2ac71266eee64a2f828244fdc576ad2a" PartId="6dcd0c82a5c0476299fbf9a29af3032a"/>
        <Part Type="papunktis" Nr="1.1.2" Abbr="3 pr. 1.1.2 pp." DocPartId="497eb763540a4ca385d48ee4d044ecfb" PartId="071d9db940694b14b0ed3a182703476c"/>
      </Part>
      <Part Type="papunktis" Nr="1.2" Abbr="3 pr. 1.2 pp." DocPartId="ebab266fe72344169a20257654695b04" PartId="99719eb4bddd4bda914df8e3737ded63">
        <Part Type="papunktis" Nr="1.2.1" Abbr="3 pr. 1.2.1 pp." DocPartId="40725bbb55984ba488971cca40c65a52" PartId="93a5bc6e62c349ce8d268edbb5b618a4"/>
        <Part Type="papunktis" Nr="1.2.2" Abbr="3 pr. 1.2.2 pp." DocPartId="7b774fe7888545609fe19cd26530ae01" PartId="b1c9ea5e37fd4c88886d20895c9e9600"/>
        <Part Type="papunktis" Nr="1.2.3" Abbr="3 pr. 1.2.3 pp." DocPartId="8483de876d7e4a669c8afec53bdba4b5" PartId="31f618e17b0d4ba386eeacaf71fc4a18"/>
        <Part Type="papunktis" Nr="1.2.4" Abbr="3 pr. 1.2.4 pp." DocPartId="bd04de61b0fa4b919a6b468323ce7ba1" PartId="0180056f2bfb438cbcd2eb793ebf1169"/>
      </Part>
      <Part Type="papunktis" Nr="1.3" Abbr="3 pr. 1.3 pp." DocPartId="5b3bf56f3c77456a875cdbf1103593b1" PartId="e625f751a2ae423eb2d75b377c7949f1"/>
      <Part Type="papunktis" Nr="1.4" Abbr="3 pr. 1.4 pp." DocPartId="fc7dbba99407410ba6722a5427d9692f" PartId="0776f8b488dc42f8b3395b55b9c5899b">
        <Part Type="papunktis" Nr="1.4.1" Abbr="3 pr. 1.4.1 pp." DocPartId="97e945d505e34a6ab4f2567e93dce02b" PartId="0e3b7289f61c4e0c98e2f3a2dfa9f2ca"/>
        <Part Type="papunktis" Nr="1.4.2" Abbr="3 pr. 1.4.2 pp." DocPartId="6ae392793c964a27a11e1652cee007c8" PartId="f595267b915c4d2c835d284c57c33713"/>
      </Part>
      <Part Type="papunktis" Nr="1.5" Abbr="3 pr. 1.5 pp." DocPartId="c1490f2813304d0ea7b8f9d2327f2c09" PartId="52878c68ad444f3a90c7b0fe78dfc278">
        <Part Type="papunktis" Nr="1.5.1" Abbr="3 pr. 1.5.1 pp." DocPartId="241a911687d94e26986e2f9e8a06daaf" PartId="0bc635ae9718469fb408d8e252058598"/>
        <Part Type="papunktis" Nr="1.5.2" Abbr="3 pr. 1.5.2 pp." DocPartId="2d98b193a58f493d80fffa320de86fe2" PartId="f56a919435b04e328cd56a85cd147791"/>
        <Part Type="papunktis" Nr="1.5.3" Abbr="3 pr. 1.5.3 pp." DocPartId="35c4180507304c86b5adcb9a1b7e0a3b" PartId="1664d448453c4d0bb390c57882053d46"/>
      </Part>
      <Part Type="papunktis" Nr="1.6" Abbr="3 pr. 1.6 pp." DocPartId="cd84af4c489645cab1c322ebf73d93da" PartId="e934faf517714c63a97a40a935536654"/>
    </Part>
    <Part Type="punktas" Nr="2" Abbr="3 pr. 2 p." DocPartId="5c9749949ba1437aa2bae02ca2ec73c1" PartId="5ef160868f3746e39a736fd7ba68df66"/>
    <Part Type="punktas" Nr="3" Abbr="3 pr. 3 p." DocPartId="1f02c3f52d2740a5a3d6ea8a374ad37b" PartId="94cf94047d254460869b37ecafa84f27"/>
    <Part Type="punktas" Nr="4" Abbr="3 pr. 4 p." DocPartId="007c54cf0dd848529237f0cd0b8a1d21" PartId="5e51ad8163fb4b10978331d9e44c621d"/>
    <Part Type="pabaiga" DocPartId="561e6c5a66e74e35a7c019479a5847c5" PartId="a9cc36567c104337b08700ce8dc93068"/>
  </Part>
  <Part Type="priedas" Nr="4" Abbr="4 pr." Title="ASMENS SVEIKATOS PRIEŽIŪROS ĮSTAIGŲ TEIKIAMI DUOMENYS" DocPartId="3dc308fcf3424197864d27291f83266f" PartId="b47e032212fd4b2ca162eaf2f581119a">
    <Part Type="pabaiga" DocPartId="2348d68e663a465b9f06f4bf4cba271f" PartId="51d0f48977e84447b29115565a22cbe4"/>
  </Part>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4BB03ED6-C1F9-4BB4-ACC2-378A81A04DC9}">
  <ds:schemaRefs>
    <ds:schemaRef ds:uri="http://lrs.lt/TAIS/DocParts"/>
  </ds:schemaRefs>
</ds:datastoreItem>
</file>

<file path=customXml/itemProps3.xml><?xml version="1.0" encoding="utf-8"?>
<ds:datastoreItem xmlns:ds="http://schemas.openxmlformats.org/officeDocument/2006/customXml" ds:itemID="{59899D15-69D0-43E7-82A6-D210C72A9327}">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102</TotalTime>
  <Pages>20</Pages>
  <Words>5422</Words>
  <Characters>39049</Characters>
  <Application>Microsoft Office Word</Application>
  <DocSecurity>0</DocSecurity>
  <Lines>325</Lines>
  <Paragraphs>88</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2001-05-00</vt:lpstr>
    </vt:vector>
  </TitlesOfParts>
  <Company>Sveikatos apsaugos ministerija</Company>
  <LinksUpToDate>false</LinksUpToDate>
  <CharactersWithSpaces>44383</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2020-03-04T13:42:00Z</dcterms:created>
  <dc:creator>Jonas Bartlingas</dc:creator>
  <lastModifiedBy>TAMALIŪNIENĖ Vilija</lastModifiedBy>
  <lastPrinted>2019-06-17T08:24:00Z</lastPrinted>
  <dcterms:modified xsi:type="dcterms:W3CDTF">2022-08-24T09:59:00Z</dcterms:modified>
  <revision>120</revision>
  <dc:title>2001-05-00</dc:title>
</coreProperties>
</file>