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2020-10-03 iki 2020-10-08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697a654ac8c74d0099b6ffd433383f2e"/>
        <w:lock w:val="sdtLocked"/>
        <w:richText/>
      </w:sdtPr>
      <w:sdtContent>
        <w:p>
          <w:pPr>
            <w:tabs>
              <w:tab w:val="left" w:pos="10031"/>
            </w:tabs>
            <w:ind w:left="5040"/>
            <w:sectPr>
              <w:headerReference w:type="even" r:id="rId16"/>
              <w:headerReference w:type="default" r:id="rId17"/>
              <w:footerReference w:type="even" r:id="rId18"/>
              <w:footerReference w:type="default" r:id="rId19"/>
              <w:headerReference w:type="first" r:id="rId20"/>
              <w:footerReference w:type="first" r:id="rId21"/>
              <w:pgSz w:w="11907" w:h="16839" w:code="9"/>
              <w:pgMar w:top="1135" w:right="709" w:bottom="1418" w:left="1440" w:header="567" w:footer="567" w:gutter="0"/>
              <w:pgNumType w:start="1"/>
              <w:cols w:space="720"/>
              <w:titlePg/>
              <w:docGrid w:linePitch="360"/>
            </w:sectPr>
          </w:pPr>
        </w:p>
        <w:p>
          <w:pPr>
            <w:tabs>
              <w:tab w:val="left" w:pos="10031"/>
            </w:tabs>
            <w:ind w:left="5040"/>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d. </w:t>
          </w:r>
          <w:r>
            <w:rPr>
              <w:rFonts w:cs="Arial"/>
              <w:spacing w:val="-7"/>
              <w:kern w:val="1"/>
              <w:szCs w:val="24"/>
              <w:lang w:eastAsia="lt-LT"/>
            </w:rPr>
            <w:t xml:space="preserve">įsakymo Nr. V-706          </w:t>
          </w:r>
        </w:p>
        <w:p>
          <w:pPr>
            <w:widowControl w:val="0"/>
            <w:ind w:left="5040"/>
            <w:rPr>
              <w:rFonts w:cs="Arial"/>
              <w:spacing w:val="-7"/>
              <w:kern w:val="1"/>
              <w:szCs w:val="24"/>
              <w:lang w:eastAsia="lt-LT"/>
            </w:rPr>
          </w:pPr>
          <w:r>
            <w:rPr>
              <w:rFonts w:cs="Arial"/>
              <w:spacing w:val="-7"/>
              <w:kern w:val="1"/>
              <w:szCs w:val="24"/>
              <w:lang w:eastAsia="lt-LT"/>
            </w:rPr>
            <w:t>redakcija)</w:t>
          </w:r>
        </w:p>
        <w:p>
          <w:pPr>
            <w:widowControl w:val="0"/>
            <w:rPr>
              <w:rFonts w:cs="Arial"/>
              <w:spacing w:val="-7"/>
              <w:kern w:val="1"/>
              <w:szCs w:val="24"/>
              <w:lang w:eastAsia="lt-LT"/>
            </w:rPr>
          </w:pPr>
        </w:p>
        <w:p>
          <w:pPr>
            <w:widowControl w:val="0"/>
            <w:jc w:val="both"/>
            <w:rPr>
              <w:rFonts w:cs="Arial"/>
              <w:bCs/>
              <w:kern w:val="2"/>
              <w:szCs w:val="24"/>
              <w:lang w:eastAsia="lt-LT"/>
            </w:rPr>
          </w:pPr>
        </w:p>
        <w:p>
          <w:pPr>
            <w:widowControl w:val="0"/>
            <w:jc w:val="center"/>
            <w:rPr>
              <w:rFonts w:eastAsia="Calibri" w:cs="Arial"/>
              <w:b/>
              <w:bCs/>
              <w:color w:val="000000"/>
              <w:kern w:val="1"/>
              <w:szCs w:val="24"/>
              <w:lang w:eastAsia="lt-LT"/>
            </w:rPr>
          </w:pPr>
          <w:sdt>
            <w:sdtPr>
              <w:alias w:val="Pavadinimas"/>
              <w:tag w:val="title_697a654ac8c74d0099b6ffd433383f2e"/>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90fdf107bd274c8dac015e8a6ce16a36"/>
            <w:lock w:val="sdtLocked"/>
            <w:richText/>
          </w:sdtPr>
          <w:sdtContent>
            <w:p>
              <w:pPr>
                <w:widowControl w:val="0"/>
                <w:jc w:val="center"/>
                <w:rPr>
                  <w:rFonts w:cs="Arial"/>
                  <w:b/>
                  <w:bCs/>
                  <w:kern w:val="2"/>
                  <w:szCs w:val="24"/>
                  <w:lang w:eastAsia="lt-LT"/>
                </w:rPr>
              </w:pPr>
              <w:sdt>
                <w:sdtPr>
                  <w:alias w:val="Numeris"/>
                  <w:tag w:val="nr_90fdf107bd274c8dac015e8a6ce16a36"/>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90fdf107bd274c8dac015e8a6ce16a36"/>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6116af391a3c4e88af7ae3e3e2fdab80"/>
                <w:lock w:val="sdtLocked"/>
                <w:richText/>
              </w:sdtPr>
              <w:sdtContent>
                <w:p>
                  <w:pPr>
                    <w:ind w:firstLine="720"/>
                    <w:jc w:val="both"/>
                    <w:rPr>
                      <w:szCs w:val="24"/>
                    </w:rPr>
                  </w:pPr>
                  <w:sdt>
                    <w:sdtPr>
                      <w:alias w:val="Numeris"/>
                      <w:tag w:val="nr_6116af391a3c4e88af7ae3e3e2fdab80"/>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0f87420dd744df0a31ca448922712e3"/>
                <w:lock w:val="sdtLocked"/>
                <w:richText/>
              </w:sdtPr>
              <w:sdtContent>
                <w:p>
                  <w:pPr>
                    <w:ind w:firstLine="720"/>
                    <w:jc w:val="both"/>
                    <w:rPr>
                      <w:szCs w:val="24"/>
                      <w:lang w:eastAsia="lt-LT"/>
                    </w:rPr>
                  </w:pPr>
                  <w:sdt>
                    <w:sdtPr>
                      <w:alias w:val="Numeris"/>
                      <w:tag w:val="nr_20f87420dd744df0a31ca448922712e3"/>
                      <w:lock w:val="sdtLocked"/>
                      <w:richText/>
                    </w:sdtPr>
                    <w:sdtContent>
                      <w:r>
                        <w:rPr>
                          <w:szCs w:val="24"/>
                          <w:lang w:eastAsia="lt-LT"/>
                        </w:rPr>
                        <w:t>2</w:t>
                      </w:r>
                    </w:sdtContent>
                  </w:sdt>
                  <w:r>
                    <w:rPr>
                      <w:szCs w:val="24"/>
                      <w:lang w:eastAsia="lt-LT"/>
                    </w:rPr>
                    <w:t>. Šiame Apraše vartojamos sąvokos:</w:t>
                  </w:r>
                </w:p>
                <w:sdt>
                  <w:sdtPr>
                    <w:alias w:val="2.1 pp."/>
                    <w:tag w:val="part_7cd9c11bd01c451abdca2557a704ad7d"/>
                    <w:lock w:val="sdtLocked"/>
                    <w:richText/>
                  </w:sdtPr>
                  <w:sdtContent>
                    <w:p>
                      <w:pPr>
                        <w:widowControl w:val="0"/>
                        <w:ind w:firstLine="709"/>
                        <w:jc w:val="both"/>
                      </w:pPr>
                      <w:sdt>
                        <w:sdtPr>
                          <w:alias w:val="Numeris"/>
                          <w:tag w:val="nr_7cd9c11bd01c451abdca2557a704ad7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w:t>
                      </w:r>
                      <w:r>
                        <w:t xml:space="preserve"> veikla, skirta tinkamam paslaugų organizavimui ir pacientų, kuriems diagnozuota COVID-19 liga (koronaviruso infekcija), Tarptautinės statistinės ligų ir sveikatos sutrikimų klasifikacijos dešimtajame pataisytame ir papildytame leidime „Sisteminis ligų sąrašas“ (Australijos modifikacija, TLK-10-AM) (toliau – TLK-10-AM) žymima kodu U07.1 COVID-19 liga, virusas nustatytas (patvirtintas ligos atvejis), ir (arba) kuriems yra įtariama COVID-19 liga (koronaviruso infekcija),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aa1c8ff3740f49318fc91b6d2cc58d60"/>
                    <w:lock w:val="sdtLocked"/>
                    <w:richText/>
                  </w:sdtPr>
                  <w:sdtContent>
                    <w:p>
                      <w:pPr>
                        <w:ind w:firstLine="709"/>
                        <w:jc w:val="both"/>
                        <w:rPr>
                          <w:bCs/>
                        </w:rPr>
                      </w:pPr>
                      <w:sdt>
                        <w:sdtPr>
                          <w:alias w:val="Numeris"/>
                          <w:tag w:val="nr_aa1c8ff3740f49318fc91b6d2cc58d60"/>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8db14993288f4813afecdcb5dbdf7d88"/>
                    <w:lock w:val="sdtLocked"/>
                    <w:richText/>
                  </w:sdtPr>
                  <w:sdtContent>
                    <w:p>
                      <w:pPr>
                        <w:ind w:firstLine="709"/>
                        <w:jc w:val="both"/>
                        <w:rPr>
                          <w:szCs w:val="24"/>
                        </w:rPr>
                      </w:pPr>
                      <w:sdt>
                        <w:sdtPr>
                          <w:alias w:val="Numeris"/>
                          <w:tag w:val="nr_8db14993288f4813afecdcb5dbdf7d88"/>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f670563b7eb5434980eac6aedc473d37"/>
                <w:lock w:val="sdtLocked"/>
                <w:richText/>
              </w:sdtPr>
              <w:sdtContent>
                <w:p>
                  <w:pPr>
                    <w:ind w:firstLine="709"/>
                    <w:jc w:val="both"/>
                    <w:rPr>
                      <w:bCs/>
                    </w:rPr>
                  </w:pPr>
                  <w:sdt>
                    <w:sdtPr>
                      <w:alias w:val="Numeris"/>
                      <w:tag w:val="nr_f670563b7eb5434980eac6aedc473d37"/>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837bbd56b7cf4cde9bf961136e7babd2"/>
            <w:lock w:val="sdtLocked"/>
            <w:richText/>
          </w:sdtPr>
          <w:sdtContent>
            <w:p>
              <w:pPr>
                <w:jc w:val="center"/>
                <w:rPr>
                  <w:b/>
                  <w:szCs w:val="24"/>
                  <w:lang w:eastAsia="lt-LT"/>
                </w:rPr>
              </w:pPr>
              <w:sdt>
                <w:sdtPr>
                  <w:alias w:val="Numeris"/>
                  <w:tag w:val="nr_837bbd56b7cf4cde9bf961136e7babd2"/>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837bbd56b7cf4cde9bf961136e7babd2"/>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c63ab1c41022455abc77893cfd596dd9"/>
                <w:lock w:val="sdtLocked"/>
                <w:richText/>
              </w:sdtPr>
              <w:sdtContent>
                <w:p>
                  <w:pPr>
                    <w:widowControl w:val="0"/>
                    <w:ind w:firstLine="567"/>
                    <w:jc w:val="both"/>
                    <w:rPr>
                      <w:rFonts w:cs="Arial"/>
                      <w:bCs/>
                      <w:kern w:val="2"/>
                      <w:szCs w:val="24"/>
                      <w:lang w:eastAsia="lt-LT"/>
                    </w:rPr>
                  </w:pPr>
                  <w:sdt>
                    <w:sdtPr>
                      <w:alias w:val="Numeris"/>
                      <w:tag w:val="nr_c63ab1c41022455abc77893cfd596dd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63dfe8a1f6444aba72c538bf5105aa"/>
                    <w:lock w:val="sdtLocked"/>
                    <w:richText/>
                  </w:sdtPr>
                  <w:sdtContent>
                    <w:p>
                      <w:pPr>
                        <w:widowControl w:val="0"/>
                        <w:ind w:firstLine="567"/>
                        <w:jc w:val="both"/>
                        <w:rPr>
                          <w:rFonts w:cs="Arial"/>
                          <w:bCs/>
                          <w:kern w:val="2"/>
                          <w:szCs w:val="24"/>
                          <w:lang w:eastAsia="lt-LT"/>
                        </w:rPr>
                      </w:pPr>
                      <w:sdt>
                        <w:sdtPr>
                          <w:alias w:val="Numeris"/>
                          <w:tag w:val="nr_5463dfe8a1f6444aba72c538bf5105a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a1649a6ab3d946f7aaa3bfdfe72cb635"/>
                    <w:lock w:val="sdtLocked"/>
                    <w:richText/>
                  </w:sdtPr>
                  <w:sdtContent>
                    <w:p>
                      <w:pPr>
                        <w:widowControl w:val="0"/>
                        <w:ind w:right="-31" w:firstLine="567"/>
                        <w:jc w:val="both"/>
                        <w:rPr>
                          <w:rFonts w:cs="Arial"/>
                          <w:bCs/>
                          <w:kern w:val="2"/>
                          <w:szCs w:val="24"/>
                          <w:lang w:eastAsia="lt-LT"/>
                        </w:rPr>
                      </w:pPr>
                      <w:sdt>
                        <w:sdtPr>
                          <w:alias w:val="Numeris"/>
                          <w:tag w:val="nr_a1649a6ab3d946f7aaa3bfdfe72cb635"/>
                          <w:lock w:val="sdtLocked"/>
                          <w:richText/>
                        </w:sdtPr>
                        <w:sdtContent>
                          <w:r>
                            <w:t>4.2</w:t>
                          </w:r>
                        </w:sdtContent>
                      </w:sdt>
                      <w:r>
                        <w:t xml:space="preserve">. Lietuvos sveikatos mokslų universiteto Kauno ligoninė;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4.3 pp."/>
                    <w:tag w:val="part_e5916521a1204ea1bc3c63c2b98b71c2"/>
                    <w:lock w:val="sdtLocked"/>
                    <w:richText/>
                  </w:sdtPr>
                  <w:sdtContent>
                    <w:p>
                      <w:pPr>
                        <w:widowControl w:val="0"/>
                        <w:ind w:firstLine="567"/>
                        <w:jc w:val="both"/>
                        <w:rPr>
                          <w:rFonts w:cs="Arial"/>
                          <w:bCs/>
                          <w:kern w:val="2"/>
                          <w:szCs w:val="24"/>
                          <w:lang w:eastAsia="lt-LT"/>
                        </w:rPr>
                      </w:pPr>
                      <w:sdt>
                        <w:sdtPr>
                          <w:alias w:val="Numeris"/>
                          <w:tag w:val="nr_e5916521a1204ea1bc3c63c2b98b71c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e222d2e3a6894c47895affe23fd908a1"/>
                    <w:lock w:val="sdtLocked"/>
                    <w:richText/>
                  </w:sdtPr>
                  <w:sdtContent>
                    <w:p>
                      <w:pPr>
                        <w:widowControl w:val="0"/>
                        <w:ind w:firstLine="567"/>
                        <w:jc w:val="both"/>
                        <w:rPr>
                          <w:rFonts w:cs="Arial"/>
                          <w:bCs/>
                          <w:kern w:val="2"/>
                          <w:szCs w:val="24"/>
                          <w:lang w:eastAsia="lt-LT"/>
                        </w:rPr>
                      </w:pPr>
                      <w:sdt>
                        <w:sdtPr>
                          <w:alias w:val="Numeris"/>
                          <w:tag w:val="nr_e222d2e3a6894c47895affe23fd908a1"/>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53fd9ae84164a2ea78ef318d59d11f4"/>
                    <w:lock w:val="sdtLocked"/>
                    <w:richText/>
                  </w:sdtPr>
                  <w:sdtContent>
                    <w:p>
                      <w:pPr>
                        <w:widowControl w:val="0"/>
                        <w:ind w:firstLine="567"/>
                        <w:jc w:val="both"/>
                        <w:rPr>
                          <w:rFonts w:cs="Arial"/>
                          <w:bCs/>
                          <w:kern w:val="2"/>
                          <w:szCs w:val="24"/>
                          <w:lang w:eastAsia="lt-LT"/>
                        </w:rPr>
                      </w:pPr>
                      <w:sdt>
                        <w:sdtPr>
                          <w:alias w:val="Numeris"/>
                          <w:tag w:val="nr_c53fd9ae84164a2ea78ef318d59d11f4"/>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ad5f992e90f744aca1638d0455333e09"/>
                <w:lock w:val="sdtLocked"/>
                <w:richText/>
              </w:sdtPr>
              <w:sdtContent>
                <w:p>
                  <w:pPr>
                    <w:widowControl w:val="0"/>
                    <w:ind w:firstLine="567"/>
                    <w:jc w:val="both"/>
                    <w:rPr>
                      <w:rFonts w:cs="Arial"/>
                      <w:bCs/>
                      <w:kern w:val="2"/>
                      <w:szCs w:val="24"/>
                      <w:lang w:eastAsia="lt-LT"/>
                    </w:rPr>
                  </w:pPr>
                  <w:sdt>
                    <w:sdtPr>
                      <w:alias w:val="Numeris"/>
                      <w:tag w:val="nr_ad5f992e90f744aca1638d0455333e09"/>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ea61e313f6324557abdbabe316f81675"/>
                <w:lock w:val="sdtLocked"/>
                <w:richText/>
              </w:sdtPr>
              <w:sdtContent>
                <w:p>
                  <w:pPr>
                    <w:widowControl w:val="0"/>
                    <w:ind w:firstLine="567"/>
                    <w:jc w:val="both"/>
                    <w:rPr>
                      <w:rFonts w:cs="Arial"/>
                      <w:bCs/>
                      <w:kern w:val="2"/>
                      <w:szCs w:val="24"/>
                      <w:lang w:eastAsia="lt-LT"/>
                    </w:rPr>
                  </w:pPr>
                  <w:sdt>
                    <w:sdtPr>
                      <w:alias w:val="Numeris"/>
                      <w:tag w:val="nr_ea61e313f6324557abdbabe316f81675"/>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c2560d2b42b469ea00b9c8cd8bd4479"/>
            <w:lock w:val="sdtLocked"/>
            <w:richText/>
          </w:sdtPr>
          <w:sdtContent>
            <w:p>
              <w:pPr>
                <w:jc w:val="center"/>
                <w:rPr>
                  <w:b/>
                  <w:szCs w:val="24"/>
                  <w:lang w:eastAsia="lt-LT"/>
                </w:rPr>
              </w:pPr>
              <w:sdt>
                <w:sdtPr>
                  <w:alias w:val="Numeris"/>
                  <w:tag w:val="nr_1c2560d2b42b469ea00b9c8cd8bd4479"/>
                  <w:lock w:val="sdtLocked"/>
                  <w:richText/>
                </w:sdtPr>
                <w:sdtContent>
                  <w:r>
                    <w:rPr>
                      <w:b/>
                      <w:szCs w:val="24"/>
                      <w:lang w:eastAsia="lt-LT"/>
                    </w:rPr>
                    <w:t>III</w:t>
                  </w:r>
                </w:sdtContent>
              </w:sdt>
              <w:r>
                <w:rPr>
                  <w:b/>
                  <w:szCs w:val="24"/>
                  <w:lang w:eastAsia="lt-LT"/>
                </w:rPr>
                <w:t xml:space="preserve"> SKYRIUS</w:t>
              </w:r>
            </w:p>
            <w:sdt>
              <w:sdtPr>
                <w:alias w:val="Pavadinimas"/>
                <w:tag w:val="title_1c2560d2b42b469ea00b9c8cd8bd4479"/>
                <w:lock w:val="sdtLocked"/>
                <w:richText/>
              </w:sdtPr>
              <w:sdtContent>
                <w:p>
                  <w:pPr>
                    <w:jc w:val="center"/>
                    <w:rPr>
                      <w:b/>
                      <w:bCs/>
                      <w:spacing w:val="-6"/>
                      <w:szCs w:val="24"/>
                    </w:rPr>
                  </w:pPr>
                  <w:r>
                    <w:rPr>
                      <w:b/>
                      <w:bCs/>
                      <w:spacing w:val="-6"/>
                      <w:szCs w:val="24"/>
                    </w:rPr>
                    <w:t>PASLAUGŲ TEIKIMĄ ORGANIZUOJANČIOS ASPĮ, JŲ VEIKIMO TERITORIJA IR FUNKCIJOS</w:t>
                  </w:r>
                </w:p>
              </w:sdtContent>
            </w:sdt>
            <w:p>
              <w:pPr>
                <w:widowControl w:val="0"/>
                <w:ind w:firstLine="567"/>
                <w:jc w:val="both"/>
                <w:rPr>
                  <w:rFonts w:cs="Arial"/>
                  <w:b/>
                  <w:kern w:val="2"/>
                  <w:szCs w:val="24"/>
                  <w:lang w:eastAsia="lt-LT"/>
                </w:rPr>
              </w:pPr>
            </w:p>
            <w:sdt>
              <w:sdtPr>
                <w:alias w:val="7 p."/>
                <w:tag w:val="part_0767ee53fb394a6f8b9cf34cf02f195a"/>
                <w:lock w:val="sdtLocked"/>
                <w:richText/>
              </w:sdtPr>
              <w:sdtContent>
                <w:p>
                  <w:pPr>
                    <w:widowControl w:val="0"/>
                    <w:ind w:firstLine="567"/>
                    <w:jc w:val="both"/>
                    <w:rPr>
                      <w:rFonts w:cs="Arial"/>
                      <w:bCs/>
                      <w:kern w:val="2"/>
                      <w:szCs w:val="24"/>
                      <w:lang w:eastAsia="lt-LT"/>
                    </w:rPr>
                  </w:pPr>
                  <w:sdt>
                    <w:sdtPr>
                      <w:alias w:val="Numeris"/>
                      <w:tag w:val="nr_0767ee53fb394a6f8b9cf34cf02f195a"/>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3a98dfebc3f645e7b9929408a08bc61f"/>
                    <w:lock w:val="sdtLocked"/>
                    <w:richText/>
                  </w:sdtPr>
                  <w:sdtContent>
                    <w:p>
                      <w:pPr>
                        <w:widowControl w:val="0"/>
                        <w:ind w:firstLine="567"/>
                        <w:jc w:val="both"/>
                        <w:rPr>
                          <w:rFonts w:cs="Arial"/>
                          <w:bCs/>
                          <w:kern w:val="2"/>
                          <w:szCs w:val="24"/>
                          <w:lang w:eastAsia="lt-LT"/>
                        </w:rPr>
                      </w:pPr>
                      <w:sdt>
                        <w:sdtPr>
                          <w:alias w:val="Numeris"/>
                          <w:tag w:val="nr_3a98dfebc3f645e7b9929408a08bc61f"/>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6fb0cf2ae02546539d48fa4e6edbac46"/>
                    <w:lock w:val="sdtLocked"/>
                    <w:richText/>
                  </w:sdtPr>
                  <w:sdtContent>
                    <w:p>
                      <w:pPr>
                        <w:widowControl w:val="0"/>
                        <w:ind w:firstLine="567"/>
                        <w:jc w:val="both"/>
                        <w:rPr>
                          <w:rFonts w:cs="Arial"/>
                          <w:bCs/>
                          <w:kern w:val="2"/>
                          <w:szCs w:val="24"/>
                          <w:lang w:eastAsia="lt-LT"/>
                        </w:rPr>
                      </w:pPr>
                      <w:sdt>
                        <w:sdtPr>
                          <w:alias w:val="Numeris"/>
                          <w:tag w:val="nr_6fb0cf2ae02546539d48fa4e6edbac46"/>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c157b7a2044e4cb29bbc468b4d53b607"/>
                    <w:lock w:val="sdtLocked"/>
                    <w:richText/>
                  </w:sdtPr>
                  <w:sdtContent>
                    <w:p>
                      <w:pPr>
                        <w:widowControl w:val="0"/>
                        <w:ind w:firstLine="567"/>
                        <w:jc w:val="both"/>
                        <w:rPr>
                          <w:rFonts w:cs="Arial"/>
                          <w:bCs/>
                          <w:kern w:val="2"/>
                          <w:szCs w:val="24"/>
                          <w:lang w:eastAsia="lt-LT"/>
                        </w:rPr>
                      </w:pPr>
                      <w:sdt>
                        <w:sdtPr>
                          <w:alias w:val="Numeris"/>
                          <w:tag w:val="nr_c157b7a2044e4cb29bbc468b4d53b607"/>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5e07e290891941488c063453594b7a66"/>
                    <w:lock w:val="sdtLocked"/>
                    <w:richText/>
                  </w:sdtPr>
                  <w:sdtContent>
                    <w:p>
                      <w:pPr>
                        <w:widowControl w:val="0"/>
                        <w:ind w:firstLine="567"/>
                        <w:jc w:val="both"/>
                        <w:rPr>
                          <w:rFonts w:cs="Arial"/>
                          <w:bCs/>
                          <w:kern w:val="2"/>
                          <w:szCs w:val="24"/>
                          <w:lang w:eastAsia="lt-LT"/>
                        </w:rPr>
                      </w:pPr>
                      <w:sdt>
                        <w:sdtPr>
                          <w:alias w:val="Numeris"/>
                          <w:tag w:val="nr_5e07e290891941488c063453594b7a66"/>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6c976ca02bf7418e80f7023a40cb6b33"/>
                    <w:lock w:val="sdtLocked"/>
                    <w:richText/>
                  </w:sdtPr>
                  <w:sdtContent>
                    <w:p>
                      <w:pPr>
                        <w:widowControl w:val="0"/>
                        <w:ind w:firstLine="567"/>
                        <w:jc w:val="both"/>
                        <w:rPr>
                          <w:rFonts w:cs="Arial"/>
                          <w:bCs/>
                          <w:kern w:val="2"/>
                          <w:szCs w:val="24"/>
                          <w:lang w:eastAsia="lt-LT"/>
                        </w:rPr>
                      </w:pPr>
                      <w:sdt>
                        <w:sdtPr>
                          <w:alias w:val="Numeris"/>
                          <w:tag w:val="nr_6c976ca02bf7418e80f7023a40cb6b33"/>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53797c085e854c30bd122e9c0752182b"/>
                <w:lock w:val="sdtLocked"/>
                <w:richText/>
              </w:sdtPr>
              <w:sdtContent>
                <w:p>
                  <w:pPr>
                    <w:widowControl w:val="0"/>
                    <w:ind w:firstLine="709"/>
                    <w:jc w:val="both"/>
                    <w:rPr>
                      <w:rFonts w:cs="Arial"/>
                      <w:bCs/>
                      <w:kern w:val="2"/>
                      <w:szCs w:val="24"/>
                      <w:lang w:eastAsia="lt-LT"/>
                    </w:rPr>
                  </w:pPr>
                  <w:sdt>
                    <w:sdtPr>
                      <w:alias w:val="Numeris"/>
                      <w:tag w:val="nr_53797c085e854c30bd122e9c0752182b"/>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9 p."/>
                <w:tag w:val="part_240516f89f5545d9994e9a76a8d327fc"/>
                <w:lock w:val="sdtLocked"/>
                <w:richText/>
              </w:sdtPr>
              <w:sdtContent>
                <w:p>
                  <w:pPr>
                    <w:ind w:firstLine="720"/>
                    <w:jc w:val="both"/>
                    <w:rPr>
                      <w:szCs w:val="24"/>
                    </w:rPr>
                  </w:pPr>
                  <w:sdt>
                    <w:sdtPr>
                      <w:alias w:val="Numeris"/>
                      <w:tag w:val="nr_240516f89f5545d9994e9a76a8d327fc"/>
                      <w:lock w:val="sdtLocked"/>
                      <w:richText/>
                    </w:sdtPr>
                    <w:sdtContent>
                      <w:r>
                        <w:rPr>
                          <w:szCs w:val="24"/>
                        </w:rPr>
                        <w:t>9</w:t>
                      </w:r>
                    </w:sdtContent>
                  </w:sdt>
                  <w:r>
                    <w:rPr>
                      <w:szCs w:val="24"/>
                    </w:rPr>
                    <w:t>. Organizuojančios ASPĮ funkcijos:</w:t>
                  </w:r>
                </w:p>
                <w:sdt>
                  <w:sdtPr>
                    <w:alias w:val="9.1 pp."/>
                    <w:tag w:val="part_ad08eef361914c2db6df1eb99716e5b1"/>
                    <w:lock w:val="sdtLocked"/>
                    <w:richText/>
                  </w:sdtPr>
                  <w:sdtContent>
                    <w:p>
                      <w:pPr>
                        <w:ind w:firstLine="720"/>
                        <w:jc w:val="both"/>
                        <w:rPr>
                          <w:szCs w:val="24"/>
                        </w:rPr>
                      </w:pPr>
                      <w:sdt>
                        <w:sdtPr>
                          <w:alias w:val="Numeris"/>
                          <w:tag w:val="nr_ad08eef361914c2db6df1eb99716e5b1"/>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fbea0823804547c1be602af5508306ac"/>
                    <w:lock w:val="sdtLocked"/>
                    <w:richText/>
                  </w:sdtPr>
                  <w:sdtContent>
                    <w:p>
                      <w:pPr>
                        <w:ind w:firstLine="720"/>
                        <w:jc w:val="both"/>
                        <w:rPr>
                          <w:szCs w:val="24"/>
                        </w:rPr>
                      </w:pPr>
                      <w:sdt>
                        <w:sdtPr>
                          <w:alias w:val="Numeris"/>
                          <w:tag w:val="nr_fbea0823804547c1be602af5508306ac"/>
                          <w:lock w:val="sdtLocked"/>
                          <w:richText/>
                        </w:sdtPr>
                        <w:sdtContent>
                          <w:r>
                            <w:rPr>
                              <w:szCs w:val="24"/>
                            </w:rPr>
                            <w:t>9.2</w:t>
                          </w:r>
                        </w:sdtContent>
                      </w:sdt>
                      <w:r>
                        <w:rPr>
                          <w:szCs w:val="24"/>
                        </w:rPr>
                        <w:t>. paslaugų teikimo organizavimas, koordinavimas ir stebėsena;</w:t>
                      </w:r>
                    </w:p>
                  </w:sdtContent>
                </w:sdt>
                <w:sdt>
                  <w:sdtPr>
                    <w:alias w:val="9.3 pp."/>
                    <w:tag w:val="part_87d593d737364c61b7f316ec01090e04"/>
                    <w:lock w:val="sdtLocked"/>
                    <w:richText/>
                  </w:sdtPr>
                  <w:sdtContent>
                    <w:p>
                      <w:pPr>
                        <w:ind w:firstLine="720"/>
                        <w:jc w:val="both"/>
                        <w:rPr>
                          <w:szCs w:val="24"/>
                        </w:rPr>
                      </w:pPr>
                      <w:sdt>
                        <w:sdtPr>
                          <w:alias w:val="Numeris"/>
                          <w:tag w:val="nr_87d593d737364c61b7f316ec01090e0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0554177f417a4c8d80b26b27254b3473"/>
                    <w:lock w:val="sdtLocked"/>
                    <w:richText/>
                  </w:sdtPr>
                  <w:sdtContent>
                    <w:p>
                      <w:pPr>
                        <w:ind w:firstLine="720"/>
                        <w:jc w:val="both"/>
                        <w:rPr>
                          <w:szCs w:val="24"/>
                        </w:rPr>
                      </w:pPr>
                      <w:sdt>
                        <w:sdtPr>
                          <w:alias w:val="Numeris"/>
                          <w:tag w:val="nr_0554177f417a4c8d80b26b27254b3473"/>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d766ab3185d745d89c914737a1cd1405"/>
                    <w:lock w:val="sdtLocked"/>
                    <w:richText/>
                  </w:sdtPr>
                  <w:sdtContent>
                    <w:p>
                      <w:pPr>
                        <w:ind w:firstLine="720"/>
                        <w:jc w:val="both"/>
                        <w:rPr>
                          <w:szCs w:val="24"/>
                        </w:rPr>
                      </w:pPr>
                      <w:sdt>
                        <w:sdtPr>
                          <w:alias w:val="Numeris"/>
                          <w:tag w:val="nr_d766ab3185d745d89c914737a1cd1405"/>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5a9f06d71f3341219be6115fe2f9582d"/>
                    <w:lock w:val="sdtLocked"/>
                    <w:richText/>
                  </w:sdtPr>
                  <w:sdtContent>
                    <w:p>
                      <w:pPr>
                        <w:ind w:firstLine="720"/>
                        <w:jc w:val="both"/>
                        <w:rPr>
                          <w:szCs w:val="24"/>
                        </w:rPr>
                      </w:pPr>
                      <w:sdt>
                        <w:sdtPr>
                          <w:alias w:val="Numeris"/>
                          <w:tag w:val="nr_5a9f06d71f3341219be6115fe2f9582d"/>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c78b4bdb283a4369a2c1857de4d8dbbb"/>
                    <w:lock w:val="sdtLocked"/>
                    <w:richText/>
                  </w:sdtPr>
                  <w:sdtContent>
                    <w:p>
                      <w:pPr>
                        <w:ind w:firstLine="720"/>
                        <w:jc w:val="both"/>
                        <w:rPr>
                          <w:szCs w:val="24"/>
                        </w:rPr>
                      </w:pPr>
                      <w:sdt>
                        <w:sdtPr>
                          <w:alias w:val="Numeris"/>
                          <w:tag w:val="nr_c78b4bdb283a4369a2c1857de4d8dbbb"/>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a1a04f169ec24ad4ae0dd3143eae0dcc"/>
                    <w:lock w:val="sdtLocked"/>
                    <w:richText/>
                  </w:sdtPr>
                  <w:sdtContent>
                    <w:p>
                      <w:pPr>
                        <w:ind w:firstLine="720"/>
                        <w:jc w:val="both"/>
                        <w:rPr>
                          <w:szCs w:val="24"/>
                          <w:lang w:eastAsia="lt-LT"/>
                        </w:rPr>
                      </w:pPr>
                      <w:sdt>
                        <w:sdtPr>
                          <w:alias w:val="Numeris"/>
                          <w:tag w:val="nr_a1a04f169ec24ad4ae0dd3143eae0dc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74457b97610c4bd997e5dc053a89ac19"/>
                    <w:lock w:val="sdtLocked"/>
                    <w:richText/>
                  </w:sdtPr>
                  <w:sdtContent>
                    <w:p>
                      <w:pPr>
                        <w:ind w:firstLine="720"/>
                        <w:jc w:val="both"/>
                        <w:rPr>
                          <w:szCs w:val="24"/>
                        </w:rPr>
                      </w:pPr>
                      <w:sdt>
                        <w:sdtPr>
                          <w:alias w:val="Numeris"/>
                          <w:tag w:val="nr_74457b97610c4bd997e5dc053a89ac19"/>
                          <w:lock w:val="sdtLocked"/>
                          <w:richText/>
                        </w:sdtPr>
                        <w:sdtContent>
                          <w:r>
                            <w:rPr>
                              <w:szCs w:val="24"/>
                            </w:rPr>
                            <w:t>9.9</w:t>
                          </w:r>
                        </w:sdtContent>
                      </w:sdt>
                      <w:r>
                        <w:rPr>
                          <w:szCs w:val="24"/>
                        </w:rPr>
                        <w:t>. kitų funkcijų, susijusių su paslaugų teikimo organizavimu, koordinavimu ir pacientų srautų valdymu, vykdymas.</w:t>
                      </w:r>
                    </w:p>
                    <w:p>
                      <w:pPr>
                        <w:ind w:firstLine="720"/>
                        <w:jc w:val="both"/>
                        <w:rPr>
                          <w:szCs w:val="24"/>
                        </w:rPr>
                      </w:pPr>
                    </w:p>
                  </w:sdtContent>
                </w:sdt>
              </w:sdtContent>
            </w:sdt>
          </w:sdtContent>
        </w:sdt>
        <w:sdt>
          <w:sdtPr>
            <w:alias w:val="skyrius"/>
            <w:tag w:val="part_99cb747849324d82bea2fa09d79bf8f9"/>
            <w:lock w:val="sdtLocked"/>
            <w:richText/>
          </w:sdtPr>
          <w:sdtContent>
            <w:p>
              <w:pPr>
                <w:ind w:firstLine="720"/>
                <w:jc w:val="center"/>
                <w:rPr>
                  <w:b/>
                  <w:bCs/>
                  <w:szCs w:val="24"/>
                </w:rPr>
              </w:pPr>
              <w:sdt>
                <w:sdtPr>
                  <w:alias w:val="Numeris"/>
                  <w:tag w:val="nr_99cb747849324d82bea2fa09d79bf8f9"/>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99cb747849324d82bea2fa09d79bf8f9"/>
                  <w:lock w:val="sdtLocked"/>
                  <w:richText/>
                </w:sdtPr>
                <w:sdtContent>
                  <w:r>
                    <w:rPr>
                      <w:b/>
                      <w:bCs/>
                      <w:szCs w:val="24"/>
                    </w:rPr>
                    <w:t>SVEIKATOS PRIEŽIŪROS PASLAUGŲ ORGANIZAVIMAS</w:t>
                  </w:r>
                </w:sdtContent>
              </w:sdt>
            </w:p>
            <w:p>
              <w:pPr>
                <w:ind w:firstLine="709"/>
                <w:jc w:val="both"/>
                <w:rPr>
                  <w:szCs w:val="24"/>
                </w:rPr>
              </w:pPr>
            </w:p>
            <w:sdt>
              <w:sdtPr>
                <w:alias w:val="10 p."/>
                <w:tag w:val="part_704497c237d6483c90d0dfd9a4642bf7"/>
                <w:lock w:val="sdtLocked"/>
                <w:richText/>
              </w:sdtPr>
              <w:sdtContent>
                <w:p>
                  <w:pPr>
                    <w:ind w:firstLine="709"/>
                    <w:jc w:val="both"/>
                    <w:rPr>
                      <w:szCs w:val="24"/>
                    </w:rPr>
                  </w:pPr>
                  <w:sdt>
                    <w:sdtPr>
                      <w:alias w:val="Numeris"/>
                      <w:tag w:val="nr_704497c237d6483c90d0dfd9a4642bf7"/>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8bcd324bba4d4fd9adb613fd5d57b88b"/>
                <w:lock w:val="sdtLocked"/>
                <w:richText/>
              </w:sdtPr>
              <w:sdtContent>
                <w:p>
                  <w:pPr>
                    <w:ind w:firstLine="709"/>
                    <w:jc w:val="both"/>
                    <w:rPr>
                      <w:szCs w:val="24"/>
                    </w:rPr>
                  </w:pPr>
                  <w:sdt>
                    <w:sdtPr>
                      <w:alias w:val="Numeris"/>
                      <w:tag w:val="nr_8bcd324bba4d4fd9adb613fd5d57b88b"/>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b741a0eaf70a45709a906a9856d35490"/>
                    <w:lock w:val="sdtLocked"/>
                    <w:richText/>
                  </w:sdtPr>
                  <w:sdtContent>
                    <w:p>
                      <w:pPr>
                        <w:ind w:firstLine="709"/>
                        <w:jc w:val="both"/>
                        <w:rPr>
                          <w:szCs w:val="24"/>
                        </w:rPr>
                      </w:pPr>
                      <w:sdt>
                        <w:sdtPr>
                          <w:alias w:val="Numeris"/>
                          <w:tag w:val="nr_b741a0eaf70a45709a906a9856d35490"/>
                          <w:lock w:val="sdtLocked"/>
                          <w:richText/>
                        </w:sdtPr>
                        <w:sdtContent>
                          <w:r>
                            <w:rPr>
                              <w:szCs w:val="24"/>
                            </w:rPr>
                            <w:t>11.1</w:t>
                          </w:r>
                        </w:sdtContent>
                      </w:sdt>
                      <w:r>
                        <w:rPr>
                          <w:szCs w:val="24"/>
                        </w:rPr>
                        <w:t>. administracijos atstovas;</w:t>
                      </w:r>
                    </w:p>
                  </w:sdtContent>
                </w:sdt>
                <w:sdt>
                  <w:sdtPr>
                    <w:alias w:val="11.2 pp."/>
                    <w:tag w:val="part_453aa1b370d240cf88a2d737bdfd7ca1"/>
                    <w:lock w:val="sdtLocked"/>
                    <w:richText/>
                  </w:sdtPr>
                  <w:sdtContent>
                    <w:p>
                      <w:pPr>
                        <w:ind w:firstLine="709"/>
                        <w:jc w:val="both"/>
                        <w:rPr>
                          <w:szCs w:val="24"/>
                        </w:rPr>
                      </w:pPr>
                      <w:sdt>
                        <w:sdtPr>
                          <w:alias w:val="Numeris"/>
                          <w:tag w:val="nr_453aa1b370d240cf88a2d737bdfd7ca1"/>
                          <w:lock w:val="sdtLocked"/>
                          <w:richText/>
                        </w:sdtPr>
                        <w:sdtContent>
                          <w:r>
                            <w:rPr>
                              <w:szCs w:val="24"/>
                            </w:rPr>
                            <w:t>11.2</w:t>
                          </w:r>
                        </w:sdtContent>
                      </w:sdt>
                      <w:r>
                        <w:rPr>
                          <w:szCs w:val="24"/>
                        </w:rPr>
                        <w:t>. gydytojas anesteziologas-reanimatologas;</w:t>
                      </w:r>
                    </w:p>
                  </w:sdtContent>
                </w:sdt>
                <w:sdt>
                  <w:sdtPr>
                    <w:alias w:val="11.3 pp."/>
                    <w:tag w:val="part_6b5dfd8fe88f408abc9997dadb505007"/>
                    <w:lock w:val="sdtLocked"/>
                    <w:richText/>
                  </w:sdtPr>
                  <w:sdtContent>
                    <w:p>
                      <w:pPr>
                        <w:ind w:firstLine="709"/>
                        <w:jc w:val="both"/>
                        <w:rPr>
                          <w:szCs w:val="24"/>
                        </w:rPr>
                      </w:pPr>
                      <w:sdt>
                        <w:sdtPr>
                          <w:alias w:val="Numeris"/>
                          <w:tag w:val="nr_6b5dfd8fe88f408abc9997dadb505007"/>
                          <w:lock w:val="sdtLocked"/>
                          <w:richText/>
                        </w:sdtPr>
                        <w:sdtContent>
                          <w:r>
                            <w:rPr>
                              <w:szCs w:val="24"/>
                            </w:rPr>
                            <w:t>11.3</w:t>
                          </w:r>
                        </w:sdtContent>
                      </w:sdt>
                      <w:r>
                        <w:rPr>
                          <w:szCs w:val="24"/>
                        </w:rPr>
                        <w:t>. infekcijų kontrolės specialistas ir (ar) gydytojas epidemiologas;</w:t>
                      </w:r>
                    </w:p>
                  </w:sdtContent>
                </w:sdt>
                <w:sdt>
                  <w:sdtPr>
                    <w:alias w:val="11.4 pp."/>
                    <w:tag w:val="part_b87dff5cb75d4c61b2212ae6c9a05aeb"/>
                    <w:lock w:val="sdtLocked"/>
                    <w:richText/>
                  </w:sdtPr>
                  <w:sdtContent>
                    <w:p>
                      <w:pPr>
                        <w:ind w:firstLine="709"/>
                        <w:jc w:val="both"/>
                        <w:rPr>
                          <w:szCs w:val="24"/>
                        </w:rPr>
                      </w:pPr>
                      <w:sdt>
                        <w:sdtPr>
                          <w:alias w:val="Numeris"/>
                          <w:tag w:val="nr_b87dff5cb75d4c61b2212ae6c9a05aeb"/>
                          <w:lock w:val="sdtLocked"/>
                          <w:richText/>
                        </w:sdtPr>
                        <w:sdtContent>
                          <w:r>
                            <w:rPr>
                              <w:szCs w:val="24"/>
                            </w:rPr>
                            <w:t>11.4</w:t>
                          </w:r>
                        </w:sdtContent>
                      </w:sdt>
                      <w:r>
                        <w:rPr>
                          <w:szCs w:val="24"/>
                        </w:rPr>
                        <w:t>. vyriausiasis slaugos koordinatorius;</w:t>
                      </w:r>
                    </w:p>
                  </w:sdtContent>
                </w:sdt>
                <w:sdt>
                  <w:sdtPr>
                    <w:alias w:val="11.5 pp."/>
                    <w:tag w:val="part_832295931dc543c9b76c997f6167bccf"/>
                    <w:lock w:val="sdtLocked"/>
                    <w:richText/>
                  </w:sdtPr>
                  <w:sdtContent>
                    <w:p>
                      <w:pPr>
                        <w:ind w:firstLine="709"/>
                        <w:jc w:val="both"/>
                        <w:rPr>
                          <w:szCs w:val="24"/>
                        </w:rPr>
                      </w:pPr>
                      <w:sdt>
                        <w:sdtPr>
                          <w:alias w:val="Numeris"/>
                          <w:tag w:val="nr_832295931dc543c9b76c997f6167bccf"/>
                          <w:lock w:val="sdtLocked"/>
                          <w:richText/>
                        </w:sdtPr>
                        <w:sdtContent>
                          <w:r>
                            <w:rPr>
                              <w:szCs w:val="24"/>
                            </w:rPr>
                            <w:t>11.5</w:t>
                          </w:r>
                        </w:sdtContent>
                      </w:sdt>
                      <w:r>
                        <w:rPr>
                          <w:szCs w:val="24"/>
                        </w:rPr>
                        <w:t xml:space="preserve">. informacijos sklaidą koordinuojantis asmuo. </w:t>
                      </w:r>
                    </w:p>
                  </w:sdtContent>
                </w:sdt>
              </w:sdtContent>
            </w:sdt>
            <w:sdt>
              <w:sdtPr>
                <w:alias w:val="12 p."/>
                <w:tag w:val="part_b04c2caf65d44b46b68ce8082224e319"/>
                <w:lock w:val="sdtLocked"/>
                <w:richText/>
              </w:sdtPr>
              <w:sdtContent>
                <w:p>
                  <w:pPr>
                    <w:ind w:firstLine="709"/>
                    <w:jc w:val="both"/>
                    <w:rPr>
                      <w:szCs w:val="24"/>
                    </w:rPr>
                  </w:pPr>
                  <w:sdt>
                    <w:sdtPr>
                      <w:alias w:val="Numeris"/>
                      <w:tag w:val="nr_b04c2caf65d44b46b68ce8082224e319"/>
                      <w:lock w:val="sdtLocked"/>
                      <w:richText/>
                    </w:sdtPr>
                    <w:sdtContent>
                      <w:r>
                        <w:rPr>
                          <w:szCs w:val="24"/>
                        </w:rPr>
                        <w:t>12</w:t>
                      </w:r>
                    </w:sdtContent>
                  </w:sdt>
                  <w:r>
                    <w:rPr>
                      <w:szCs w:val="24"/>
                    </w:rPr>
                    <w:t>. Į komandą įtraukiamas greitosios medicinos pagalbos paslaugas teikiančios ASPĮ (toliau – GMP) atstovas, gali būti įtraukti ir kiti organizuojančios ASPĮ ir kitų įstaigų atstovai.</w:t>
                  </w:r>
                </w:p>
              </w:sdtContent>
            </w:sdt>
            <w:sdt>
              <w:sdtPr>
                <w:alias w:val="13 p."/>
                <w:tag w:val="part_cee85ea0cb984fa7b12bd6266633d199"/>
                <w:lock w:val="sdtLocked"/>
                <w:richText/>
              </w:sdtPr>
              <w:sdtContent>
                <w:p>
                  <w:pPr>
                    <w:ind w:firstLine="709"/>
                    <w:jc w:val="both"/>
                    <w:rPr>
                      <w:szCs w:val="24"/>
                    </w:rPr>
                  </w:pPr>
                  <w:sdt>
                    <w:sdtPr>
                      <w:alias w:val="Numeris"/>
                      <w:tag w:val="nr_cee85ea0cb984fa7b12bd6266633d199"/>
                      <w:lock w:val="sdtLocked"/>
                      <w:richText/>
                    </w:sdtPr>
                    <w:sdtContent>
                      <w:r>
                        <w:rPr>
                          <w:szCs w:val="24"/>
                        </w:rPr>
                        <w:t>13</w:t>
                      </w:r>
                    </w:sdtContent>
                  </w:sdt>
                  <w:r>
                    <w:rPr>
                      <w:szCs w:val="24"/>
                    </w:rPr>
                    <w:t>. Komandos funkcijos:</w:t>
                  </w:r>
                </w:p>
                <w:sdt>
                  <w:sdtPr>
                    <w:alias w:val="13.1 pp."/>
                    <w:tag w:val="part_34d7547d6e44427caf83c207075effe8"/>
                    <w:lock w:val="sdtLocked"/>
                    <w:richText/>
                  </w:sdtPr>
                  <w:sdtContent>
                    <w:p>
                      <w:pPr>
                        <w:widowControl w:val="0"/>
                        <w:ind w:right="-31" w:firstLine="709"/>
                        <w:jc w:val="both"/>
                      </w:pPr>
                      <w:sdt>
                        <w:sdtPr>
                          <w:alias w:val="Numeris"/>
                          <w:tag w:val="nr_34d7547d6e44427caf83c207075effe8"/>
                          <w:lock w:val="sdtLocked"/>
                          <w:richText/>
                        </w:sdtPr>
                        <w:sdtContent>
                          <w:r>
                            <w:t>13.1</w:t>
                          </w:r>
                        </w:sdtContent>
                      </w:sdt>
                      <w:r>
                        <w:t>. parengti organizuojančios ASPĮ veikimo teritorijos sveikatos priežiūros paslaugų teikimo ir organizavimo planą (toliau – Planas), kuris priklausomai nuo epidemiologinės situacijos operatyviai atnaujinamas. Plane detaliai nurodoma:</w:t>
                      </w:r>
                    </w:p>
                    <w:sdt>
                      <w:sdtPr>
                        <w:alias w:val="13.1.1 pp."/>
                        <w:tag w:val="part_c4846ea07fb140f38b5c7530b7c2c8a6"/>
                        <w:lock w:val="sdtLocked"/>
                        <w:richText/>
                      </w:sdtPr>
                      <w:sdtContent>
                        <w:p>
                          <w:pPr>
                            <w:widowControl w:val="0"/>
                            <w:ind w:right="-283" w:firstLine="709"/>
                            <w:jc w:val="both"/>
                          </w:pPr>
                          <w:sdt>
                            <w:sdtPr>
                              <w:alias w:val="Numeris"/>
                              <w:tag w:val="nr_c4846ea07fb140f38b5c7530b7c2c8a6"/>
                              <w:lock w:val="sdtLocked"/>
                              <w:richText/>
                            </w:sdtPr>
                            <w:sdtContent>
                              <w:r>
                                <w:t>13.1.1</w:t>
                              </w:r>
                            </w:sdtContent>
                          </w:sdt>
                          <w:r>
                            <w:t>. įvadas, kuriame įvardijama sprendžiama problema;</w:t>
                          </w:r>
                        </w:p>
                      </w:sdtContent>
                    </w:sdt>
                    <w:sdt>
                      <w:sdtPr>
                        <w:alias w:val="13.1.2 pp."/>
                        <w:tag w:val="part_6cddb47218b749ba99774764f54e06fa"/>
                        <w:lock w:val="sdtLocked"/>
                        <w:richText/>
                      </w:sdtPr>
                      <w:sdtContent>
                        <w:p>
                          <w:pPr>
                            <w:widowControl w:val="0"/>
                            <w:ind w:right="-283" w:firstLine="709"/>
                            <w:jc w:val="both"/>
                          </w:pPr>
                          <w:sdt>
                            <w:sdtPr>
                              <w:alias w:val="Numeris"/>
                              <w:tag w:val="nr_6cddb47218b749ba99774764f54e06fa"/>
                              <w:lock w:val="sdtLocked"/>
                              <w:richText/>
                            </w:sdtPr>
                            <w:sdtContent>
                              <w:r>
                                <w:t>13.1.2</w:t>
                              </w:r>
                            </w:sdtContent>
                          </w:sdt>
                          <w:r>
                            <w:t>. Plano rengėjai;</w:t>
                          </w:r>
                        </w:p>
                      </w:sdtContent>
                    </w:sdt>
                    <w:sdt>
                      <w:sdtPr>
                        <w:alias w:val="13.1.3 pp."/>
                        <w:tag w:val="part_eb176ebe1ab541fc85e1e690c2707f24"/>
                        <w:lock w:val="sdtLocked"/>
                        <w:richText/>
                      </w:sdtPr>
                      <w:sdtContent>
                        <w:p>
                          <w:pPr>
                            <w:widowControl w:val="0"/>
                            <w:ind w:right="-283" w:firstLine="709"/>
                            <w:jc w:val="both"/>
                          </w:pPr>
                          <w:sdt>
                            <w:sdtPr>
                              <w:alias w:val="Numeris"/>
                              <w:tag w:val="nr_eb176ebe1ab541fc85e1e690c2707f24"/>
                              <w:lock w:val="sdtLocked"/>
                              <w:richText/>
                            </w:sdtPr>
                            <w:sdtContent>
                              <w:r>
                                <w:t>13.1.3</w:t>
                              </w:r>
                            </w:sdtContent>
                          </w:sdt>
                          <w:r>
                            <w:t>. įstaigų sąrašas, su kuriomis Planas derintas;</w:t>
                          </w:r>
                        </w:p>
                      </w:sdtContent>
                    </w:sdt>
                    <w:sdt>
                      <w:sdtPr>
                        <w:alias w:val="13.1.4 pp."/>
                        <w:tag w:val="part_8e44491542134e3eb3c510e3c4d4c9fd"/>
                        <w:lock w:val="sdtLocked"/>
                        <w:richText/>
                      </w:sdtPr>
                      <w:sdtContent>
                        <w:p>
                          <w:pPr>
                            <w:widowControl w:val="0"/>
                            <w:ind w:right="-283" w:firstLine="709"/>
                            <w:jc w:val="both"/>
                          </w:pPr>
                          <w:sdt>
                            <w:sdtPr>
                              <w:alias w:val="Numeris"/>
                              <w:tag w:val="nr_8e44491542134e3eb3c510e3c4d4c9fd"/>
                              <w:lock w:val="sdtLocked"/>
                              <w:richText/>
                            </w:sdtPr>
                            <w:sdtContent>
                              <w:r>
                                <w:t>13.1.4</w:t>
                              </w:r>
                            </w:sdtContent>
                          </w:sdt>
                          <w:r>
                            <w:t>. Plano patvirtinimo data;</w:t>
                          </w:r>
                        </w:p>
                      </w:sdtContent>
                    </w:sdt>
                    <w:sdt>
                      <w:sdtPr>
                        <w:alias w:val="13.1.5 pp."/>
                        <w:tag w:val="part_97875e174a8549018f1906911f6f0908"/>
                        <w:lock w:val="sdtLocked"/>
                        <w:richText/>
                      </w:sdtPr>
                      <w:sdtContent>
                        <w:p>
                          <w:pPr>
                            <w:widowControl w:val="0"/>
                            <w:ind w:right="-283" w:firstLine="709"/>
                            <w:jc w:val="both"/>
                          </w:pPr>
                          <w:sdt>
                            <w:sdtPr>
                              <w:alias w:val="Numeris"/>
                              <w:tag w:val="nr_97875e174a8549018f1906911f6f0908"/>
                              <w:lock w:val="sdtLocked"/>
                              <w:richText/>
                            </w:sdtPr>
                            <w:sdtContent>
                              <w:r>
                                <w:t>13.1.5</w:t>
                              </w:r>
                            </w:sdtContent>
                          </w:sdt>
                          <w:r>
                            <w:t>. elektroninė nuoroda į Planą;</w:t>
                          </w:r>
                        </w:p>
                      </w:sdtContent>
                    </w:sdt>
                    <w:sdt>
                      <w:sdtPr>
                        <w:alias w:val="13.1.6 pp."/>
                        <w:tag w:val="part_44c6751a37824d4ebc6abdb9b9a4cfc2"/>
                        <w:lock w:val="sdtLocked"/>
                        <w:richText/>
                      </w:sdtPr>
                      <w:sdtContent>
                        <w:p>
                          <w:pPr>
                            <w:widowControl w:val="0"/>
                            <w:ind w:right="-23" w:firstLine="709"/>
                            <w:jc w:val="both"/>
                          </w:pPr>
                          <w:sdt>
                            <w:sdtPr>
                              <w:alias w:val="Numeris"/>
                              <w:tag w:val="nr_44c6751a37824d4ebc6abdb9b9a4cfc2"/>
                              <w:lock w:val="sdtLocked"/>
                              <w:richText/>
                            </w:sdtPr>
                            <w:sdtContent>
                              <w:r>
                                <w:t>13.1.6</w:t>
                              </w:r>
                            </w:sdtContent>
                          </w:sdt>
                          <w:r>
                            <w:t>. sąrašai organizuojančios ASPĮ veikimo teritorijoje esančių ASPĮ, kuriose teikiamos sveikatos priežiūros paslaugos:</w:t>
                          </w:r>
                        </w:p>
                        <w:sdt>
                          <w:sdtPr>
                            <w:alias w:val="13.1.6.1 pp."/>
                            <w:tag w:val="part_1148bcd4851c434db5f79e01e94bc6a8"/>
                            <w:lock w:val="sdtLocked"/>
                            <w:richText/>
                          </w:sdtPr>
                          <w:sdtContent>
                            <w:p>
                              <w:pPr>
                                <w:widowControl w:val="0"/>
                                <w:ind w:right="-31" w:firstLine="709"/>
                                <w:jc w:val="both"/>
                              </w:pPr>
                              <w:sdt>
                                <w:sdtPr>
                                  <w:alias w:val="Numeris"/>
                                  <w:tag w:val="nr_1148bcd4851c434db5f79e01e94bc6a8"/>
                                  <w:lock w:val="sdtLocked"/>
                                  <w:richText/>
                                </w:sdtPr>
                                <w:sdtContent>
                                  <w:r>
                                    <w:t>13.1.6.1</w:t>
                                  </w:r>
                                </w:sdtContent>
                              </w:sdt>
                              <w:r>
                                <w:t xml:space="preserve"> COVID-19 sergantiems pacientams; taip pat turi būti nurodyta ASPĮ užpildymo kriterijai, seka, eiliškumas, pacientų srautų perskirstymo kriterijai, seka ir etapai, kaip perskirstomas ir (ar) pritraukiamas iš kitų organizuojančios ASPĮ veikimo teritorijoje esančių ASPĮ personalas; </w:t>
                              </w:r>
                            </w:p>
                          </w:sdtContent>
                        </w:sdt>
                        <w:sdt>
                          <w:sdtPr>
                            <w:alias w:val="13.1.6.2 pp."/>
                            <w:tag w:val="part_09c7ce9178724478b9ff318eeee11585"/>
                            <w:lock w:val="sdtLocked"/>
                            <w:richText/>
                          </w:sdtPr>
                          <w:sdtContent>
                            <w:p>
                              <w:pPr>
                                <w:widowControl w:val="0"/>
                                <w:ind w:right="-31" w:firstLine="709"/>
                                <w:jc w:val="both"/>
                              </w:pPr>
                              <w:sdt>
                                <w:sdtPr>
                                  <w:alias w:val="Numeris"/>
                                  <w:tag w:val="nr_09c7ce9178724478b9ff318eeee11585"/>
                                  <w:lock w:val="sdtLocked"/>
                                  <w:richText/>
                                </w:sdtPr>
                                <w:sdtContent>
                                  <w:r>
                                    <w:t>13.1.6.2</w:t>
                                  </w:r>
                                </w:sdtContent>
                              </w:sdt>
                              <w:r>
                                <w:t>. pacientams, kuriems diagnozuotos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
                          <w:sdtPr>
                            <w:alias w:val="13.1.6.3 pp."/>
                            <w:tag w:val="part_17ccb20eb0ed48ffbd79a549a5489cec"/>
                            <w:lock w:val="sdtLocked"/>
                            <w:richText/>
                          </w:sdtPr>
                          <w:sdtContent>
                            <w:p>
                              <w:pPr>
                                <w:widowControl w:val="0"/>
                                <w:ind w:right="-31" w:firstLine="709"/>
                                <w:jc w:val="both"/>
                              </w:pPr>
                              <w:sdt>
                                <w:sdtPr>
                                  <w:alias w:val="Numeris"/>
                                  <w:tag w:val="nr_17ccb20eb0ed48ffbd79a549a5489cec"/>
                                  <w:lock w:val="sdtLocked"/>
                                  <w:richText/>
                                </w:sdtPr>
                                <w:sdtContent>
                                  <w:r>
                                    <w:t>13.1.6.3</w:t>
                                  </w:r>
                                </w:sdtContent>
                              </w:sdt>
                              <w:r>
                                <w:t>. COVID-19 sergantiems pacientams, kuriems diagnozuotos ir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Content>
                    </w:sdt>
                    <w:sdt>
                      <w:sdtPr>
                        <w:alias w:val="13.1.7 pp."/>
                        <w:tag w:val="part_5ce5890480b546c7a7624d3d6fc9dfb2"/>
                        <w:lock w:val="sdtLocked"/>
                        <w:richText/>
                      </w:sdtPr>
                      <w:sdtContent>
                        <w:p>
                          <w:pPr>
                            <w:widowControl w:val="0"/>
                            <w:ind w:right="-23" w:firstLine="709"/>
                            <w:jc w:val="both"/>
                          </w:pPr>
                          <w:sdt>
                            <w:sdtPr>
                              <w:alias w:val="Numeris"/>
                              <w:tag w:val="nr_5ce5890480b546c7a7624d3d6fc9dfb2"/>
                              <w:lock w:val="sdtLocked"/>
                              <w:richText/>
                            </w:sdtPr>
                            <w:sdtContent>
                              <w:r>
                                <w:t>13.1.7</w:t>
                              </w:r>
                            </w:sdtContent>
                          </w:sdt>
                          <w:r>
                            <w:t>. ASPĮ turima infrastruktūra COVID-19 pacientams gydyti ir personalas jai aptarnauti pagal užpildytą Aprašo 1 priede nurodytą lentelę;</w:t>
                          </w:r>
                        </w:p>
                      </w:sdtContent>
                    </w:sdt>
                    <w:sdt>
                      <w:sdtPr>
                        <w:alias w:val="13.1.8 pp."/>
                        <w:tag w:val="part_ca410fa551e047789b9dafbfeecac219"/>
                        <w:lock w:val="sdtLocked"/>
                        <w:richText/>
                      </w:sdtPr>
                      <w:sdtContent>
                        <w:p>
                          <w:pPr>
                            <w:widowControl w:val="0"/>
                            <w:ind w:right="-31" w:firstLine="709"/>
                            <w:jc w:val="both"/>
                          </w:pPr>
                          <w:sdt>
                            <w:sdtPr>
                              <w:alias w:val="Numeris"/>
                              <w:tag w:val="nr_ca410fa551e047789b9dafbfeecac219"/>
                              <w:lock w:val="sdtLocked"/>
                              <w:richText/>
                            </w:sdtPr>
                            <w:sdtContent>
                              <w:r>
                                <w:t>13.1.8</w:t>
                              </w:r>
                            </w:sdtContent>
                          </w:sdt>
                          <w:r>
                            <w:t>. organizuojančios ASPĮ veikimo teritorijoje esančių ASPĮ sveikatos priežiūros specialistų ištekliai ir darbo organizavimo tvarka užtikrinant infekcijų kontrolės reikalavimų laikymąsi;</w:t>
                          </w:r>
                        </w:p>
                      </w:sdtContent>
                    </w:sdt>
                    <w:sdt>
                      <w:sdtPr>
                        <w:alias w:val="13.1.9 pp."/>
                        <w:tag w:val="part_c89e8281979e46a49e423db39fccb3c8"/>
                        <w:lock w:val="sdtLocked"/>
                        <w:richText/>
                      </w:sdtPr>
                      <w:sdtContent>
                        <w:p>
                          <w:pPr>
                            <w:widowControl w:val="0"/>
                            <w:ind w:right="-31" w:firstLine="709"/>
                            <w:jc w:val="both"/>
                          </w:pPr>
                          <w:sdt>
                            <w:sdtPr>
                              <w:alias w:val="Numeris"/>
                              <w:tag w:val="nr_c89e8281979e46a49e423db39fccb3c8"/>
                              <w:lock w:val="sdtLocked"/>
                              <w:richText/>
                            </w:sdtPr>
                            <w:sdtContent>
                              <w:r>
                                <w:t>13.1.9</w:t>
                              </w:r>
                            </w:sdtContent>
                          </w:sdt>
                          <w:r>
                            <w:t>. organizuojančios ASPĮ veikimo teritorijoje esančių ASPĮ sveikatos priežiūros specialistų papildomo pasirengimo teikti sveikatos priežiūros paslaugas COVID-19 pacientams poreikis užpildant Aprašo 2 priede nurodytą lentelę;</w:t>
                          </w:r>
                        </w:p>
                      </w:sdtContent>
                    </w:sdt>
                    <w:sdt>
                      <w:sdtPr>
                        <w:alias w:val="13.1.10 pp."/>
                        <w:tag w:val="part_3f150a4a50214b80a8d189df1a38e629"/>
                        <w:lock w:val="sdtLocked"/>
                        <w:richText/>
                      </w:sdtPr>
                      <w:sdtContent>
                        <w:p>
                          <w:pPr>
                            <w:widowControl w:val="0"/>
                            <w:ind w:right="-31" w:firstLine="709"/>
                            <w:jc w:val="both"/>
                          </w:pPr>
                          <w:sdt>
                            <w:sdtPr>
                              <w:alias w:val="Numeris"/>
                              <w:tag w:val="nr_3f150a4a50214b80a8d189df1a38e629"/>
                              <w:lock w:val="sdtLocked"/>
                              <w:richText/>
                            </w:sdtPr>
                            <w:sdtContent>
                              <w:r>
                                <w:t>13.1.10</w:t>
                              </w:r>
                            </w:sdtContent>
                          </w:sdt>
                          <w:r>
                            <w:t>. organizuojančios ASPĮ veikimo teritorijoje esančių ASPĮ personalo aprūpinimo asmeninėmis apsaugos priemonėmis apimtys pagal saugumo lygius, nustatytus Lietuvos Respublikos sveikatos apsaugos ministro – valstybės lygio ekstremaliosios situacijos valstybės operacijų vadovo 2020 m. balandžio 7 d. sprendimu Nr. V-754 „Dėl asmeninės apsaugos priemonių naudojimo asmens sveikatos priežiūros įstaigose pagal saugumo lygius“;</w:t>
                          </w:r>
                        </w:p>
                      </w:sdtContent>
                    </w:sdt>
                    <w:sdt>
                      <w:sdtPr>
                        <w:alias w:val="13.1.11 pp."/>
                        <w:tag w:val="part_3feb11e91fa049578c30239277028a53"/>
                        <w:lock w:val="sdtLocked"/>
                        <w:richText/>
                      </w:sdtPr>
                      <w:sdtContent>
                        <w:p>
                          <w:pPr>
                            <w:widowControl w:val="0"/>
                            <w:ind w:right="-23" w:firstLine="709"/>
                            <w:jc w:val="both"/>
                            <w:rPr>
                              <w:szCs w:val="24"/>
                            </w:rPr>
                          </w:pPr>
                          <w:sdt>
                            <w:sdtPr>
                              <w:alias w:val="Numeris"/>
                              <w:tag w:val="nr_3feb11e91fa049578c30239277028a53"/>
                              <w:lock w:val="sdtLocked"/>
                              <w:richText/>
                            </w:sdtPr>
                            <w:sdtContent>
                              <w:r>
                                <w:t>13.1.11</w:t>
                              </w:r>
                            </w:sdtContent>
                          </w:sdt>
                          <w:r>
                            <w:t xml:space="preserve">. GMP integravimo tvarka ir konkretūs atvejai, kada GMP perveža pacientus iš vienos ASPĮ į kitą.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3.2 pp."/>
                    <w:tag w:val="part_b8a7c926923f4a2698433776a17473a4"/>
                    <w:lock w:val="sdtLocked"/>
                    <w:richText/>
                  </w:sdtPr>
                  <w:sdtContent>
                    <w:p>
                      <w:pPr>
                        <w:ind w:firstLine="709"/>
                        <w:jc w:val="both"/>
                        <w:rPr>
                          <w:szCs w:val="24"/>
                        </w:rPr>
                      </w:pPr>
                      <w:sdt>
                        <w:sdtPr>
                          <w:alias w:val="Numeris"/>
                          <w:tag w:val="nr_b8a7c926923f4a2698433776a17473a4"/>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e22982cd086240239c4fa6452f2c807d"/>
                    <w:lock w:val="sdtLocked"/>
                    <w:richText/>
                  </w:sdtPr>
                  <w:sdtContent>
                    <w:p>
                      <w:pPr>
                        <w:ind w:firstLine="709"/>
                        <w:jc w:val="both"/>
                        <w:rPr>
                          <w:szCs w:val="24"/>
                        </w:rPr>
                      </w:pPr>
                      <w:sdt>
                        <w:sdtPr>
                          <w:alias w:val="Numeris"/>
                          <w:tag w:val="nr_e22982cd086240239c4fa6452f2c807d"/>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3-1 p."/>
                <w:tag w:val="part_9b28daab6bea4706b31d44c890f92207"/>
                <w:lock w:val="sdtLocked"/>
                <w:richText/>
              </w:sdtPr>
              <w:sdtContent>
                <w:p>
                  <w:pPr>
                    <w:widowControl w:val="0"/>
                    <w:ind w:right="-31" w:firstLine="709"/>
                    <w:jc w:val="both"/>
                    <w:rPr>
                      <w:szCs w:val="24"/>
                    </w:rPr>
                  </w:pPr>
                  <w:sdt>
                    <w:sdtPr>
                      <w:alias w:val="Numeris"/>
                      <w:tag w:val="nr_9b28daab6bea4706b31d44c890f92207"/>
                      <w:lock w:val="sdtLocked"/>
                      <w:richText/>
                    </w:sdtPr>
                    <w:sdtContent>
                      <w:r>
                        <w:t>13</w:t>
                      </w:r>
                      <w:r>
                        <w:rPr>
                          <w:vertAlign w:val="superscript"/>
                        </w:rPr>
                        <w:t>1</w:t>
                      </w:r>
                    </w:sdtContent>
                  </w:sdt>
                  <w:r>
                    <w:t xml:space="preserve">. Organizuojanti ASPĮ privalo Aprašo 13.1 papunktyje nurodytą organizuojančios ASPĮ vadovo patvirtintą Planą ne vėliau kaip iki 2020 m. gegužės 22 d. atsiųsti Sveikatos apsaugos ministerijai.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4 p."/>
                <w:tag w:val="part_c8756af60c084a5bbe294ac44ad26f19"/>
                <w:lock w:val="sdtLocked"/>
                <w:richText/>
              </w:sdtPr>
              <w:sdtContent>
                <w:p>
                  <w:pPr>
                    <w:ind w:firstLine="709"/>
                    <w:jc w:val="both"/>
                    <w:rPr>
                      <w:szCs w:val="24"/>
                    </w:rPr>
                  </w:pPr>
                  <w:sdt>
                    <w:sdtPr>
                      <w:alias w:val="Numeris"/>
                      <w:tag w:val="nr_c8756af60c084a5bbe294ac44ad26f19"/>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7579477ef95d4b24b6167404ba783620"/>
                    <w:lock w:val="sdtLocked"/>
                    <w:richText/>
                  </w:sdtPr>
                  <w:sdtContent>
                    <w:p>
                      <w:pPr>
                        <w:ind w:firstLine="709"/>
                        <w:jc w:val="both"/>
                        <w:rPr>
                          <w:szCs w:val="24"/>
                        </w:rPr>
                      </w:pPr>
                      <w:sdt>
                        <w:sdtPr>
                          <w:alias w:val="Numeris"/>
                          <w:tag w:val="nr_7579477ef95d4b24b6167404ba783620"/>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aea1a2a8e1d54a96bbacb0c54cdf7810"/>
                    <w:lock w:val="sdtLocked"/>
                    <w:richText/>
                  </w:sdtPr>
                  <w:sdtContent>
                    <w:p>
                      <w:pPr>
                        <w:ind w:firstLine="709"/>
                        <w:jc w:val="both"/>
                        <w:rPr>
                          <w:szCs w:val="24"/>
                        </w:rPr>
                      </w:pPr>
                      <w:sdt>
                        <w:sdtPr>
                          <w:alias w:val="Numeris"/>
                          <w:tag w:val="nr_aea1a2a8e1d54a96bbacb0c54cdf7810"/>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6e87212de480438d8bfb895cd1fa921b"/>
                    <w:lock w:val="sdtLocked"/>
                    <w:richText/>
                  </w:sdtPr>
                  <w:sdtContent>
                    <w:p>
                      <w:pPr>
                        <w:widowControl w:val="0"/>
                        <w:ind w:right="-31" w:firstLine="709"/>
                        <w:jc w:val="both"/>
                      </w:pPr>
                      <w:sdt>
                        <w:sdtPr>
                          <w:alias w:val="Numeris"/>
                          <w:tag w:val="nr_6e87212de480438d8bfb895cd1fa921b"/>
                          <w:lock w:val="sdtLocked"/>
                          <w:richText/>
                        </w:sdtPr>
                        <w:sdtContent>
                          <w:r>
                            <w:t>14.3</w:t>
                          </w:r>
                        </w:sdtContent>
                      </w:sdt>
                      <w:r>
                        <w:t xml:space="preserve">. Pacientai, sergantys lengva COVID-19 forma, gydomi ambulatoriškai. Pacientas, kurį dėl COVID-19 būtina stacionarizuoti, transportuojamas į artimiausią pagrindinę ASPĮ. Jeigu artimiausioje pagrindinėje ASPĮ nėra vietų pacientui stacionarizuoti arba jeigu pacientą iš pagrindinės ASPĮ reikia perkelti toliau gydyti į kitą ASPĮ, pacientas transportuojamas į tą ASPĮ, kurią nurodė organizuojanti ASPĮ. Tais atvejais, kai ASPĮ yra gydomas tik vienas COVID-19 sergantis pacientas, siekiant koncentruoti asmens sveikatos priežiūros paslaugų teikimą ir racionaliai naudoti išteklius, pacientas gali būti perkeliamas toliau gydyti į kitą organizuojančios ASPĮ nurodytą jos veikimo teritorijoje esančią ASPĮ.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4.4 pp."/>
                    <w:tag w:val="part_17bc603fe0234e7a941c669bcec39422"/>
                    <w:lock w:val="sdtLocked"/>
                    <w:richText/>
                  </w:sdtPr>
                  <w:sdtContent>
                    <w:p>
                      <w:pPr>
                        <w:tabs>
                          <w:tab w:val="right" w:pos="9639"/>
                        </w:tabs>
                        <w:ind w:firstLine="709"/>
                        <w:jc w:val="both"/>
                        <w:rPr>
                          <w:rFonts w:cs="Arial"/>
                          <w:bCs/>
                          <w:kern w:val="2"/>
                          <w:szCs w:val="24"/>
                          <w:lang w:eastAsia="lt-LT"/>
                        </w:rPr>
                      </w:pPr>
                      <w:sdt>
                        <w:sdtPr>
                          <w:alias w:val="Numeris"/>
                          <w:tag w:val="nr_17bc603fe0234e7a941c669bcec39422"/>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5dacb21a442e4dcaa7ae11799ffd4271"/>
                    <w:lock w:val="sdtLocked"/>
                    <w:richText/>
                  </w:sdtPr>
                  <w:sdtContent>
                    <w:p>
                      <w:pPr>
                        <w:widowControl w:val="0"/>
                        <w:ind w:firstLine="709"/>
                        <w:jc w:val="both"/>
                        <w:rPr>
                          <w:szCs w:val="24"/>
                        </w:rPr>
                      </w:pPr>
                      <w:sdt>
                        <w:sdtPr>
                          <w:alias w:val="Numeris"/>
                          <w:tag w:val="nr_5dacb21a442e4dcaa7ae11799ffd4271"/>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f43f248c424a432a8e9c35a08329024c"/>
                    <w:lock w:val="sdtLocked"/>
                    <w:richText/>
                  </w:sdtPr>
                  <w:sdtContent>
                    <w:p>
                      <w:pPr>
                        <w:ind w:firstLine="709"/>
                        <w:jc w:val="both"/>
                        <w:rPr>
                          <w:szCs w:val="24"/>
                        </w:rPr>
                      </w:pPr>
                      <w:sdt>
                        <w:sdtPr>
                          <w:alias w:val="Numeris"/>
                          <w:tag w:val="nr_f43f248c424a432a8e9c35a08329024c"/>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8ca76209397f476e9d7cac54e603c8c8"/>
                    <w:lock w:val="sdtLocked"/>
                    <w:richText/>
                  </w:sdtPr>
                  <w:sdtContent>
                    <w:p>
                      <w:pPr>
                        <w:ind w:firstLine="709"/>
                        <w:jc w:val="both"/>
                        <w:rPr>
                          <w:szCs w:val="24"/>
                        </w:rPr>
                      </w:pPr>
                      <w:sdt>
                        <w:sdtPr>
                          <w:alias w:val="Numeris"/>
                          <w:tag w:val="nr_8ca76209397f476e9d7cac54e603c8c8"/>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d5729c617aa040afa3303c9e8ecd087a"/>
                    <w:lock w:val="sdtLocked"/>
                    <w:richText/>
                  </w:sdtPr>
                  <w:sdtContent>
                    <w:p>
                      <w:pPr>
                        <w:ind w:firstLine="709"/>
                        <w:jc w:val="both"/>
                        <w:rPr>
                          <w:szCs w:val="24"/>
                        </w:rPr>
                      </w:pPr>
                      <w:sdt>
                        <w:sdtPr>
                          <w:alias w:val="Numeris"/>
                          <w:tag w:val="nr_d5729c617aa040afa3303c9e8ecd087a"/>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c4d902c80007466cbe17c2fa607c8896"/>
                <w:lock w:val="sdtLocked"/>
                <w:richText/>
              </w:sdtPr>
              <w:sdtContent>
                <w:p>
                  <w:pPr>
                    <w:ind w:firstLine="720"/>
                    <w:jc w:val="both"/>
                    <w:rPr>
                      <w:rFonts w:cs="Arial"/>
                      <w:bCs/>
                      <w:kern w:val="2"/>
                      <w:szCs w:val="24"/>
                      <w:lang w:eastAsia="lt-LT"/>
                    </w:rPr>
                  </w:pPr>
                  <w:sdt>
                    <w:sdtPr>
                      <w:alias w:val="Numeris"/>
                      <w:tag w:val="nr_c4d902c80007466cbe17c2fa607c8896"/>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c5e8b7b593cb480a802f871382b0a266"/>
                <w:lock w:val="sdtLocked"/>
                <w:richText/>
              </w:sdtPr>
              <w:sdtContent>
                <w:p>
                  <w:pPr>
                    <w:widowControl w:val="0"/>
                    <w:ind w:firstLine="709"/>
                    <w:jc w:val="both"/>
                  </w:pPr>
                  <w:r>
                    <w:t>16. Organizuojanti ASPĮ iš valstybės ir kitų rezervų gautas AAP paskirsto veikimo teritorijoje esančioms ASPĮ. Dėl ASPĮ, kurioms paskirstomos AAP, prioritetinės eilės ir AAP kiekio sprendžia komanda, aptarusi su veikimo teritorijoje esančiomis ASPĮ ir vadovaudamasi Aprašo 16</w:t>
                  </w:r>
                  <w:r>
                    <w:rPr>
                      <w:vertAlign w:val="superscript"/>
                    </w:rPr>
                    <w:t>1</w:t>
                  </w:r>
                  <w:r>
                    <w:t xml:space="preserve"> punkte nurodytais kriterijais. Organizuojanti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6-1 p."/>
                <w:tag w:val="part_e964e7925ad74480a6c226060450554c"/>
                <w:lock w:val="sdtLocked"/>
                <w:richText/>
              </w:sdtPr>
              <w:sdtContent>
                <w:p>
                  <w:pPr>
                    <w:widowControl w:val="0"/>
                    <w:ind w:right="-283" w:firstLine="709"/>
                    <w:jc w:val="both"/>
                  </w:pPr>
                  <w:sdt>
                    <w:sdtPr>
                      <w:alias w:val="Numeris"/>
                      <w:tag w:val="nr_e964e7925ad74480a6c226060450554c"/>
                      <w:lock w:val="sdtLocked"/>
                      <w:richText/>
                    </w:sdtPr>
                    <w:sdtContent>
                      <w:r>
                        <w:t>16</w:t>
                      </w:r>
                      <w:r>
                        <w:rPr>
                          <w:vertAlign w:val="superscript"/>
                        </w:rPr>
                        <w:t>1</w:t>
                      </w:r>
                    </w:sdtContent>
                  </w:sdt>
                  <w:r>
                    <w:t>. AAP paskirstymo kriterijai:</w:t>
                  </w:r>
                </w:p>
                <w:sdt>
                  <w:sdtPr>
                    <w:alias w:val="16-1.1 pp."/>
                    <w:tag w:val="part_6e322ba920754ea6a28d0fa692208fbc"/>
                    <w:lock w:val="sdtLocked"/>
                    <w:richText/>
                  </w:sdtPr>
                  <w:sdtContent>
                    <w:p>
                      <w:pPr>
                        <w:widowControl w:val="0"/>
                        <w:ind w:right="-283" w:firstLine="709"/>
                        <w:jc w:val="both"/>
                      </w:pPr>
                      <w:sdt>
                        <w:sdtPr>
                          <w:alias w:val="Numeris"/>
                          <w:tag w:val="nr_6e322ba920754ea6a28d0fa692208fbc"/>
                          <w:lock w:val="sdtLocked"/>
                          <w:richText/>
                        </w:sdtPr>
                        <w:sdtContent>
                          <w:r>
                            <w:t>16</w:t>
                          </w:r>
                          <w:r>
                            <w:rPr>
                              <w:vertAlign w:val="superscript"/>
                            </w:rPr>
                            <w:t>1</w:t>
                          </w:r>
                          <w:r>
                            <w:t>.1</w:t>
                          </w:r>
                        </w:sdtContent>
                      </w:sdt>
                      <w:r>
                        <w:t>. bendras sveikatos priežiūros specialistų skaičius ASPĮ;</w:t>
                      </w:r>
                    </w:p>
                  </w:sdtContent>
                </w:sdt>
                <w:sdt>
                  <w:sdtPr>
                    <w:alias w:val="16-1.2 pp."/>
                    <w:tag w:val="part_65a118fd2b2643c8a37cbd94841aecbf"/>
                    <w:lock w:val="sdtLocked"/>
                    <w:richText/>
                  </w:sdtPr>
                  <w:sdtContent>
                    <w:p>
                      <w:pPr>
                        <w:widowControl w:val="0"/>
                        <w:ind w:firstLine="709"/>
                        <w:jc w:val="both"/>
                      </w:pPr>
                      <w:sdt>
                        <w:sdtPr>
                          <w:alias w:val="Numeris"/>
                          <w:tag w:val="nr_65a118fd2b2643c8a37cbd94841aecbf"/>
                          <w:lock w:val="sdtLocked"/>
                          <w:richText/>
                        </w:sdtPr>
                        <w:sdtContent>
                          <w:r>
                            <w:t>16</w:t>
                          </w:r>
                          <w:r>
                            <w:rPr>
                              <w:vertAlign w:val="superscript"/>
                            </w:rPr>
                            <w:t>1</w:t>
                          </w:r>
                          <w:r>
                            <w:t>.2</w:t>
                          </w:r>
                        </w:sdtContent>
                      </w:sdt>
                      <w:r>
                        <w:t>. nustatytų COVID-19 atvejų ir teiktų sveikatos priežiūros paslaugų dėl COVID-19 skaičius ASPĮ;</w:t>
                      </w:r>
                    </w:p>
                  </w:sdtContent>
                </w:sdt>
                <w:sdt>
                  <w:sdtPr>
                    <w:alias w:val="16-1.3 pp."/>
                    <w:tag w:val="part_71cc9978edaa493dbd51ee84318cba3c"/>
                    <w:lock w:val="sdtLocked"/>
                    <w:richText/>
                  </w:sdtPr>
                  <w:sdtContent>
                    <w:p>
                      <w:pPr>
                        <w:widowControl w:val="0"/>
                        <w:ind w:right="-283" w:firstLine="709"/>
                        <w:jc w:val="both"/>
                      </w:pPr>
                      <w:sdt>
                        <w:sdtPr>
                          <w:alias w:val="Numeris"/>
                          <w:tag w:val="nr_71cc9978edaa493dbd51ee84318cba3c"/>
                          <w:lock w:val="sdtLocked"/>
                          <w:richText/>
                        </w:sdtPr>
                        <w:sdtContent>
                          <w:r>
                            <w:t>16</w:t>
                          </w:r>
                          <w:r>
                            <w:rPr>
                              <w:vertAlign w:val="superscript"/>
                            </w:rPr>
                            <w:t>1</w:t>
                          </w:r>
                          <w:r>
                            <w:t>.3</w:t>
                          </w:r>
                        </w:sdtContent>
                      </w:sdt>
                      <w:r>
                        <w:t>. užimtų lovų skaičius ASPĮ;</w:t>
                      </w:r>
                    </w:p>
                  </w:sdtContent>
                </w:sdt>
                <w:sdt>
                  <w:sdtPr>
                    <w:alias w:val="16-1.4 pp."/>
                    <w:tag w:val="part_0cdcc3a381ef4c1587e272972b9ee0ed"/>
                    <w:lock w:val="sdtLocked"/>
                    <w:richText/>
                  </w:sdtPr>
                  <w:sdtContent>
                    <w:p>
                      <w:pPr>
                        <w:widowControl w:val="0"/>
                        <w:ind w:right="-283" w:firstLine="709"/>
                        <w:jc w:val="both"/>
                        <w:rPr>
                          <w:rFonts w:cs="Arial"/>
                          <w:bCs/>
                          <w:kern w:val="2"/>
                          <w:szCs w:val="24"/>
                          <w:lang w:eastAsia="lt-LT"/>
                        </w:rPr>
                      </w:pPr>
                      <w:sdt>
                        <w:sdtPr>
                          <w:alias w:val="Numeris"/>
                          <w:tag w:val="nr_0cdcc3a381ef4c1587e272972b9ee0ed"/>
                          <w:lock w:val="sdtLocked"/>
                          <w:richText/>
                        </w:sdtPr>
                        <w:sdtContent>
                          <w:r>
                            <w:t>16</w:t>
                          </w:r>
                          <w:r>
                            <w:rPr>
                              <w:vertAlign w:val="superscript"/>
                            </w:rPr>
                            <w:t>1</w:t>
                          </w:r>
                          <w:r>
                            <w:t>.4</w:t>
                          </w:r>
                        </w:sdtContent>
                      </w:sdt>
                      <w:r>
                        <w:t xml:space="preserve">. turimas AAP likutis ASPĮ.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7 p."/>
                <w:tag w:val="part_4e13f6c9bddf4bd1b36ed1c3396ee560"/>
                <w:lock w:val="sdtLocked"/>
                <w:richText/>
              </w:sdtPr>
              <w:sdtContent>
                <w:p>
                  <w:pPr>
                    <w:widowControl w:val="0"/>
                    <w:ind w:firstLine="709"/>
                    <w:jc w:val="both"/>
                    <w:rPr>
                      <w:szCs w:val="24"/>
                    </w:rPr>
                  </w:pPr>
                  <w:sdt>
                    <w:sdtPr>
                      <w:alias w:val="Numeris"/>
                      <w:tag w:val="nr_4e13f6c9bddf4bd1b36ed1c3396ee560"/>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81b2199081db485aba443dbaac8b9a8e"/>
                <w:lock w:val="sdtLocked"/>
                <w:richText/>
              </w:sdtPr>
              <w:sdtContent>
                <w:p>
                  <w:pPr>
                    <w:widowControl w:val="0"/>
                    <w:ind w:firstLine="709"/>
                    <w:jc w:val="both"/>
                    <w:rPr>
                      <w:szCs w:val="24"/>
                    </w:rPr>
                  </w:pPr>
                  <w:sdt>
                    <w:sdtPr>
                      <w:alias w:val="Numeris"/>
                      <w:tag w:val="nr_81b2199081db485aba443dbaac8b9a8e"/>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fdacad0de5e849a6ad6bfdd8334869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skyrius.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skyrius"/>
            <w:tag w:val="part_8d26261b7b064992a7fa963047e0cdcd"/>
            <w:lock w:val="sdtLocked"/>
            <w:richText/>
          </w:sdtPr>
          <w:sdtContent>
            <w:p>
              <w:pPr>
                <w:widowControl w:val="0"/>
                <w:jc w:val="center"/>
                <w:rPr>
                  <w:b/>
                  <w:bCs/>
                  <w:kern w:val="2"/>
                  <w:szCs w:val="24"/>
                  <w:lang w:eastAsia="lt-LT"/>
                </w:rPr>
              </w:pPr>
              <w:sdt>
                <w:sdtPr>
                  <w:alias w:val="Numeris"/>
                  <w:tag w:val="nr_8d26261b7b064992a7fa963047e0cdcd"/>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8d26261b7b064992a7fa963047e0cdc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
              <w:sdtPr>
                <w:alias w:val="19 p."/>
                <w:tag w:val="part_4c630ace0ad24346b16f8b56b3eaddb5"/>
                <w:lock w:val="sdtLocked"/>
                <w:richText/>
              </w:sdtPr>
              <w:sdtContent>
                <w:p>
                  <w:pPr>
                    <w:widowControl w:val="0"/>
                    <w:ind w:firstLine="709"/>
                    <w:jc w:val="both"/>
                    <w:rPr>
                      <w:bCs/>
                      <w:kern w:val="2"/>
                      <w:szCs w:val="24"/>
                      <w:lang w:eastAsia="lt-LT"/>
                    </w:rPr>
                  </w:pPr>
                  <w:sdt>
                    <w:sdtPr>
                      <w:alias w:val="Numeris"/>
                      <w:tag w:val="nr_4c630ace0ad24346b16f8b56b3eaddb5"/>
                      <w:lock w:val="sdtLocked"/>
                      <w:richText/>
                    </w:sdt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0 p."/>
                <w:tag w:val="part_b323ecdbe7c34beda7b6889e6245d7ef"/>
                <w:lock w:val="sdtLocked"/>
                <w:richText/>
              </w:sdtPr>
              <w:sdtContent>
                <w:p>
                  <w:pPr>
                    <w:widowControl w:val="0"/>
                    <w:ind w:firstLine="709"/>
                    <w:jc w:val="both"/>
                    <w:rPr>
                      <w:bCs/>
                      <w:kern w:val="2"/>
                      <w:szCs w:val="24"/>
                      <w:lang w:eastAsia="lt-LT"/>
                    </w:rPr>
                  </w:pPr>
                  <w:sdt>
                    <w:sdtPr>
                      <w:alias w:val="Numeris"/>
                      <w:tag w:val="nr_b323ecdbe7c34beda7b6889e6245d7ef"/>
                      <w:lock w:val="sdtLocked"/>
                      <w:richText/>
                    </w:sdtPr>
                    <w:sdtContent>
                      <w:r>
                        <w:rPr>
                          <w:bCs/>
                          <w:kern w:val="2"/>
                          <w:szCs w:val="24"/>
                          <w:lang w:eastAsia="lt-LT"/>
                        </w:rPr>
                        <w:t>20</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1 p."/>
                <w:tag w:val="part_d2c8dc6a983d404484d7cbdb6dd2b9e5"/>
                <w:lock w:val="sdtLocked"/>
                <w:richText/>
              </w:sdtPr>
              <w:sdtContent>
                <w:p>
                  <w:pPr>
                    <w:widowControl w:val="0"/>
                    <w:ind w:firstLine="851"/>
                    <w:jc w:val="both"/>
                  </w:pPr>
                  <w:sdt>
                    <w:sdtPr>
                      <w:alias w:val="Numeris"/>
                      <w:tag w:val="nr_d2c8dc6a983d404484d7cbdb6dd2b9e5"/>
                      <w:lock w:val="sdtLocked"/>
                      <w:richText/>
                    </w:sdtPr>
                    <w:sdtContent>
                      <w:r>
                        <w:t>21</w:t>
                      </w:r>
                    </w:sdtContent>
                  </w:sdt>
                  <w:r>
                    <w:t>. Nuo karantino Lietuvos Respublikos teritorijoje paskelbimo mėnesio pradžios iki Lietuvos Respublikos žmonių užkrečiamųjų ligų profilaktikos ir kontrolės įstatymo Nr. I-1553 32 straipsnio pakeitimo ir Įstatymo papildymo 32</w:t>
                  </w:r>
                  <w:r>
                    <w:rPr>
                      <w:vertAlign w:val="superscript"/>
                    </w:rPr>
                    <w:t xml:space="preserve">1 </w:t>
                  </w:r>
                  <w:r>
                    <w:t xml:space="preserve">straipsniu įstatymo 3 straipsnyje nustatyto termino pradžios asmens sveikatos priežiūros įstaigų išlaidos 15 proc. pastoviosios darbo užmokesčio dalies priedui (įskaitant ir nuo jo darbdavio mokamus mokesčius), mokamam darbuotojams, organizuojantiems ir teikiantiems asmens sveikatos priežiūros paslaugas pacientams, įtariamiems, kad serga ir (arba) sergantiems COVID-19 liga (koronaviruso infekcija), apmokamos Privalomojo sveikatos draudimo fondo lėšomis pagal išlaidų straipsnį „Sveikatos programoms ir kitoms sveikatos draudimo išlaidoms“ pagal </w:t>
                  </w:r>
                  <w:r>
                    <w:rPr>
                      <w:szCs w:val="24"/>
                    </w:rPr>
                    <w:t xml:space="preserve">teritorinei ligonių kasai, kurios veiklos zonoje yra ASPĮ buveinė, pateiktą prašymą ir Valstybinės ligonių kasos prie Sveikatos apsaugos ministerijos direktoriaus įsakymu nustatytos formos </w:t>
                  </w:r>
                  <w:r>
                    <w:t>lėšų paraišką šiame papunktyje nurodytos išlaidos iš Privalomojo sveikatos draudimo fondo biudžeto lėšų apmokamos tik toms ASPĮ, kuriose ataskaitinį mėnesį gydytas bent vienas pacientas, kuriam patvirtinta COVID-19 ligos (koronaviruso infekcijos) diagnozė, ir greitosios medicinos pagalbos paslaugas teikiančioms ASPĮ.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Content>
        </w:sdt>
        <w:sdt>
          <w:sdtPr>
            <w:alias w:val="pabaiga"/>
            <w:tag w:val="part_c49e80d63a3a44b5aa83511e94067886"/>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sdtContent>
    </w:sdt>
    <w:sdt>
      <w:sdtPr>
        <w:alias w:val="1 pr."/>
        <w:tag w:val="part_e1805d77ed844993abf4d35112442b8a"/>
        <w:lock w:val="sdtLocked"/>
        <w:richText/>
      </w:sdtPr>
      <w:sdtContent>
        <w:p>
          <w:pPr>
            <w:tabs>
              <w:tab w:val="right" w:pos="9356"/>
            </w:tabs>
            <w:ind w:left="6804"/>
            <w:sectPr>
              <w:headerReference w:type="even" r:id="rId22"/>
              <w:headerReference w:type="default" r:id="rId23"/>
              <w:footerReference w:type="even" r:id="rId24"/>
              <w:footerReference w:type="default" r:id="rId25"/>
              <w:headerReference w:type="first" r:id="rId26"/>
              <w:footerReference w:type="first" r:id="rId27"/>
              <w:pgSz w:w="11907" w:h="16839" w:code="9"/>
              <w:pgMar w:top="1418" w:right="850" w:bottom="851" w:left="1701" w:header="567" w:footer="284" w:gutter="0"/>
              <w:pgNumType w:start="1"/>
              <w:cols w:space="1296"/>
              <w:titlePg/>
              <w:docGrid w:linePitch="360"/>
            </w:sectPr>
          </w:pPr>
        </w:p>
        <w:p>
          <w:pPr>
            <w:tabs>
              <w:tab w:val="right" w:pos="9356"/>
            </w:tabs>
            <w:ind w:left="7371"/>
          </w:pPr>
          <w:r>
            <w:t xml:space="preserve">Sveikatos priežiūros paslaugų dėl COVID-19 ligos </w:t>
          </w:r>
        </w:p>
        <w:p>
          <w:pPr>
            <w:tabs>
              <w:tab w:val="right" w:pos="9356"/>
            </w:tabs>
            <w:ind w:left="7371" w:right="-739"/>
          </w:pPr>
          <w:r>
            <w:t xml:space="preserve">(koronaviruso infekcijos) organizavimo tvarkos aprašo </w:t>
          </w:r>
        </w:p>
        <w:p>
          <w:pPr>
            <w:tabs>
              <w:tab w:val="right" w:pos="9356"/>
            </w:tabs>
            <w:ind w:left="7371" w:right="-739"/>
          </w:pPr>
          <w:sdt>
            <w:sdtPr>
              <w:alias w:val="Numeris"/>
              <w:tag w:val="nr_e1805d77ed844993abf4d35112442b8a"/>
              <w:lock w:val="sdtLocked"/>
              <w:richText/>
            </w:sdtPr>
            <w:sdtContent>
              <w:r>
                <w:t>1</w:t>
              </w:r>
            </w:sdtContent>
          </w:sdt>
          <w:r>
            <w:t xml:space="preserve"> priedas</w:t>
          </w:r>
        </w:p>
        <w:p>
          <w:pPr>
            <w:tabs>
              <w:tab w:val="right" w:pos="9356"/>
            </w:tabs>
          </w:pPr>
        </w:p>
        <w:p>
          <w:pPr>
            <w:tabs>
              <w:tab w:val="right" w:pos="9356"/>
            </w:tabs>
            <w:jc w:val="center"/>
            <w:rPr>
              <w:b/>
              <w:bCs/>
            </w:rPr>
          </w:pPr>
          <w:sdt>
            <w:sdtPr>
              <w:alias w:val="Pavadinimas"/>
              <w:tag w:val="title_e1805d77ed844993abf4d35112442b8a"/>
              <w:lock w:val="sdtLocked"/>
              <w:richText/>
            </w:sdtPr>
            <w:sdtContent>
              <w:r>
                <w:rPr>
                  <w:b/>
                  <w:bCs/>
                </w:rPr>
                <w:t>ORGANIZUOJANČIOS ASMENS SVEIKATOS PRIEŽIŪROS ĮSTAIGOS VEIKIMO TERITORIJOJE ESANČIŲ ASMENS SVEIKATOS PRIEŽIŪROS ĮSTAIGŲ INFRASTRUKTŪROS PAJĖGUMAI</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1560"/>
            <w:gridCol w:w="94"/>
            <w:gridCol w:w="1136"/>
            <w:gridCol w:w="82"/>
            <w:gridCol w:w="105"/>
            <w:gridCol w:w="1559"/>
            <w:gridCol w:w="1418"/>
            <w:gridCol w:w="1417"/>
            <w:gridCol w:w="1418"/>
          </w:tblGrid>
          <w:tr>
            <w:tc>
              <w:tcPr>
                <w:tcW w:w="6232" w:type="dxa"/>
                <w:vMerge w:val="restart"/>
              </w:tcPr>
              <w:p>
                <w:pPr>
                  <w:tabs>
                    <w:tab w:val="right" w:pos="9356"/>
                  </w:tabs>
                  <w:ind w:firstLine="169"/>
                  <w:jc w:val="center"/>
                  <w:rPr>
                    <w:b/>
                    <w:bCs/>
                  </w:rPr>
                </w:pPr>
                <w:r>
                  <w:rPr>
                    <w:b/>
                    <w:bCs/>
                  </w:rPr>
                  <w:t>Asmens sveikatos priežiūros įstaigos (toliau – ASPĮ) pavadinimas</w:t>
                </w:r>
              </w:p>
            </w:tc>
            <w:tc>
              <w:tcPr>
                <w:tcW w:w="4536" w:type="dxa"/>
                <w:gridSpan w:val="6"/>
              </w:tcPr>
              <w:p>
                <w:pPr>
                  <w:tabs>
                    <w:tab w:val="right" w:pos="9356"/>
                  </w:tabs>
                  <w:jc w:val="center"/>
                  <w:rPr>
                    <w:b/>
                    <w:bCs/>
                  </w:rPr>
                </w:pPr>
                <w:r>
                  <w:rPr>
                    <w:b/>
                    <w:bCs/>
                  </w:rPr>
                  <w:t>Organizuojančios ASPĮ veikimo teritorijoje esančių ASPĮ infrastruktūra*, skirta COVID-19 ligai (koronaviruso infekcijai) (toliau – COVID-19) valdyti</w:t>
                </w:r>
              </w:p>
              <w:p>
                <w:pPr>
                  <w:tabs>
                    <w:tab w:val="right" w:pos="9356"/>
                  </w:tabs>
                  <w:jc w:val="center"/>
                  <w:rPr>
                    <w:b/>
                    <w:bCs/>
                  </w:rPr>
                </w:pPr>
              </w:p>
              <w:p>
                <w:pPr>
                  <w:tabs>
                    <w:tab w:val="right" w:pos="9356"/>
                  </w:tabs>
                  <w:jc w:val="both"/>
                  <w:rPr>
                    <w:b/>
                    <w:bCs/>
                  </w:rP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253" w:type="dxa"/>
                <w:gridSpan w:val="3"/>
              </w:tcPr>
              <w:p>
                <w:pPr>
                  <w:tabs>
                    <w:tab w:val="right" w:pos="9356"/>
                  </w:tabs>
                  <w:jc w:val="center"/>
                  <w:rPr>
                    <w:b/>
                    <w:bCs/>
                  </w:rPr>
                </w:pPr>
                <w:r>
                  <w:rPr>
                    <w:b/>
                    <w:bCs/>
                  </w:rPr>
                  <w:t>Organizuojančios ASPĮ veikimo teritorijoje esančių ASPĮ infrastruktūra*, skirta COVID-19 valdyti</w:t>
                </w:r>
              </w:p>
              <w:p>
                <w:pPr>
                  <w:tabs>
                    <w:tab w:val="right" w:pos="9356"/>
                  </w:tabs>
                  <w:jc w:val="center"/>
                  <w:rPr>
                    <w:b/>
                    <w:bCs/>
                  </w:rPr>
                </w:pPr>
              </w:p>
              <w:p>
                <w:pPr>
                  <w:tabs>
                    <w:tab w:val="right" w:pos="9356"/>
                  </w:tabs>
                  <w:jc w:val="center"/>
                  <w:rPr>
                    <w:b/>
                    <w:bCs/>
                  </w:rP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232" w:type="dxa"/>
                <w:vMerge/>
                <w:shd w:val="clear" w:color="auto" w:fill="FFFFFF" w:themeFill="background1"/>
              </w:tcPr>
              <w:p>
                <w:pPr>
                  <w:tabs>
                    <w:tab w:val="left" w:pos="360"/>
                    <w:tab w:val="left" w:pos="594"/>
                    <w:tab w:val="left" w:pos="736"/>
                    <w:tab w:val="right" w:pos="9356"/>
                  </w:tabs>
                  <w:ind w:left="720"/>
                  <w:rPr>
                    <w:b/>
                    <w:bCs/>
                  </w:rPr>
                </w:pPr>
              </w:p>
            </w:tc>
            <w:tc>
              <w:tcPr>
                <w:tcW w:w="1560" w:type="dxa"/>
              </w:tcPr>
              <w:p>
                <w:pPr>
                  <w:tabs>
                    <w:tab w:val="right" w:pos="9356"/>
                  </w:tabs>
                  <w:jc w:val="center"/>
                  <w:rPr>
                    <w:b/>
                    <w:bCs/>
                    <w:i/>
                    <w:iCs/>
                  </w:rPr>
                </w:pPr>
                <w:r>
                  <w:rPr>
                    <w:b/>
                    <w:bCs/>
                  </w:rPr>
                  <w:t xml:space="preserve">COVID-19  numatytų lovų skaičius (be DPV ir be O2)</w:t>
                </w:r>
              </w:p>
            </w:tc>
            <w:tc>
              <w:tcPr>
                <w:tcW w:w="1417" w:type="dxa"/>
                <w:gridSpan w:val="4"/>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559" w:type="dxa"/>
              </w:tcPr>
              <w:p>
                <w:pPr>
                  <w:tabs>
                    <w:tab w:val="right" w:pos="9356"/>
                  </w:tabs>
                  <w:jc w:val="center"/>
                  <w:rPr>
                    <w:b/>
                    <w:bCs/>
                    <w:i/>
                    <w:iCs/>
                  </w:rPr>
                </w:pPr>
                <w:r>
                  <w:rPr>
                    <w:b/>
                    <w:bCs/>
                  </w:rPr>
                  <w:t>COVID-19 numatytų lovų su DPV skaičius</w:t>
                </w:r>
              </w:p>
            </w:tc>
            <w:tc>
              <w:tcPr>
                <w:tcW w:w="1418" w:type="dxa"/>
              </w:tcPr>
              <w:p>
                <w:pPr>
                  <w:tabs>
                    <w:tab w:val="right" w:pos="9356"/>
                  </w:tabs>
                  <w:jc w:val="center"/>
                  <w:rPr>
                    <w:b/>
                    <w:bCs/>
                    <w:i/>
                    <w:iCs/>
                  </w:rPr>
                </w:pPr>
                <w:r>
                  <w:rPr>
                    <w:b/>
                    <w:bCs/>
                  </w:rPr>
                  <w:t>COVID-19 numatytų lovų skaičius (be DPV ir O</w:t>
                </w:r>
                <w:r>
                  <w:rPr>
                    <w:b/>
                    <w:bCs/>
                    <w:vertAlign w:val="subscript"/>
                  </w:rPr>
                  <w:t>2)</w:t>
                </w:r>
              </w:p>
            </w:tc>
            <w:tc>
              <w:tcPr>
                <w:tcW w:w="1417" w:type="dxa"/>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418" w:type="dxa"/>
              </w:tcPr>
              <w:p>
                <w:pPr>
                  <w:tabs>
                    <w:tab w:val="right" w:pos="9356"/>
                  </w:tabs>
                  <w:jc w:val="center"/>
                  <w:rPr>
                    <w:b/>
                    <w:bCs/>
                    <w:i/>
                    <w:iCs/>
                  </w:rPr>
                </w:pPr>
                <w:r>
                  <w:rPr>
                    <w:b/>
                    <w:bCs/>
                  </w:rPr>
                  <w:t>COVID-19 numatytų lovų su DPV skaičius</w:t>
                </w:r>
              </w:p>
            </w:tc>
          </w:tr>
          <w:tr>
            <w:tc>
              <w:tcPr>
                <w:tcW w:w="15021" w:type="dxa"/>
                <w:gridSpan w:val="10"/>
                <w:shd w:val="clear" w:color="auto" w:fill="BFBFBF" w:themeFill="background1" w:themeFillShade="BF"/>
              </w:tcPr>
              <w:p>
                <w:pPr>
                  <w:tabs>
                    <w:tab w:val="right" w:pos="9356"/>
                  </w:tabs>
                  <w:ind w:left="447" w:hanging="283"/>
                </w:pPr>
                <w:r>
                  <w:rPr>
                    <w:b/>
                  </w:rPr>
                  <w:t>I.</w:t>
                  <w:tab/>
                </w:r>
                <w:r>
                  <w:rPr>
                    <w:b/>
                    <w:bCs/>
                  </w:rPr>
                  <w:t>Organizuojančios ASPĮ VšĮ Vilniaus universiteto ligoninės Santaros klinikų veikimo teritorija</w:t>
                </w:r>
              </w:p>
            </w:tc>
          </w:tr>
          <w:tr>
            <w:tc>
              <w:tcPr>
                <w:tcW w:w="6232" w:type="dxa"/>
                <w:shd w:val="clear" w:color="auto" w:fill="FFFFFF" w:themeFill="background1"/>
              </w:tcPr>
              <w:p>
                <w:pPr>
                  <w:tabs>
                    <w:tab w:val="left" w:pos="360"/>
                    <w:tab w:val="left" w:pos="594"/>
                    <w:tab w:val="left" w:pos="736"/>
                    <w:tab w:val="right" w:pos="9356"/>
                  </w:tabs>
                  <w:ind w:left="720" w:hanging="551"/>
                  <w:rPr>
                    <w:b/>
                    <w:bCs/>
                  </w:rPr>
                </w:pPr>
                <w:r>
                  <w:rPr>
                    <w:b/>
                    <w:bCs/>
                  </w:rPr>
                  <w:t>1.</w:t>
                  <w:tab/>
                  <w:t>Vilniaus apskritis:</w:t>
                </w:r>
              </w:p>
            </w:tc>
            <w:tc>
              <w:tcPr>
                <w:tcW w:w="1560" w:type="dxa"/>
                <w:shd w:val="clear" w:color="auto" w:fill="FFFFFF" w:themeFill="background1"/>
              </w:tcPr>
              <w:p>
                <w:pPr>
                  <w:tabs>
                    <w:tab w:val="right" w:pos="9356"/>
                  </w:tabs>
                  <w:jc w:val="center"/>
                  <w:rPr>
                    <w:b/>
                    <w:bCs/>
                    <w:i/>
                    <w:iCs/>
                  </w:rPr>
                </w:pPr>
              </w:p>
            </w:tc>
            <w:tc>
              <w:tcPr>
                <w:tcW w:w="1230" w:type="dxa"/>
                <w:gridSpan w:val="2"/>
                <w:shd w:val="clear" w:color="auto" w:fill="FFFFFF" w:themeFill="background1"/>
              </w:tcPr>
              <w:p>
                <w:pPr>
                  <w:tabs>
                    <w:tab w:val="right" w:pos="9356"/>
                  </w:tabs>
                  <w:jc w:val="center"/>
                  <w:rPr>
                    <w:b/>
                    <w:bCs/>
                    <w:i/>
                    <w:iCs/>
                  </w:rPr>
                </w:pPr>
              </w:p>
            </w:tc>
            <w:tc>
              <w:tcPr>
                <w:tcW w:w="1746" w:type="dxa"/>
                <w:gridSpan w:val="3"/>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c>
              <w:tcPr>
                <w:tcW w:w="1417" w:type="dxa"/>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r>
          <w:tr>
            <w:tc>
              <w:tcPr>
                <w:tcW w:w="6232" w:type="dxa"/>
              </w:tcPr>
              <w:p>
                <w:pPr>
                  <w:tabs>
                    <w:tab w:val="left" w:pos="594"/>
                    <w:tab w:val="right" w:pos="9356"/>
                  </w:tabs>
                  <w:ind w:left="720" w:hanging="551"/>
                  <w:jc w:val="both"/>
                </w:pPr>
                <w:r>
                  <w:t>1.1.</w:t>
                  <w:tab/>
                  <w:t>VšĮ Vilniaus universiteto ligoninė Santaros klinikos;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1.2.</w:t>
                  <w:tab/>
                  <w:t>Nacionalinis vėžio institutas;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27"/>
                    <w:tab w:val="right" w:pos="7540"/>
                  </w:tabs>
                  <w:ind w:left="594" w:hanging="425"/>
                  <w:jc w:val="both"/>
                </w:pPr>
                <w:r>
                  <w:t>1.3.</w:t>
                  <w:tab/>
                  <w:t xml:space="preserve">VšĮ Vilniaus universiteto ligoninė Žalgirio klinika; </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1.4.</w:t>
                  <w:tab/>
                  <w:t>VšĮ Vilniaus miesto klinikinė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1.5.</w:t>
                  <w:tab/>
                  <w:t>VšĮ Respublikinė Vilniaus universitetinė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1.6.</w:t>
                  <w:tab/>
                  <w:t>VšĮ Respublikinė Vilniaus psichiatrijos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1.7.</w:t>
                  <w:tab/>
                  <w:t>VšĮ Vilniaus gimdymo namai;</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1.8.</w:t>
                  <w:tab/>
                  <w:t>VšĮ M. Marcinkevičiaus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1.9.</w:t>
                  <w:tab/>
                  <w:t>VšĮ Vilniaus miesto psichikos sveikatos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jc w:val="both"/>
                </w:pPr>
                <w:r>
                  <w:t>1.10.</w:t>
                  <w:tab/>
                  <w:t>Lietuvos Respublikos vidaus reikalų ministerijos Medicinos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1.11.</w:t>
                  <w:tab/>
                  <w:t>VšĮ Ukmergės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1.12.</w:t>
                  <w:tab/>
                  <w:t>VšĮ Trakų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1.13.</w:t>
                  <w:tab/>
                  <w:t>VšĮ Švenčionių rajono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1.14.</w:t>
                  <w:tab/>
                  <w:t>VšĮ Šalčininkų rajono savivaldybės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1.15.</w:t>
                  <w:tab/>
                  <w:t>VšĮ Elektrėnų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rPr>
                    <w:b/>
                    <w:bCs/>
                  </w:rPr>
                </w:pPr>
                <w:r>
                  <w:rPr>
                    <w:b/>
                    <w:bCs/>
                  </w:rPr>
                  <w:t>2.</w:t>
                  <w:tab/>
                </w:r>
                <w:r>
                  <w:t xml:space="preserve"> </w:t>
                </w:r>
                <w:r>
                  <w:rPr>
                    <w:b/>
                    <w:bCs/>
                  </w:rPr>
                  <w:t>Alytaus apskritis: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09"/>
                </w:pPr>
                <w:r>
                  <w:t>2.1.</w:t>
                  <w:tab/>
                  <w:t>VšĮ Alytaus apskrities S. Kudirkos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2.2.</w:t>
                  <w:tab/>
                  <w:t>VšĮ Druskininkų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2.3.</w:t>
                  <w:tab/>
                  <w:t>VšĮ Varėnos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2.4.</w:t>
                  <w:tab/>
                  <w:t>VšĮ Lazdijų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0"/>
                </w:pPr>
                <w:r>
                  <w:rPr>
                    <w:b/>
                    <w:bCs/>
                  </w:rPr>
                  <w:t>Iš viso</w:t>
                </w:r>
                <w:r>
                  <w:t xml:space="preserve"> (organizuojančios ASPĮ veikimo teritorijos ASPĮ):</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15021" w:type="dxa"/>
                <w:gridSpan w:val="10"/>
                <w:shd w:val="clear" w:color="auto" w:fill="BFBFBF" w:themeFill="background1" w:themeFillShade="BF"/>
              </w:tcPr>
              <w:p>
                <w:pPr>
                  <w:tabs>
                    <w:tab w:val="left" w:pos="449"/>
                    <w:tab w:val="right" w:pos="9356"/>
                  </w:tabs>
                  <w:ind w:left="457" w:hanging="283"/>
                  <w:rPr>
                    <w:b/>
                    <w:bCs/>
                  </w:rPr>
                </w:pPr>
                <w:r>
                  <w:rPr>
                    <w:b/>
                    <w:bCs/>
                  </w:rPr>
                  <w:t>II.</w:t>
                  <w:tab/>
                  <w:t xml:space="preserve"> Organizuojančios ASPĮ Lietuvos sveikatos mokslų universiteto ligoninės Kauno klinikų veikimo teritorija</w:t>
                </w:r>
              </w:p>
            </w:tc>
          </w:tr>
          <w:tr>
            <w:tc>
              <w:tcPr>
                <w:tcW w:w="6232" w:type="dxa"/>
              </w:tcPr>
              <w:p>
                <w:pPr>
                  <w:tabs>
                    <w:tab w:val="left" w:pos="449"/>
                    <w:tab w:val="right" w:pos="9356"/>
                  </w:tabs>
                  <w:ind w:left="1530" w:hanging="1361"/>
                  <w:rPr>
                    <w:b/>
                    <w:bCs/>
                  </w:rPr>
                </w:pPr>
                <w:r>
                  <w:rPr>
                    <w:b/>
                    <w:bCs/>
                  </w:rPr>
                  <w:t>1.</w:t>
                  <w:tab/>
                  <w:t>Kauno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1.1.</w:t>
                  <w:tab/>
                  <w:t>Lietuvos sveikatos mokslų universiteto Kauno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rPr>
              <w:trHeight w:val="404"/>
            </w:trPr>
            <w:tc>
              <w:tcPr>
                <w:tcW w:w="6232" w:type="dxa"/>
              </w:tcPr>
              <w:p>
                <w:pPr>
                  <w:tabs>
                    <w:tab w:val="left" w:pos="449"/>
                    <w:tab w:val="right" w:pos="9356"/>
                  </w:tabs>
                  <w:ind w:left="594" w:hanging="425"/>
                </w:pPr>
                <w:r>
                  <w:t>1.2.</w:t>
                  <w:tab/>
                  <w:t>Lietuvos sveikatos mokslų universiteto ligoninė Kauno klinikos;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1.3.</w:t>
                  <w:tab/>
                  <w:t>VšĮ Kėdainių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1.4.</w:t>
                  <w:tab/>
                  <w:t>VšĮ Jonavos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1.5.</w:t>
                  <w:tab/>
                  <w:t>VšĮ Raseinių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1.6.</w:t>
                  <w:tab/>
                  <w:t>VšĮ Prienų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1.7.</w:t>
                  <w:tab/>
                  <w:t>VšĮ Kaišiadorių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2.</w:t>
                  <w:tab/>
                  <w:t>Marijampolės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2.1.</w:t>
                  <w:tab/>
                  <w:t>VšĮ Marijampolės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2.2.</w:t>
                  <w:tab/>
                  <w:t>VšĮ Vilkaviškio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0"/>
                  <w:rPr>
                    <w:b/>
                    <w:bCs/>
                  </w:rPr>
                </w:pPr>
                <w:r>
                  <w:t>2.3.</w:t>
                  <w:tab/>
                  <w:t>VšĮ Šakių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3.</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3.1.</w:t>
                  <w:tab/>
                  <w:t>VšĮ Jurbarko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0"/>
                  <w:jc w:val="both"/>
                </w:pPr>
                <w:r>
                  <w:rPr>
                    <w:b/>
                    <w:bCs/>
                  </w:rPr>
                  <w:t>Iš viso</w:t>
                </w:r>
                <w: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tabs>
                    <w:tab w:val="left" w:pos="449"/>
                    <w:tab w:val="right" w:pos="9356"/>
                  </w:tabs>
                  <w:ind w:left="594" w:hanging="425"/>
                  <w:rPr>
                    <w:b/>
                    <w:bCs/>
                    <w:highlight w:val="lightGray"/>
                  </w:rPr>
                </w:pPr>
                <w:r>
                  <w:rPr>
                    <w:b/>
                    <w:bCs/>
                    <w:highlight w:val="lightGray"/>
                  </w:rPr>
                  <w:t>III.</w:t>
                  <w:tab/>
                  <w:t>Organizuojančios ASPĮ VšĮ Klaipėdos universitetinės ligoninės veikimo teritorija</w:t>
                </w:r>
              </w:p>
            </w:tc>
          </w:tr>
          <w:tr>
            <w:tc>
              <w:tcPr>
                <w:tcW w:w="6232" w:type="dxa"/>
              </w:tcPr>
              <w:p>
                <w:pPr>
                  <w:tabs>
                    <w:tab w:val="left" w:pos="449"/>
                    <w:tab w:val="right" w:pos="9356"/>
                  </w:tabs>
                  <w:ind w:left="720" w:hanging="551"/>
                  <w:rPr>
                    <w:b/>
                    <w:bCs/>
                  </w:rPr>
                </w:pPr>
                <w:r>
                  <w:rPr>
                    <w:b/>
                    <w:bCs/>
                  </w:rPr>
                  <w:t>1.</w:t>
                  <w:tab/>
                  <w:t>Klaipėdos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0"/>
                </w:pPr>
                <w:r>
                  <w:t>1.1.</w:t>
                  <w:tab/>
                  <w:t>VšĮ Klaipėdos universitetinė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1.2.</w:t>
                  <w:tab/>
                  <w:t>VšĮ Klaipėdos vaikų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1.3.</w:t>
                  <w:tab/>
                </w:r>
                <w:r>
                  <w:rPr>
                    <w:spacing w:val="-6"/>
                    <w:kern w:val="2"/>
                    <w:szCs w:val="24"/>
                  </w:rPr>
                  <w:t>VšĮ Respublikinė Klaipėdos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1.4.</w:t>
                  <w:tab/>
                </w:r>
                <w:r>
                  <w:rPr>
                    <w:spacing w:val="-6"/>
                    <w:kern w:val="2"/>
                    <w:szCs w:val="24"/>
                  </w:rPr>
                  <w:t>VšĮ Klaipėdos jūrininkų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1.5.</w:t>
                  <w:tab/>
                </w:r>
                <w:r>
                  <w:rPr>
                    <w:spacing w:val="-6"/>
                    <w:kern w:val="2"/>
                    <w:szCs w:val="24"/>
                  </w:rPr>
                  <w:t>VšĮ Šilutės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pPr>
                <w:r>
                  <w:t>1.6.</w:t>
                  <w:tab/>
                </w:r>
                <w:r>
                  <w:rPr>
                    <w:spacing w:val="-6"/>
                    <w:kern w:val="2"/>
                    <w:szCs w:val="24"/>
                  </w:rPr>
                  <w:t>Kretingos rajono savivaldybės VšĮ Kretingos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1.7.</w:t>
                  <w:tab/>
                  <w:t>Klaipėdos rajono savivaldybės VšĮ Gargždų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720" w:hanging="556"/>
                  <w:rPr>
                    <w:b/>
                    <w:bCs/>
                    <w:spacing w:val="-6"/>
                    <w:kern w:val="2"/>
                    <w:szCs w:val="24"/>
                  </w:rPr>
                </w:pPr>
                <w:r>
                  <w:rPr>
                    <w:b/>
                    <w:bCs/>
                    <w:spacing w:val="-6"/>
                    <w:kern w:val="2"/>
                    <w:szCs w:val="24"/>
                  </w:rPr>
                  <w:t>2.</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Tauragės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Šilalės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ind w:left="736" w:hanging="572"/>
                  <w:rPr>
                    <w:b/>
                    <w:bCs/>
                  </w:rPr>
                </w:pPr>
                <w:r>
                  <w:rPr>
                    <w:b/>
                    <w:bCs/>
                  </w:rPr>
                  <w:t>IV.</w:t>
                  <w:tab/>
                  <w:t>Organizuojančios ASPĮ VšĮ Respublikinės Šiaulių ligoninės veikimo teritorija</w:t>
                </w:r>
              </w:p>
            </w:tc>
          </w:tr>
          <w:tr>
            <w:tc>
              <w:tcPr>
                <w:tcW w:w="6232" w:type="dxa"/>
              </w:tcPr>
              <w:p>
                <w:pPr>
                  <w:tabs>
                    <w:tab w:val="left" w:pos="449"/>
                    <w:tab w:val="right" w:pos="9356"/>
                  </w:tabs>
                  <w:ind w:left="594" w:hanging="430"/>
                  <w:rPr>
                    <w:b/>
                    <w:bCs/>
                    <w:spacing w:val="-6"/>
                    <w:kern w:val="2"/>
                    <w:szCs w:val="24"/>
                  </w:rPr>
                </w:pPr>
                <w:r>
                  <w:rPr>
                    <w:b/>
                    <w:bCs/>
                    <w:spacing w:val="-6"/>
                    <w:kern w:val="2"/>
                    <w:szCs w:val="24"/>
                  </w:rPr>
                  <w:t>1.</w:t>
                  <w:tab/>
                  <w:t>Šiaulių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Šiaulių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1.2.</w:t>
                  <w:tab/>
                  <w:t>VšĮ Kelmės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1.3.</w:t>
                  <w:tab/>
                  <w:t>VšĮ Radviliškio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1.4.</w:t>
                  <w:tab/>
                  <w:t>VšĮ Joniškio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1.5.</w:t>
                  <w:tab/>
                  <w:t>VšĮ Pakruojo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1.6.</w:t>
                  <w:tab/>
                  <w:t>VšĮ Naujosios Akmenės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94" w:hanging="430"/>
                  <w:rPr>
                    <w:spacing w:val="-6"/>
                    <w:kern w:val="2"/>
                    <w:szCs w:val="24"/>
                  </w:rPr>
                </w:pPr>
                <w:r>
                  <w:rPr>
                    <w:spacing w:val="-6"/>
                    <w:kern w:val="2"/>
                    <w:szCs w:val="24"/>
                  </w:rPr>
                  <w:t>2.</w:t>
                  <w:tab/>
                </w:r>
                <w:r>
                  <w:rPr>
                    <w:b/>
                    <w:bCs/>
                    <w:spacing w:val="-6"/>
                    <w:kern w:val="2"/>
                    <w:szCs w:val="24"/>
                  </w:rPr>
                  <w:t>Telšių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2.1.</w:t>
                  <w:tab/>
                  <w:t>VšĮ Mažeikių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2.2.</w:t>
                  <w:tab/>
                  <w:t>VšĮ Regioninė Telšių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2.3.</w:t>
                  <w:tab/>
                  <w:t>VšĮ Plungės rajono savivaldybės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15021" w:type="dxa"/>
                <w:gridSpan w:val="10"/>
                <w:shd w:val="clear" w:color="auto" w:fill="BFBFBF" w:themeFill="background1" w:themeFillShade="BF"/>
              </w:tcPr>
              <w:p>
                <w:pPr>
                  <w:tabs>
                    <w:tab w:val="left" w:pos="449"/>
                    <w:tab w:val="right" w:pos="9356"/>
                  </w:tabs>
                  <w:ind w:left="736" w:hanging="572"/>
                  <w:rPr>
                    <w:b/>
                    <w:bCs/>
                  </w:rPr>
                </w:pPr>
                <w:r>
                  <w:rPr>
                    <w:b/>
                    <w:bCs/>
                  </w:rPr>
                  <w:t>V.</w:t>
                  <w:tab/>
                </w:r>
                <w:r>
                  <w:rPr>
                    <w:b/>
                    <w:bCs/>
                    <w:spacing w:val="-6"/>
                    <w:kern w:val="2"/>
                    <w:szCs w:val="24"/>
                  </w:rPr>
                  <w:t>Organizuojančios ASPĮ VšĮ Respublikinės Panevėžio ligoninės veikimo teritorija</w:t>
                </w:r>
              </w:p>
            </w:tc>
          </w:tr>
          <w:tr>
            <w:tc>
              <w:tcPr>
                <w:tcW w:w="6232" w:type="dxa"/>
              </w:tcPr>
              <w:p>
                <w:pPr>
                  <w:tabs>
                    <w:tab w:val="left" w:pos="449"/>
                    <w:tab w:val="right" w:pos="9356"/>
                  </w:tabs>
                  <w:ind w:left="589" w:hanging="425"/>
                  <w:rPr>
                    <w:b/>
                    <w:bCs/>
                    <w:spacing w:val="-6"/>
                    <w:kern w:val="2"/>
                    <w:szCs w:val="24"/>
                  </w:rPr>
                </w:pPr>
                <w:r>
                  <w:rPr>
                    <w:b/>
                    <w:bCs/>
                    <w:spacing w:val="-6"/>
                    <w:kern w:val="2"/>
                    <w:szCs w:val="24"/>
                  </w:rPr>
                  <w:t>1.</w:t>
                  <w:tab/>
                  <w:t>Panevėžio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Panevėžio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306"/>
                    <w:tab w:val="right" w:pos="9356"/>
                  </w:tabs>
                  <w:ind w:left="589" w:hanging="425"/>
                  <w:rPr>
                    <w:spacing w:val="-6"/>
                    <w:kern w:val="2"/>
                    <w:szCs w:val="24"/>
                  </w:rPr>
                </w:pPr>
                <w:r>
                  <w:rPr>
                    <w:spacing w:val="-6"/>
                    <w:kern w:val="2"/>
                    <w:szCs w:val="24"/>
                  </w:rPr>
                  <w:t>1.2.</w:t>
                  <w:tab/>
                  <w:t>VšĮ Rokiškio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1.3.</w:t>
                  <w:tab/>
                  <w:t>VšĮ Pasvalio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1.4.</w:t>
                  <w:tab/>
                  <w:t>VšĮ Biržų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1.5.</w:t>
                  <w:tab/>
                  <w:t>VšĮ Kupiškio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1.6.</w:t>
                  <w:tab/>
                  <w:t>VšĮ Rokiškio psichiatrijos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b/>
                    <w:bCs/>
                    <w:spacing w:val="-6"/>
                    <w:kern w:val="2"/>
                    <w:szCs w:val="24"/>
                  </w:rPr>
                </w:pPr>
                <w:r>
                  <w:rPr>
                    <w:b/>
                    <w:bCs/>
                    <w:spacing w:val="-6"/>
                    <w:kern w:val="2"/>
                    <w:szCs w:val="24"/>
                  </w:rPr>
                  <w:t>2.</w:t>
                  <w:tab/>
                  <w:t>Utenos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Utenos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Visagino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2.3.</w:t>
                  <w:tab/>
                  <w:t>VšĮ Anykščių rajono savivaldybės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2.4.</w:t>
                  <w:tab/>
                  <w:t>Zarasų rajono savivaldybės VšĮ Zarasų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2.5.</w:t>
                  <w:tab/>
                  <w:t>VšĮ Ignalinos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2.6.</w:t>
                  <w:tab/>
                  <w:t>VšĮ Molėtų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shd w:val="clear" w:color="auto" w:fill="BFBFBF" w:themeFill="background1" w:themeFillShade="BF"/>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w:t>
                </w:r>
                <w:r>
                  <w:rPr>
                    <w:b/>
                    <w:bCs/>
                    <w:spacing w:val="-6"/>
                    <w:kern w:val="2"/>
                    <w:szCs w:val="24"/>
                  </w:rPr>
                  <w:t>šalyje:</w:t>
                </w:r>
              </w:p>
            </w:tc>
            <w:tc>
              <w:tcPr>
                <w:tcW w:w="1654" w:type="dxa"/>
                <w:gridSpan w:val="2"/>
                <w:shd w:val="clear" w:color="auto" w:fill="BFBFBF" w:themeFill="background1" w:themeFillShade="BF"/>
              </w:tcPr>
              <w:p>
                <w:pPr>
                  <w:tabs>
                    <w:tab w:val="left" w:pos="449"/>
                    <w:tab w:val="right" w:pos="9356"/>
                  </w:tabs>
                  <w:ind w:left="107" w:firstLine="34"/>
                </w:pPr>
              </w:p>
            </w:tc>
            <w:tc>
              <w:tcPr>
                <w:tcW w:w="1218" w:type="dxa"/>
                <w:gridSpan w:val="2"/>
                <w:shd w:val="clear" w:color="auto" w:fill="BFBFBF" w:themeFill="background1" w:themeFillShade="BF"/>
              </w:tcPr>
              <w:p>
                <w:pPr>
                  <w:tabs>
                    <w:tab w:val="right" w:pos="9356"/>
                  </w:tabs>
                </w:pPr>
              </w:p>
            </w:tc>
            <w:tc>
              <w:tcPr>
                <w:tcW w:w="1664" w:type="dxa"/>
                <w:gridSpan w:val="2"/>
                <w:shd w:val="clear" w:color="auto" w:fill="BFBFBF" w:themeFill="background1" w:themeFillShade="BF"/>
              </w:tcPr>
              <w:p>
                <w:pPr>
                  <w:tabs>
                    <w:tab w:val="left" w:pos="449"/>
                    <w:tab w:val="right" w:pos="9356"/>
                  </w:tabs>
                  <w:ind w:left="160" w:hanging="8"/>
                </w:pPr>
              </w:p>
            </w:tc>
            <w:tc>
              <w:tcPr>
                <w:tcW w:w="1418" w:type="dxa"/>
                <w:shd w:val="clear" w:color="auto" w:fill="BFBFBF" w:themeFill="background1" w:themeFillShade="BF"/>
              </w:tcPr>
              <w:p>
                <w:pPr>
                  <w:tabs>
                    <w:tab w:val="left" w:pos="449"/>
                    <w:tab w:val="right" w:pos="9356"/>
                  </w:tabs>
                  <w:ind w:left="80" w:hanging="1"/>
                </w:pPr>
              </w:p>
            </w:tc>
            <w:tc>
              <w:tcPr>
                <w:tcW w:w="1417" w:type="dxa"/>
                <w:shd w:val="clear" w:color="auto" w:fill="BFBFBF" w:themeFill="background1" w:themeFillShade="BF"/>
              </w:tcPr>
              <w:p>
                <w:pPr>
                  <w:tabs>
                    <w:tab w:val="right" w:pos="9356"/>
                  </w:tabs>
                </w:pPr>
              </w:p>
            </w:tc>
            <w:tc>
              <w:tcPr>
                <w:tcW w:w="1418" w:type="dxa"/>
                <w:shd w:val="clear" w:color="auto" w:fill="BFBFBF" w:themeFill="background1" w:themeFillShade="BF"/>
              </w:tcPr>
              <w:p>
                <w:pPr>
                  <w:tabs>
                    <w:tab w:val="left" w:pos="449"/>
                    <w:tab w:val="right" w:pos="9356"/>
                  </w:tabs>
                  <w:ind w:left="57" w:hanging="57"/>
                </w:pPr>
              </w:p>
            </w:tc>
          </w:tr>
        </w:tbl>
        <w:p>
          <w:pPr>
            <w:tabs>
              <w:tab w:val="right" w:pos="9356"/>
            </w:tabs>
            <w:rPr>
              <w:b/>
              <w:bCs/>
            </w:rPr>
          </w:pPr>
        </w:p>
        <w:p>
          <w:pPr>
            <w:tabs>
              <w:tab w:val="right" w:pos="9356"/>
            </w:tabs>
          </w:pPr>
          <w:r>
            <w:rPr>
              <w:b/>
              <w:bCs/>
            </w:rPr>
            <w:t xml:space="preserve">* </w:t>
          </w:r>
          <w:r>
            <w:t>ASPĮ infrastruktūra, kuriai tinkamai funkcionuoti ASPĮ turi reikiamą personalą.</w:t>
          </w:r>
        </w:p>
        <w:sdt>
          <w:sdtPr>
            <w:alias w:val="pabaiga"/>
            <w:tag w:val="part_59c980643789452e9f071a1450bd4f37"/>
            <w:lock w:val="sdtLocked"/>
            <w:richText/>
          </w:sdtPr>
          <w:sdtContent>
            <w:p>
              <w:pPr>
                <w:tabs>
                  <w:tab w:val="right" w:pos="9356"/>
                </w:tabs>
                <w:jc w:val="center"/>
              </w:pPr>
              <w:r>
                <w:t>____________________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2 pr."/>
        <w:tag w:val="part_bb5227126d294e8fba28407d845fc7ea"/>
        <w:lock w:val="sdtLocked"/>
        <w:richText/>
      </w:sdtPr>
      <w:sdtContent>
        <w:p>
          <w:pPr>
            <w:tabs>
              <w:tab w:val="right" w:pos="9356"/>
            </w:tabs>
            <w:ind w:left="7938" w:right="-31"/>
            <w:sectPr>
              <w:pgSz w:w="16839" w:h="11907" w:orient="landscape" w:code="9"/>
              <w:pgMar w:top="1701" w:right="1418" w:bottom="850" w:left="851" w:header="567" w:footer="284" w:gutter="0"/>
              <w:pgNumType w:start="1"/>
              <w:cols w:space="1296"/>
              <w:titlePg/>
              <w:docGrid w:linePitch="360"/>
            </w:sectPr>
          </w:pPr>
        </w:p>
        <w:p>
          <w:pPr>
            <w:tabs>
              <w:tab w:val="right" w:pos="9356"/>
            </w:tabs>
            <w:ind w:left="7938" w:right="-31"/>
          </w:pPr>
          <w:r>
            <w:t xml:space="preserve">Sveikatos priežiūros paslaugų dėl COVID-19 ligos (koronaviruso infekcijos) organizavimo tvarkos aprašo </w:t>
          </w:r>
        </w:p>
        <w:p>
          <w:pPr>
            <w:tabs>
              <w:tab w:val="right" w:pos="9356"/>
            </w:tabs>
            <w:ind w:left="7938" w:right="-739"/>
          </w:pPr>
          <w:sdt>
            <w:sdtPr>
              <w:alias w:val="Numeris"/>
              <w:tag w:val="nr_bb5227126d294e8fba28407d845fc7ea"/>
              <w:lock w:val="sdtLocked"/>
              <w:richText/>
            </w:sdtPr>
            <w:sdtContent>
              <w:r>
                <w:t>2</w:t>
              </w:r>
            </w:sdtContent>
          </w:sdt>
          <w:r>
            <w:t xml:space="preserve"> priedas</w:t>
          </w:r>
        </w:p>
        <w:p>
          <w:pPr>
            <w:tabs>
              <w:tab w:val="right" w:pos="9356"/>
            </w:tabs>
          </w:pPr>
        </w:p>
        <w:p>
          <w:pPr>
            <w:tabs>
              <w:tab w:val="right" w:pos="9356"/>
            </w:tabs>
            <w:jc w:val="center"/>
            <w:rPr>
              <w:b/>
              <w:bCs/>
            </w:rPr>
          </w:pPr>
          <w:sdt>
            <w:sdtPr>
              <w:alias w:val="Pavadinimas"/>
              <w:tag w:val="title_bb5227126d294e8fba28407d845fc7ea"/>
              <w:lock w:val="sdtLocked"/>
              <w:richText/>
            </w:sdtPr>
            <w:sdtContent>
              <w:r>
                <w:rPr>
                  <w:b/>
                  <w:bCs/>
                </w:rPr>
                <w:t>ORGANIZUOJANČIOS ASMENS SVEIKATOS PRIEŽIŪROS ĮSTAIGOS VEIKIMO TERITORIJOJE ESANČIŲ ASMENS SVEIKATOS PRIEŽIŪROS ĮSTAIGŲ SVEIKATOS PRIEŽIŪROS SPECIALISTŲ PAPILDOMŲ MOKYMŲ POREIKIS</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8"/>
            <w:gridCol w:w="2312"/>
            <w:gridCol w:w="2355"/>
            <w:gridCol w:w="2088"/>
            <w:gridCol w:w="2078"/>
          </w:tblGrid>
          <w:tr>
            <w:tc>
              <w:tcPr>
                <w:tcW w:w="6188" w:type="dxa"/>
                <w:vMerge w:val="restart"/>
              </w:tcPr>
              <w:p>
                <w:pPr>
                  <w:tabs>
                    <w:tab w:val="right" w:pos="9356"/>
                  </w:tabs>
                  <w:jc w:val="center"/>
                </w:pPr>
                <w:r>
                  <w:rPr>
                    <w:b/>
                    <w:bCs/>
                  </w:rPr>
                  <w:t>Asmens sveikatos priežiūros įstaigos (toliau – ASPĮ) pavadinimas</w:t>
                </w:r>
              </w:p>
            </w:tc>
            <w:tc>
              <w:tcPr>
                <w:tcW w:w="4667" w:type="dxa"/>
                <w:gridSpan w:val="2"/>
              </w:tcPr>
              <w:p>
                <w:pPr>
                  <w:tabs>
                    <w:tab w:val="right" w:pos="9356"/>
                  </w:tabs>
                  <w:jc w:val="center"/>
                  <w:rPr>
                    <w:b/>
                    <w:bCs/>
                  </w:rPr>
                </w:pPr>
                <w:r>
                  <w:rPr>
                    <w:b/>
                    <w:bCs/>
                  </w:rPr>
                  <w:t>Organizuojančios ASPĮ veikimo teritorijoje esančių ASPĮ sveikatos priežiūros specialistų papildomų mokymų poreikis</w:t>
                </w:r>
              </w:p>
              <w:p>
                <w:pPr>
                  <w:tabs>
                    <w:tab w:val="right" w:pos="9356"/>
                  </w:tabs>
                  <w:jc w:val="cente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166" w:type="dxa"/>
                <w:gridSpan w:val="2"/>
              </w:tcPr>
              <w:p>
                <w:pPr>
                  <w:tabs>
                    <w:tab w:val="right" w:pos="9356"/>
                  </w:tabs>
                  <w:jc w:val="center"/>
                  <w:rPr>
                    <w:b/>
                    <w:bCs/>
                  </w:rPr>
                </w:pPr>
                <w:r>
                  <w:rPr>
                    <w:b/>
                    <w:bCs/>
                  </w:rPr>
                  <w:t>Organizuojančios ASPĮ veikimo teritorijoje esančių ASPĮ sveikatos priežiūros specialistų mokymų poreikis</w:t>
                </w:r>
              </w:p>
              <w:p>
                <w:pPr>
                  <w:tabs>
                    <w:tab w:val="right" w:pos="9356"/>
                  </w:tabs>
                  <w:jc w:val="cente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188" w:type="dxa"/>
                <w:vMerge/>
              </w:tcPr>
              <w:p>
                <w:pPr>
                  <w:tabs>
                    <w:tab w:val="right" w:pos="9356"/>
                  </w:tabs>
                  <w:jc w:val="center"/>
                  <w:rPr>
                    <w:b/>
                    <w:bCs/>
                  </w:rPr>
                </w:pPr>
              </w:p>
            </w:tc>
            <w:tc>
              <w:tcPr>
                <w:tcW w:w="2312" w:type="dxa"/>
              </w:tcPr>
              <w:p>
                <w:pPr>
                  <w:tabs>
                    <w:tab w:val="right" w:pos="9356"/>
                  </w:tabs>
                  <w:jc w:val="center"/>
                  <w:rPr>
                    <w:b/>
                    <w:bCs/>
                  </w:rPr>
                </w:pPr>
                <w:r>
                  <w:t>Sveikatos priežiūros specialistų, kuriems reikalingi papildomi mokymai, skaičius</w:t>
                </w:r>
              </w:p>
            </w:tc>
            <w:tc>
              <w:tcPr>
                <w:tcW w:w="2355" w:type="dxa"/>
              </w:tcPr>
              <w:p>
                <w:pPr>
                  <w:tabs>
                    <w:tab w:val="right" w:pos="9356"/>
                  </w:tabs>
                  <w:jc w:val="center"/>
                  <w:rPr>
                    <w:b/>
                    <w:bCs/>
                  </w:rPr>
                </w:pPr>
                <w:r>
                  <w:t>Mokymų temos</w:t>
                </w:r>
              </w:p>
            </w:tc>
            <w:tc>
              <w:tcPr>
                <w:tcW w:w="2088" w:type="dxa"/>
              </w:tcPr>
              <w:p>
                <w:pPr>
                  <w:tabs>
                    <w:tab w:val="right" w:pos="9356"/>
                  </w:tabs>
                  <w:jc w:val="center"/>
                  <w:rPr>
                    <w:b/>
                    <w:bCs/>
                  </w:rPr>
                </w:pPr>
                <w:r>
                  <w:t>Sveikatos priežiūros specialistų, kuriems reikalingi papildomi mokymai, skaičius</w:t>
                </w:r>
              </w:p>
            </w:tc>
            <w:tc>
              <w:tcPr>
                <w:tcW w:w="2078" w:type="dxa"/>
              </w:tcPr>
              <w:p>
                <w:pPr>
                  <w:tabs>
                    <w:tab w:val="right" w:pos="9356"/>
                  </w:tabs>
                  <w:jc w:val="center"/>
                  <w:rPr>
                    <w:b/>
                    <w:bCs/>
                  </w:rPr>
                </w:pPr>
                <w:r>
                  <w:t>Mokymų temos</w:t>
                </w:r>
              </w:p>
            </w:tc>
          </w:tr>
          <w:tr>
            <w:tc>
              <w:tcPr>
                <w:tcW w:w="15021" w:type="dxa"/>
                <w:gridSpan w:val="5"/>
                <w:shd w:val="clear" w:color="auto" w:fill="BFBFBF" w:themeFill="background1" w:themeFillShade="BF"/>
              </w:tcPr>
              <w:p>
                <w:pPr>
                  <w:tabs>
                    <w:tab w:val="right" w:pos="9356"/>
                  </w:tabs>
                  <w:ind w:left="589" w:hanging="425"/>
                  <w:rPr>
                    <w:b/>
                    <w:bCs/>
                  </w:rPr>
                </w:pPr>
                <w:r>
                  <w:rPr>
                    <w:b/>
                    <w:bCs/>
                  </w:rPr>
                  <w:t>I.</w:t>
                  <w:tab/>
                  <w:t>Organizuojančios ASPĮ VšĮ Vilniaus universiteto ligoninės Santaros klinikų veikimo teritorija</w:t>
                </w:r>
              </w:p>
            </w:tc>
          </w:tr>
          <w:tr>
            <w:tc>
              <w:tcPr>
                <w:tcW w:w="15021" w:type="dxa"/>
                <w:gridSpan w:val="5"/>
                <w:shd w:val="clear" w:color="auto" w:fill="FFFFFF" w:themeFill="background1"/>
              </w:tcPr>
              <w:p>
                <w:pPr>
                  <w:tabs>
                    <w:tab w:val="right" w:pos="9356"/>
                  </w:tabs>
                  <w:ind w:left="447" w:hanging="283"/>
                  <w:rPr>
                    <w:b/>
                    <w:bCs/>
                  </w:rPr>
                </w:pPr>
                <w:r>
                  <w:rPr>
                    <w:b/>
                    <w:bCs/>
                  </w:rPr>
                  <w:t>1.</w:t>
                  <w:tab/>
                  <w:t>Vilniaus apskritis:</w:t>
                </w:r>
              </w:p>
            </w:tc>
          </w:tr>
          <w:tr>
            <w:tc>
              <w:tcPr>
                <w:tcW w:w="6188" w:type="dxa"/>
              </w:tcPr>
              <w:p>
                <w:pPr>
                  <w:tabs>
                    <w:tab w:val="right" w:pos="9356"/>
                  </w:tabs>
                  <w:ind w:left="589" w:hanging="425"/>
                  <w:jc w:val="both"/>
                </w:pPr>
                <w:r>
                  <w:t>1.1.</w:t>
                  <w:tab/>
                  <w:t>VšĮ Vilniaus universiteto ligoninė Santaros klinikos;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Nacionalinis vėžio institutas;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 xml:space="preserve">VšĮ Vilniaus universiteto ligoninė Žalgirio klinika; </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Vilniaus miesto klinikinė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Respublikinė Vilniaus universitetinė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 xml:space="preserve"> VšĮ Respublikinė Vilniaus psichiatrijos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Vilniaus gimdymo namai;</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1.8.</w:t>
                  <w:tab/>
                  <w:t>VšĮ M. Marcinkevičiaus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1.9.</w:t>
                  <w:tab/>
                  <w:t>VšĮ Vilniaus miesto psichikos sveikatos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164"/>
                  <w:jc w:val="both"/>
                </w:pPr>
                <w:r>
                  <w:t>1.10. Lietuvos Respublikos vidaus reikalų ministerijos Medicinos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41" w:hanging="557"/>
                  <w:jc w:val="both"/>
                </w:pPr>
                <w:r>
                  <w:t>1.11. VšĮ Ukmergės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1.12.</w:t>
                  <w:tab/>
                  <w:t>VšĮ Trakų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1.13.</w:t>
                  <w:tab/>
                  <w:t>VšĮ Švenčionių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1.14.</w:t>
                  <w:tab/>
                  <w:t>VšĮ Šalčininkų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1.15.</w:t>
                  <w:tab/>
                  <w:t>VšĮ Elektrėnų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pPr>
                <w:r>
                  <w:t>2.</w:t>
                  <w:tab/>
                </w:r>
                <w:r>
                  <w:rPr>
                    <w:b/>
                    <w:bCs/>
                  </w:rPr>
                  <w:t>Alytaus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2.1.</w:t>
                  <w:tab/>
                  <w:t>VšĮ Alytaus</w:t>
                </w:r>
                <w:r>
                  <w:rPr>
                    <w:b/>
                    <w:bCs/>
                  </w:rPr>
                  <w:t xml:space="preserve"> </w:t>
                </w:r>
                <w:r>
                  <w:t>apskrities S. Kudirkos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2.2.</w:t>
                  <w:tab/>
                  <w:t>VšĮ Druskininkų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2.3.</w:t>
                  <w:tab/>
                  <w:t>VšĮ Varėnos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2.4.</w:t>
                  <w:tab/>
                  <w:t>VšĮ Lazdijų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rPr>
                    <w:b/>
                    <w:bCs/>
                  </w:rPr>
                </w:pPr>
                <w:r>
                  <w:rPr>
                    <w:b/>
                    <w:bCs/>
                  </w:rPr>
                  <w:t>II.</w:t>
                  <w:tab/>
                  <w:t>Organizuojančios ASPĮ Lietuvos sveikatos mokslų universiteto ligoninės Kauno klinikų veikimo teritorija</w:t>
                </w:r>
              </w:p>
            </w:tc>
          </w:tr>
          <w:tr>
            <w:tc>
              <w:tcPr>
                <w:tcW w:w="6188" w:type="dxa"/>
              </w:tcPr>
              <w:p>
                <w:pPr>
                  <w:tabs>
                    <w:tab w:val="right" w:pos="9356"/>
                  </w:tabs>
                  <w:ind w:left="447" w:hanging="283"/>
                  <w:jc w:val="both"/>
                  <w:rPr>
                    <w:b/>
                    <w:bCs/>
                  </w:rPr>
                </w:pPr>
                <w:r>
                  <w:rPr>
                    <w:b/>
                    <w:bCs/>
                  </w:rPr>
                  <w:t>1.</w:t>
                  <w:tab/>
                  <w:t>Kauno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Lietuvos sveikatos mokslų universiteto Kauno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Lietuvos sveikatos mokslų universiteto ligoninė Kauno klinikos;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VšĮ Kėdainių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Jonavos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Raseinių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VšĮ Prienų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Kaišiadorių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Marijampolės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t>2.1.</w:t>
                  <w:tab/>
                  <w:t>VšĮ Marijampolės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2.2.</w:t>
                  <w:tab/>
                  <w:t>VšĮ Vilkaviškio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2.3.</w:t>
                  <w:tab/>
                  <w:t>VšĮ Šakių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3.</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3.1.</w:t>
                  <w:tab/>
                  <w:t>VšĮ Jurbarko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731" w:hanging="567"/>
                  <w:rPr>
                    <w:b/>
                    <w:bCs/>
                  </w:rPr>
                </w:pPr>
                <w:r>
                  <w:rPr>
                    <w:b/>
                    <w:bCs/>
                  </w:rPr>
                  <w:t>III.</w:t>
                  <w:tab/>
                  <w:t>Organizuojančios ASPĮ VšĮ Klaipėdos universitetinės ligoninės veikimo teritorija</w:t>
                </w:r>
              </w:p>
            </w:tc>
          </w:tr>
          <w:tr>
            <w:tc>
              <w:tcPr>
                <w:tcW w:w="6188" w:type="dxa"/>
              </w:tcPr>
              <w:p>
                <w:pPr>
                  <w:tabs>
                    <w:tab w:val="right" w:pos="9356"/>
                  </w:tabs>
                  <w:ind w:left="589" w:hanging="425"/>
                  <w:jc w:val="both"/>
                  <w:rPr>
                    <w:b/>
                    <w:bCs/>
                  </w:rPr>
                </w:pPr>
                <w:r>
                  <w:rPr>
                    <w:b/>
                    <w:bCs/>
                  </w:rPr>
                  <w:t>1.</w:t>
                  <w:tab/>
                  <w:t>Klaipėdos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VšĮ Klaipėdos universitetinė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VšĮ Klaipėdos vaikų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r>
                <w:r>
                  <w:rPr>
                    <w:spacing w:val="-6"/>
                    <w:kern w:val="2"/>
                    <w:szCs w:val="24"/>
                  </w:rPr>
                  <w:t>VšĮ Respublikinė Klaipėdos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r>
                <w:r>
                  <w:rPr>
                    <w:spacing w:val="-6"/>
                    <w:kern w:val="2"/>
                    <w:szCs w:val="24"/>
                  </w:rPr>
                  <w:t>VšĮ Klaipėdos jūrininkų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r>
                <w:r>
                  <w:rPr>
                    <w:spacing w:val="-6"/>
                    <w:kern w:val="2"/>
                    <w:szCs w:val="24"/>
                  </w:rPr>
                  <w:t>VšĮ Šilutės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r>
                <w:r>
                  <w:rPr>
                    <w:spacing w:val="-6"/>
                    <w:kern w:val="2"/>
                    <w:szCs w:val="24"/>
                  </w:rPr>
                  <w:t>Kretingos rajono savivaldybės VšĮ Kretingos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r>
                <w:r>
                  <w:rPr>
                    <w:spacing w:val="-6"/>
                    <w:kern w:val="2"/>
                    <w:szCs w:val="24"/>
                  </w:rPr>
                  <w:t>Klaipėdos rajono savivaldybės VšĮ Gargždų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2.1.</w:t>
                  <w:tab/>
                </w:r>
                <w:r>
                  <w:rPr>
                    <w:spacing w:val="-6"/>
                    <w:kern w:val="2"/>
                    <w:szCs w:val="24"/>
                  </w:rPr>
                  <w:t>VšĮ Tauragės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Šilalės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pPr>
                <w:r>
                  <w:t>IV.</w:t>
                  <w:tab/>
                </w:r>
                <w:r>
                  <w:rPr>
                    <w:b/>
                    <w:bCs/>
                  </w:rPr>
                  <w:t>Organizuojančios ASPĮ – VšĮ Respublikinės Šiaulių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Šiaulių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Šiaulių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Kelmės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Radviliškio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Joniškio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Pakruojo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Naujosios Akmenės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Telšių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spacing w:val="-6"/>
                    <w:kern w:val="2"/>
                    <w:szCs w:val="24"/>
                  </w:rPr>
                </w:pPr>
                <w:r>
                  <w:rPr>
                    <w:spacing w:val="-6"/>
                    <w:kern w:val="2"/>
                    <w:szCs w:val="24"/>
                  </w:rPr>
                  <w:t>2.1.</w:t>
                  <w:tab/>
                  <w:t>VšĮ Mažeikių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Regioninė Telšių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Plungės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447" w:hanging="283"/>
                  <w:rPr>
                    <w:b/>
                    <w:bCs/>
                  </w:rPr>
                </w:pPr>
                <w:r>
                  <w:rPr>
                    <w:b/>
                    <w:bCs/>
                  </w:rPr>
                  <w:t>V.</w:t>
                  <w:tab/>
                  <w:t>Organizuojančios ASPĮ – VšĮ Respublikinės Panevėžio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Panevėžio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Panevėžio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Rokiškio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Pasvalio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Biržų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Kupiškio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Rokiškio psichiatrijos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 xml:space="preserve">Utenos apskritis: </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2.1.</w:t>
                  <w:tab/>
                  <w:t>VšĮ Utenos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Visagino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Anykščių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2.4.</w:t>
                  <w:tab/>
                  <w:t>Zarasų rajono savivaldybės VšĮ Zarasų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2.5.</w:t>
                  <w:tab/>
                  <w:t>VšĮ Ignalinos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2.6.</w:t>
                  <w:tab/>
                  <w:t>VšĮ Molėtų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bl>
        <w:sdt>
          <w:sdtPr>
            <w:alias w:val="pabaiga"/>
            <w:tag w:val="part_378208efcd1344e69885696f1937f8d8"/>
            <w:lock w:val="sdtLocked"/>
            <w:richText/>
          </w:sdtPr>
          <w:sdtContent>
            <w:p>
              <w:pPr>
                <w:tabs>
                  <w:tab w:val="right" w:pos="9356"/>
                </w:tabs>
                <w:jc w:val="center"/>
              </w:pPr>
            </w:p>
            <w:p>
              <w:pPr>
                <w:tabs>
                  <w:tab w:val="right" w:pos="9356"/>
                </w:tabs>
                <w:jc w:val="center"/>
                <w:rPr>
                  <w:sz w:val="22"/>
                  <w:szCs w:val="22"/>
                </w:rPr>
              </w:pPr>
              <w:r>
                <w:t>_____________________________________________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code="9"/>
      <w:pgMar w:top="1440" w:right="1440" w:bottom="709"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endnotes" Target="endnotes.xml"/>
  <Relationship Id="rId20" Type="http://schemas.openxmlformats.org/officeDocument/2006/relationships/header" Target="header24.xml"/>
  <Relationship Id="rId21" Type="http://schemas.openxmlformats.org/officeDocument/2006/relationships/footer" Target="footer24.xml"/>
  <Relationship Id="rId22" Type="http://schemas.openxmlformats.org/officeDocument/2006/relationships/header" Target="header28.xml"/>
  <Relationship Id="rId23" Type="http://schemas.openxmlformats.org/officeDocument/2006/relationships/header" Target="header29.xml"/>
  <Relationship Id="rId24" Type="http://schemas.openxmlformats.org/officeDocument/2006/relationships/footer" Target="footer28.xml"/>
  <Relationship Id="rId25" Type="http://schemas.openxmlformats.org/officeDocument/2006/relationships/footer" Target="footer29.xml"/>
  <Relationship Id="rId26" Type="http://schemas.openxmlformats.org/officeDocument/2006/relationships/header" Target="header30.xml"/>
  <Relationship Id="rId27" Type="http://schemas.openxmlformats.org/officeDocument/2006/relationships/footer" Target="footer30.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4.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697a654ac8c74d0099b6ffd433383f2e">
    <Part Type="skyrius" Nr="1" Title="BENDROSIOS NUOSTATOS" DocPartId="c942ba39e95040209636f504d5fde0c1" PartId="90fdf107bd274c8dac015e8a6ce16a36">
      <Part Type="punktas" Nr="1" Abbr="1 p." DocPartId="6053865c34fd43fcad9dddc42a2a40dc" PartId="6116af391a3c4e88af7ae3e3e2fdab80"/>
      <Part Type="punktas" Nr="2" Abbr="2 p." DocPartId="1adedcd900b640f5ac7fd9c958f0b4ea" PartId="20f87420dd744df0a31ca448922712e3">
        <Part Type="papunktis" Nr="2.1" Abbr="2.1 pp." DocPartId="4dedc747c289464a910b83d7ce755666" PartId="7cd9c11bd01c451abdca2557a704ad7d"/>
        <Part Type="papunktis" Nr="2.2" Abbr="2.2 pp." DocPartId="5fe4fed1858c4e5790f05f797aae4427" PartId="aa1c8ff3740f49318fc91b6d2cc58d60"/>
        <Part Type="papunktis" Nr="2.3" Abbr="2.3 pp." DocPartId="6aa7c2bc2dd243dc9f33c3ef2c2ff481" PartId="8db14993288f4813afecdcb5dbdf7d88"/>
      </Part>
      <Part Type="punktas" Nr="3" Abbr="3 p." DocPartId="211a543f442441b9af196953a8767264" PartId="f670563b7eb5434980eac6aedc473d37"/>
    </Part>
    <Part Type="skyrius" Nr="2" Title="PAGRINDINĖS ASPĮ, JŲ VEIKIMO TERITORIJA IR FUNKCIJOS" DocPartId="339864d7ad80421da5cc490f5eecdb08" PartId="837bbd56b7cf4cde9bf961136e7babd2">
      <Part Type="punktas" Nr="4" Abbr="4 p." DocPartId="a6c1e23d0bc6432c9efa79176cd020c4" PartId="c63ab1c41022455abc77893cfd596dd9">
        <Part Type="papunktis" Nr="4.1" Abbr="4.1 pp." DocPartId="567d30d7d7c34e0aabe6efdf1f0cbc37" PartId="5463dfe8a1f6444aba72c538bf5105aa"/>
        <Part Type="papunktis" Nr="4.2" Abbr="4.2 pp." DocPartId="6285f4a010de4daabcf55fac5dc08668" PartId="a1649a6ab3d946f7aaa3bfdfe72cb635"/>
        <Part Type="papunktis" Nr="4.3" Abbr="4.3 pp." DocPartId="5272a93fc93941fd8c258745172b6592" PartId="e5916521a1204ea1bc3c63c2b98b71c2"/>
        <Part Type="papunktis" Nr="4.4" Abbr="4.4 pp." DocPartId="369d938d82f944b6a03cc7d5f9e94294" PartId="e222d2e3a6894c47895affe23fd908a1"/>
        <Part Type="papunktis" Nr="4.5" Abbr="4.5 pp." DocPartId="f723a141dda44f80887b640df070d745" PartId="c53fd9ae84164a2ea78ef318d59d11f4"/>
      </Part>
      <Part Type="punktas" Nr="5" Abbr="5 p." DocPartId="d2030fb3c6934f11b578b3dda418e5bf" PartId="ad5f992e90f744aca1638d0455333e09"/>
      <Part Type="punktas" Nr="6" Abbr="6 p." DocPartId="3bb0b4cd6568441f9ad2aa6adb2764d7" PartId="ea61e313f6324557abdbabe316f81675"/>
    </Part>
    <Part Type="skyrius" Nr="3" Title="PASLAUGŲ TEIKIMĄ ORGANIZUOJANČIOS ASPĮ, JŲ VEIKIMO TERITORIJA IR FUNKCIJOS" DocPartId="e023ac6321fe4ad9ba9acca92a69986f" PartId="1c2560d2b42b469ea00b9c8cd8bd4479">
      <Part Type="punktas" Nr="7" Abbr="7 p." DocPartId="27818c3292ab4dce95f06a67c0b0ecd8" PartId="0767ee53fb394a6f8b9cf34cf02f195a">
        <Part Type="papunktis" Nr="7.1" Abbr="7.1 pp." DocPartId="e9ede33723e745a1a1b896469b3f1e3b" PartId="3a98dfebc3f645e7b9929408a08bc61f"/>
        <Part Type="papunktis" Nr="7.2" Abbr="7.2 pp." DocPartId="2244273008304cdc8c863357b933034a" PartId="6fb0cf2ae02546539d48fa4e6edbac46"/>
        <Part Type="papunktis" Nr="7.3" Abbr="7.3 pp." DocPartId="de37e13717bb47dd98d18c9c97bfea8a" PartId="c157b7a2044e4cb29bbc468b4d53b607"/>
        <Part Type="papunktis" Nr="7.4" Abbr="7.4 pp." DocPartId="54e8cc4975ff4306911458e6c1b82d9b" PartId="5e07e290891941488c063453594b7a66"/>
        <Part Type="papunktis" Nr="7.5" Abbr="7.5 pp." DocPartId="283640b85bfa4f0ea720591a6683f8eb" PartId="6c976ca02bf7418e80f7023a40cb6b33"/>
      </Part>
      <Part Type="punktas" Nr="8" Abbr="8 p." DocPartId="ccdacca950d34af48e516705766e9314" PartId="53797c085e854c30bd122e9c0752182b"/>
      <Part Type="punktas" Nr="9" Abbr="9 p." DocPartId="3c89b6d6f99e4cb3a2429e436b0a9aab" PartId="240516f89f5545d9994e9a76a8d327fc">
        <Part Type="papunktis" Nr="9.1" Abbr="9.1 pp." DocPartId="b2fd1b291bb3416aa1a27f0dc2e07725" PartId="ad08eef361914c2db6df1eb99716e5b1"/>
        <Part Type="papunktis" Nr="9.2" Abbr="9.2 pp." DocPartId="a49d8c973d82472b9083c66fadf2f7c9" PartId="fbea0823804547c1be602af5508306ac"/>
        <Part Type="papunktis" Nr="9.3" Abbr="9.3 pp." DocPartId="c968fcf107a74f6698fb79107d962be1" PartId="87d593d737364c61b7f316ec01090e04"/>
        <Part Type="papunktis" Nr="9.4" Abbr="9.4 pp." DocPartId="5db70db9e52b41ecab299d40741679e0" PartId="0554177f417a4c8d80b26b27254b3473"/>
        <Part Type="papunktis" Nr="9.5" Abbr="9.5 pp." DocPartId="3705932afc2c4cfabd764c59ae25f5db" PartId="d766ab3185d745d89c914737a1cd1405"/>
        <Part Type="papunktis" Nr="9.6" Abbr="9.6 pp." DocPartId="2ccb7114973840c6bd8a4dd27a8e284e" PartId="5a9f06d71f3341219be6115fe2f9582d"/>
        <Part Type="papunktis" Nr="9.7" Abbr="9.7 pp." DocPartId="492b39ff5c45461289bb06b35555b379" PartId="c78b4bdb283a4369a2c1857de4d8dbbb"/>
        <Part Type="papunktis" Nr="9.8" Abbr="9.8 pp." DocPartId="f1bd8bab55d742fb841e7be44ca904d5" PartId="a1a04f169ec24ad4ae0dd3143eae0dcc"/>
        <Part Type="papunktis" Nr="9.9" Abbr="9.9 pp." DocPartId="d5ca926dd41b4c0681eb37cdc430059b" PartId="74457b97610c4bd997e5dc053a89ac19"/>
      </Part>
    </Part>
    <Part Type="skyrius" Nr="4" Title="SVEIKATOS PRIEŽIŪROS PASLAUGŲ ORGANIZAVIMAS" DocPartId="52ce7fffdb974590a5ae2e04e7977fac" PartId="99cb747849324d82bea2fa09d79bf8f9">
      <Part Type="punktas" Nr="10" Abbr="10 p." DocPartId="9fba794a9835407382739fa6a84e0482" PartId="704497c237d6483c90d0dfd9a4642bf7"/>
      <Part Type="punktas" Nr="11" Abbr="11 p." DocPartId="5fbf9b79331d44e79181201b4470b096" PartId="8bcd324bba4d4fd9adb613fd5d57b88b">
        <Part Type="papunktis" Nr="11.1" Abbr="11.1 pp." DocPartId="c9a92563ccda4afb9ff4a36818e2eaae" PartId="b741a0eaf70a45709a906a9856d35490"/>
        <Part Type="papunktis" Nr="11.2" Abbr="11.2 pp." DocPartId="9383b14a60774a709b67d0e541257e77" PartId="453aa1b370d240cf88a2d737bdfd7ca1"/>
        <Part Type="papunktis" Nr="11.3" Abbr="11.3 pp." DocPartId="f78e275ff20640ebbf4de610daacf994" PartId="6b5dfd8fe88f408abc9997dadb505007"/>
        <Part Type="papunktis" Nr="11.4" Abbr="11.4 pp." DocPartId="b1fa7828968c471b9e3c57c55b6543c4" PartId="b87dff5cb75d4c61b2212ae6c9a05aeb"/>
        <Part Type="papunktis" Nr="11.5" Abbr="11.5 pp." DocPartId="88a5c04c801f4754ad5df14b9c416218" PartId="832295931dc543c9b76c997f6167bccf"/>
      </Part>
      <Part Type="punktas" Nr="12" Abbr="12 p." DocPartId="0c25875b9ef444969ef63b7fd18b2a9d" PartId="b04c2caf65d44b46b68ce8082224e319"/>
      <Part Type="punktas" Nr="13" Abbr="13 p." DocPartId="a553866bea3440699743cd9d17228c72" PartId="cee85ea0cb984fa7b12bd6266633d199">
        <Part Type="papunktis" Nr="13.1" Abbr="13.1 pp." DocPartId="65ea59e6ca3f4ad78dee6518063748ca" PartId="34d7547d6e44427caf83c207075effe8">
          <Part Type="papunktis" Nr="13.1.1" Abbr="13.1.1 pp." DocPartId="a6e6688e96fd4d4a9f8c5cc0726d1133" PartId="c4846ea07fb140f38b5c7530b7c2c8a6"/>
          <Part Type="papunktis" Nr="13.1.2" Abbr="13.1.2 pp." DocPartId="a696e0db30f34cbabdc4e44d79752daf" PartId="6cddb47218b749ba99774764f54e06fa"/>
          <Part Type="papunktis" Nr="13.1.3" Abbr="13.1.3 pp." DocPartId="00238aba75464b9691b86ac196827916" PartId="eb176ebe1ab541fc85e1e690c2707f24"/>
          <Part Type="papunktis" Nr="13.1.4" Abbr="13.1.4 pp." DocPartId="0f2febf580e643ad87cc2d94a6c30630" PartId="8e44491542134e3eb3c510e3c4d4c9fd"/>
          <Part Type="papunktis" Nr="13.1.5" Abbr="13.1.5 pp." DocPartId="e89d316809bb45e08dda68b8f8678dbd" PartId="97875e174a8549018f1906911f6f0908"/>
          <Part Type="papunktis" Nr="13.1.6" Abbr="13.1.6 pp." DocPartId="605ffddf1fac4a83a3d29bb4acfca56a" PartId="44c6751a37824d4ebc6abdb9b9a4cfc2">
            <Part Type="papunktis" Nr="13.1.6.1" Abbr="13.1.6.1 pp." DocPartId="bc065e959a0a416ba2122b8602ce609e" PartId="1148bcd4851c434db5f79e01e94bc6a8"/>
            <Part Type="papunktis" Nr="13.1.6.2" Abbr="13.1.6.2 pp." DocPartId="5b84fd8434c545559e07020d36923624" PartId="09c7ce9178724478b9ff318eeee11585"/>
            <Part Type="papunktis" Nr="13.1.6.3" Abbr="13.1.6.3 pp." DocPartId="c039f0932d914aa696a1d232cd0b32dd" PartId="17ccb20eb0ed48ffbd79a549a5489cec"/>
          </Part>
          <Part Type="papunktis" Nr="13.1.7" Abbr="13.1.7 pp." DocPartId="650c81b76a964b968dd120f0aa472ecd" PartId="5ce5890480b546c7a7624d3d6fc9dfb2"/>
          <Part Type="papunktis" Nr="13.1.8" Abbr="13.1.8 pp." DocPartId="822adf290b314289a97c00f7ff896b71" PartId="ca410fa551e047789b9dafbfeecac219"/>
          <Part Type="papunktis" Nr="13.1.9" Abbr="13.1.9 pp." DocPartId="bc3b32444a844b44b0b8b23998d0f55a" PartId="c89e8281979e46a49e423db39fccb3c8"/>
          <Part Type="papunktis" Nr="13.1.10" Abbr="13.1.10 pp." DocPartId="4aed0b71ac2744b0acb4687b0160243f" PartId="3f150a4a50214b80a8d189df1a38e629"/>
          <Part Type="papunktis" Nr="13.1.11" Abbr="13.1.11 pp." DocPartId="fcf6414d3c8d49429bca44937a98d311" PartId="3feb11e91fa049578c30239277028a53"/>
        </Part>
        <Part Type="papunktis" Nr="13.2" Abbr="13.2 pp." DocPartId="83ffb104e4404ffba77c20b8b2628745" PartId="b8a7c926923f4a2698433776a17473a4"/>
        <Part Type="papunktis" Nr="13.3" Abbr="13.3 pp." DocPartId="125e08a053c549768c4b77212c7f06ef" PartId="e22982cd086240239c4fa6452f2c807d"/>
      </Part>
      <Part Type="punktas" Nr="13-1" Abbr="13-1 p." DocPartId="bc319edfb8c940e9b123f560cd7e10d2" PartId="9b28daab6bea4706b31d44c890f92207"/>
      <Part Type="punktas" Nr="14" Abbr="14 p." DocPartId="a47ab6b7034b4d7e89b1bb191e07b763" PartId="c8756af60c084a5bbe294ac44ad26f19">
        <Part Type="papunktis" Nr="14.1" Abbr="14.1 pp." DocPartId="5f89a3bb0fb84bafa3619deca0758aaf" PartId="7579477ef95d4b24b6167404ba783620"/>
        <Part Type="papunktis" Nr="14.2" Abbr="14.2 pp." DocPartId="942813cfad4f4c9ebc856a59826657d3" PartId="aea1a2a8e1d54a96bbacb0c54cdf7810"/>
        <Part Type="papunktis" Nr="14.3" Abbr="14.3 pp." DocPartId="466010ae29f84ee1b6a00195642a02ca" PartId="6e87212de480438d8bfb895cd1fa921b"/>
        <Part Type="papunktis" Nr="14.4" Abbr="14.4 pp." DocPartId="d842a15a703245bea1529ed832744c0a" PartId="17bc603fe0234e7a941c669bcec39422"/>
        <Part Type="papunktis" Nr="14.5" Abbr="14.5 pp." DocPartId="b5d02678dee647438dd6eb6d3186937e" PartId="5dacb21a442e4dcaa7ae11799ffd4271"/>
        <Part Type="papunktis" Nr="14.6" Abbr="14.6 pp." DocPartId="fe3eee73401c49549f454c8963ec6fe4" PartId="f43f248c424a432a8e9c35a08329024c"/>
        <Part Type="papunktis" Nr="14.7" Abbr="14.7 pp." DocPartId="402d09fcb263412a94bccdc32a923bfc" PartId="8ca76209397f476e9d7cac54e603c8c8"/>
        <Part Type="papunktis" Nr="14.8" Abbr="14.8 pp." DocPartId="3643418a63c34a92af0dbb43fa35c66b" PartId="d5729c617aa040afa3303c9e8ecd087a"/>
      </Part>
      <Part Type="punktas" Nr="15" Abbr="15 p." DocPartId="a2d13ad76c80495eab5ada3983fd4dc6" PartId="c4d902c80007466cbe17c2fa607c8896"/>
      <Part Type="punktas" Nr="16" Abbr="16 p." DocPartId="95ed8712d79c4b69a73a8ef5e49a149a" PartId="c5e8b7b593cb480a802f871382b0a266"/>
      <Part Type="punktas" Nr="16-1" Abbr="16-1 p." DocPartId="7fcaea9ec8234086a0084540b7726eb5" PartId="e964e7925ad74480a6c226060450554c">
        <Part Type="papunktis" Nr="16-1.1" Abbr="16-1.1 pp." DocPartId="e169a753b27f4b8db994c6bca1621a61" PartId="6e322ba920754ea6a28d0fa692208fbc"/>
        <Part Type="papunktis" Nr="16-1.2" Abbr="16-1.2 pp." DocPartId="c12e976603604e6db4cc801a75ad2597" PartId="65a118fd2b2643c8a37cbd94841aecbf"/>
        <Part Type="papunktis" Nr="16-1.3" Abbr="16-1.3 pp." DocPartId="a32211969b1340d2814965aae8c7bf4d" PartId="71cc9978edaa493dbd51ee84318cba3c"/>
        <Part Type="papunktis" Nr="16-1.4" Abbr="16-1.4 pp." DocPartId="96c634c4fb94428790e39fa818b6397f" PartId="0cdcc3a381ef4c1587e272972b9ee0ed"/>
      </Part>
      <Part Type="punktas" Nr="17" Abbr="17 p." DocPartId="6cfa10962ac64f70a54ccb6959548e0b" PartId="4e13f6c9bddf4bd1b36ed1c3396ee560"/>
      <Part Type="punktas" Nr="18" Abbr="18 p." DocPartId="69440cdf84604f8a80ed259e350bda3a" PartId="81b2199081db485aba443dbaac8b9a8e"/>
    </Part>
    <Part Type="skyrius" Nr="5" Title="IŠLAIDŲ DARBO UŽMOKESČIO PADIDINIMUI KOMPENSAVIMO PRIVALOMOJO SVEIKATOS DRAUDIMO FONDO BIUDŽETO LĖŠOMIS TVARKA" DocPartId="cad377a94dcb42179271d03ca752900c" PartId="fdacad0de5e849a6ad6bfdd83348695a"/>
    <Part Type="skyrius" Nr="V" Title="BAIGIAMOSIOS NUOSTATOS" DocPartId="1a36edc4613542099f53c51fdd290985" PartId="8d26261b7b064992a7fa963047e0cdcd">
      <Part Type="punktas" Nr="19" Abbr="19 p." DocPartId="6eff1e89d1cb4eaa9a647f17b598a697" PartId="4c630ace0ad24346b16f8b56b3eaddb5"/>
      <Part Type="punktas" Nr="20" Abbr="20 p." DocPartId="bad319a00af64a8e85c58b057f03f686" PartId="b323ecdbe7c34beda7b6889e6245d7ef"/>
      <Part Type="punktas" Nr="21" Abbr="21 p." DocPartId="eac56ad866eb48b5a1f8d14dd5285ad3" PartId="d2c8dc6a983d404484d7cbdb6dd2b9e5"/>
    </Part>
    <Part Type="pabaiga" DocPartId="573d95b589e3465d8536674d20c97108" PartId="c49e80d63a3a44b5aa83511e94067886"/>
  </Part>
  <Part Type="priedas" Nr="1" Abbr="1 pr." Title="ORGANIZUOJANČIOS ASMENS SVEIKATOS PRIEŽIŪROS ĮSTAIGOS VEIKIMO TERITORIJOJE ESANČIŲ ASMENS SVEIKATOS PRIEŽIŪROS ĮSTAIGŲ INFRASTRUKTŪROS PAJĖGUMAI" DocPartId="220f2a4ed4994f3aa6ef116d8ccffac2" PartId="e1805d77ed844993abf4d35112442b8a">
    <Part Type="pabaiga" DocPartId="77bbbf13080b4a50a1ed94c7e89d7d2b" PartId="59c980643789452e9f071a1450bd4f37"/>
  </Part>
  <Part Type="priedas" Nr="2" Abbr="2 pr." Title="ORGANIZUOJANČIOS ASMENS SVEIKATOS PRIEŽIŪROS ĮSTAIGOS VEIKIMO TERITORIJOJE ESANČIŲ ASMENS SVEIKATOS PRIEŽIŪROS ĮSTAIGŲ SVEIKATOS PRIEŽIŪROS SPECIALISTŲ PAPILDOMŲ MOKYMŲ POREIKIS" DocPartId="112654b1c74346e68a9e7c1356b6146e" PartId="bb5227126d294e8fba28407d845fc7ea">
    <Part Type="pabaiga" DocPartId="c387b088b5614a0ea2096a05084a4881" PartId="378208efcd1344e69885696f1937f8d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CD92916-3787-4E60-965B-18A2EC200D47}">
  <ds:schemaRefs>
    <ds:schemaRef ds:uri="http://lrs.lt/TAIS/DocParts"/>
  </ds:schemaRefs>
</ds:datastoreItem>
</file>

<file path=customXml/itemProps3.xml><?xml version="1.0" encoding="utf-8"?>
<ds:datastoreItem xmlns:ds="http://schemas.openxmlformats.org/officeDocument/2006/customXml" ds:itemID="{23B44E51-001E-423D-A34C-5E4439BD1B8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24</Pages>
  <Words>5151</Words>
  <Characters>38918</Characters>
  <Application>Microsoft Office Word</Application>
  <DocSecurity>0</DocSecurity>
  <Lines>324</Lines>
  <Paragraphs>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43982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2020-10-05T08:50:00Z</dcterms:modified>
  <revision>30</revision>
  <dc:title>2001-05-00</dc:title>
</coreProperties>
</file>