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2020-10-09 iki 2020-10-22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697a654ac8c74d0099b6ffd433383f2e"/>
        <w:lock w:val="sdtLocked"/>
        <w:richText/>
      </w:sdtPr>
      <w:sdtContent>
        <w:p>
          <w:pPr>
            <w:tabs>
              <w:tab w:val="left" w:pos="10031"/>
            </w:tabs>
            <w:ind w:left="5040"/>
            <w:sectPr>
              <w:headerReference w:type="even" r:id="rId10"/>
              <w:headerReference w:type="default" r:id="rId11"/>
              <w:footerReference w:type="even" r:id="rId12"/>
              <w:footerReference w:type="default" r:id="rId13"/>
              <w:headerReference w:type="first" r:id="rId14"/>
              <w:footerReference w:type="first" r:id="rId15"/>
              <w:pgSz w:w="11907" w:h="16839" w:code="9"/>
              <w:pgMar w:top="1135" w:right="709" w:bottom="1418" w:left="1440" w:header="567" w:footer="567" w:gutter="0"/>
              <w:pgNumType w:start="1"/>
              <w:cols w:space="720"/>
              <w:titlePg/>
              <w:docGrid w:linePitch="360"/>
            </w:sectPr>
          </w:pPr>
        </w:p>
        <w:p>
          <w:pPr>
            <w:tabs>
              <w:tab w:val="left" w:pos="10031"/>
            </w:tabs>
            <w:ind w:left="5040"/>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balandžio 3 d. </w:t>
          </w:r>
          <w:r>
            <w:rPr>
              <w:rFonts w:cs="Arial"/>
              <w:spacing w:val="-7"/>
              <w:kern w:val="1"/>
              <w:szCs w:val="24"/>
              <w:lang w:eastAsia="lt-LT"/>
            </w:rPr>
            <w:t xml:space="preserve">įsakymo Nr. V-706          </w:t>
          </w:r>
        </w:p>
        <w:p>
          <w:pPr>
            <w:widowControl w:val="0"/>
            <w:ind w:left="5040"/>
            <w:rPr>
              <w:rFonts w:cs="Arial"/>
              <w:spacing w:val="-7"/>
              <w:kern w:val="1"/>
              <w:szCs w:val="24"/>
              <w:lang w:eastAsia="lt-LT"/>
            </w:rPr>
          </w:pPr>
          <w:r>
            <w:rPr>
              <w:rFonts w:cs="Arial"/>
              <w:spacing w:val="-7"/>
              <w:kern w:val="1"/>
              <w:szCs w:val="24"/>
              <w:lang w:eastAsia="lt-LT"/>
            </w:rPr>
            <w:t>redakcija)</w:t>
          </w:r>
        </w:p>
        <w:p>
          <w:pPr>
            <w:widowControl w:val="0"/>
            <w:rPr>
              <w:rFonts w:cs="Arial"/>
              <w:spacing w:val="-7"/>
              <w:kern w:val="1"/>
              <w:szCs w:val="24"/>
              <w:lang w:eastAsia="lt-LT"/>
            </w:rPr>
          </w:pPr>
        </w:p>
        <w:p>
          <w:pPr>
            <w:widowControl w:val="0"/>
            <w:jc w:val="both"/>
            <w:rPr>
              <w:rFonts w:cs="Arial"/>
              <w:bCs/>
              <w:kern w:val="2"/>
              <w:szCs w:val="24"/>
              <w:lang w:eastAsia="lt-LT"/>
            </w:rPr>
          </w:pPr>
        </w:p>
        <w:p>
          <w:pPr>
            <w:widowControl w:val="0"/>
            <w:jc w:val="center"/>
            <w:rPr>
              <w:rFonts w:eastAsia="Calibri" w:cs="Arial"/>
              <w:b/>
              <w:bCs/>
              <w:color w:val="000000"/>
              <w:kern w:val="1"/>
              <w:szCs w:val="24"/>
              <w:lang w:eastAsia="lt-LT"/>
            </w:rPr>
          </w:pPr>
          <w:sdt>
            <w:sdtPr>
              <w:alias w:val="Pavadinimas"/>
              <w:tag w:val="title_697a654ac8c74d0099b6ffd433383f2e"/>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90fdf107bd274c8dac015e8a6ce16a36"/>
            <w:lock w:val="sdtLocked"/>
            <w:richText/>
          </w:sdtPr>
          <w:sdtContent>
            <w:p>
              <w:pPr>
                <w:widowControl w:val="0"/>
                <w:jc w:val="center"/>
                <w:rPr>
                  <w:rFonts w:cs="Arial"/>
                  <w:b/>
                  <w:bCs/>
                  <w:kern w:val="2"/>
                  <w:szCs w:val="24"/>
                  <w:lang w:eastAsia="lt-LT"/>
                </w:rPr>
              </w:pPr>
              <w:sdt>
                <w:sdtPr>
                  <w:alias w:val="Numeris"/>
                  <w:tag w:val="nr_90fdf107bd274c8dac015e8a6ce16a36"/>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90fdf107bd274c8dac015e8a6ce16a36"/>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6116af391a3c4e88af7ae3e3e2fdab80"/>
                <w:lock w:val="sdtLocked"/>
                <w:richText/>
              </w:sdtPr>
              <w:sdtContent>
                <w:p>
                  <w:pPr>
                    <w:ind w:firstLine="720"/>
                    <w:jc w:val="both"/>
                    <w:rPr>
                      <w:szCs w:val="24"/>
                    </w:rPr>
                  </w:pPr>
                  <w:sdt>
                    <w:sdtPr>
                      <w:alias w:val="Numeris"/>
                      <w:tag w:val="nr_6116af391a3c4e88af7ae3e3e2fdab80"/>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 xml:space="preserve">COVID-19 ligos (koronaviruso infekcijos) </w:t>
                  </w:r>
                  <w:r>
                    <w:rPr>
                      <w:rFonts w:eastAsia="Calibri" w:cs="Arial"/>
                      <w:color w:val="000000"/>
                      <w:szCs w:val="24"/>
                      <w:lang w:eastAsia="lt-LT"/>
                    </w:rPr>
                    <w:t>teikimo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20f87420dd744df0a31ca448922712e3"/>
                <w:lock w:val="sdtLocked"/>
                <w:richText/>
              </w:sdtPr>
              <w:sdtContent>
                <w:p>
                  <w:pPr>
                    <w:ind w:firstLine="720"/>
                    <w:jc w:val="both"/>
                    <w:rPr>
                      <w:szCs w:val="24"/>
                      <w:lang w:eastAsia="lt-LT"/>
                    </w:rPr>
                  </w:pPr>
                  <w:sdt>
                    <w:sdtPr>
                      <w:alias w:val="Numeris"/>
                      <w:tag w:val="nr_20f87420dd744df0a31ca448922712e3"/>
                      <w:lock w:val="sdtLocked"/>
                      <w:richText/>
                    </w:sdtPr>
                    <w:sdtContent>
                      <w:r>
                        <w:rPr>
                          <w:szCs w:val="24"/>
                          <w:lang w:eastAsia="lt-LT"/>
                        </w:rPr>
                        <w:t>2</w:t>
                      </w:r>
                    </w:sdtContent>
                  </w:sdt>
                  <w:r>
                    <w:rPr>
                      <w:szCs w:val="24"/>
                      <w:lang w:eastAsia="lt-LT"/>
                    </w:rPr>
                    <w:t>. Šiame Apraše vartojamos sąvokos:</w:t>
                  </w:r>
                </w:p>
                <w:sdt>
                  <w:sdtPr>
                    <w:alias w:val="2.1 pp."/>
                    <w:tag w:val="part_7cd9c11bd01c451abdca2557a704ad7d"/>
                    <w:lock w:val="sdtLocked"/>
                    <w:richText/>
                  </w:sdtPr>
                  <w:sdtContent>
                    <w:p>
                      <w:pPr>
                        <w:widowControl w:val="0"/>
                        <w:ind w:firstLine="709"/>
                        <w:jc w:val="both"/>
                      </w:pPr>
                      <w:sdt>
                        <w:sdtPr>
                          <w:alias w:val="Numeris"/>
                          <w:tag w:val="nr_7cd9c11bd01c451abdca2557a704ad7d"/>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ligos (koronaviruso infekcijos) organizavimas </w:t>
                      </w:r>
                      <w:r>
                        <w:rPr>
                          <w:szCs w:val="24"/>
                          <w:lang w:eastAsia="lt-LT"/>
                        </w:rPr>
                        <w:t>–</w:t>
                      </w:r>
                      <w:r>
                        <w:t xml:space="preserve"> veikla, skirta tinkamam paslaugų organizavimui ir pacientų, kuriems diagnozuota COVID-19 liga (koronaviruso infekcija), Tarptautinės statistinės ligų ir sveikatos sutrikimų klasifikacijos dešimtajame pataisytame ir papildytame leidime „Sisteminis ligų sąrašas“ (Australijos modifikacija, TLK-10-AM) (toliau – TLK-10-AM) žymima kodu U07.1 COVID-19 liga, virusas nustatytas (patvirtintas ligos atvejis), ir (arba) kuriems yra įtariama COVID-19 liga (koronaviruso infekcija),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aa1c8ff3740f49318fc91b6d2cc58d60"/>
                    <w:lock w:val="sdtLocked"/>
                    <w:richText/>
                  </w:sdtPr>
                  <w:sdtContent>
                    <w:p>
                      <w:pPr>
                        <w:ind w:firstLine="709"/>
                        <w:jc w:val="both"/>
                        <w:rPr>
                          <w:bCs/>
                        </w:rPr>
                      </w:pPr>
                      <w:sdt>
                        <w:sdtPr>
                          <w:alias w:val="Numeris"/>
                          <w:tag w:val="nr_aa1c8ff3740f49318fc91b6d2cc58d60"/>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8db14993288f4813afecdcb5dbdf7d88"/>
                    <w:lock w:val="sdtLocked"/>
                    <w:richText/>
                  </w:sdtPr>
                  <w:sdtContent>
                    <w:p>
                      <w:pPr>
                        <w:ind w:firstLine="709"/>
                        <w:jc w:val="both"/>
                        <w:rPr>
                          <w:szCs w:val="24"/>
                        </w:rPr>
                      </w:pPr>
                      <w:sdt>
                        <w:sdtPr>
                          <w:alias w:val="Numeris"/>
                          <w:tag w:val="nr_8db14993288f4813afecdcb5dbdf7d88"/>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f670563b7eb5434980eac6aedc473d37"/>
                <w:lock w:val="sdtLocked"/>
                <w:richText/>
              </w:sdtPr>
              <w:sdtContent>
                <w:p>
                  <w:pPr>
                    <w:ind w:firstLine="709"/>
                    <w:jc w:val="both"/>
                    <w:rPr>
                      <w:bCs/>
                    </w:rPr>
                  </w:pPr>
                  <w:sdt>
                    <w:sdtPr>
                      <w:alias w:val="Numeris"/>
                      <w:tag w:val="nr_f670563b7eb5434980eac6aedc473d37"/>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837bbd56b7cf4cde9bf961136e7babd2"/>
            <w:lock w:val="sdtLocked"/>
            <w:richText/>
          </w:sdtPr>
          <w:sdtContent>
            <w:p>
              <w:pPr>
                <w:jc w:val="center"/>
                <w:rPr>
                  <w:b/>
                  <w:szCs w:val="24"/>
                  <w:lang w:eastAsia="lt-LT"/>
                </w:rPr>
              </w:pPr>
              <w:sdt>
                <w:sdtPr>
                  <w:alias w:val="Numeris"/>
                  <w:tag w:val="nr_837bbd56b7cf4cde9bf961136e7babd2"/>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837bbd56b7cf4cde9bf961136e7babd2"/>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c63ab1c41022455abc77893cfd596dd9"/>
                <w:lock w:val="sdtLocked"/>
                <w:richText/>
              </w:sdtPr>
              <w:sdtContent>
                <w:p>
                  <w:pPr>
                    <w:widowControl w:val="0"/>
                    <w:ind w:firstLine="567"/>
                    <w:jc w:val="both"/>
                    <w:rPr>
                      <w:rFonts w:cs="Arial"/>
                      <w:bCs/>
                      <w:kern w:val="2"/>
                      <w:szCs w:val="24"/>
                      <w:lang w:eastAsia="lt-LT"/>
                    </w:rPr>
                  </w:pPr>
                  <w:sdt>
                    <w:sdtPr>
                      <w:alias w:val="Numeris"/>
                      <w:tag w:val="nr_c63ab1c41022455abc77893cfd596dd9"/>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63dfe8a1f6444aba72c538bf5105aa"/>
                    <w:lock w:val="sdtLocked"/>
                    <w:richText/>
                  </w:sdtPr>
                  <w:sdtContent>
                    <w:p>
                      <w:pPr>
                        <w:widowControl w:val="0"/>
                        <w:ind w:firstLine="567"/>
                        <w:jc w:val="both"/>
                        <w:rPr>
                          <w:rFonts w:cs="Arial"/>
                          <w:bCs/>
                          <w:kern w:val="2"/>
                          <w:szCs w:val="24"/>
                          <w:lang w:eastAsia="lt-LT"/>
                        </w:rPr>
                      </w:pPr>
                      <w:sdt>
                        <w:sdtPr>
                          <w:alias w:val="Numeris"/>
                          <w:tag w:val="nr_5463dfe8a1f6444aba72c538bf5105aa"/>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a1649a6ab3d946f7aaa3bfdfe72cb635"/>
                    <w:lock w:val="sdtLocked"/>
                    <w:richText/>
                  </w:sdtPr>
                  <w:sdtContent>
                    <w:p>
                      <w:pPr>
                        <w:widowControl w:val="0"/>
                        <w:ind w:right="-31" w:firstLine="567"/>
                        <w:jc w:val="both"/>
                        <w:rPr>
                          <w:rFonts w:cs="Arial"/>
                          <w:bCs/>
                          <w:kern w:val="2"/>
                          <w:szCs w:val="24"/>
                          <w:lang w:eastAsia="lt-LT"/>
                        </w:rPr>
                      </w:pPr>
                      <w:sdt>
                        <w:sdtPr>
                          <w:alias w:val="Numeris"/>
                          <w:tag w:val="nr_a1649a6ab3d946f7aaa3bfdfe72cb635"/>
                          <w:lock w:val="sdtLocked"/>
                          <w:richText/>
                        </w:sdtPr>
                        <w:sdtContent>
                          <w:r>
                            <w:t>4.2</w:t>
                          </w:r>
                        </w:sdtContent>
                      </w:sdt>
                      <w:r>
                        <w:t xml:space="preserve">. Lietuvos sveikatos mokslų universiteto Kauno ligoninė;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sdtContent>
                </w:sdt>
                <w:sdt>
                  <w:sdtPr>
                    <w:alias w:val="4.3 pp."/>
                    <w:tag w:val="part_e5916521a1204ea1bc3c63c2b98b71c2"/>
                    <w:lock w:val="sdtLocked"/>
                    <w:richText/>
                  </w:sdtPr>
                  <w:sdtContent>
                    <w:p>
                      <w:pPr>
                        <w:widowControl w:val="0"/>
                        <w:ind w:firstLine="567"/>
                        <w:jc w:val="both"/>
                        <w:rPr>
                          <w:rFonts w:cs="Arial"/>
                          <w:bCs/>
                          <w:kern w:val="2"/>
                          <w:szCs w:val="24"/>
                          <w:lang w:eastAsia="lt-LT"/>
                        </w:rPr>
                      </w:pPr>
                      <w:sdt>
                        <w:sdtPr>
                          <w:alias w:val="Numeris"/>
                          <w:tag w:val="nr_e5916521a1204ea1bc3c63c2b98b71c2"/>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e222d2e3a6894c47895affe23fd908a1"/>
                    <w:lock w:val="sdtLocked"/>
                    <w:richText/>
                  </w:sdtPr>
                  <w:sdtContent>
                    <w:p>
                      <w:pPr>
                        <w:widowControl w:val="0"/>
                        <w:ind w:firstLine="567"/>
                        <w:jc w:val="both"/>
                        <w:rPr>
                          <w:rFonts w:cs="Arial"/>
                          <w:bCs/>
                          <w:kern w:val="2"/>
                          <w:szCs w:val="24"/>
                          <w:lang w:eastAsia="lt-LT"/>
                        </w:rPr>
                      </w:pPr>
                      <w:sdt>
                        <w:sdtPr>
                          <w:alias w:val="Numeris"/>
                          <w:tag w:val="nr_e222d2e3a6894c47895affe23fd908a1"/>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c53fd9ae84164a2ea78ef318d59d11f4"/>
                    <w:lock w:val="sdtLocked"/>
                    <w:richText/>
                  </w:sdtPr>
                  <w:sdtContent>
                    <w:p>
                      <w:pPr>
                        <w:widowControl w:val="0"/>
                        <w:ind w:firstLine="567"/>
                        <w:jc w:val="both"/>
                        <w:rPr>
                          <w:rFonts w:cs="Arial"/>
                          <w:bCs/>
                          <w:kern w:val="2"/>
                          <w:szCs w:val="24"/>
                          <w:lang w:eastAsia="lt-LT"/>
                        </w:rPr>
                      </w:pPr>
                      <w:sdt>
                        <w:sdtPr>
                          <w:alias w:val="Numeris"/>
                          <w:tag w:val="nr_c53fd9ae84164a2ea78ef318d59d11f4"/>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ad5f992e90f744aca1638d0455333e09"/>
                <w:lock w:val="sdtLocked"/>
                <w:richText/>
              </w:sdtPr>
              <w:sdtContent>
                <w:p>
                  <w:pPr>
                    <w:widowControl w:val="0"/>
                    <w:ind w:firstLine="567"/>
                    <w:jc w:val="both"/>
                    <w:rPr>
                      <w:rFonts w:cs="Arial"/>
                      <w:bCs/>
                      <w:kern w:val="2"/>
                      <w:szCs w:val="24"/>
                      <w:lang w:eastAsia="lt-LT"/>
                    </w:rPr>
                  </w:pPr>
                  <w:sdt>
                    <w:sdtPr>
                      <w:alias w:val="Numeris"/>
                      <w:tag w:val="nr_ad5f992e90f744aca1638d0455333e09"/>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ea61e313f6324557abdbabe316f81675"/>
                <w:lock w:val="sdtLocked"/>
                <w:richText/>
              </w:sdtPr>
              <w:sdtContent>
                <w:p>
                  <w:pPr>
                    <w:widowControl w:val="0"/>
                    <w:ind w:firstLine="567"/>
                    <w:jc w:val="both"/>
                    <w:rPr>
                      <w:rFonts w:cs="Arial"/>
                      <w:bCs/>
                      <w:kern w:val="2"/>
                      <w:szCs w:val="24"/>
                      <w:lang w:eastAsia="lt-LT"/>
                    </w:rPr>
                  </w:pPr>
                  <w:sdt>
                    <w:sdtPr>
                      <w:alias w:val="Numeris"/>
                      <w:tag w:val="nr_ea61e313f6324557abdbabe316f81675"/>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 liga (koronaviruso infekcija) (toliau – COVID-19)</w:t>
                  </w:r>
                  <w:r>
                    <w:rPr>
                      <w:rFonts w:cs="Arial"/>
                      <w:bCs/>
                      <w:kern w:val="2"/>
                      <w:szCs w:val="24"/>
                      <w:lang w:eastAsia="lt-LT"/>
                    </w:rPr>
                    <w:t>, teikimas Aprašo nustatyta tvarka.</w:t>
                  </w:r>
                </w:p>
                <w:p>
                  <w:pPr>
                    <w:jc w:val="center"/>
                    <w:rPr>
                      <w:b/>
                      <w:szCs w:val="24"/>
                      <w:lang w:eastAsia="lt-LT"/>
                    </w:rPr>
                  </w:pPr>
                </w:p>
              </w:sdtContent>
            </w:sdt>
          </w:sdtContent>
        </w:sdt>
        <w:sdt>
          <w:sdtPr>
            <w:alias w:val="skyrius"/>
            <w:tag w:val="part_1c2560d2b42b469ea00b9c8cd8bd4479"/>
            <w:lock w:val="sdtLocked"/>
            <w:richText/>
          </w:sdtPr>
          <w:sdtContent>
            <w:p>
              <w:pPr>
                <w:jc w:val="center"/>
                <w:rPr>
                  <w:b/>
                  <w:szCs w:val="24"/>
                  <w:lang w:eastAsia="lt-LT"/>
                </w:rPr>
              </w:pPr>
              <w:sdt>
                <w:sdtPr>
                  <w:alias w:val="Numeris"/>
                  <w:tag w:val="nr_1c2560d2b42b469ea00b9c8cd8bd4479"/>
                  <w:lock w:val="sdtLocked"/>
                  <w:richText/>
                </w:sdtPr>
                <w:sdtContent>
                  <w:r>
                    <w:rPr>
                      <w:b/>
                      <w:szCs w:val="24"/>
                      <w:lang w:eastAsia="lt-LT"/>
                    </w:rPr>
                    <w:t>III</w:t>
                  </w:r>
                </w:sdtContent>
              </w:sdt>
              <w:r>
                <w:rPr>
                  <w:b/>
                  <w:szCs w:val="24"/>
                  <w:lang w:eastAsia="lt-LT"/>
                </w:rPr>
                <w:t xml:space="preserve"> SKYRIUS</w:t>
              </w:r>
            </w:p>
            <w:sdt>
              <w:sdtPr>
                <w:alias w:val="Pavadinimas"/>
                <w:tag w:val="title_1c2560d2b42b469ea00b9c8cd8bd4479"/>
                <w:lock w:val="sdtLocked"/>
                <w:richText/>
              </w:sdtPr>
              <w:sdtContent>
                <w:p>
                  <w:pPr>
                    <w:jc w:val="center"/>
                    <w:rPr>
                      <w:b/>
                      <w:bCs/>
                      <w:spacing w:val="-6"/>
                      <w:szCs w:val="24"/>
                    </w:rPr>
                  </w:pPr>
                  <w:r>
                    <w:rPr>
                      <w:b/>
                      <w:bCs/>
                      <w:spacing w:val="-6"/>
                      <w:szCs w:val="24"/>
                    </w:rPr>
                    <w:t>PASLAUGŲ TEIKIMĄ ORGANIZUOJANČIOS ASPĮ, JŲ VEIKIMO TERITORIJA IR FUNKCIJOS</w:t>
                  </w:r>
                </w:p>
              </w:sdtContent>
            </w:sdt>
            <w:p>
              <w:pPr>
                <w:widowControl w:val="0"/>
                <w:ind w:firstLine="567"/>
                <w:jc w:val="both"/>
                <w:rPr>
                  <w:rFonts w:cs="Arial"/>
                  <w:b/>
                  <w:kern w:val="2"/>
                  <w:szCs w:val="24"/>
                  <w:lang w:eastAsia="lt-LT"/>
                </w:rPr>
              </w:pPr>
            </w:p>
            <w:sdt>
              <w:sdtPr>
                <w:alias w:val="7 p."/>
                <w:tag w:val="part_0767ee53fb394a6f8b9cf34cf02f195a"/>
                <w:lock w:val="sdtLocked"/>
                <w:richText/>
              </w:sdtPr>
              <w:sdtContent>
                <w:p>
                  <w:pPr>
                    <w:widowControl w:val="0"/>
                    <w:ind w:firstLine="567"/>
                    <w:jc w:val="both"/>
                    <w:rPr>
                      <w:rFonts w:cs="Arial"/>
                      <w:bCs/>
                      <w:kern w:val="2"/>
                      <w:szCs w:val="24"/>
                      <w:lang w:eastAsia="lt-LT"/>
                    </w:rPr>
                  </w:pPr>
                  <w:sdt>
                    <w:sdtPr>
                      <w:alias w:val="Numeris"/>
                      <w:tag w:val="nr_0767ee53fb394a6f8b9cf34cf02f195a"/>
                      <w:lock w:val="sdtLocked"/>
                      <w:richText/>
                    </w:sdtPr>
                    <w:sdtContent>
                      <w:r>
                        <w:rPr>
                          <w:rFonts w:cs="Arial"/>
                          <w:bCs/>
                          <w:kern w:val="2"/>
                          <w:szCs w:val="24"/>
                          <w:lang w:eastAsia="lt-LT"/>
                        </w:rPr>
                        <w:t>7</w:t>
                      </w:r>
                    </w:sdtContent>
                  </w:sdt>
                  <w:r>
                    <w:rPr>
                      <w:rFonts w:cs="Arial"/>
                      <w:bCs/>
                      <w:kern w:val="2"/>
                      <w:szCs w:val="24"/>
                      <w:lang w:eastAsia="lt-LT"/>
                    </w:rPr>
                    <w:t>. Paslaugų teikimą organizuojančios ASPĮ:</w:t>
                  </w:r>
                </w:p>
                <w:sdt>
                  <w:sdtPr>
                    <w:alias w:val="7.1 pp."/>
                    <w:tag w:val="part_3a98dfebc3f645e7b9929408a08bc61f"/>
                    <w:lock w:val="sdtLocked"/>
                    <w:richText/>
                  </w:sdtPr>
                  <w:sdtContent>
                    <w:p>
                      <w:pPr>
                        <w:widowControl w:val="0"/>
                        <w:ind w:firstLine="567"/>
                        <w:jc w:val="both"/>
                        <w:rPr>
                          <w:rFonts w:cs="Arial"/>
                          <w:bCs/>
                          <w:kern w:val="2"/>
                          <w:szCs w:val="24"/>
                          <w:lang w:eastAsia="lt-LT"/>
                        </w:rPr>
                      </w:pPr>
                      <w:sdt>
                        <w:sdtPr>
                          <w:alias w:val="Numeris"/>
                          <w:tag w:val="nr_3a98dfebc3f645e7b9929408a08bc61f"/>
                          <w:lock w:val="sdtLocked"/>
                          <w:richText/>
                        </w:sdtPr>
                        <w:sdtContent>
                          <w:r>
                            <w:rPr>
                              <w:rFonts w:cs="Arial"/>
                              <w:bCs/>
                              <w:kern w:val="2"/>
                              <w:szCs w:val="24"/>
                              <w:lang w:eastAsia="lt-LT"/>
                            </w:rPr>
                            <w:t>7.1</w:t>
                          </w:r>
                        </w:sdtContent>
                      </w:sdt>
                      <w:r>
                        <w:rPr>
                          <w:rFonts w:cs="Arial"/>
                          <w:bCs/>
                          <w:kern w:val="2"/>
                          <w:szCs w:val="24"/>
                          <w:lang w:eastAsia="lt-LT"/>
                        </w:rPr>
                        <w:t>. VšĮ Vilniaus universiteto ligoninė Santaros klinikos;</w:t>
                      </w:r>
                    </w:p>
                  </w:sdtContent>
                </w:sdt>
                <w:sdt>
                  <w:sdtPr>
                    <w:alias w:val="7.2 pp."/>
                    <w:tag w:val="part_6fb0cf2ae02546539d48fa4e6edbac46"/>
                    <w:lock w:val="sdtLocked"/>
                    <w:richText/>
                  </w:sdtPr>
                  <w:sdtContent>
                    <w:p>
                      <w:pPr>
                        <w:widowControl w:val="0"/>
                        <w:ind w:firstLine="567"/>
                        <w:jc w:val="both"/>
                        <w:rPr>
                          <w:rFonts w:cs="Arial"/>
                          <w:bCs/>
                          <w:kern w:val="2"/>
                          <w:szCs w:val="24"/>
                          <w:lang w:eastAsia="lt-LT"/>
                        </w:rPr>
                      </w:pPr>
                      <w:sdt>
                        <w:sdtPr>
                          <w:alias w:val="Numeris"/>
                          <w:tag w:val="nr_6fb0cf2ae02546539d48fa4e6edbac46"/>
                          <w:lock w:val="sdtLocked"/>
                          <w:richText/>
                        </w:sdtPr>
                        <w:sdtContent>
                          <w:r>
                            <w:rPr>
                              <w:rFonts w:cs="Arial"/>
                              <w:bCs/>
                              <w:kern w:val="2"/>
                              <w:szCs w:val="24"/>
                              <w:lang w:eastAsia="lt-LT"/>
                            </w:rPr>
                            <w:t>7.2</w:t>
                          </w:r>
                        </w:sdtContent>
                      </w:sdt>
                      <w:r>
                        <w:rPr>
                          <w:rFonts w:cs="Arial"/>
                          <w:bCs/>
                          <w:kern w:val="2"/>
                          <w:szCs w:val="24"/>
                          <w:lang w:eastAsia="lt-LT"/>
                        </w:rPr>
                        <w:t>. Lietuvos sveikatos universiteto ligoninė Kauno klinikos;</w:t>
                      </w:r>
                    </w:p>
                  </w:sdtContent>
                </w:sdt>
                <w:sdt>
                  <w:sdtPr>
                    <w:alias w:val="7.3 pp."/>
                    <w:tag w:val="part_c157b7a2044e4cb29bbc468b4d53b607"/>
                    <w:lock w:val="sdtLocked"/>
                    <w:richText/>
                  </w:sdtPr>
                  <w:sdtContent>
                    <w:p>
                      <w:pPr>
                        <w:widowControl w:val="0"/>
                        <w:ind w:firstLine="567"/>
                        <w:jc w:val="both"/>
                        <w:rPr>
                          <w:rFonts w:cs="Arial"/>
                          <w:bCs/>
                          <w:kern w:val="2"/>
                          <w:szCs w:val="24"/>
                          <w:lang w:eastAsia="lt-LT"/>
                        </w:rPr>
                      </w:pPr>
                      <w:sdt>
                        <w:sdtPr>
                          <w:alias w:val="Numeris"/>
                          <w:tag w:val="nr_c157b7a2044e4cb29bbc468b4d53b607"/>
                          <w:lock w:val="sdtLocked"/>
                          <w:richText/>
                        </w:sdtPr>
                        <w:sdtContent>
                          <w:r>
                            <w:rPr>
                              <w:rFonts w:cs="Arial"/>
                              <w:bCs/>
                              <w:kern w:val="2"/>
                              <w:szCs w:val="24"/>
                              <w:lang w:eastAsia="lt-LT"/>
                            </w:rPr>
                            <w:t>7.3</w:t>
                          </w:r>
                        </w:sdtContent>
                      </w:sdt>
                      <w:r>
                        <w:rPr>
                          <w:rFonts w:cs="Arial"/>
                          <w:bCs/>
                          <w:kern w:val="2"/>
                          <w:szCs w:val="24"/>
                          <w:lang w:eastAsia="lt-LT"/>
                        </w:rPr>
                        <w:t>. VšĮ Klaipėdos universitetinė ligoninė;</w:t>
                      </w:r>
                    </w:p>
                  </w:sdtContent>
                </w:sdt>
                <w:sdt>
                  <w:sdtPr>
                    <w:alias w:val="7.4 pp."/>
                    <w:tag w:val="part_5e07e290891941488c063453594b7a66"/>
                    <w:lock w:val="sdtLocked"/>
                    <w:richText/>
                  </w:sdtPr>
                  <w:sdtContent>
                    <w:p>
                      <w:pPr>
                        <w:widowControl w:val="0"/>
                        <w:ind w:firstLine="567"/>
                        <w:jc w:val="both"/>
                        <w:rPr>
                          <w:rFonts w:cs="Arial"/>
                          <w:bCs/>
                          <w:kern w:val="2"/>
                          <w:szCs w:val="24"/>
                          <w:lang w:eastAsia="lt-LT"/>
                        </w:rPr>
                      </w:pPr>
                      <w:sdt>
                        <w:sdtPr>
                          <w:alias w:val="Numeris"/>
                          <w:tag w:val="nr_5e07e290891941488c063453594b7a66"/>
                          <w:lock w:val="sdtLocked"/>
                          <w:richText/>
                        </w:sdtPr>
                        <w:sdtContent>
                          <w:r>
                            <w:rPr>
                              <w:rFonts w:cs="Arial"/>
                              <w:bCs/>
                              <w:kern w:val="2"/>
                              <w:szCs w:val="24"/>
                              <w:lang w:eastAsia="lt-LT"/>
                            </w:rPr>
                            <w:t>7.4</w:t>
                          </w:r>
                        </w:sdtContent>
                      </w:sdt>
                      <w:r>
                        <w:rPr>
                          <w:rFonts w:cs="Arial"/>
                          <w:bCs/>
                          <w:kern w:val="2"/>
                          <w:szCs w:val="24"/>
                          <w:lang w:eastAsia="lt-LT"/>
                        </w:rPr>
                        <w:t>. VšĮ Respublikinė Šiaulių ligoninė;</w:t>
                      </w:r>
                    </w:p>
                  </w:sdtContent>
                </w:sdt>
                <w:sdt>
                  <w:sdtPr>
                    <w:alias w:val="7.5 pp."/>
                    <w:tag w:val="part_6c976ca02bf7418e80f7023a40cb6b33"/>
                    <w:lock w:val="sdtLocked"/>
                    <w:richText/>
                  </w:sdtPr>
                  <w:sdtContent>
                    <w:p>
                      <w:pPr>
                        <w:widowControl w:val="0"/>
                        <w:ind w:firstLine="567"/>
                        <w:jc w:val="both"/>
                        <w:rPr>
                          <w:rFonts w:cs="Arial"/>
                          <w:bCs/>
                          <w:kern w:val="2"/>
                          <w:szCs w:val="24"/>
                          <w:lang w:eastAsia="lt-LT"/>
                        </w:rPr>
                      </w:pPr>
                      <w:sdt>
                        <w:sdtPr>
                          <w:alias w:val="Numeris"/>
                          <w:tag w:val="nr_6c976ca02bf7418e80f7023a40cb6b33"/>
                          <w:lock w:val="sdtLocked"/>
                          <w:richText/>
                        </w:sdtPr>
                        <w:sdtContent>
                          <w:r>
                            <w:rPr>
                              <w:rFonts w:cs="Arial"/>
                              <w:bCs/>
                              <w:kern w:val="2"/>
                              <w:szCs w:val="24"/>
                              <w:lang w:eastAsia="lt-LT"/>
                            </w:rPr>
                            <w:t>7.5</w:t>
                          </w:r>
                        </w:sdtContent>
                      </w:sdt>
                      <w:r>
                        <w:rPr>
                          <w:rFonts w:cs="Arial"/>
                          <w:bCs/>
                          <w:kern w:val="2"/>
                          <w:szCs w:val="24"/>
                          <w:lang w:eastAsia="lt-LT"/>
                        </w:rPr>
                        <w:t>. VšĮ Respublikinė Panevėžio ligoninė.</w:t>
                      </w:r>
                    </w:p>
                  </w:sdtContent>
                </w:sdt>
              </w:sdtContent>
            </w:sdt>
            <w:sdt>
              <w:sdtPr>
                <w:alias w:val="8 p."/>
                <w:tag w:val="part_53797c085e854c30bd122e9c0752182b"/>
                <w:lock w:val="sdtLocked"/>
                <w:richText/>
              </w:sdtPr>
              <w:sdtContent>
                <w:p>
                  <w:pPr>
                    <w:widowControl w:val="0"/>
                    <w:ind w:firstLine="709"/>
                    <w:jc w:val="both"/>
                    <w:rPr>
                      <w:rFonts w:cs="Arial"/>
                      <w:bCs/>
                      <w:kern w:val="2"/>
                      <w:szCs w:val="24"/>
                      <w:lang w:eastAsia="lt-LT"/>
                    </w:rPr>
                  </w:pPr>
                  <w:sdt>
                    <w:sdtPr>
                      <w:alias w:val="Numeris"/>
                      <w:tag w:val="nr_53797c085e854c30bd122e9c0752182b"/>
                      <w:lock w:val="sdtLocked"/>
                      <w:richText/>
                    </w:sdtPr>
                    <w:sdtContent>
                      <w:r>
                        <w:t>8</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sdtContent>
            </w:sdt>
            <w:sdt>
              <w:sdtPr>
                <w:alias w:val="9 p."/>
                <w:tag w:val="part_240516f89f5545d9994e9a76a8d327fc"/>
                <w:lock w:val="sdtLocked"/>
                <w:richText/>
              </w:sdtPr>
              <w:sdtContent>
                <w:p>
                  <w:pPr>
                    <w:ind w:firstLine="720"/>
                    <w:jc w:val="both"/>
                    <w:rPr>
                      <w:szCs w:val="24"/>
                    </w:rPr>
                  </w:pPr>
                  <w:sdt>
                    <w:sdtPr>
                      <w:alias w:val="Numeris"/>
                      <w:tag w:val="nr_240516f89f5545d9994e9a76a8d327fc"/>
                      <w:lock w:val="sdtLocked"/>
                      <w:richText/>
                    </w:sdtPr>
                    <w:sdtContent>
                      <w:r>
                        <w:rPr>
                          <w:szCs w:val="24"/>
                        </w:rPr>
                        <w:t>9</w:t>
                      </w:r>
                    </w:sdtContent>
                  </w:sdt>
                  <w:r>
                    <w:rPr>
                      <w:szCs w:val="24"/>
                    </w:rPr>
                    <w:t>. Organizuojančios ASPĮ funkcijos:</w:t>
                  </w:r>
                </w:p>
                <w:sdt>
                  <w:sdtPr>
                    <w:alias w:val="9.1 pp."/>
                    <w:tag w:val="part_ad08eef361914c2db6df1eb99716e5b1"/>
                    <w:lock w:val="sdtLocked"/>
                    <w:richText/>
                  </w:sdtPr>
                  <w:sdtContent>
                    <w:p>
                      <w:pPr>
                        <w:ind w:firstLine="720"/>
                        <w:jc w:val="both"/>
                        <w:rPr>
                          <w:szCs w:val="24"/>
                        </w:rPr>
                      </w:pPr>
                      <w:sdt>
                        <w:sdtPr>
                          <w:alias w:val="Numeris"/>
                          <w:tag w:val="nr_ad08eef361914c2db6df1eb99716e5b1"/>
                          <w:lock w:val="sdtLocked"/>
                          <w:richText/>
                        </w:sdtPr>
                        <w:sdtContent>
                          <w:r>
                            <w:rPr>
                              <w:szCs w:val="24"/>
                            </w:rPr>
                            <w:t>9.1</w:t>
                          </w:r>
                        </w:sdtContent>
                      </w:sdt>
                      <w:r>
                        <w:rPr>
                          <w:szCs w:val="24"/>
                        </w:rPr>
                        <w:t>. veikimo teritorijoje esančių ASPĮ konsultavimas ir metodinis vadovavimas joms;</w:t>
                      </w:r>
                    </w:p>
                  </w:sdtContent>
                </w:sdt>
                <w:sdt>
                  <w:sdtPr>
                    <w:alias w:val="9.2 pp."/>
                    <w:tag w:val="part_fbea0823804547c1be602af5508306ac"/>
                    <w:lock w:val="sdtLocked"/>
                    <w:richText/>
                  </w:sdtPr>
                  <w:sdtContent>
                    <w:p>
                      <w:pPr>
                        <w:ind w:firstLine="720"/>
                        <w:jc w:val="both"/>
                        <w:rPr>
                          <w:szCs w:val="24"/>
                        </w:rPr>
                      </w:pPr>
                      <w:sdt>
                        <w:sdtPr>
                          <w:alias w:val="Numeris"/>
                          <w:tag w:val="nr_fbea0823804547c1be602af5508306ac"/>
                          <w:lock w:val="sdtLocked"/>
                          <w:richText/>
                        </w:sdtPr>
                        <w:sdtContent>
                          <w:r>
                            <w:rPr>
                              <w:szCs w:val="24"/>
                            </w:rPr>
                            <w:t>9.2</w:t>
                          </w:r>
                        </w:sdtContent>
                      </w:sdt>
                      <w:r>
                        <w:rPr>
                          <w:szCs w:val="24"/>
                        </w:rPr>
                        <w:t>. paslaugų teikimo organizavimas, koordinavimas ir stebėsena;</w:t>
                      </w:r>
                    </w:p>
                  </w:sdtContent>
                </w:sdt>
                <w:sdt>
                  <w:sdtPr>
                    <w:alias w:val="9.3 pp."/>
                    <w:tag w:val="part_87d593d737364c61b7f316ec01090e04"/>
                    <w:lock w:val="sdtLocked"/>
                    <w:richText/>
                  </w:sdtPr>
                  <w:sdtContent>
                    <w:p>
                      <w:pPr>
                        <w:ind w:firstLine="720"/>
                        <w:jc w:val="both"/>
                        <w:rPr>
                          <w:szCs w:val="24"/>
                        </w:rPr>
                      </w:pPr>
                      <w:sdt>
                        <w:sdtPr>
                          <w:alias w:val="Numeris"/>
                          <w:tag w:val="nr_87d593d737364c61b7f316ec01090e04"/>
                          <w:lock w:val="sdtLocked"/>
                          <w:richText/>
                        </w:sdtPr>
                        <w:sdtContent>
                          <w:r>
                            <w:rPr>
                              <w:szCs w:val="24"/>
                              <w:lang w:eastAsia="lt-LT"/>
                            </w:rPr>
                            <w:t>9.3</w:t>
                          </w:r>
                        </w:sdtContent>
                      </w:sdt>
                      <w:r>
                        <w:rPr>
                          <w:szCs w:val="24"/>
                          <w:lang w:eastAsia="lt-LT"/>
                        </w:rPr>
                        <w:t xml:space="preserve">. </w:t>
                      </w:r>
                      <w:r>
                        <w:rPr>
                          <w:szCs w:val="24"/>
                        </w:rPr>
                        <w:t>pacientų srautų valdymas (nukreipimas, sprendimų dėl pacientų perkėlimo į veikimo teritorijoje esančias ASPĮ priėmimas ir kt.);</w:t>
                      </w:r>
                    </w:p>
                  </w:sdtContent>
                </w:sdt>
                <w:sdt>
                  <w:sdtPr>
                    <w:alias w:val="9.4 pp."/>
                    <w:tag w:val="part_0554177f417a4c8d80b26b27254b3473"/>
                    <w:lock w:val="sdtLocked"/>
                    <w:richText/>
                  </w:sdtPr>
                  <w:sdtContent>
                    <w:p>
                      <w:pPr>
                        <w:ind w:firstLine="720"/>
                        <w:jc w:val="both"/>
                        <w:rPr>
                          <w:szCs w:val="24"/>
                        </w:rPr>
                      </w:pPr>
                      <w:sdt>
                        <w:sdtPr>
                          <w:alias w:val="Numeris"/>
                          <w:tag w:val="nr_0554177f417a4c8d80b26b27254b3473"/>
                          <w:lock w:val="sdtLocked"/>
                          <w:richText/>
                        </w:sdtPr>
                        <w:sdtContent>
                          <w:r>
                            <w:rPr>
                              <w:szCs w:val="24"/>
                            </w:rPr>
                            <w:t>9.4</w:t>
                          </w:r>
                        </w:sdtContent>
                      </w:sdt>
                      <w:r>
                        <w:rPr>
                          <w:szCs w:val="24"/>
                        </w:rPr>
                        <w:t xml:space="preserve">. iš valstybės rezervo gautų asmeninių apsaugos priemonių, diagnostikai ir gydymui reikalingų medicinos priemonių paskirstymo veikimo teritorijoje esančioms ASPĮ organizavimas; </w:t>
                      </w:r>
                    </w:p>
                  </w:sdtContent>
                </w:sdt>
                <w:sdt>
                  <w:sdtPr>
                    <w:alias w:val="9.5 pp."/>
                    <w:tag w:val="part_d766ab3185d745d89c914737a1cd1405"/>
                    <w:lock w:val="sdtLocked"/>
                    <w:richText/>
                  </w:sdtPr>
                  <w:sdtContent>
                    <w:p>
                      <w:pPr>
                        <w:ind w:firstLine="720"/>
                        <w:jc w:val="both"/>
                        <w:rPr>
                          <w:szCs w:val="24"/>
                        </w:rPr>
                      </w:pPr>
                      <w:sdt>
                        <w:sdtPr>
                          <w:alias w:val="Numeris"/>
                          <w:tag w:val="nr_d766ab3185d745d89c914737a1cd1405"/>
                          <w:lock w:val="sdtLocked"/>
                          <w:richText/>
                        </w:sdtPr>
                        <w:sdtContent>
                          <w:r>
                            <w:rPr>
                              <w:szCs w:val="24"/>
                            </w:rPr>
                            <w:t>9.5</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9.6 pp."/>
                    <w:tag w:val="part_5a9f06d71f3341219be6115fe2f9582d"/>
                    <w:lock w:val="sdtLocked"/>
                    <w:richText/>
                  </w:sdtPr>
                  <w:sdtContent>
                    <w:p>
                      <w:pPr>
                        <w:ind w:firstLine="720"/>
                        <w:jc w:val="both"/>
                        <w:rPr>
                          <w:szCs w:val="24"/>
                        </w:rPr>
                      </w:pPr>
                      <w:sdt>
                        <w:sdtPr>
                          <w:alias w:val="Numeris"/>
                          <w:tag w:val="nr_5a9f06d71f3341219be6115fe2f9582d"/>
                          <w:lock w:val="sdtLocked"/>
                          <w:richText/>
                        </w:sdtPr>
                        <w:sdtContent>
                          <w:r>
                            <w:rPr>
                              <w:szCs w:val="24"/>
                            </w:rPr>
                            <w:t>9.6</w:t>
                          </w:r>
                        </w:sdtContent>
                      </w:sdt>
                      <w:r>
                        <w:rPr>
                          <w:szCs w:val="24"/>
                        </w:rPr>
                        <w:t>. paslaugų teikimo organizavimo proceso stebėsena, rezultatų analizavimas, prireikus siūlymų Lietuvos Respublikos sveikatos apsaugos ministerijai (toliau – Sveikatos apsaugos ministerija), Lietuvos savivaldybių asociacijai, savivaldybių administracijoms, visuomenės sveikatos centrams ir kitoms institucijoms ir įstaigoms teikimas;</w:t>
                      </w:r>
                    </w:p>
                  </w:sdtContent>
                </w:sdt>
                <w:sdt>
                  <w:sdtPr>
                    <w:alias w:val="9.7 pp."/>
                    <w:tag w:val="part_c78b4bdb283a4369a2c1857de4d8dbbb"/>
                    <w:lock w:val="sdtLocked"/>
                    <w:richText/>
                  </w:sdtPr>
                  <w:sdtContent>
                    <w:p>
                      <w:pPr>
                        <w:ind w:firstLine="720"/>
                        <w:jc w:val="both"/>
                        <w:rPr>
                          <w:szCs w:val="24"/>
                        </w:rPr>
                      </w:pPr>
                      <w:sdt>
                        <w:sdtPr>
                          <w:alias w:val="Numeris"/>
                          <w:tag w:val="nr_c78b4bdb283a4369a2c1857de4d8dbbb"/>
                          <w:lock w:val="sdtLocked"/>
                          <w:richText/>
                        </w:sdtPr>
                        <w:sdtContent>
                          <w:r>
                            <w:rPr>
                              <w:szCs w:val="24"/>
                            </w:rPr>
                            <w:t>9.7</w:t>
                          </w:r>
                        </w:sdtContent>
                      </w:sdt>
                      <w:r>
                        <w:rPr>
                          <w:szCs w:val="24"/>
                        </w:rPr>
                        <w:t>. iš Sveikatos apsaugos ministerijos gautos informacijos sklaida ir informacijos teikimas Sveikatos apsaugos ministerijai;</w:t>
                      </w:r>
                    </w:p>
                  </w:sdtContent>
                </w:sdt>
                <w:sdt>
                  <w:sdtPr>
                    <w:alias w:val="9.8 pp."/>
                    <w:tag w:val="part_a1a04f169ec24ad4ae0dd3143eae0dcc"/>
                    <w:lock w:val="sdtLocked"/>
                    <w:richText/>
                  </w:sdtPr>
                  <w:sdtContent>
                    <w:p>
                      <w:pPr>
                        <w:ind w:firstLine="720"/>
                        <w:jc w:val="both"/>
                        <w:rPr>
                          <w:szCs w:val="24"/>
                          <w:lang w:eastAsia="lt-LT"/>
                        </w:rPr>
                      </w:pPr>
                      <w:sdt>
                        <w:sdtPr>
                          <w:alias w:val="Numeris"/>
                          <w:tag w:val="nr_a1a04f169ec24ad4ae0dd3143eae0dcc"/>
                          <w:lock w:val="sdtLocked"/>
                          <w:richText/>
                        </w:sdtPr>
                        <w:sdtContent>
                          <w:r>
                            <w:rPr>
                              <w:szCs w:val="24"/>
                            </w:rPr>
                            <w:t>9.8</w:t>
                          </w:r>
                        </w:sdtContent>
                      </w:sdt>
                      <w:r>
                        <w:rPr>
                          <w:szCs w:val="24"/>
                        </w:rPr>
                        <w:t xml:space="preserve">. </w:t>
                      </w:r>
                      <w:r>
                        <w:rPr>
                          <w:szCs w:val="24"/>
                          <w:lang w:eastAsia="lt-LT"/>
                        </w:rPr>
                        <w:t xml:space="preserve">su paslaugų teikimo organizavimu, teikimu, rezultatais susijusių </w:t>
                      </w:r>
                      <w:r>
                        <w:rPr>
                          <w:szCs w:val="24"/>
                        </w:rPr>
                        <w:t>ataskaitų formavimas, informacijos Sveikatos apsaugos ministerijai teikimas;</w:t>
                      </w:r>
                    </w:p>
                  </w:sdtContent>
                </w:sdt>
                <w:sdt>
                  <w:sdtPr>
                    <w:alias w:val="9.9 pp."/>
                    <w:tag w:val="part_3abf01478a814de0a76158a7744c9e9a"/>
                    <w:lock w:val="sdtLocked"/>
                    <w:richText/>
                  </w:sdtPr>
                  <w:sdtContent>
                    <w:p>
                      <w:pPr>
                        <w:ind w:firstLine="720"/>
                        <w:jc w:val="both"/>
                      </w:pPr>
                      <w:sdt>
                        <w:sdtPr>
                          <w:alias w:val="Numeris"/>
                          <w:tag w:val="nr_3abf01478a814de0a76158a7744c9e9a"/>
                          <w:lock w:val="sdtLocked"/>
                          <w:richText/>
                        </w:sdtPr>
                        <w:sdtContent>
                          <w:r>
                            <w:rPr>
                              <w:szCs w:val="24"/>
                            </w:rPr>
                            <w:t>9.9</w:t>
                          </w:r>
                        </w:sdtContent>
                      </w:sdt>
                      <w:r>
                        <w:rPr>
                          <w:szCs w:val="24"/>
                        </w:rPr>
                        <w:t>. kitų funkcijų, susijusių su paslaugų teikimo organizavimu, koordinavimu ir pacientų srautų valdymu, vykdymas;</w:t>
                      </w:r>
                    </w:p>
                  </w:sdtContent>
                </w:sdt>
                <w:sdt>
                  <w:sdtPr>
                    <w:alias w:val="9.10 pp."/>
                    <w:tag w:val="part_f7d0721b7fb94050ac611ab3fc9a2ef7"/>
                    <w:lock w:val="sdtLocked"/>
                    <w:richText/>
                  </w:sdtPr>
                  <w:sdtContent>
                    <w:p>
                      <w:pPr>
                        <w:widowControl w:val="0"/>
                        <w:ind w:right="-31" w:firstLine="709"/>
                        <w:jc w:val="both"/>
                      </w:pPr>
                      <w:sdt>
                        <w:sdtPr>
                          <w:alias w:val="Numeris"/>
                          <w:tag w:val="nr_f7d0721b7fb94050ac611ab3fc9a2ef7"/>
                          <w:lock w:val="sdtLocked"/>
                          <w:richText/>
                        </w:sdtPr>
                        <w:sdtContent>
                          <w:r>
                            <w:rPr>
                              <w:color w:val="000000"/>
                            </w:rPr>
                            <w:t>9.10</w:t>
                          </w:r>
                        </w:sdtContent>
                      </w:sdt>
                      <w:r>
                        <w:rPr>
                          <w:color w:val="000000"/>
                        </w:rPr>
                        <w:t xml:space="preserve">. veikimo teritorijoje esančių </w:t>
                      </w:r>
                      <w:r>
                        <w:rPr>
                          <w:color w:val="000000"/>
                          <w:lang w:val="en-US"/>
                        </w:rPr>
                        <w:t xml:space="preserve">palaikomojo gydymo ir slaugos ligoninių </w:t>
                      </w:r>
                      <w:r>
                        <w:rPr>
                          <w:color w:val="000000"/>
                        </w:rPr>
                        <w:t>konsultavimas ir metodinis vadovavimas 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7fba0097111ebb74de75171d26d52">
                        <w:r w:rsidRPr="00532B9F">
                          <w:rPr>
                            <w:rFonts w:ascii="Times New Roman" w:eastAsia="MS Mincho" w:hAnsi="Times New Roman"/>
                            <w:sz w:val="20"/>
                            <w:i/>
                            <w:iCs/>
                            <w:color w:val="0000FF" w:themeColor="hyperlink"/>
                            <w:u w:val="single"/>
                          </w:rPr>
                          <w:t>V-2222</w:t>
                        </w:r>
                      </w:fldSimple>
                      <w:r>
                        <w:rPr>
                          <w:rFonts w:ascii="Times New Roman" w:eastAsia="MS Mincho" w:hAnsi="Times New Roman"/>
                          <w:sz w:val="20"/>
                          <w:i/>
                          <w:iCs/>
                        </w:rPr>
                        <w:t>,
2020-10-08,
paskelbta TAR 2020-10-08, i. k. 2020-21021        </w:t>
                      </w:r>
                    </w:p>
                    <w:p/>
                  </w:sdtContent>
                </w:sdt>
                <w:sdt>
                  <w:sdtPr>
                    <w:alias w:val="9.11 pp."/>
                    <w:tag w:val="part_7542a20c01a840a28e763246e701fee4"/>
                    <w:lock w:val="sdtLocked"/>
                    <w:richText/>
                  </w:sdtPr>
                  <w:sdtContent>
                    <w:p>
                      <w:pPr>
                        <w:widowControl w:val="0"/>
                        <w:ind w:right="-31" w:firstLine="709"/>
                        <w:jc w:val="both"/>
                        <w:rPr>
                          <w:szCs w:val="24"/>
                        </w:rPr>
                      </w:pPr>
                      <w:sdt>
                        <w:sdtPr>
                          <w:alias w:val="Numeris"/>
                          <w:tag w:val="nr_7542a20c01a840a28e763246e701fee4"/>
                          <w:lock w:val="sdtLocked"/>
                          <w:richText/>
                        </w:sdtPr>
                        <w:sdtContent>
                          <w:r>
                            <w:t>9.11</w:t>
                          </w:r>
                        </w:sdtContent>
                      </w:sdt>
                      <w:r>
                        <w:t xml:space="preserve">. veikimo teritorijoje esančioje savivaldybėje paskelbus karantino režimą, kitų toje savivaldybėje esančių ir asmens sveikatos priežiūros paslaugas teikiančių įstaigų konsultavimas ir metodinis vadovavimas joms.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7fba0097111ebb74de75171d26d52">
                        <w:r w:rsidRPr="00532B9F">
                          <w:rPr>
                            <w:rFonts w:ascii="Times New Roman" w:eastAsia="MS Mincho" w:hAnsi="Times New Roman"/>
                            <w:sz w:val="20"/>
                            <w:i/>
                            <w:iCs/>
                            <w:color w:val="0000FF" w:themeColor="hyperlink"/>
                            <w:u w:val="single"/>
                          </w:rPr>
                          <w:t>V-2222</w:t>
                        </w:r>
                      </w:fldSimple>
                      <w:r>
                        <w:rPr>
                          <w:rFonts w:ascii="Times New Roman" w:eastAsia="MS Mincho" w:hAnsi="Times New Roman"/>
                          <w:sz w:val="20"/>
                          <w:i/>
                          <w:iCs/>
                        </w:rPr>
                        <w:t>,
2020-10-08,
paskelbta TAR 2020-10-08, i. k. 2020-21021        </w:t>
                      </w:r>
                    </w:p>
                    <w:p/>
                  </w:sdtContent>
                </w:sdt>
              </w:sdtContent>
            </w:sdt>
          </w:sdtContent>
        </w:sdt>
        <w:sdt>
          <w:sdtPr>
            <w:alias w:val="skyrius"/>
            <w:tag w:val="part_99cb747849324d82bea2fa09d79bf8f9"/>
            <w:lock w:val="sdtLocked"/>
            <w:richText/>
          </w:sdtPr>
          <w:sdtContent>
            <w:p>
              <w:pPr>
                <w:ind w:firstLine="720"/>
                <w:jc w:val="center"/>
                <w:rPr>
                  <w:b/>
                  <w:bCs/>
                  <w:szCs w:val="24"/>
                </w:rPr>
              </w:pPr>
              <w:sdt>
                <w:sdtPr>
                  <w:alias w:val="Numeris"/>
                  <w:tag w:val="nr_99cb747849324d82bea2fa09d79bf8f9"/>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99cb747849324d82bea2fa09d79bf8f9"/>
                  <w:lock w:val="sdtLocked"/>
                  <w:richText/>
                </w:sdtPr>
                <w:sdtContent>
                  <w:r>
                    <w:rPr>
                      <w:b/>
                      <w:bCs/>
                      <w:szCs w:val="24"/>
                    </w:rPr>
                    <w:t>SVEIKATOS PRIEŽIŪROS PASLAUGŲ ORGANIZAVIMAS</w:t>
                  </w:r>
                </w:sdtContent>
              </w:sdt>
            </w:p>
            <w:p>
              <w:pPr>
                <w:ind w:firstLine="709"/>
                <w:jc w:val="both"/>
                <w:rPr>
                  <w:szCs w:val="24"/>
                </w:rPr>
              </w:pPr>
            </w:p>
            <w:sdt>
              <w:sdtPr>
                <w:alias w:val="10 p."/>
                <w:tag w:val="part_704497c237d6483c90d0dfd9a4642bf7"/>
                <w:lock w:val="sdtLocked"/>
                <w:richText/>
              </w:sdtPr>
              <w:sdtContent>
                <w:p>
                  <w:pPr>
                    <w:ind w:firstLine="709"/>
                    <w:jc w:val="both"/>
                    <w:rPr>
                      <w:szCs w:val="24"/>
                    </w:rPr>
                  </w:pPr>
                  <w:sdt>
                    <w:sdtPr>
                      <w:alias w:val="Numeris"/>
                      <w:tag w:val="nr_704497c237d6483c90d0dfd9a4642bf7"/>
                      <w:lock w:val="sdtLocked"/>
                      <w:richText/>
                    </w:sdtPr>
                    <w:sdtContent>
                      <w:r>
                        <w:rPr>
                          <w:szCs w:val="24"/>
                        </w:rPr>
                        <w:t>10</w:t>
                      </w:r>
                    </w:sdtContent>
                  </w:sdt>
                  <w:r>
                    <w:rPr>
                      <w:szCs w:val="24"/>
                    </w:rPr>
                    <w:t>. Organizuojančioje ASPĮ jos vadovo įsakymu sudaroma komanda (toliau – komanda), atsakinga už sveikatos priežiūros paslaugų organizuojančios ASPĮ veikimo teritorijoje teikimo organizavimą, koordinavimą, pacientų, personalo, infrastruktūros ir kt. srautų valdymą, stebėseną, rezultatų analizavimą, siūlymų teikimą, ataskaitų formavimą, informacijos sklaidą.</w:t>
                  </w:r>
                </w:p>
              </w:sdtContent>
            </w:sdt>
            <w:sdt>
              <w:sdtPr>
                <w:alias w:val="11 p."/>
                <w:tag w:val="part_8bcd324bba4d4fd9adb613fd5d57b88b"/>
                <w:lock w:val="sdtLocked"/>
                <w:richText/>
              </w:sdtPr>
              <w:sdtContent>
                <w:p>
                  <w:pPr>
                    <w:ind w:firstLine="709"/>
                    <w:jc w:val="both"/>
                    <w:rPr>
                      <w:szCs w:val="24"/>
                    </w:rPr>
                  </w:pPr>
                  <w:sdt>
                    <w:sdtPr>
                      <w:alias w:val="Numeris"/>
                      <w:tag w:val="nr_8bcd324bba4d4fd9adb613fd5d57b88b"/>
                      <w:lock w:val="sdtLocked"/>
                      <w:richText/>
                    </w:sdtPr>
                    <w:sdtContent>
                      <w:r>
                        <w:rPr>
                          <w:szCs w:val="24"/>
                        </w:rPr>
                        <w:t>11</w:t>
                      </w:r>
                    </w:sdtContent>
                  </w:sdt>
                  <w:r>
                    <w:rPr>
                      <w:szCs w:val="24"/>
                    </w:rPr>
                    <w:t>. Komanda sudaroma iš ne mažiau kaip 5 organizuojančios ASPĮ asmenų, tarp kurių privalo būti:</w:t>
                  </w:r>
                </w:p>
                <w:sdt>
                  <w:sdtPr>
                    <w:alias w:val="11.1 pp."/>
                    <w:tag w:val="part_b741a0eaf70a45709a906a9856d35490"/>
                    <w:lock w:val="sdtLocked"/>
                    <w:richText/>
                  </w:sdtPr>
                  <w:sdtContent>
                    <w:p>
                      <w:pPr>
                        <w:ind w:firstLine="709"/>
                        <w:jc w:val="both"/>
                        <w:rPr>
                          <w:szCs w:val="24"/>
                        </w:rPr>
                      </w:pPr>
                      <w:sdt>
                        <w:sdtPr>
                          <w:alias w:val="Numeris"/>
                          <w:tag w:val="nr_b741a0eaf70a45709a906a9856d35490"/>
                          <w:lock w:val="sdtLocked"/>
                          <w:richText/>
                        </w:sdtPr>
                        <w:sdtContent>
                          <w:r>
                            <w:rPr>
                              <w:szCs w:val="24"/>
                            </w:rPr>
                            <w:t>11.1</w:t>
                          </w:r>
                        </w:sdtContent>
                      </w:sdt>
                      <w:r>
                        <w:rPr>
                          <w:szCs w:val="24"/>
                        </w:rPr>
                        <w:t>. administracijos atstovas;</w:t>
                      </w:r>
                    </w:p>
                  </w:sdtContent>
                </w:sdt>
                <w:sdt>
                  <w:sdtPr>
                    <w:alias w:val="11.2 pp."/>
                    <w:tag w:val="part_453aa1b370d240cf88a2d737bdfd7ca1"/>
                    <w:lock w:val="sdtLocked"/>
                    <w:richText/>
                  </w:sdtPr>
                  <w:sdtContent>
                    <w:p>
                      <w:pPr>
                        <w:ind w:firstLine="709"/>
                        <w:jc w:val="both"/>
                        <w:rPr>
                          <w:szCs w:val="24"/>
                        </w:rPr>
                      </w:pPr>
                      <w:sdt>
                        <w:sdtPr>
                          <w:alias w:val="Numeris"/>
                          <w:tag w:val="nr_453aa1b370d240cf88a2d737bdfd7ca1"/>
                          <w:lock w:val="sdtLocked"/>
                          <w:richText/>
                        </w:sdtPr>
                        <w:sdtContent>
                          <w:r>
                            <w:rPr>
                              <w:szCs w:val="24"/>
                            </w:rPr>
                            <w:t>11.2</w:t>
                          </w:r>
                        </w:sdtContent>
                      </w:sdt>
                      <w:r>
                        <w:rPr>
                          <w:szCs w:val="24"/>
                        </w:rPr>
                        <w:t>. gydytojas anesteziologas-reanimatologas;</w:t>
                      </w:r>
                    </w:p>
                  </w:sdtContent>
                </w:sdt>
                <w:sdt>
                  <w:sdtPr>
                    <w:alias w:val="11.3 pp."/>
                    <w:tag w:val="part_6b5dfd8fe88f408abc9997dadb505007"/>
                    <w:lock w:val="sdtLocked"/>
                    <w:richText/>
                  </w:sdtPr>
                  <w:sdtContent>
                    <w:p>
                      <w:pPr>
                        <w:ind w:firstLine="709"/>
                        <w:jc w:val="both"/>
                        <w:rPr>
                          <w:szCs w:val="24"/>
                        </w:rPr>
                      </w:pPr>
                      <w:sdt>
                        <w:sdtPr>
                          <w:alias w:val="Numeris"/>
                          <w:tag w:val="nr_6b5dfd8fe88f408abc9997dadb505007"/>
                          <w:lock w:val="sdtLocked"/>
                          <w:richText/>
                        </w:sdtPr>
                        <w:sdtContent>
                          <w:r>
                            <w:rPr>
                              <w:szCs w:val="24"/>
                            </w:rPr>
                            <w:t>11.3</w:t>
                          </w:r>
                        </w:sdtContent>
                      </w:sdt>
                      <w:r>
                        <w:rPr>
                          <w:szCs w:val="24"/>
                        </w:rPr>
                        <w:t>. infekcijų kontrolės specialistas ir (ar) gydytojas epidemiologas;</w:t>
                      </w:r>
                    </w:p>
                  </w:sdtContent>
                </w:sdt>
                <w:sdt>
                  <w:sdtPr>
                    <w:alias w:val="11.4 pp."/>
                    <w:tag w:val="part_b87dff5cb75d4c61b2212ae6c9a05aeb"/>
                    <w:lock w:val="sdtLocked"/>
                    <w:richText/>
                  </w:sdtPr>
                  <w:sdtContent>
                    <w:p>
                      <w:pPr>
                        <w:ind w:firstLine="709"/>
                        <w:jc w:val="both"/>
                        <w:rPr>
                          <w:szCs w:val="24"/>
                        </w:rPr>
                      </w:pPr>
                      <w:sdt>
                        <w:sdtPr>
                          <w:alias w:val="Numeris"/>
                          <w:tag w:val="nr_b87dff5cb75d4c61b2212ae6c9a05aeb"/>
                          <w:lock w:val="sdtLocked"/>
                          <w:richText/>
                        </w:sdtPr>
                        <w:sdtContent>
                          <w:r>
                            <w:rPr>
                              <w:szCs w:val="24"/>
                            </w:rPr>
                            <w:t>11.4</w:t>
                          </w:r>
                        </w:sdtContent>
                      </w:sdt>
                      <w:r>
                        <w:rPr>
                          <w:szCs w:val="24"/>
                        </w:rPr>
                        <w:t>. vyriausiasis slaugos koordinatorius;</w:t>
                      </w:r>
                    </w:p>
                  </w:sdtContent>
                </w:sdt>
                <w:sdt>
                  <w:sdtPr>
                    <w:alias w:val="11.5 pp."/>
                    <w:tag w:val="part_832295931dc543c9b76c997f6167bccf"/>
                    <w:lock w:val="sdtLocked"/>
                    <w:richText/>
                  </w:sdtPr>
                  <w:sdtContent>
                    <w:p>
                      <w:pPr>
                        <w:ind w:firstLine="709"/>
                        <w:jc w:val="both"/>
                        <w:rPr>
                          <w:szCs w:val="24"/>
                        </w:rPr>
                      </w:pPr>
                      <w:sdt>
                        <w:sdtPr>
                          <w:alias w:val="Numeris"/>
                          <w:tag w:val="nr_832295931dc543c9b76c997f6167bccf"/>
                          <w:lock w:val="sdtLocked"/>
                          <w:richText/>
                        </w:sdtPr>
                        <w:sdtContent>
                          <w:r>
                            <w:rPr>
                              <w:szCs w:val="24"/>
                            </w:rPr>
                            <w:t>11.5</w:t>
                          </w:r>
                        </w:sdtContent>
                      </w:sdt>
                      <w:r>
                        <w:rPr>
                          <w:szCs w:val="24"/>
                        </w:rPr>
                        <w:t xml:space="preserve">. informacijos sklaidą koordinuojantis asmuo. </w:t>
                      </w:r>
                    </w:p>
                  </w:sdtContent>
                </w:sdt>
              </w:sdtContent>
            </w:sdt>
            <w:sdt>
              <w:sdtPr>
                <w:alias w:val="12 p."/>
                <w:tag w:val="part_b04c2caf65d44b46b68ce8082224e319"/>
                <w:lock w:val="sdtLocked"/>
                <w:richText/>
              </w:sdtPr>
              <w:sdtContent>
                <w:p>
                  <w:pPr>
                    <w:ind w:firstLine="709"/>
                    <w:jc w:val="both"/>
                    <w:rPr>
                      <w:szCs w:val="24"/>
                    </w:rPr>
                  </w:pPr>
                  <w:sdt>
                    <w:sdtPr>
                      <w:alias w:val="Numeris"/>
                      <w:tag w:val="nr_b04c2caf65d44b46b68ce8082224e319"/>
                      <w:lock w:val="sdtLocked"/>
                      <w:richText/>
                    </w:sdtPr>
                    <w:sdtContent>
                      <w:r>
                        <w:rPr>
                          <w:szCs w:val="24"/>
                        </w:rPr>
                        <w:t>12</w:t>
                      </w:r>
                    </w:sdtContent>
                  </w:sdt>
                  <w:r>
                    <w:rPr>
                      <w:szCs w:val="24"/>
                    </w:rPr>
                    <w:t>. Į komandą įtraukiamas greitosios medicinos pagalbos paslaugas teikiančios ASPĮ (toliau – GMP) atstovas, gali būti įtraukti ir kiti organizuojančios ASPĮ ir kitų įstaigų atstovai.</w:t>
                  </w:r>
                </w:p>
              </w:sdtContent>
            </w:sdt>
            <w:sdt>
              <w:sdtPr>
                <w:alias w:val="13 p."/>
                <w:tag w:val="part_cee85ea0cb984fa7b12bd6266633d199"/>
                <w:lock w:val="sdtLocked"/>
                <w:richText/>
              </w:sdtPr>
              <w:sdtContent>
                <w:p>
                  <w:pPr>
                    <w:ind w:firstLine="709"/>
                    <w:jc w:val="both"/>
                    <w:rPr>
                      <w:szCs w:val="24"/>
                    </w:rPr>
                  </w:pPr>
                  <w:sdt>
                    <w:sdtPr>
                      <w:alias w:val="Numeris"/>
                      <w:tag w:val="nr_cee85ea0cb984fa7b12bd6266633d199"/>
                      <w:lock w:val="sdtLocked"/>
                      <w:richText/>
                    </w:sdtPr>
                    <w:sdtContent>
                      <w:r>
                        <w:rPr>
                          <w:szCs w:val="24"/>
                        </w:rPr>
                        <w:t>13</w:t>
                      </w:r>
                    </w:sdtContent>
                  </w:sdt>
                  <w:r>
                    <w:rPr>
                      <w:szCs w:val="24"/>
                    </w:rPr>
                    <w:t>. Komandos funkcijos:</w:t>
                  </w:r>
                </w:p>
                <w:sdt>
                  <w:sdtPr>
                    <w:alias w:val="13.1 pp."/>
                    <w:tag w:val="part_34d7547d6e44427caf83c207075effe8"/>
                    <w:lock w:val="sdtLocked"/>
                    <w:richText/>
                  </w:sdtPr>
                  <w:sdtContent>
                    <w:p>
                      <w:pPr>
                        <w:widowControl w:val="0"/>
                        <w:ind w:right="-31" w:firstLine="709"/>
                        <w:jc w:val="both"/>
                      </w:pPr>
                      <w:sdt>
                        <w:sdtPr>
                          <w:alias w:val="Numeris"/>
                          <w:tag w:val="nr_34d7547d6e44427caf83c207075effe8"/>
                          <w:lock w:val="sdtLocked"/>
                          <w:richText/>
                        </w:sdtPr>
                        <w:sdtContent>
                          <w:r>
                            <w:t>13.1</w:t>
                          </w:r>
                        </w:sdtContent>
                      </w:sdt>
                      <w:r>
                        <w:t>. parengti organizuojančios ASPĮ veikimo teritorijos sveikatos priežiūros paslaugų teikimo ir organizavimo planą (toliau – Planas), kuris priklausomai nuo epidemiologinės situacijos operatyviai atnaujinamas. Plane detaliai nurodoma:</w:t>
                      </w:r>
                    </w:p>
                    <w:sdt>
                      <w:sdtPr>
                        <w:alias w:val="13.1.1 pp."/>
                        <w:tag w:val="part_c4846ea07fb140f38b5c7530b7c2c8a6"/>
                        <w:lock w:val="sdtLocked"/>
                        <w:richText/>
                      </w:sdtPr>
                      <w:sdtContent>
                        <w:p>
                          <w:pPr>
                            <w:widowControl w:val="0"/>
                            <w:ind w:right="-283" w:firstLine="709"/>
                            <w:jc w:val="both"/>
                          </w:pPr>
                          <w:sdt>
                            <w:sdtPr>
                              <w:alias w:val="Numeris"/>
                              <w:tag w:val="nr_c4846ea07fb140f38b5c7530b7c2c8a6"/>
                              <w:lock w:val="sdtLocked"/>
                              <w:richText/>
                            </w:sdtPr>
                            <w:sdtContent>
                              <w:r>
                                <w:t>13.1.1</w:t>
                              </w:r>
                            </w:sdtContent>
                          </w:sdt>
                          <w:r>
                            <w:t>. įvadas, kuriame įvardijama sprendžiama problema;</w:t>
                          </w:r>
                        </w:p>
                      </w:sdtContent>
                    </w:sdt>
                    <w:sdt>
                      <w:sdtPr>
                        <w:alias w:val="13.1.2 pp."/>
                        <w:tag w:val="part_6cddb47218b749ba99774764f54e06fa"/>
                        <w:lock w:val="sdtLocked"/>
                        <w:richText/>
                      </w:sdtPr>
                      <w:sdtContent>
                        <w:p>
                          <w:pPr>
                            <w:widowControl w:val="0"/>
                            <w:ind w:right="-283" w:firstLine="709"/>
                            <w:jc w:val="both"/>
                          </w:pPr>
                          <w:sdt>
                            <w:sdtPr>
                              <w:alias w:val="Numeris"/>
                              <w:tag w:val="nr_6cddb47218b749ba99774764f54e06fa"/>
                              <w:lock w:val="sdtLocked"/>
                              <w:richText/>
                            </w:sdtPr>
                            <w:sdtContent>
                              <w:r>
                                <w:t>13.1.2</w:t>
                              </w:r>
                            </w:sdtContent>
                          </w:sdt>
                          <w:r>
                            <w:t>. Plano rengėjai;</w:t>
                          </w:r>
                        </w:p>
                      </w:sdtContent>
                    </w:sdt>
                    <w:sdt>
                      <w:sdtPr>
                        <w:alias w:val="13.1.3 pp."/>
                        <w:tag w:val="part_eb176ebe1ab541fc85e1e690c2707f24"/>
                        <w:lock w:val="sdtLocked"/>
                        <w:richText/>
                      </w:sdtPr>
                      <w:sdtContent>
                        <w:p>
                          <w:pPr>
                            <w:widowControl w:val="0"/>
                            <w:ind w:right="-283" w:firstLine="709"/>
                            <w:jc w:val="both"/>
                          </w:pPr>
                          <w:sdt>
                            <w:sdtPr>
                              <w:alias w:val="Numeris"/>
                              <w:tag w:val="nr_eb176ebe1ab541fc85e1e690c2707f24"/>
                              <w:lock w:val="sdtLocked"/>
                              <w:richText/>
                            </w:sdtPr>
                            <w:sdtContent>
                              <w:r>
                                <w:t>13.1.3</w:t>
                              </w:r>
                            </w:sdtContent>
                          </w:sdt>
                          <w:r>
                            <w:t>. įstaigų sąrašas, su kuriomis Planas derintas;</w:t>
                          </w:r>
                        </w:p>
                      </w:sdtContent>
                    </w:sdt>
                    <w:sdt>
                      <w:sdtPr>
                        <w:alias w:val="13.1.4 pp."/>
                        <w:tag w:val="part_8e44491542134e3eb3c510e3c4d4c9fd"/>
                        <w:lock w:val="sdtLocked"/>
                        <w:richText/>
                      </w:sdtPr>
                      <w:sdtContent>
                        <w:p>
                          <w:pPr>
                            <w:widowControl w:val="0"/>
                            <w:ind w:right="-283" w:firstLine="709"/>
                            <w:jc w:val="both"/>
                          </w:pPr>
                          <w:sdt>
                            <w:sdtPr>
                              <w:alias w:val="Numeris"/>
                              <w:tag w:val="nr_8e44491542134e3eb3c510e3c4d4c9fd"/>
                              <w:lock w:val="sdtLocked"/>
                              <w:richText/>
                            </w:sdtPr>
                            <w:sdtContent>
                              <w:r>
                                <w:t>13.1.4</w:t>
                              </w:r>
                            </w:sdtContent>
                          </w:sdt>
                          <w:r>
                            <w:t>. Plano patvirtinimo data;</w:t>
                          </w:r>
                        </w:p>
                      </w:sdtContent>
                    </w:sdt>
                    <w:sdt>
                      <w:sdtPr>
                        <w:alias w:val="13.1.5 pp."/>
                        <w:tag w:val="part_97875e174a8549018f1906911f6f0908"/>
                        <w:lock w:val="sdtLocked"/>
                        <w:richText/>
                      </w:sdtPr>
                      <w:sdtContent>
                        <w:p>
                          <w:pPr>
                            <w:widowControl w:val="0"/>
                            <w:ind w:right="-283" w:firstLine="709"/>
                            <w:jc w:val="both"/>
                          </w:pPr>
                          <w:sdt>
                            <w:sdtPr>
                              <w:alias w:val="Numeris"/>
                              <w:tag w:val="nr_97875e174a8549018f1906911f6f0908"/>
                              <w:lock w:val="sdtLocked"/>
                              <w:richText/>
                            </w:sdtPr>
                            <w:sdtContent>
                              <w:r>
                                <w:t>13.1.5</w:t>
                              </w:r>
                            </w:sdtContent>
                          </w:sdt>
                          <w:r>
                            <w:t>. elektroninė nuoroda į Planą;</w:t>
                          </w:r>
                        </w:p>
                      </w:sdtContent>
                    </w:sdt>
                    <w:sdt>
                      <w:sdtPr>
                        <w:alias w:val="13.1.6 pp."/>
                        <w:tag w:val="part_44c6751a37824d4ebc6abdb9b9a4cfc2"/>
                        <w:lock w:val="sdtLocked"/>
                        <w:richText/>
                      </w:sdtPr>
                      <w:sdtContent>
                        <w:p>
                          <w:pPr>
                            <w:widowControl w:val="0"/>
                            <w:ind w:right="-23" w:firstLine="709"/>
                            <w:jc w:val="both"/>
                          </w:pPr>
                          <w:sdt>
                            <w:sdtPr>
                              <w:alias w:val="Numeris"/>
                              <w:tag w:val="nr_44c6751a37824d4ebc6abdb9b9a4cfc2"/>
                              <w:lock w:val="sdtLocked"/>
                              <w:richText/>
                            </w:sdtPr>
                            <w:sdtContent>
                              <w:r>
                                <w:t>13.1.6</w:t>
                              </w:r>
                            </w:sdtContent>
                          </w:sdt>
                          <w:r>
                            <w:t>. sąrašai organizuojančios ASPĮ veikimo teritorijoje esančių ASPĮ, kuriose teikiamos sveikatos priežiūros paslaugos:</w:t>
                          </w:r>
                        </w:p>
                        <w:sdt>
                          <w:sdtPr>
                            <w:alias w:val="13.1.6.1 pp."/>
                            <w:tag w:val="part_1148bcd4851c434db5f79e01e94bc6a8"/>
                            <w:lock w:val="sdtLocked"/>
                            <w:richText/>
                          </w:sdtPr>
                          <w:sdtContent>
                            <w:p>
                              <w:pPr>
                                <w:widowControl w:val="0"/>
                                <w:ind w:right="-31" w:firstLine="709"/>
                                <w:jc w:val="both"/>
                              </w:pPr>
                              <w:sdt>
                                <w:sdtPr>
                                  <w:alias w:val="Numeris"/>
                                  <w:tag w:val="nr_1148bcd4851c434db5f79e01e94bc6a8"/>
                                  <w:lock w:val="sdtLocked"/>
                                  <w:richText/>
                                </w:sdtPr>
                                <w:sdtContent>
                                  <w:r>
                                    <w:t>13.1.6.1</w:t>
                                  </w:r>
                                </w:sdtContent>
                              </w:sdt>
                              <w:r>
                                <w:t xml:space="preserve"> COVID-19 sergantiems pacientams; taip pat turi būti nurodyta ASPĮ užpildymo kriterijai, seka, eiliškumas, pacientų srautų perskirstymo kriterijai, seka ir etapai, kaip perskirstomas ir (ar) pritraukiamas iš kitų organizuojančios ASPĮ veikimo teritorijoje esančių ASPĮ personalas; </w:t>
                              </w:r>
                            </w:p>
                          </w:sdtContent>
                        </w:sdt>
                        <w:sdt>
                          <w:sdtPr>
                            <w:alias w:val="13.1.6.2 pp."/>
                            <w:tag w:val="part_09c7ce9178724478b9ff318eeee11585"/>
                            <w:lock w:val="sdtLocked"/>
                            <w:richText/>
                          </w:sdtPr>
                          <w:sdtContent>
                            <w:p>
                              <w:pPr>
                                <w:widowControl w:val="0"/>
                                <w:ind w:right="-31" w:firstLine="709"/>
                                <w:jc w:val="both"/>
                              </w:pPr>
                              <w:sdt>
                                <w:sdtPr>
                                  <w:alias w:val="Numeris"/>
                                  <w:tag w:val="nr_09c7ce9178724478b9ff318eeee11585"/>
                                  <w:lock w:val="sdtLocked"/>
                                  <w:richText/>
                                </w:sdtPr>
                                <w:sdtContent>
                                  <w:r>
                                    <w:t>13.1.6.2</w:t>
                                  </w:r>
                                </w:sdtContent>
                              </w:sdt>
                              <w:r>
                                <w:t>. pacientams, kuriems diagnozuotos kitos ligos: psichikos ligos, ūminis miokardo infarktas, ūminis galvos smegenų insultas, traumos, sveikatos būklės, kai būtina atlikti chirurgines intervencijas, operacijas, atlikti dializę; asmens sveikatos priežiūros paslaugos nėščiosioms, gimdyvėms, naujagimiams ir kt.;</w:t>
                              </w:r>
                            </w:p>
                          </w:sdtContent>
                        </w:sdt>
                        <w:sdt>
                          <w:sdtPr>
                            <w:alias w:val="13.1.6.3 pp."/>
                            <w:tag w:val="part_17ccb20eb0ed48ffbd79a549a5489cec"/>
                            <w:lock w:val="sdtLocked"/>
                            <w:richText/>
                          </w:sdtPr>
                          <w:sdtContent>
                            <w:p>
                              <w:pPr>
                                <w:widowControl w:val="0"/>
                                <w:ind w:right="-31" w:firstLine="709"/>
                                <w:jc w:val="both"/>
                              </w:pPr>
                              <w:sdt>
                                <w:sdtPr>
                                  <w:alias w:val="Numeris"/>
                                  <w:tag w:val="nr_17ccb20eb0ed48ffbd79a549a5489cec"/>
                                  <w:lock w:val="sdtLocked"/>
                                  <w:richText/>
                                </w:sdtPr>
                                <w:sdtContent>
                                  <w:r>
                                    <w:t>13.1.6.3</w:t>
                                  </w:r>
                                </w:sdtContent>
                              </w:sdt>
                              <w:r>
                                <w:t>. COVID-19 sergantiems pacientams, kuriems diagnozuotos ir kitos ligos: psichikos ligos, ūminis miokardo infarktas, ūminis galvos smegenų insultas, traumos, sveikatos būklės, kai būtina atlikti chirurgines intervencijas, operacijas, atlikti dializę; asmens sveikatos priežiūros paslaugos nėščiosioms, gimdyvėms, naujagimiams ir kt.;</w:t>
                              </w:r>
                            </w:p>
                          </w:sdtContent>
                        </w:sdt>
                      </w:sdtContent>
                    </w:sdt>
                    <w:sdt>
                      <w:sdtPr>
                        <w:alias w:val="13.1.7 pp."/>
                        <w:tag w:val="part_5ce5890480b546c7a7624d3d6fc9dfb2"/>
                        <w:lock w:val="sdtLocked"/>
                        <w:richText/>
                      </w:sdtPr>
                      <w:sdtContent>
                        <w:p>
                          <w:pPr>
                            <w:widowControl w:val="0"/>
                            <w:ind w:right="-23" w:firstLine="709"/>
                            <w:jc w:val="both"/>
                          </w:pPr>
                          <w:sdt>
                            <w:sdtPr>
                              <w:alias w:val="Numeris"/>
                              <w:tag w:val="nr_5ce5890480b546c7a7624d3d6fc9dfb2"/>
                              <w:lock w:val="sdtLocked"/>
                              <w:richText/>
                            </w:sdtPr>
                            <w:sdtContent>
                              <w:r>
                                <w:t>13.1.7</w:t>
                              </w:r>
                            </w:sdtContent>
                          </w:sdt>
                          <w:r>
                            <w:t>. ASPĮ turima infrastruktūra COVID-19 pacientams gydyti ir personalas jai aptarnauti pagal užpildytą Aprašo 1 priede nurodytą lentelę;</w:t>
                          </w:r>
                        </w:p>
                      </w:sdtContent>
                    </w:sdt>
                    <w:sdt>
                      <w:sdtPr>
                        <w:alias w:val="13.1.8 pp."/>
                        <w:tag w:val="part_ca410fa551e047789b9dafbfeecac219"/>
                        <w:lock w:val="sdtLocked"/>
                        <w:richText/>
                      </w:sdtPr>
                      <w:sdtContent>
                        <w:p>
                          <w:pPr>
                            <w:widowControl w:val="0"/>
                            <w:ind w:right="-31" w:firstLine="709"/>
                            <w:jc w:val="both"/>
                          </w:pPr>
                          <w:sdt>
                            <w:sdtPr>
                              <w:alias w:val="Numeris"/>
                              <w:tag w:val="nr_ca410fa551e047789b9dafbfeecac219"/>
                              <w:lock w:val="sdtLocked"/>
                              <w:richText/>
                            </w:sdtPr>
                            <w:sdtContent>
                              <w:r>
                                <w:t>13.1.8</w:t>
                              </w:r>
                            </w:sdtContent>
                          </w:sdt>
                          <w:r>
                            <w:t>. organizuojančios ASPĮ veikimo teritorijoje esančių ASPĮ sveikatos priežiūros specialistų ištekliai ir darbo organizavimo tvarka užtikrinant infekcijų kontrolės reikalavimų laikymąsi;</w:t>
                          </w:r>
                        </w:p>
                      </w:sdtContent>
                    </w:sdt>
                    <w:sdt>
                      <w:sdtPr>
                        <w:alias w:val="13.1.9 pp."/>
                        <w:tag w:val="part_c89e8281979e46a49e423db39fccb3c8"/>
                        <w:lock w:val="sdtLocked"/>
                        <w:richText/>
                      </w:sdtPr>
                      <w:sdtContent>
                        <w:p>
                          <w:pPr>
                            <w:widowControl w:val="0"/>
                            <w:ind w:right="-31" w:firstLine="709"/>
                            <w:jc w:val="both"/>
                          </w:pPr>
                          <w:sdt>
                            <w:sdtPr>
                              <w:alias w:val="Numeris"/>
                              <w:tag w:val="nr_c89e8281979e46a49e423db39fccb3c8"/>
                              <w:lock w:val="sdtLocked"/>
                              <w:richText/>
                            </w:sdtPr>
                            <w:sdtContent>
                              <w:r>
                                <w:t>13.1.9</w:t>
                              </w:r>
                            </w:sdtContent>
                          </w:sdt>
                          <w:r>
                            <w:t>. organizuojančios ASPĮ veikimo teritorijoje esančių ASPĮ sveikatos priežiūros specialistų papildomo pasirengimo teikti sveikatos priežiūros paslaugas COVID-19 pacientams poreikis užpildant Aprašo 2 priede nurodytą lentelę;</w:t>
                          </w:r>
                        </w:p>
                      </w:sdtContent>
                    </w:sdt>
                    <w:sdt>
                      <w:sdtPr>
                        <w:alias w:val="13.1.10 pp."/>
                        <w:tag w:val="part_3f150a4a50214b80a8d189df1a38e629"/>
                        <w:lock w:val="sdtLocked"/>
                        <w:richText/>
                      </w:sdtPr>
                      <w:sdtContent>
                        <w:p>
                          <w:pPr>
                            <w:widowControl w:val="0"/>
                            <w:ind w:right="-31" w:firstLine="709"/>
                            <w:jc w:val="both"/>
                          </w:pPr>
                          <w:sdt>
                            <w:sdtPr>
                              <w:alias w:val="Numeris"/>
                              <w:tag w:val="nr_3f150a4a50214b80a8d189df1a38e629"/>
                              <w:lock w:val="sdtLocked"/>
                              <w:richText/>
                            </w:sdtPr>
                            <w:sdtContent>
                              <w:r>
                                <w:t>13.1.10</w:t>
                              </w:r>
                            </w:sdtContent>
                          </w:sdt>
                          <w:r>
                            <w:t>. organizuojančios ASPĮ veikimo teritorijoje esančių ASPĮ personalo aprūpinimo asmeninėmis apsaugos priemonėmis apimtys pagal saugumo lygius, nustatytus Lietuvos Respublikos sveikatos apsaugos ministro – valstybės lygio ekstremaliosios situacijos valstybės operacijų vadovo 2020 m. balandžio 7 d. sprendimu Nr. V-754 „Dėl asmeninės apsaugos priemonių naudojimo asmens sveikatos priežiūros įstaigose pagal saugumo lygius“;</w:t>
                          </w:r>
                        </w:p>
                      </w:sdtContent>
                    </w:sdt>
                    <w:sdt>
                      <w:sdtPr>
                        <w:alias w:val="13.1.11 pp."/>
                        <w:tag w:val="part_3feb11e91fa049578c30239277028a53"/>
                        <w:lock w:val="sdtLocked"/>
                        <w:richText/>
                      </w:sdtPr>
                      <w:sdtContent>
                        <w:p>
                          <w:pPr>
                            <w:widowControl w:val="0"/>
                            <w:ind w:right="-23" w:firstLine="709"/>
                            <w:jc w:val="both"/>
                            <w:rPr>
                              <w:szCs w:val="24"/>
                            </w:rPr>
                          </w:pPr>
                          <w:sdt>
                            <w:sdtPr>
                              <w:alias w:val="Numeris"/>
                              <w:tag w:val="nr_3feb11e91fa049578c30239277028a53"/>
                              <w:lock w:val="sdtLocked"/>
                              <w:richText/>
                            </w:sdtPr>
                            <w:sdtContent>
                              <w:r>
                                <w:t>13.1.11</w:t>
                              </w:r>
                            </w:sdtContent>
                          </w:sdt>
                          <w:r>
                            <w:t xml:space="preserve">. GMP integravimo tvarka ir konkretūs atvejai, kada GMP perveža pacientus iš vienos ASPĮ į kitą.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sdtContent>
                </w:sdt>
                <w:sdt>
                  <w:sdtPr>
                    <w:alias w:val="13.2 pp."/>
                    <w:tag w:val="part_b8a7c926923f4a2698433776a17473a4"/>
                    <w:lock w:val="sdtLocked"/>
                    <w:richText/>
                  </w:sdtPr>
                  <w:sdtContent>
                    <w:p>
                      <w:pPr>
                        <w:ind w:firstLine="709"/>
                        <w:jc w:val="both"/>
                        <w:rPr>
                          <w:szCs w:val="24"/>
                        </w:rPr>
                      </w:pPr>
                      <w:sdt>
                        <w:sdtPr>
                          <w:alias w:val="Numeris"/>
                          <w:tag w:val="nr_b8a7c926923f4a2698433776a17473a4"/>
                          <w:lock w:val="sdtLocked"/>
                          <w:richText/>
                        </w:sdtPr>
                        <w:sdtContent>
                          <w:r>
                            <w:rPr>
                              <w:szCs w:val="24"/>
                            </w:rPr>
                            <w:t>13.2</w:t>
                          </w:r>
                        </w:sdtContent>
                      </w:sdt>
                      <w:r>
                        <w:rPr>
                          <w:szCs w:val="24"/>
                        </w:rPr>
                        <w:t>. Sveikatos apsaugos ministerijos nurodytais terminais teikti nustatytos struktūros ir formos informaciją apie organizuojančios ASPĮ veikimo teritorijoje esančią situaciją, esant problemų – informuoti apie priemones, kurių imtasi joms spręsti, teikti siūlymus ir kt.</w:t>
                      </w:r>
                    </w:p>
                  </w:sdtContent>
                </w:sdt>
                <w:sdt>
                  <w:sdtPr>
                    <w:alias w:val="13.3 pp."/>
                    <w:tag w:val="part_e22982cd086240239c4fa6452f2c807d"/>
                    <w:lock w:val="sdtLocked"/>
                    <w:richText/>
                  </w:sdtPr>
                  <w:sdtContent>
                    <w:p>
                      <w:pPr>
                        <w:ind w:firstLine="709"/>
                        <w:jc w:val="both"/>
                        <w:rPr>
                          <w:szCs w:val="24"/>
                        </w:rPr>
                      </w:pPr>
                      <w:sdt>
                        <w:sdtPr>
                          <w:alias w:val="Numeris"/>
                          <w:tag w:val="nr_e22982cd086240239c4fa6452f2c807d"/>
                          <w:lock w:val="sdtLocked"/>
                          <w:richText/>
                        </w:sdtPr>
                        <w:sdtContent>
                          <w:r>
                            <w:rPr>
                              <w:szCs w:val="24"/>
                            </w:rPr>
                            <w:t>13.3</w:t>
                          </w:r>
                        </w:sdtContent>
                      </w:sdt>
                      <w:r>
                        <w:rPr>
                          <w:szCs w:val="24"/>
                        </w:rPr>
                        <w:t xml:space="preserve">. vykdyti kitus organizacinius veiksmus, susijusius su sveikatos priežiūros paslaugų organizuojančios ASPĮ  veikimo teritorijoje organizavimu, koordinavimu, informacijos sklaida ir kt. </w:t>
                      </w:r>
                    </w:p>
                  </w:sdtContent>
                </w:sdt>
              </w:sdtContent>
            </w:sdt>
            <w:sdt>
              <w:sdtPr>
                <w:alias w:val="13-1 p."/>
                <w:tag w:val="part_9b28daab6bea4706b31d44c890f92207"/>
                <w:lock w:val="sdtLocked"/>
                <w:richText/>
              </w:sdtPr>
              <w:sdtContent>
                <w:p>
                  <w:pPr>
                    <w:widowControl w:val="0"/>
                    <w:ind w:right="-31" w:firstLine="709"/>
                    <w:jc w:val="both"/>
                    <w:rPr>
                      <w:szCs w:val="24"/>
                    </w:rPr>
                  </w:pPr>
                  <w:sdt>
                    <w:sdtPr>
                      <w:alias w:val="Numeris"/>
                      <w:tag w:val="nr_9b28daab6bea4706b31d44c890f92207"/>
                      <w:lock w:val="sdtLocked"/>
                      <w:richText/>
                    </w:sdtPr>
                    <w:sdtContent>
                      <w:r>
                        <w:t>13</w:t>
                      </w:r>
                      <w:r>
                        <w:rPr>
                          <w:vertAlign w:val="superscript"/>
                        </w:rPr>
                        <w:t>1</w:t>
                      </w:r>
                    </w:sdtContent>
                  </w:sdt>
                  <w:r>
                    <w:t xml:space="preserve">. Organizuojanti ASPĮ privalo Aprašo 13.1 papunktyje nurodytą organizuojančios ASPĮ vadovo patvirtintą Planą ne vėliau kaip iki 2020 m. gegužės 22 d. atsiųsti Sveikatos apsaugos ministerijai.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sdtContent>
            </w:sdt>
            <w:sdt>
              <w:sdtPr>
                <w:alias w:val="14 p."/>
                <w:tag w:val="part_c8756af60c084a5bbe294ac44ad26f19"/>
                <w:lock w:val="sdtLocked"/>
                <w:richText/>
              </w:sdtPr>
              <w:sdtContent>
                <w:p>
                  <w:pPr>
                    <w:ind w:firstLine="709"/>
                    <w:jc w:val="both"/>
                    <w:rPr>
                      <w:szCs w:val="24"/>
                    </w:rPr>
                  </w:pPr>
                  <w:sdt>
                    <w:sdtPr>
                      <w:alias w:val="Numeris"/>
                      <w:tag w:val="nr_c8756af60c084a5bbe294ac44ad26f19"/>
                      <w:lock w:val="sdtLocked"/>
                      <w:richText/>
                    </w:sdtPr>
                    <w:sdtContent>
                      <w:r>
                        <w:rPr>
                          <w:szCs w:val="24"/>
                        </w:rPr>
                        <w:t>14</w:t>
                      </w:r>
                    </w:sdtContent>
                  </w:sdt>
                  <w:r>
                    <w:rPr>
                      <w:szCs w:val="24"/>
                    </w:rPr>
                    <w:t xml:space="preserve">. Asmens sveikatos priežiūros paslaugų teikimas atitinkamos organizuojančios ASPĮ veikimo teritorijoje  organizuojamas vadovaujantis šiais principais:</w:t>
                  </w:r>
                </w:p>
                <w:sdt>
                  <w:sdtPr>
                    <w:alias w:val="14.1 pp."/>
                    <w:tag w:val="part_7579477ef95d4b24b6167404ba783620"/>
                    <w:lock w:val="sdtLocked"/>
                    <w:richText/>
                  </w:sdtPr>
                  <w:sdtContent>
                    <w:p>
                      <w:pPr>
                        <w:ind w:firstLine="709"/>
                        <w:jc w:val="both"/>
                        <w:rPr>
                          <w:szCs w:val="24"/>
                        </w:rPr>
                      </w:pPr>
                      <w:sdt>
                        <w:sdtPr>
                          <w:alias w:val="Numeris"/>
                          <w:tag w:val="nr_7579477ef95d4b24b6167404ba783620"/>
                          <w:lock w:val="sdtLocked"/>
                          <w:richText/>
                        </w:sdtPr>
                        <w:sdtContent>
                          <w:r>
                            <w:rPr>
                              <w:szCs w:val="24"/>
                            </w:rPr>
                            <w:t>14.1</w:t>
                          </w:r>
                        </w:sdtContent>
                      </w:sdt>
                      <w:r>
                        <w:rPr>
                          <w:szCs w:val="24"/>
                        </w:rPr>
                        <w:t xml:space="preserve">. Visos ASPĮ suplanuoja ir atskiria zonas, kuriose teikiamos asmens sveikatos priežiūros paslaugos  pacientams, kuriems įtariama ar diagnozuota COVID-19, ir pacientams, sergantiems kitomis ligomis. Dirbti šiose zonose sudaromos atskiros sveikatos priežiūros specialistų ir kito ASPĮ personalo komandos ir pamainos, kurios tarpusavyje nekontaktuoja.</w:t>
                      </w:r>
                    </w:p>
                  </w:sdtContent>
                </w:sdt>
                <w:sdt>
                  <w:sdtPr>
                    <w:alias w:val="14.2 pp."/>
                    <w:tag w:val="part_aea1a2a8e1d54a96bbacb0c54cdf7810"/>
                    <w:lock w:val="sdtLocked"/>
                    <w:richText/>
                  </w:sdtPr>
                  <w:sdtContent>
                    <w:p>
                      <w:pPr>
                        <w:ind w:firstLine="709"/>
                        <w:jc w:val="both"/>
                        <w:rPr>
                          <w:szCs w:val="24"/>
                        </w:rPr>
                      </w:pPr>
                      <w:sdt>
                        <w:sdtPr>
                          <w:alias w:val="Numeris"/>
                          <w:tag w:val="nr_aea1a2a8e1d54a96bbacb0c54cdf7810"/>
                          <w:lock w:val="sdtLocked"/>
                          <w:richText/>
                        </w:sdtPr>
                        <w:sdtContent>
                          <w:r>
                            <w:rPr>
                              <w:szCs w:val="24"/>
                            </w:rPr>
                            <w:t>14.2</w:t>
                          </w:r>
                        </w:sdtContent>
                      </w:sdt>
                      <w:r>
                        <w:rPr>
                          <w:szCs w:val="24"/>
                        </w:rPr>
                        <w:t>. ASPĮ pagal galimybę turi organizuoti sveikatos priežiūros specialistų darbą atsižvelgdama į jų amžių: sveikatos priežiūros specialistai iki 60 metų amžiaus nukreipiami teikti sveikatos priežiūros paslaugas į tuos ASPĮ padalinius ir tas ASPĮ, kuriose gydomi pacientai, sergantys COVID-19, vyresni kaip 60 metų – į kitus tos ASPĮ padalinius ir į kitas ASPĮ, kuriose sveikatos priežiūros paslaugos teikiamos kitomis ligomis sergantiems pacientams.</w:t>
                      </w:r>
                    </w:p>
                  </w:sdtContent>
                </w:sdt>
                <w:sdt>
                  <w:sdtPr>
                    <w:alias w:val="14.3 pp."/>
                    <w:tag w:val="part_6e87212de480438d8bfb895cd1fa921b"/>
                    <w:lock w:val="sdtLocked"/>
                    <w:richText/>
                  </w:sdtPr>
                  <w:sdtContent>
                    <w:p>
                      <w:pPr>
                        <w:widowControl w:val="0"/>
                        <w:ind w:right="-31" w:firstLine="709"/>
                        <w:jc w:val="both"/>
                      </w:pPr>
                      <w:sdt>
                        <w:sdtPr>
                          <w:alias w:val="Numeris"/>
                          <w:tag w:val="nr_6e87212de480438d8bfb895cd1fa921b"/>
                          <w:lock w:val="sdtLocked"/>
                          <w:richText/>
                        </w:sdtPr>
                        <w:sdtContent>
                          <w:r>
                            <w:t>14.3</w:t>
                          </w:r>
                        </w:sdtContent>
                      </w:sdt>
                      <w:r>
                        <w:t xml:space="preserve">. Pacientai, sergantys lengva COVID-19 forma, gydomi ambulatoriškai. Pacientas, kurį dėl COVID-19 būtina stacionarizuoti, transportuojamas į artimiausią pagrindinę ASPĮ. Jeigu artimiausioje pagrindinėje ASPĮ nėra vietų pacientui stacionarizuoti arba jeigu pacientą iš pagrindinės ASPĮ reikia perkelti toliau gydyti į kitą ASPĮ, pacientas transportuojamas į tą ASPĮ, kurią nurodė organizuojanti ASPĮ. Tais atvejais, kai ASPĮ yra gydomas tik vienas COVID-19 sergantis pacientas, siekiant koncentruoti asmens sveikatos priežiūros paslaugų teikimą ir racionaliai naudoti išteklius, pacientas gali būti perkeliamas toliau gydyti į kitą organizuojančios ASPĮ nurodytą jos veikimo teritorijoje esančią ASPĮ.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sdtContent>
                </w:sdt>
                <w:sdt>
                  <w:sdtPr>
                    <w:alias w:val="14.4 pp."/>
                    <w:tag w:val="part_17bc603fe0234e7a941c669bcec39422"/>
                    <w:lock w:val="sdtLocked"/>
                    <w:richText/>
                  </w:sdtPr>
                  <w:sdtContent>
                    <w:p>
                      <w:pPr>
                        <w:tabs>
                          <w:tab w:val="right" w:pos="9639"/>
                        </w:tabs>
                        <w:ind w:firstLine="709"/>
                        <w:jc w:val="both"/>
                        <w:rPr>
                          <w:rFonts w:cs="Arial"/>
                          <w:bCs/>
                          <w:kern w:val="2"/>
                          <w:szCs w:val="24"/>
                          <w:lang w:eastAsia="lt-LT"/>
                        </w:rPr>
                      </w:pPr>
                      <w:sdt>
                        <w:sdtPr>
                          <w:alias w:val="Numeris"/>
                          <w:tag w:val="nr_17bc603fe0234e7a941c669bcec39422"/>
                          <w:lock w:val="sdtLocked"/>
                          <w:richText/>
                        </w:sdtPr>
                        <w:sdtContent>
                          <w:r>
                            <w:t>14.4</w:t>
                          </w:r>
                        </w:sdtContent>
                      </w:sdt>
                      <w:r>
                        <w:t xml:space="preserve">. Kai pacientą reikia pervežti iš vienos ASPĮ į kitą, jis pervežamas tos ASPĮ, kurioje pacientas tuo metu yra, transportu arba prireikus pasitelkiama GMP. </w:t>
                      </w:r>
                    </w:p>
                  </w:sdtContent>
                </w:sdt>
                <w:sdt>
                  <w:sdtPr>
                    <w:alias w:val="14.5 pp."/>
                    <w:tag w:val="part_5dacb21a442e4dcaa7ae11799ffd4271"/>
                    <w:lock w:val="sdtLocked"/>
                    <w:richText/>
                  </w:sdtPr>
                  <w:sdtContent>
                    <w:p>
                      <w:pPr>
                        <w:widowControl w:val="0"/>
                        <w:ind w:firstLine="709"/>
                        <w:jc w:val="both"/>
                        <w:rPr>
                          <w:szCs w:val="24"/>
                        </w:rPr>
                      </w:pPr>
                      <w:sdt>
                        <w:sdtPr>
                          <w:alias w:val="Numeris"/>
                          <w:tag w:val="nr_5dacb21a442e4dcaa7ae11799ffd4271"/>
                          <w:lock w:val="sdtLocked"/>
                          <w:richText/>
                        </w:sdtPr>
                        <w:sdtContent>
                          <w:r>
                            <w:t>14.5</w:t>
                          </w:r>
                        </w:sdtContent>
                      </w:sdt>
                      <w:r>
                        <w:t xml:space="preserve">. GMP paslaugos teikiant sveikatos priežiūros paslaugas dėl COVID-19 organizuojamos vadovaujantis Greitosios medicinos pagalbos paslaugų dėl koronaviruso (COVID-19) organizavimo tvarkos aprašu, patvirtintu Lietuvos Respublikos sveikatos apsaugos ministro 2020 m. kovo 9 d. įsakymu Nr. V-314 „Dėl Greitosios medicinos pagalbos paslaugų dėl koronaviruso (COVID-19) organizavimo tvarkos aprašo patvirtinimo“ bei kitais teisės aktais, reglamentuojančiais greitosios medicinos pagalbos paslaugų teikimą. </w:t>
                      </w:r>
                    </w:p>
                  </w:sdtContent>
                </w:sdt>
                <w:sdt>
                  <w:sdtPr>
                    <w:alias w:val="14.6 pp."/>
                    <w:tag w:val="part_f43f248c424a432a8e9c35a08329024c"/>
                    <w:lock w:val="sdtLocked"/>
                    <w:richText/>
                  </w:sdtPr>
                  <w:sdtContent>
                    <w:p>
                      <w:pPr>
                        <w:ind w:firstLine="709"/>
                        <w:jc w:val="both"/>
                        <w:rPr>
                          <w:szCs w:val="24"/>
                        </w:rPr>
                      </w:pPr>
                      <w:sdt>
                        <w:sdtPr>
                          <w:alias w:val="Numeris"/>
                          <w:tag w:val="nr_f43f248c424a432a8e9c35a08329024c"/>
                          <w:lock w:val="sdtLocked"/>
                          <w:richText/>
                        </w:sdtPr>
                        <w:sdtContent>
                          <w:r>
                            <w:rPr>
                              <w:szCs w:val="24"/>
                            </w:rPr>
                            <w:t>14.6</w:t>
                          </w:r>
                        </w:sdtContent>
                      </w:sdt>
                      <w:r>
                        <w:rPr>
                          <w:szCs w:val="24"/>
                        </w:rPr>
                        <w:t xml:space="preserve">. Planuojant reanimacijos ir intensyvios terapijos lovų skaičiaus padidinimą, pirmiausia jų skaičius turėtų būti  didinamas pagrindinėse ir (ar) organizuojančiose ASPĮ (rekomenduojama 2/3 – 3/4 lovų su DPV aparatais) ir vienoje ar keliose arčiausiai jų esančiose kitose ASPĮ. </w:t>
                      </w:r>
                    </w:p>
                  </w:sdtContent>
                </w:sdt>
                <w:sdt>
                  <w:sdtPr>
                    <w:alias w:val="14.7 pp."/>
                    <w:tag w:val="part_8ca76209397f476e9d7cac54e603c8c8"/>
                    <w:lock w:val="sdtLocked"/>
                    <w:richText/>
                  </w:sdtPr>
                  <w:sdtContent>
                    <w:p>
                      <w:pPr>
                        <w:ind w:firstLine="709"/>
                        <w:jc w:val="both"/>
                        <w:rPr>
                          <w:szCs w:val="24"/>
                        </w:rPr>
                      </w:pPr>
                      <w:sdt>
                        <w:sdtPr>
                          <w:alias w:val="Numeris"/>
                          <w:tag w:val="nr_8ca76209397f476e9d7cac54e603c8c8"/>
                          <w:lock w:val="sdtLocked"/>
                          <w:richText/>
                        </w:sdtPr>
                        <w:sdtContent>
                          <w:r>
                            <w:rPr>
                              <w:szCs w:val="24"/>
                            </w:rPr>
                            <w:t>14.7</w:t>
                          </w:r>
                        </w:sdtContent>
                      </w:sdt>
                      <w:r>
                        <w:rPr>
                          <w:szCs w:val="24"/>
                        </w:rPr>
                        <w:t>. 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4.8 pp."/>
                    <w:tag w:val="part_d5729c617aa040afa3303c9e8ecd087a"/>
                    <w:lock w:val="sdtLocked"/>
                    <w:richText/>
                  </w:sdtPr>
                  <w:sdtContent>
                    <w:p>
                      <w:pPr>
                        <w:ind w:firstLine="709"/>
                        <w:jc w:val="both"/>
                        <w:rPr>
                          <w:szCs w:val="24"/>
                        </w:rPr>
                      </w:pPr>
                      <w:sdt>
                        <w:sdtPr>
                          <w:alias w:val="Numeris"/>
                          <w:tag w:val="nr_d5729c617aa040afa3303c9e8ecd087a"/>
                          <w:lock w:val="sdtLocked"/>
                          <w:richText/>
                        </w:sdtPr>
                        <w:sdtContent>
                          <w:r>
                            <w:rPr>
                              <w:szCs w:val="24"/>
                            </w:rPr>
                            <w:t>14.8</w:t>
                          </w:r>
                        </w:sdtContent>
                      </w:sdt>
                      <w:r>
                        <w:rPr>
                          <w:szCs w:val="24"/>
                        </w:rPr>
                        <w:t>. Pacientų, kuriems nustatytas COVID-19, srautų valdymas turi būti pagrįstas objektyviais kriterijais, atsižvelgiant į šias pagrindines pacientų grupes – pacientai, kuriems taikoma deguonies terapija; pacientai, kuriems taikoma neinvazinė ventiliacija ir (ar) DPV; pacientai, kuriems reikalinga ilgalaikė (2–3 sav.) DPV. Pacientai, kuriems diagnozuota COVID-19 ir kuriems reikalinga ilgalaikė DPV, turėtų būti perkeliami iš kitų ASPĮ į pagrindinių ASPĮ reanimacijos ir intensyviosios terapijos padalinius.</w:t>
                      </w:r>
                    </w:p>
                  </w:sdtContent>
                </w:sdt>
              </w:sdtContent>
            </w:sdt>
            <w:sdt>
              <w:sdtPr>
                <w:alias w:val="15 p."/>
                <w:tag w:val="part_c4d902c80007466cbe17c2fa607c8896"/>
                <w:lock w:val="sdtLocked"/>
                <w:richText/>
              </w:sdtPr>
              <w:sdtContent>
                <w:p>
                  <w:pPr>
                    <w:ind w:firstLine="720"/>
                    <w:jc w:val="both"/>
                    <w:rPr>
                      <w:rFonts w:cs="Arial"/>
                      <w:bCs/>
                      <w:kern w:val="2"/>
                      <w:szCs w:val="24"/>
                      <w:lang w:eastAsia="lt-LT"/>
                    </w:rPr>
                  </w:pPr>
                  <w:sdt>
                    <w:sdtPr>
                      <w:alias w:val="Numeris"/>
                      <w:tag w:val="nr_c4d902c80007466cbe17c2fa607c8896"/>
                      <w:lock w:val="sdtLocked"/>
                      <w:richText/>
                    </w:sdtPr>
                    <w:sdtContent>
                      <w:r>
                        <w:rPr>
                          <w:szCs w:val="24"/>
                        </w:rPr>
                        <w:t>15</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bCs/>
                      <w:kern w:val="2"/>
                      <w:szCs w:val="24"/>
                      <w:lang w:eastAsia="lt-LT"/>
                    </w:rPr>
                    <w:t xml:space="preserve">pagrindinės ASPĮ resursų. Pagrindinė ASPĮ turi imtis visų veiksmų, kad reikalingų priemonių kiekis būtų pakankamas. Kai pacientas gydomas ne pagrindinėje ASPĮ, naudojami tos ASPĮ, kurioje pacientas gydomas, resursai.  P</w:t>
                  </w:r>
                  <w:r>
                    <w:rPr>
                      <w:szCs w:val="24"/>
                    </w:rPr>
                    <w:t>rireikus, medicinos įranga iš vienos ASPĮ į kitą perkeliama komandos sprendimu.</w:t>
                  </w:r>
                </w:p>
              </w:sdtContent>
            </w:sdt>
            <w:sdt>
              <w:sdtPr>
                <w:alias w:val="16 p."/>
                <w:tag w:val="part_c5e8b7b593cb480a802f871382b0a266"/>
                <w:lock w:val="sdtLocked"/>
                <w:richText/>
              </w:sdtPr>
              <w:sdtContent>
                <w:p>
                  <w:pPr>
                    <w:widowControl w:val="0"/>
                    <w:ind w:firstLine="709"/>
                    <w:jc w:val="both"/>
                  </w:pPr>
                  <w:r>
                    <w:t>16. Organizuojanti ASPĮ iš valstybės ir kitų rezervų gautas AAP paskirsto veikimo teritorijoje esančioms ASPĮ. Dėl ASPĮ, kurioms paskirstomos AAP, prioritetinės eilės ir AAP kiekio sprendžia komanda, aptarusi su veikimo teritorijoje esančiomis ASPĮ ir vadovaudamasi Aprašo 16</w:t>
                  </w:r>
                  <w:r>
                    <w:rPr>
                      <w:vertAlign w:val="superscript"/>
                    </w:rPr>
                    <w:t>1</w:t>
                  </w:r>
                  <w:r>
                    <w:t xml:space="preserve"> punkte nurodytais kriterijais. Organizuojanti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16-1 p."/>
                <w:tag w:val="part_e964e7925ad74480a6c226060450554c"/>
                <w:lock w:val="sdtLocked"/>
                <w:richText/>
              </w:sdtPr>
              <w:sdtContent>
                <w:p>
                  <w:pPr>
                    <w:widowControl w:val="0"/>
                    <w:ind w:right="-283" w:firstLine="709"/>
                    <w:jc w:val="both"/>
                  </w:pPr>
                  <w:sdt>
                    <w:sdtPr>
                      <w:alias w:val="Numeris"/>
                      <w:tag w:val="nr_e964e7925ad74480a6c226060450554c"/>
                      <w:lock w:val="sdtLocked"/>
                      <w:richText/>
                    </w:sdtPr>
                    <w:sdtContent>
                      <w:r>
                        <w:t>16</w:t>
                      </w:r>
                      <w:r>
                        <w:rPr>
                          <w:vertAlign w:val="superscript"/>
                        </w:rPr>
                        <w:t>1</w:t>
                      </w:r>
                    </w:sdtContent>
                  </w:sdt>
                  <w:r>
                    <w:t>. AAP paskirstymo kriterijai:</w:t>
                  </w:r>
                </w:p>
                <w:sdt>
                  <w:sdtPr>
                    <w:alias w:val="16-1.1 pp."/>
                    <w:tag w:val="part_6e322ba920754ea6a28d0fa692208fbc"/>
                    <w:lock w:val="sdtLocked"/>
                    <w:richText/>
                  </w:sdtPr>
                  <w:sdtContent>
                    <w:p>
                      <w:pPr>
                        <w:widowControl w:val="0"/>
                        <w:ind w:right="-283" w:firstLine="709"/>
                        <w:jc w:val="both"/>
                      </w:pPr>
                      <w:sdt>
                        <w:sdtPr>
                          <w:alias w:val="Numeris"/>
                          <w:tag w:val="nr_6e322ba920754ea6a28d0fa692208fbc"/>
                          <w:lock w:val="sdtLocked"/>
                          <w:richText/>
                        </w:sdtPr>
                        <w:sdtContent>
                          <w:r>
                            <w:t>16</w:t>
                          </w:r>
                          <w:r>
                            <w:rPr>
                              <w:vertAlign w:val="superscript"/>
                            </w:rPr>
                            <w:t>1</w:t>
                          </w:r>
                          <w:r>
                            <w:t>.1</w:t>
                          </w:r>
                        </w:sdtContent>
                      </w:sdt>
                      <w:r>
                        <w:t>. bendras sveikatos priežiūros specialistų skaičius ASPĮ;</w:t>
                      </w:r>
                    </w:p>
                  </w:sdtContent>
                </w:sdt>
                <w:sdt>
                  <w:sdtPr>
                    <w:alias w:val="16-1.2 pp."/>
                    <w:tag w:val="part_65a118fd2b2643c8a37cbd94841aecbf"/>
                    <w:lock w:val="sdtLocked"/>
                    <w:richText/>
                  </w:sdtPr>
                  <w:sdtContent>
                    <w:p>
                      <w:pPr>
                        <w:widowControl w:val="0"/>
                        <w:ind w:firstLine="709"/>
                        <w:jc w:val="both"/>
                      </w:pPr>
                      <w:sdt>
                        <w:sdtPr>
                          <w:alias w:val="Numeris"/>
                          <w:tag w:val="nr_65a118fd2b2643c8a37cbd94841aecbf"/>
                          <w:lock w:val="sdtLocked"/>
                          <w:richText/>
                        </w:sdtPr>
                        <w:sdtContent>
                          <w:r>
                            <w:t>16</w:t>
                          </w:r>
                          <w:r>
                            <w:rPr>
                              <w:vertAlign w:val="superscript"/>
                            </w:rPr>
                            <w:t>1</w:t>
                          </w:r>
                          <w:r>
                            <w:t>.2</w:t>
                          </w:r>
                        </w:sdtContent>
                      </w:sdt>
                      <w:r>
                        <w:t>. nustatytų COVID-19 atvejų ir teiktų sveikatos priežiūros paslaugų dėl COVID-19 skaičius ASPĮ;</w:t>
                      </w:r>
                    </w:p>
                  </w:sdtContent>
                </w:sdt>
                <w:sdt>
                  <w:sdtPr>
                    <w:alias w:val="16-1.3 pp."/>
                    <w:tag w:val="part_71cc9978edaa493dbd51ee84318cba3c"/>
                    <w:lock w:val="sdtLocked"/>
                    <w:richText/>
                  </w:sdtPr>
                  <w:sdtContent>
                    <w:p>
                      <w:pPr>
                        <w:widowControl w:val="0"/>
                        <w:ind w:right="-283" w:firstLine="709"/>
                        <w:jc w:val="both"/>
                      </w:pPr>
                      <w:sdt>
                        <w:sdtPr>
                          <w:alias w:val="Numeris"/>
                          <w:tag w:val="nr_71cc9978edaa493dbd51ee84318cba3c"/>
                          <w:lock w:val="sdtLocked"/>
                          <w:richText/>
                        </w:sdtPr>
                        <w:sdtContent>
                          <w:r>
                            <w:t>16</w:t>
                          </w:r>
                          <w:r>
                            <w:rPr>
                              <w:vertAlign w:val="superscript"/>
                            </w:rPr>
                            <w:t>1</w:t>
                          </w:r>
                          <w:r>
                            <w:t>.3</w:t>
                          </w:r>
                        </w:sdtContent>
                      </w:sdt>
                      <w:r>
                        <w:t>. užimtų lovų skaičius ASPĮ;</w:t>
                      </w:r>
                    </w:p>
                  </w:sdtContent>
                </w:sdt>
                <w:sdt>
                  <w:sdtPr>
                    <w:alias w:val="16-1.4 pp."/>
                    <w:tag w:val="part_0cdcc3a381ef4c1587e272972b9ee0ed"/>
                    <w:lock w:val="sdtLocked"/>
                    <w:richText/>
                  </w:sdtPr>
                  <w:sdtContent>
                    <w:p>
                      <w:pPr>
                        <w:widowControl w:val="0"/>
                        <w:ind w:right="-283" w:firstLine="709"/>
                        <w:jc w:val="both"/>
                        <w:rPr>
                          <w:rFonts w:cs="Arial"/>
                          <w:bCs/>
                          <w:kern w:val="2"/>
                          <w:szCs w:val="24"/>
                          <w:lang w:eastAsia="lt-LT"/>
                        </w:rPr>
                      </w:pPr>
                      <w:sdt>
                        <w:sdtPr>
                          <w:alias w:val="Numeris"/>
                          <w:tag w:val="nr_0cdcc3a381ef4c1587e272972b9ee0ed"/>
                          <w:lock w:val="sdtLocked"/>
                          <w:richText/>
                        </w:sdtPr>
                        <w:sdtContent>
                          <w:r>
                            <w:t>16</w:t>
                          </w:r>
                          <w:r>
                            <w:rPr>
                              <w:vertAlign w:val="superscript"/>
                            </w:rPr>
                            <w:t>1</w:t>
                          </w:r>
                          <w:r>
                            <w:t>.4</w:t>
                          </w:r>
                        </w:sdtContent>
                      </w:sdt>
                      <w:r>
                        <w:t xml:space="preserve">. turimas AAP likutis ASPĮ.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17 p."/>
                <w:tag w:val="part_4e13f6c9bddf4bd1b36ed1c3396ee560"/>
                <w:lock w:val="sdtLocked"/>
                <w:richText/>
              </w:sdtPr>
              <w:sdtContent>
                <w:p>
                  <w:pPr>
                    <w:widowControl w:val="0"/>
                    <w:ind w:firstLine="709"/>
                    <w:jc w:val="both"/>
                    <w:rPr>
                      <w:szCs w:val="24"/>
                    </w:rPr>
                  </w:pPr>
                  <w:sdt>
                    <w:sdtPr>
                      <w:alias w:val="Numeris"/>
                      <w:tag w:val="nr_4e13f6c9bddf4bd1b36ed1c3396ee560"/>
                      <w:lock w:val="sdtLocked"/>
                      <w:richText/>
                    </w:sdtPr>
                    <w:sdtContent>
                      <w:r>
                        <w:rPr>
                          <w:rFonts w:cs="Arial"/>
                          <w:bCs/>
                          <w:kern w:val="2"/>
                          <w:szCs w:val="24"/>
                          <w:lang w:eastAsia="lt-LT"/>
                        </w:rPr>
                        <w:t>17</w:t>
                      </w:r>
                    </w:sdtContent>
                  </w:sdt>
                  <w:r>
                    <w:rPr>
                      <w:rFonts w:cs="Arial"/>
                      <w:bCs/>
                      <w:kern w:val="2"/>
                      <w:szCs w:val="24"/>
                      <w:lang w:eastAsia="lt-LT"/>
                    </w:rPr>
                    <w:t xml:space="preserve">. Pagrindinės ASPĮ pildo </w:t>
                  </w:r>
                  <w:r>
                    <w:rPr>
                      <w:bCs/>
                    </w:rPr>
                    <w:t xml:space="preserve">formą Nr. 003/a „Gydymo stacionare ligos istorija“, nurodytą Lietuvos Respublikos sveikatos apsaugos ministro 1999 m. lapkričio 29 d. įsakyme  Nr. 515 „Dėl sveikatos priežiūros įstaigų veiklos apskaitos ir atskaitomybės tvarkos“, ir (ar) </w:t>
                  </w:r>
                  <w:r>
                    <w:t xml:space="preserve">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sdtContent>
            </w:sdt>
            <w:sdt>
              <w:sdtPr>
                <w:alias w:val="18 p."/>
                <w:tag w:val="part_81b2199081db485aba443dbaac8b9a8e"/>
                <w:lock w:val="sdtLocked"/>
                <w:richText/>
              </w:sdtPr>
              <w:sdtContent>
                <w:p>
                  <w:pPr>
                    <w:widowControl w:val="0"/>
                    <w:ind w:firstLine="709"/>
                    <w:jc w:val="both"/>
                    <w:rPr>
                      <w:szCs w:val="24"/>
                    </w:rPr>
                  </w:pPr>
                  <w:sdt>
                    <w:sdtPr>
                      <w:alias w:val="Numeris"/>
                      <w:tag w:val="nr_81b2199081db485aba443dbaac8b9a8e"/>
                      <w:lock w:val="sdtLocked"/>
                      <w:richText/>
                    </w:sdtPr>
                    <w:sdtContent>
                      <w:r>
                        <w:rPr>
                          <w:szCs w:val="24"/>
                        </w:rPr>
                        <w:t>18</w:t>
                      </w:r>
                    </w:sdtContent>
                  </w:sdt>
                  <w:r>
                    <w:rPr>
                      <w:szCs w:val="24"/>
                    </w:rPr>
                    <w:t>. Kitos ASPĮ pildo formas pagal suteiktų paslaugų pobūdį.</w:t>
                  </w:r>
                </w:p>
                <w:p>
                  <w:pPr>
                    <w:widowControl w:val="0"/>
                    <w:rPr>
                      <w:b/>
                      <w:bCs/>
                      <w:kern w:val="2"/>
                      <w:szCs w:val="24"/>
                      <w:lang w:eastAsia="lt-LT"/>
                    </w:rPr>
                  </w:pPr>
                </w:p>
              </w:sdtContent>
            </w:sdt>
          </w:sdtContent>
        </w:sdt>
        <w:sdt>
          <w:sdtPr>
            <w:alias w:val="skyrius"/>
            <w:tag w:val="part_fdacad0de5e849a6ad6bfdd83348695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skyrius.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skyrius"/>
            <w:tag w:val="part_8d26261b7b064992a7fa963047e0cdcd"/>
            <w:lock w:val="sdtLocked"/>
            <w:richText/>
          </w:sdtPr>
          <w:sdtContent>
            <w:p>
              <w:pPr>
                <w:widowControl w:val="0"/>
                <w:jc w:val="center"/>
                <w:rPr>
                  <w:b/>
                  <w:bCs/>
                  <w:kern w:val="2"/>
                  <w:szCs w:val="24"/>
                  <w:lang w:eastAsia="lt-LT"/>
                </w:rPr>
              </w:pPr>
              <w:sdt>
                <w:sdtPr>
                  <w:alias w:val="Numeris"/>
                  <w:tag w:val="nr_8d26261b7b064992a7fa963047e0cdcd"/>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8d26261b7b064992a7fa963047e0cdcd"/>
                  <w:lock w:val="sdtLocked"/>
                  <w:richText/>
                </w:sdtPr>
                <w:sdtContent>
                  <w:r>
                    <w:rPr>
                      <w:b/>
                      <w:bCs/>
                      <w:kern w:val="2"/>
                      <w:szCs w:val="24"/>
                      <w:lang w:eastAsia="lt-LT"/>
                    </w:rPr>
                    <w:t>BAIGIAMOSIOS NUOSTATOS</w:t>
                  </w:r>
                </w:sdtContent>
              </w:sdt>
            </w:p>
            <w:p>
              <w:pPr>
                <w:widowControl w:val="0"/>
                <w:ind w:firstLine="567"/>
                <w:jc w:val="both"/>
                <w:rPr>
                  <w:bCs/>
                  <w:kern w:val="2"/>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
              <w:sdtPr>
                <w:alias w:val="19 p."/>
                <w:tag w:val="part_4c630ace0ad24346b16f8b56b3eaddb5"/>
                <w:lock w:val="sdtLocked"/>
                <w:richText/>
              </w:sdtPr>
              <w:sdtContent>
                <w:p>
                  <w:pPr>
                    <w:widowControl w:val="0"/>
                    <w:ind w:firstLine="709"/>
                    <w:jc w:val="both"/>
                    <w:rPr>
                      <w:bCs/>
                      <w:kern w:val="2"/>
                      <w:szCs w:val="24"/>
                      <w:lang w:eastAsia="lt-LT"/>
                    </w:rPr>
                  </w:pPr>
                  <w:sdt>
                    <w:sdtPr>
                      <w:alias w:val="Numeris"/>
                      <w:tag w:val="nr_4c630ace0ad24346b16f8b56b3eaddb5"/>
                      <w:lock w:val="sdtLocked"/>
                      <w:richText/>
                    </w:sdtPr>
                    <w:sdtContent>
                      <w:r>
                        <w:rPr>
                          <w:bCs/>
                          <w:kern w:val="2"/>
                          <w:szCs w:val="24"/>
                          <w:lang w:eastAsia="lt-LT"/>
                        </w:rPr>
                        <w:t>19</w:t>
                      </w:r>
                    </w:sdtContent>
                  </w:sdt>
                  <w:r>
                    <w:rPr>
                      <w:bCs/>
                      <w:kern w:val="2"/>
                      <w:szCs w:val="24"/>
                      <w:lang w:eastAsia="lt-LT"/>
                    </w:rPr>
                    <w:t xml:space="preserve">. Pagrindinių ASPĮ infekcinių ligų padaliniuose Aprašo 2.1 papunktyje nurodytiems pacientams paslaugas teikia atitinkamai infekcinių ligų gydytojas arba vaikų infekcinių ligų gydytojas, dirbdami kartu su kitais gydytojais specialistais ir bendrosios praktikos slaugytojais. Esant dideliam pacientų srautui, pasitelkiami kitų profesinių kvalifikacijų gydytojai, kurie pacientams teikia būtinąją medicinos pagalbą vadovaudamiesi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priima sprendimus dėl reikalingų asmens sveikatos priežiūros paslaugų, atlieka kitas funkcijas, nustatytas atitinkamoje medicinos normoje. Infekcinių ligų gydytojas ir vaikų infekcinių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20 p."/>
                <w:tag w:val="part_b323ecdbe7c34beda7b6889e6245d7ef"/>
                <w:lock w:val="sdtLocked"/>
                <w:richText/>
              </w:sdtPr>
              <w:sdtContent>
                <w:p>
                  <w:pPr>
                    <w:widowControl w:val="0"/>
                    <w:ind w:firstLine="709"/>
                    <w:jc w:val="both"/>
                    <w:rPr>
                      <w:bCs/>
                      <w:kern w:val="2"/>
                      <w:szCs w:val="24"/>
                      <w:lang w:eastAsia="lt-LT"/>
                    </w:rPr>
                  </w:pPr>
                  <w:sdt>
                    <w:sdtPr>
                      <w:alias w:val="Numeris"/>
                      <w:tag w:val="nr_b323ecdbe7c34beda7b6889e6245d7ef"/>
                      <w:lock w:val="sdtLocked"/>
                      <w:richText/>
                    </w:sdtPr>
                    <w:sdtContent>
                      <w:r>
                        <w:rPr>
                          <w:bCs/>
                          <w:kern w:val="2"/>
                          <w:szCs w:val="24"/>
                          <w:lang w:eastAsia="lt-LT"/>
                        </w:rPr>
                        <w:t>20</w:t>
                      </w:r>
                    </w:sdtContent>
                  </w:sdt>
                  <w:r>
                    <w:rPr>
                      <w:bCs/>
                      <w:kern w:val="2"/>
                      <w:szCs w:val="24"/>
                      <w:lang w:eastAsia="lt-LT"/>
                    </w:rPr>
                    <w:t>.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pagal savo kompetenciją, nurodytą atitinkamoje medicinos normoje. ASPĮ, kuriose nėra infekcinių ligų padalinio, paslaugos pacientams teikiamos vadovaujantis pagrindinių ASPĮ infekcinių ligų gydytojų ar vaikų infekcinių ligų gydytojų ir paslaugų teikimą organizuojančių ASPĮ metodiniais nurodymais.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21 p."/>
                <w:tag w:val="part_d2c8dc6a983d404484d7cbdb6dd2b9e5"/>
                <w:lock w:val="sdtLocked"/>
                <w:richText/>
              </w:sdtPr>
              <w:sdtContent>
                <w:p>
                  <w:pPr>
                    <w:widowControl w:val="0"/>
                    <w:ind w:firstLine="851"/>
                    <w:jc w:val="both"/>
                  </w:pPr>
                  <w:sdt>
                    <w:sdtPr>
                      <w:alias w:val="Numeris"/>
                      <w:tag w:val="nr_d2c8dc6a983d404484d7cbdb6dd2b9e5"/>
                      <w:lock w:val="sdtLocked"/>
                      <w:richText/>
                    </w:sdtPr>
                    <w:sdtContent>
                      <w:r>
                        <w:t>21</w:t>
                      </w:r>
                    </w:sdtContent>
                  </w:sdt>
                  <w:r>
                    <w:t>. Nuo karantino Lietuvos Respublikos teritorijoje paskelbimo mėnesio pradžios iki Lietuvos Respublikos žmonių užkrečiamųjų ligų profilaktikos ir kontrolės įstatymo Nr. I-1553 32 straipsnio pakeitimo ir Įstatymo papildymo 32</w:t>
                  </w:r>
                  <w:r>
                    <w:rPr>
                      <w:vertAlign w:val="superscript"/>
                    </w:rPr>
                    <w:t xml:space="preserve">1 </w:t>
                  </w:r>
                  <w:r>
                    <w:t xml:space="preserve">straipsniu įstatymo 3 straipsnyje nustatyto termino pradžios asmens sveikatos priežiūros įstaigų išlaidos 15 proc. pastoviosios darbo užmokesčio dalies priedui (įskaitant ir nuo jo darbdavio mokamus mokesčius), mokamam darbuotojams, organizuojantiems ir teikiantiems asmens sveikatos priežiūros paslaugas pacientams, įtariamiems, kad serga ir (arba) sergantiems COVID-19 liga (koronaviruso infekcija), apmokamos Privalomojo sveikatos draudimo fondo lėšomis pagal išlaidų straipsnį „Sveikatos programoms ir kitoms sveikatos draudimo išlaidoms“ pagal </w:t>
                  </w:r>
                  <w:r>
                    <w:rPr>
                      <w:szCs w:val="24"/>
                    </w:rPr>
                    <w:t xml:space="preserve">teritorinei ligonių kasai, kurios veiklos zonoje yra ASPĮ buveinė, pateiktą prašymą ir Valstybinės ligonių kasos prie Sveikatos apsaugos ministerijos direktoriaus įsakymu nustatytos formos </w:t>
                  </w:r>
                  <w:r>
                    <w:t>lėšų paraišką šiame papunktyje nurodytos išlaidos iš Privalomojo sveikatos draudimo fondo biudžeto lėšų apmokamos tik toms ASPĮ, kuriose ataskaitinį mėnesį gydytas bent vienas pacientas, kuriam patvirtinta COVID-19 ligos (koronaviruso infekcijos) diagnozė, ir greitosios medicinos pagalbos paslaugas teikiančioms ASPĮ.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Content>
        </w:sdt>
        <w:sdt>
          <w:sdtPr>
            <w:alias w:val="pabaiga"/>
            <w:tag w:val="part_c49e80d63a3a44b5aa83511e94067886"/>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sdtContent>
    </w:sdt>
    <w:sdt>
      <w:sdtPr>
        <w:alias w:val="1 pr."/>
        <w:tag w:val="part_5f3dad7b8c764091b5b729e5daec2245"/>
        <w:lock w:val="sdtLocked"/>
        <w:richText/>
      </w:sdtPr>
      <w:sdtContent>
        <w:p>
          <w:pPr>
            <w:tabs>
              <w:tab w:val="right" w:pos="9356"/>
            </w:tabs>
            <w:ind w:left="6804"/>
            <w:sectPr>
              <w:headerReference w:type="even" r:id="rId16"/>
              <w:headerReference w:type="default" r:id="rId17"/>
              <w:footerReference w:type="even" r:id="rId18"/>
              <w:footerReference w:type="default" r:id="rId19"/>
              <w:headerReference w:type="first" r:id="rId20"/>
              <w:footerReference w:type="first" r:id="rId21"/>
              <w:pgSz w:w="11907" w:h="16839" w:code="9"/>
              <w:pgMar w:top="1418" w:right="850" w:bottom="851" w:left="1701" w:header="567" w:footer="284" w:gutter="0"/>
              <w:pgNumType w:start="1"/>
              <w:cols w:space="1296"/>
              <w:titlePg/>
              <w:docGrid w:linePitch="360"/>
            </w:sectPr>
          </w:pPr>
        </w:p>
        <w:p>
          <w:pPr>
            <w:tabs>
              <w:tab w:val="right" w:pos="9356"/>
            </w:tabs>
            <w:ind w:left="7371"/>
          </w:pPr>
          <w:r>
            <w:t xml:space="preserve">Sveikatos priežiūros paslaugų dėl COVID-19 ligos </w:t>
          </w:r>
        </w:p>
        <w:p>
          <w:pPr>
            <w:tabs>
              <w:tab w:val="right" w:pos="9356"/>
            </w:tabs>
            <w:ind w:left="7371" w:right="-739"/>
          </w:pPr>
          <w:r>
            <w:t xml:space="preserve">(koronaviruso infekcijos) organizavimo tvarkos aprašo </w:t>
          </w:r>
        </w:p>
        <w:p>
          <w:pPr>
            <w:tabs>
              <w:tab w:val="right" w:pos="9356"/>
            </w:tabs>
            <w:ind w:left="7371" w:right="-739"/>
          </w:pPr>
          <w:sdt>
            <w:sdtPr>
              <w:alias w:val="Numeris"/>
              <w:tag w:val="nr_5f3dad7b8c764091b5b729e5daec2245"/>
              <w:lock w:val="sdtLocked"/>
              <w:richText/>
            </w:sdtPr>
            <w:sdtContent>
              <w:r>
                <w:t>1</w:t>
              </w:r>
            </w:sdtContent>
          </w:sdt>
          <w:r>
            <w:t xml:space="preserve"> priedas</w:t>
          </w:r>
        </w:p>
        <w:p>
          <w:pPr>
            <w:tabs>
              <w:tab w:val="right" w:pos="9356"/>
            </w:tabs>
          </w:pPr>
        </w:p>
        <w:p>
          <w:pPr>
            <w:tabs>
              <w:tab w:val="right" w:pos="9356"/>
            </w:tabs>
            <w:jc w:val="center"/>
            <w:rPr>
              <w:b/>
              <w:bCs/>
            </w:rPr>
          </w:pPr>
          <w:sdt>
            <w:sdtPr>
              <w:alias w:val="Pavadinimas"/>
              <w:tag w:val="title_5f3dad7b8c764091b5b729e5daec2245"/>
              <w:lock w:val="sdtLocked"/>
              <w:richText/>
            </w:sdtPr>
            <w:sdtContent>
              <w:r>
                <w:rPr>
                  <w:b/>
                  <w:bCs/>
                </w:rPr>
                <w:t>ORGANIZUOJANČIOS ASMENS SVEIKATOS PRIEŽIŪROS ĮSTAIGOS VEIKIMO TERITORIJOJE ESANČIŲ ASMENS SVEIKATOS PRIEŽIŪROS ĮSTAIGŲ INFRASTRUKTŪROS PAJĖGUMAI</w:t>
              </w:r>
            </w:sdtContent>
          </w:sdt>
        </w:p>
        <w:p>
          <w:pPr>
            <w:tabs>
              <w:tab w:val="right" w:pos="9356"/>
            </w:tabs>
            <w:jc w:val="center"/>
            <w:rPr>
              <w:b/>
              <w:bCs/>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2"/>
            <w:gridCol w:w="1560"/>
            <w:gridCol w:w="94"/>
            <w:gridCol w:w="1136"/>
            <w:gridCol w:w="82"/>
            <w:gridCol w:w="105"/>
            <w:gridCol w:w="1559"/>
            <w:gridCol w:w="1418"/>
            <w:gridCol w:w="1417"/>
            <w:gridCol w:w="1418"/>
          </w:tblGrid>
          <w:tr>
            <w:tc>
              <w:tcPr>
                <w:tcW w:w="6232" w:type="dxa"/>
                <w:vMerge w:val="restart"/>
              </w:tcPr>
              <w:p>
                <w:pPr>
                  <w:tabs>
                    <w:tab w:val="right" w:pos="9356"/>
                  </w:tabs>
                  <w:ind w:firstLine="169"/>
                  <w:jc w:val="center"/>
                  <w:rPr>
                    <w:b/>
                    <w:bCs/>
                  </w:rPr>
                </w:pPr>
                <w:r>
                  <w:rPr>
                    <w:b/>
                    <w:bCs/>
                  </w:rPr>
                  <w:t>Asmens sveikatos priežiūros įstaigos (toliau – ASPĮ) pavadinimas</w:t>
                </w:r>
              </w:p>
            </w:tc>
            <w:tc>
              <w:tcPr>
                <w:tcW w:w="4536" w:type="dxa"/>
                <w:gridSpan w:val="6"/>
              </w:tcPr>
              <w:p>
                <w:pPr>
                  <w:tabs>
                    <w:tab w:val="right" w:pos="9356"/>
                  </w:tabs>
                  <w:jc w:val="center"/>
                  <w:rPr>
                    <w:b/>
                    <w:bCs/>
                  </w:rPr>
                </w:pPr>
                <w:r>
                  <w:rPr>
                    <w:b/>
                    <w:bCs/>
                  </w:rPr>
                  <w:t>Organizuojančios ASPĮ veikimo teritorijoje esančių ASPĮ infrastruktūra*, skirta COVID-19 ligai (koronaviruso infekcijai) (toliau – COVID-19) valdyti</w:t>
                </w:r>
              </w:p>
              <w:p>
                <w:pPr>
                  <w:tabs>
                    <w:tab w:val="right" w:pos="9356"/>
                  </w:tabs>
                  <w:jc w:val="center"/>
                  <w:rPr>
                    <w:b/>
                    <w:bCs/>
                  </w:rPr>
                </w:pPr>
              </w:p>
              <w:p>
                <w:pPr>
                  <w:tabs>
                    <w:tab w:val="right" w:pos="9356"/>
                  </w:tabs>
                  <w:jc w:val="both"/>
                  <w:rPr>
                    <w:b/>
                    <w:bCs/>
                  </w:rPr>
                </w:pPr>
                <w:r>
                  <w:rPr>
                    <w:b/>
                    <w:bCs/>
                  </w:rPr>
                  <w:t>(atsižvelgiant į epidemiologinę situaciją, kai 1 mln. gyventojų skiriama ne mažiau kaip 50 lovų su dirbtinės plaučių ventiliacijos (toliau – DPV) aparatais ir 300 lovų su deguonies (toliau – O</w:t>
                </w:r>
                <w:r>
                  <w:rPr>
                    <w:b/>
                    <w:bCs/>
                    <w:vertAlign w:val="subscript"/>
                  </w:rPr>
                  <w:t>2</w:t>
                </w:r>
                <w:r>
                  <w:rPr>
                    <w:b/>
                    <w:bCs/>
                  </w:rPr>
                  <w:t xml:space="preserve">) tiekimo sistemomis) </w:t>
                </w:r>
              </w:p>
            </w:tc>
            <w:tc>
              <w:tcPr>
                <w:tcW w:w="4253" w:type="dxa"/>
                <w:gridSpan w:val="3"/>
              </w:tcPr>
              <w:p>
                <w:pPr>
                  <w:tabs>
                    <w:tab w:val="right" w:pos="9356"/>
                  </w:tabs>
                  <w:jc w:val="center"/>
                  <w:rPr>
                    <w:b/>
                    <w:bCs/>
                  </w:rPr>
                </w:pPr>
                <w:r>
                  <w:rPr>
                    <w:b/>
                    <w:bCs/>
                  </w:rPr>
                  <w:t>Organizuojančios ASPĮ veikimo teritorijoje esančių ASPĮ infrastruktūra*, skirta COVID-19 valdyti</w:t>
                </w:r>
              </w:p>
              <w:p>
                <w:pPr>
                  <w:tabs>
                    <w:tab w:val="right" w:pos="9356"/>
                  </w:tabs>
                  <w:jc w:val="center"/>
                  <w:rPr>
                    <w:b/>
                    <w:bCs/>
                  </w:rPr>
                </w:pPr>
              </w:p>
              <w:p>
                <w:pPr>
                  <w:tabs>
                    <w:tab w:val="right" w:pos="9356"/>
                  </w:tabs>
                  <w:jc w:val="center"/>
                  <w:rPr>
                    <w:b/>
                    <w:bCs/>
                  </w:rPr>
                </w:pPr>
                <w:r>
                  <w:rPr>
                    <w:b/>
                    <w:bCs/>
                  </w:rPr>
                  <w:t>(atsižvelgiant į epidemiologinę situaciją, kai 1 mln. gyventojų skiriama ne mažiau kaip 300 lovų su DPV aparatais ir 1800 lovų su O</w:t>
                </w:r>
                <w:r>
                  <w:rPr>
                    <w:b/>
                    <w:bCs/>
                    <w:vertAlign w:val="subscript"/>
                  </w:rPr>
                  <w:t>2</w:t>
                </w:r>
                <w:r>
                  <w:rPr>
                    <w:b/>
                    <w:bCs/>
                  </w:rPr>
                  <w:t xml:space="preserve"> tiekimo sistemomis)  </w:t>
                </w:r>
              </w:p>
            </w:tc>
          </w:tr>
          <w:tr>
            <w:tc>
              <w:tcPr>
                <w:tcW w:w="6232" w:type="dxa"/>
                <w:vMerge/>
                <w:shd w:val="clear" w:color="auto" w:fill="FFFFFF" w:themeFill="background1"/>
              </w:tcPr>
              <w:p>
                <w:pPr>
                  <w:tabs>
                    <w:tab w:val="left" w:pos="360"/>
                    <w:tab w:val="left" w:pos="594"/>
                    <w:tab w:val="left" w:pos="736"/>
                    <w:tab w:val="right" w:pos="9356"/>
                  </w:tabs>
                  <w:ind w:left="720"/>
                  <w:rPr>
                    <w:b/>
                    <w:bCs/>
                  </w:rPr>
                </w:pPr>
              </w:p>
            </w:tc>
            <w:tc>
              <w:tcPr>
                <w:tcW w:w="1560" w:type="dxa"/>
              </w:tcPr>
              <w:p>
                <w:pPr>
                  <w:tabs>
                    <w:tab w:val="right" w:pos="9356"/>
                  </w:tabs>
                  <w:jc w:val="center"/>
                  <w:rPr>
                    <w:b/>
                    <w:bCs/>
                    <w:i/>
                    <w:iCs/>
                  </w:rPr>
                </w:pPr>
                <w:r>
                  <w:rPr>
                    <w:b/>
                    <w:bCs/>
                  </w:rPr>
                  <w:t xml:space="preserve">COVID-19  numatytų lovų skaičius (be DPV ir be O2)</w:t>
                </w:r>
              </w:p>
            </w:tc>
            <w:tc>
              <w:tcPr>
                <w:tcW w:w="1417" w:type="dxa"/>
                <w:gridSpan w:val="4"/>
              </w:tcPr>
              <w:p>
                <w:pPr>
                  <w:tabs>
                    <w:tab w:val="right" w:pos="9356"/>
                  </w:tabs>
                  <w:rPr>
                    <w:b/>
                    <w:bCs/>
                  </w:rPr>
                </w:pPr>
                <w:r>
                  <w:rPr>
                    <w:b/>
                    <w:bCs/>
                  </w:rPr>
                  <w:t>COVID-19 numatytų lovų su O</w:t>
                </w:r>
                <w:r>
                  <w:rPr>
                    <w:b/>
                    <w:bCs/>
                    <w:vertAlign w:val="subscript"/>
                  </w:rPr>
                  <w:t>2</w:t>
                </w:r>
                <w:r>
                  <w:rPr>
                    <w:b/>
                    <w:bCs/>
                  </w:rPr>
                  <w:t xml:space="preserve"> tiekimu skaičius</w:t>
                </w:r>
              </w:p>
              <w:p>
                <w:pPr>
                  <w:tabs>
                    <w:tab w:val="right" w:pos="9356"/>
                  </w:tabs>
                  <w:jc w:val="center"/>
                  <w:rPr>
                    <w:b/>
                    <w:bCs/>
                    <w:i/>
                    <w:iCs/>
                  </w:rPr>
                </w:pPr>
              </w:p>
            </w:tc>
            <w:tc>
              <w:tcPr>
                <w:tcW w:w="1559" w:type="dxa"/>
              </w:tcPr>
              <w:p>
                <w:pPr>
                  <w:tabs>
                    <w:tab w:val="right" w:pos="9356"/>
                  </w:tabs>
                  <w:jc w:val="center"/>
                  <w:rPr>
                    <w:b/>
                    <w:bCs/>
                    <w:i/>
                    <w:iCs/>
                  </w:rPr>
                </w:pPr>
                <w:r>
                  <w:rPr>
                    <w:b/>
                    <w:bCs/>
                  </w:rPr>
                  <w:t>COVID-19 numatytų lovų su DPV skaičius</w:t>
                </w:r>
              </w:p>
            </w:tc>
            <w:tc>
              <w:tcPr>
                <w:tcW w:w="1418" w:type="dxa"/>
              </w:tcPr>
              <w:p>
                <w:pPr>
                  <w:tabs>
                    <w:tab w:val="right" w:pos="9356"/>
                  </w:tabs>
                  <w:jc w:val="center"/>
                  <w:rPr>
                    <w:b/>
                    <w:bCs/>
                    <w:i/>
                    <w:iCs/>
                  </w:rPr>
                </w:pPr>
                <w:r>
                  <w:rPr>
                    <w:b/>
                    <w:bCs/>
                  </w:rPr>
                  <w:t>COVID-19 numatytų lovų skaičius (be DPV ir O</w:t>
                </w:r>
                <w:r>
                  <w:rPr>
                    <w:b/>
                    <w:bCs/>
                    <w:vertAlign w:val="subscript"/>
                  </w:rPr>
                  <w:t>2)</w:t>
                </w:r>
              </w:p>
            </w:tc>
            <w:tc>
              <w:tcPr>
                <w:tcW w:w="1417" w:type="dxa"/>
              </w:tcPr>
              <w:p>
                <w:pPr>
                  <w:tabs>
                    <w:tab w:val="right" w:pos="9356"/>
                  </w:tabs>
                  <w:rPr>
                    <w:b/>
                    <w:bCs/>
                  </w:rPr>
                </w:pPr>
                <w:r>
                  <w:rPr>
                    <w:b/>
                    <w:bCs/>
                  </w:rPr>
                  <w:t>COVID-19 numatytų lovų su O</w:t>
                </w:r>
                <w:r>
                  <w:rPr>
                    <w:b/>
                    <w:bCs/>
                    <w:vertAlign w:val="subscript"/>
                  </w:rPr>
                  <w:t>2</w:t>
                </w:r>
                <w:r>
                  <w:rPr>
                    <w:b/>
                    <w:bCs/>
                  </w:rPr>
                  <w:t xml:space="preserve"> tiekimu skaičius</w:t>
                </w:r>
              </w:p>
              <w:p>
                <w:pPr>
                  <w:tabs>
                    <w:tab w:val="right" w:pos="9356"/>
                  </w:tabs>
                  <w:jc w:val="center"/>
                  <w:rPr>
                    <w:b/>
                    <w:bCs/>
                    <w:i/>
                    <w:iCs/>
                  </w:rPr>
                </w:pPr>
              </w:p>
            </w:tc>
            <w:tc>
              <w:tcPr>
                <w:tcW w:w="1418" w:type="dxa"/>
              </w:tcPr>
              <w:p>
                <w:pPr>
                  <w:tabs>
                    <w:tab w:val="right" w:pos="9356"/>
                  </w:tabs>
                  <w:jc w:val="center"/>
                  <w:rPr>
                    <w:b/>
                    <w:bCs/>
                    <w:i/>
                    <w:iCs/>
                  </w:rPr>
                </w:pPr>
                <w:r>
                  <w:rPr>
                    <w:b/>
                    <w:bCs/>
                  </w:rPr>
                  <w:t>COVID-19 numatytų lovų su DPV skaičius</w:t>
                </w:r>
              </w:p>
            </w:tc>
          </w:tr>
          <w:tr>
            <w:tc>
              <w:tcPr>
                <w:tcW w:w="15021" w:type="dxa"/>
                <w:gridSpan w:val="10"/>
                <w:shd w:val="clear" w:color="auto" w:fill="BFBFBF" w:themeFill="background1" w:themeFillShade="BF"/>
              </w:tcPr>
              <w:p>
                <w:pPr>
                  <w:tabs>
                    <w:tab w:val="right" w:pos="9356"/>
                  </w:tabs>
                  <w:ind w:left="447" w:hanging="283"/>
                </w:pPr>
                <w:r>
                  <w:rPr>
                    <w:b/>
                  </w:rPr>
                  <w:t>I.</w:t>
                  <w:tab/>
                </w:r>
                <w:r>
                  <w:rPr>
                    <w:b/>
                    <w:bCs/>
                  </w:rPr>
                  <w:t>Organizuojančios ASPĮ VšĮ Vilniaus universiteto ligoninės Santaros klinikų veikimo teritorija</w:t>
                </w:r>
              </w:p>
            </w:tc>
          </w:tr>
          <w:tr>
            <w:tc>
              <w:tcPr>
                <w:tcW w:w="6232" w:type="dxa"/>
                <w:shd w:val="clear" w:color="auto" w:fill="FFFFFF" w:themeFill="background1"/>
              </w:tcPr>
              <w:p>
                <w:pPr>
                  <w:tabs>
                    <w:tab w:val="left" w:pos="360"/>
                    <w:tab w:val="left" w:pos="594"/>
                    <w:tab w:val="left" w:pos="736"/>
                    <w:tab w:val="right" w:pos="9356"/>
                  </w:tabs>
                  <w:ind w:left="720" w:hanging="551"/>
                  <w:rPr>
                    <w:b/>
                    <w:bCs/>
                  </w:rPr>
                </w:pPr>
                <w:r>
                  <w:rPr>
                    <w:b/>
                    <w:bCs/>
                  </w:rPr>
                  <w:t>1.</w:t>
                  <w:tab/>
                  <w:t>Vilniaus apskritis:</w:t>
                </w:r>
              </w:p>
            </w:tc>
            <w:tc>
              <w:tcPr>
                <w:tcW w:w="1560" w:type="dxa"/>
                <w:shd w:val="clear" w:color="auto" w:fill="FFFFFF" w:themeFill="background1"/>
              </w:tcPr>
              <w:p>
                <w:pPr>
                  <w:tabs>
                    <w:tab w:val="right" w:pos="9356"/>
                  </w:tabs>
                  <w:jc w:val="center"/>
                  <w:rPr>
                    <w:b/>
                    <w:bCs/>
                    <w:i/>
                    <w:iCs/>
                  </w:rPr>
                </w:pPr>
              </w:p>
            </w:tc>
            <w:tc>
              <w:tcPr>
                <w:tcW w:w="1230" w:type="dxa"/>
                <w:gridSpan w:val="2"/>
                <w:shd w:val="clear" w:color="auto" w:fill="FFFFFF" w:themeFill="background1"/>
              </w:tcPr>
              <w:p>
                <w:pPr>
                  <w:tabs>
                    <w:tab w:val="right" w:pos="9356"/>
                  </w:tabs>
                  <w:jc w:val="center"/>
                  <w:rPr>
                    <w:b/>
                    <w:bCs/>
                    <w:i/>
                    <w:iCs/>
                  </w:rPr>
                </w:pPr>
              </w:p>
            </w:tc>
            <w:tc>
              <w:tcPr>
                <w:tcW w:w="1746" w:type="dxa"/>
                <w:gridSpan w:val="3"/>
                <w:shd w:val="clear" w:color="auto" w:fill="FFFFFF" w:themeFill="background1"/>
              </w:tcPr>
              <w:p>
                <w:pPr>
                  <w:tabs>
                    <w:tab w:val="right" w:pos="9356"/>
                  </w:tabs>
                  <w:jc w:val="center"/>
                  <w:rPr>
                    <w:b/>
                    <w:bCs/>
                    <w:i/>
                    <w:iCs/>
                  </w:rPr>
                </w:pPr>
              </w:p>
            </w:tc>
            <w:tc>
              <w:tcPr>
                <w:tcW w:w="1418" w:type="dxa"/>
                <w:shd w:val="clear" w:color="auto" w:fill="FFFFFF" w:themeFill="background1"/>
              </w:tcPr>
              <w:p>
                <w:pPr>
                  <w:tabs>
                    <w:tab w:val="right" w:pos="9356"/>
                  </w:tabs>
                  <w:jc w:val="center"/>
                  <w:rPr>
                    <w:b/>
                    <w:bCs/>
                    <w:i/>
                    <w:iCs/>
                  </w:rPr>
                </w:pPr>
              </w:p>
            </w:tc>
            <w:tc>
              <w:tcPr>
                <w:tcW w:w="1417" w:type="dxa"/>
                <w:shd w:val="clear" w:color="auto" w:fill="FFFFFF" w:themeFill="background1"/>
              </w:tcPr>
              <w:p>
                <w:pPr>
                  <w:tabs>
                    <w:tab w:val="right" w:pos="9356"/>
                  </w:tabs>
                  <w:jc w:val="center"/>
                  <w:rPr>
                    <w:b/>
                    <w:bCs/>
                    <w:i/>
                    <w:iCs/>
                  </w:rPr>
                </w:pPr>
              </w:p>
            </w:tc>
            <w:tc>
              <w:tcPr>
                <w:tcW w:w="1418" w:type="dxa"/>
                <w:shd w:val="clear" w:color="auto" w:fill="FFFFFF" w:themeFill="background1"/>
              </w:tcPr>
              <w:p>
                <w:pPr>
                  <w:tabs>
                    <w:tab w:val="right" w:pos="9356"/>
                  </w:tabs>
                  <w:jc w:val="center"/>
                  <w:rPr>
                    <w:b/>
                    <w:bCs/>
                    <w:i/>
                    <w:iCs/>
                  </w:rPr>
                </w:pPr>
              </w:p>
            </w:tc>
          </w:tr>
          <w:tr>
            <w:tc>
              <w:tcPr>
                <w:tcW w:w="6232" w:type="dxa"/>
              </w:tcPr>
              <w:p>
                <w:pPr>
                  <w:tabs>
                    <w:tab w:val="left" w:pos="594"/>
                    <w:tab w:val="right" w:pos="9356"/>
                  </w:tabs>
                  <w:ind w:left="720" w:hanging="551"/>
                  <w:jc w:val="both"/>
                </w:pPr>
                <w:r>
                  <w:t>1.1.</w:t>
                  <w:tab/>
                  <w:t>VšĮ Vilniaus universiteto ligoninė Santaros klinikos;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1.2.</w:t>
                  <w:tab/>
                  <w:t>Nacionalinis vėžio institutas;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27"/>
                    <w:tab w:val="right" w:pos="7540"/>
                  </w:tabs>
                  <w:ind w:left="594" w:hanging="425"/>
                  <w:jc w:val="both"/>
                </w:pPr>
                <w:r>
                  <w:t>1.3.</w:t>
                  <w:tab/>
                  <w:t xml:space="preserve">VšĮ Vilniaus universiteto ligoninė Žalgirio klinika; </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1.4.</w:t>
                  <w:tab/>
                  <w:t>VšĮ Vilniaus miesto klinikinė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1.5.</w:t>
                  <w:tab/>
                  <w:t>VšĮ Respublikinė Vilniaus universitetinė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1.6.</w:t>
                  <w:tab/>
                  <w:t>VšĮ Respublikinė Vilniaus psichiatrijos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1.7.</w:t>
                  <w:tab/>
                  <w:t>VšĮ Vilniaus gimdymo namai;</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1.8.</w:t>
                  <w:tab/>
                  <w:t>VšĮ M. Marcinkevičiaus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1.9.</w:t>
                  <w:tab/>
                  <w:t>VšĮ Vilniaus miesto psichikos sveikatos centras;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jc w:val="both"/>
                </w:pPr>
                <w:r>
                  <w:t>1.10.</w:t>
                  <w:tab/>
                  <w:t>Lietuvos Respublikos vidaus reikalų ministerijos Medicinos centras;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1.11.</w:t>
                  <w:tab/>
                  <w:t>VšĮ Ukmergės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1.12.</w:t>
                  <w:tab/>
                  <w:t>VšĮ Trakų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1.13.</w:t>
                  <w:tab/>
                  <w:t>VšĮ Švenčionių rajono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1.14.</w:t>
                  <w:tab/>
                  <w:t>VšĮ Šalčininkų rajono savivaldybės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1.15.</w:t>
                  <w:tab/>
                  <w:t>VšĮ Elektrėnų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rPr>
                    <w:b/>
                    <w:bCs/>
                  </w:rPr>
                </w:pPr>
                <w:r>
                  <w:rPr>
                    <w:b/>
                    <w:bCs/>
                  </w:rPr>
                  <w:t>2.</w:t>
                  <w:tab/>
                </w:r>
                <w:r>
                  <w:t xml:space="preserve"> </w:t>
                </w:r>
                <w:r>
                  <w:rPr>
                    <w:b/>
                    <w:bCs/>
                  </w:rPr>
                  <w:t>Alytaus apskritis: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09"/>
                </w:pPr>
                <w:r>
                  <w:t>2.1.</w:t>
                  <w:tab/>
                  <w:t>VšĮ Alytaus apskrities S. Kudirkos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2.2.</w:t>
                  <w:tab/>
                  <w:t>VšĮ Druskininkų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2.3.</w:t>
                  <w:tab/>
                  <w:t>VšĮ Varėnos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2.4.</w:t>
                  <w:tab/>
                  <w:t>VšĮ Lazdijų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0"/>
                </w:pPr>
                <w:r>
                  <w:rPr>
                    <w:b/>
                    <w:bCs/>
                  </w:rPr>
                  <w:t>Iš viso</w:t>
                </w:r>
                <w:r>
                  <w:t xml:space="preserve"> (organizuojančios ASPĮ veikimo teritorijos ASPĮ):</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15021" w:type="dxa"/>
                <w:gridSpan w:val="10"/>
                <w:shd w:val="clear" w:color="auto" w:fill="BFBFBF" w:themeFill="background1" w:themeFillShade="BF"/>
              </w:tcPr>
              <w:p>
                <w:pPr>
                  <w:tabs>
                    <w:tab w:val="left" w:pos="449"/>
                    <w:tab w:val="right" w:pos="9356"/>
                  </w:tabs>
                  <w:ind w:left="457" w:hanging="283"/>
                  <w:rPr>
                    <w:b/>
                    <w:bCs/>
                  </w:rPr>
                </w:pPr>
                <w:r>
                  <w:rPr>
                    <w:b/>
                    <w:bCs/>
                  </w:rPr>
                  <w:t>II.</w:t>
                  <w:tab/>
                  <w:t xml:space="preserve"> Organizuojančios ASPĮ Lietuvos sveikatos mokslų universiteto ligoninės Kauno klinikų veikimo teritorija</w:t>
                </w:r>
              </w:p>
            </w:tc>
          </w:tr>
          <w:tr>
            <w:tc>
              <w:tcPr>
                <w:tcW w:w="6232" w:type="dxa"/>
              </w:tcPr>
              <w:p>
                <w:pPr>
                  <w:tabs>
                    <w:tab w:val="left" w:pos="449"/>
                    <w:tab w:val="right" w:pos="9356"/>
                  </w:tabs>
                  <w:ind w:left="1530" w:hanging="1361"/>
                  <w:rPr>
                    <w:b/>
                    <w:bCs/>
                  </w:rPr>
                </w:pPr>
                <w:r>
                  <w:rPr>
                    <w:b/>
                    <w:bCs/>
                  </w:rPr>
                  <w:t>1.</w:t>
                  <w:tab/>
                  <w:t>Kauno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4" w:hanging="425"/>
                </w:pPr>
                <w:r>
                  <w:t>1.1.</w:t>
                  <w:tab/>
                  <w:t>Lietuvos sveikatos mokslų universiteto Kauno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rPr>
              <w:trHeight w:val="404"/>
            </w:trPr>
            <w:tc>
              <w:tcPr>
                <w:tcW w:w="6232" w:type="dxa"/>
              </w:tcPr>
              <w:p>
                <w:pPr>
                  <w:tabs>
                    <w:tab w:val="left" w:pos="449"/>
                    <w:tab w:val="right" w:pos="9356"/>
                  </w:tabs>
                  <w:ind w:left="594" w:hanging="425"/>
                </w:pPr>
                <w:r>
                  <w:t>1.2.</w:t>
                  <w:tab/>
                  <w:t>Lietuvos sveikatos mokslų universiteto ligoninė Kauno klinikos;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1.3.</w:t>
                  <w:tab/>
                  <w:t>VšĮ Kėdainių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1.4.</w:t>
                  <w:tab/>
                  <w:t>VšĮ Jonavos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1.5.</w:t>
                  <w:tab/>
                  <w:t>VšĮ Raseinių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1.6.</w:t>
                  <w:tab/>
                  <w:t>VšĮ Prienų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1.7.</w:t>
                  <w:tab/>
                  <w:t>VšĮ Kaišiadorių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1530" w:hanging="1361"/>
                  <w:rPr>
                    <w:b/>
                    <w:bCs/>
                  </w:rPr>
                </w:pPr>
                <w:r>
                  <w:rPr>
                    <w:b/>
                    <w:bCs/>
                  </w:rPr>
                  <w:t>2.</w:t>
                  <w:tab/>
                  <w:t>Marijampolės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9" w:hanging="430"/>
                  <w:rPr>
                    <w:b/>
                    <w:bCs/>
                  </w:rPr>
                </w:pPr>
                <w:r>
                  <w:t>2.1.</w:t>
                  <w:tab/>
                  <w:t>VšĮ Marijampolės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9" w:hanging="430"/>
                  <w:rPr>
                    <w:b/>
                    <w:bCs/>
                  </w:rPr>
                </w:pPr>
                <w:r>
                  <w:t>2.2.</w:t>
                  <w:tab/>
                  <w:t>VšĮ Vilkaviškio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0"/>
                  <w:rPr>
                    <w:b/>
                    <w:bCs/>
                  </w:rPr>
                </w:pPr>
                <w:r>
                  <w:t>2.3.</w:t>
                  <w:tab/>
                  <w:t>VšĮ Šakių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1530" w:hanging="1361"/>
                  <w:rPr>
                    <w:b/>
                    <w:bCs/>
                  </w:rPr>
                </w:pPr>
                <w:r>
                  <w:rPr>
                    <w:b/>
                    <w:bCs/>
                  </w:rPr>
                  <w:t>3.</w:t>
                  <w:tab/>
                  <w:t>Tauragės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4" w:hanging="425"/>
                </w:pPr>
                <w:r>
                  <w:t>3.1.</w:t>
                  <w:tab/>
                  <w:t>VšĮ Jurbarko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4" w:hanging="420"/>
                  <w:jc w:val="both"/>
                </w:pPr>
                <w:r>
                  <w:rPr>
                    <w:b/>
                    <w:bCs/>
                  </w:rPr>
                  <w:t>Iš viso</w:t>
                </w:r>
                <w:r>
                  <w:t xml:space="preserve"> (organizuojančios ASPĮ veikimo teritorijos ASPĮ):</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15021" w:type="dxa"/>
                <w:gridSpan w:val="10"/>
                <w:shd w:val="clear" w:color="auto" w:fill="BFBFBF" w:themeFill="background1" w:themeFillShade="BF"/>
              </w:tcPr>
              <w:p>
                <w:pPr>
                  <w:tabs>
                    <w:tab w:val="left" w:pos="449"/>
                    <w:tab w:val="right" w:pos="9356"/>
                  </w:tabs>
                  <w:ind w:left="594" w:hanging="425"/>
                  <w:rPr>
                    <w:b/>
                    <w:bCs/>
                    <w:highlight w:val="lightGray"/>
                  </w:rPr>
                </w:pPr>
                <w:r>
                  <w:rPr>
                    <w:b/>
                    <w:bCs/>
                    <w:highlight w:val="lightGray"/>
                  </w:rPr>
                  <w:t>III.</w:t>
                  <w:tab/>
                  <w:t>Organizuojančios ASPĮ VšĮ Klaipėdos universitetinės ligoninės veikimo teritorija</w:t>
                </w:r>
              </w:p>
            </w:tc>
          </w:tr>
          <w:tr>
            <w:tc>
              <w:tcPr>
                <w:tcW w:w="6232" w:type="dxa"/>
              </w:tcPr>
              <w:p>
                <w:pPr>
                  <w:tabs>
                    <w:tab w:val="left" w:pos="449"/>
                    <w:tab w:val="right" w:pos="9356"/>
                  </w:tabs>
                  <w:ind w:left="720" w:hanging="551"/>
                  <w:rPr>
                    <w:b/>
                    <w:bCs/>
                  </w:rPr>
                </w:pPr>
                <w:r>
                  <w:rPr>
                    <w:b/>
                    <w:bCs/>
                  </w:rPr>
                  <w:t>1.</w:t>
                  <w:tab/>
                  <w:t>Klaipėdos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99" w:hanging="430"/>
                </w:pPr>
                <w:r>
                  <w:t>1.1.</w:t>
                  <w:tab/>
                  <w:t>VšĮ Klaipėdos universitetinė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99" w:hanging="435"/>
                </w:pPr>
                <w:r>
                  <w:t>1.2.</w:t>
                  <w:tab/>
                  <w:t>VšĮ Klaipėdos vaikų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99" w:hanging="435"/>
                </w:pPr>
                <w:r>
                  <w:t>1.3.</w:t>
                  <w:tab/>
                </w:r>
                <w:r>
                  <w:rPr>
                    <w:spacing w:val="-6"/>
                    <w:kern w:val="2"/>
                    <w:szCs w:val="24"/>
                  </w:rPr>
                  <w:t>VšĮ Respublikinė Klaipėdos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89" w:hanging="425"/>
                </w:pPr>
                <w:r>
                  <w:t>1.4.</w:t>
                  <w:tab/>
                </w:r>
                <w:r>
                  <w:rPr>
                    <w:spacing w:val="-6"/>
                    <w:kern w:val="2"/>
                    <w:szCs w:val="24"/>
                  </w:rPr>
                  <w:t>VšĮ Klaipėdos jūrininkų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89" w:hanging="425"/>
                </w:pPr>
                <w:r>
                  <w:t>1.5.</w:t>
                  <w:tab/>
                </w:r>
                <w:r>
                  <w:rPr>
                    <w:spacing w:val="-6"/>
                    <w:kern w:val="2"/>
                    <w:szCs w:val="24"/>
                  </w:rPr>
                  <w:t>VšĮ Šilutės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pPr>
                <w:r>
                  <w:t>1.6.</w:t>
                  <w:tab/>
                </w:r>
                <w:r>
                  <w:rPr>
                    <w:spacing w:val="-6"/>
                    <w:kern w:val="2"/>
                    <w:szCs w:val="24"/>
                  </w:rPr>
                  <w:t>Kretingos rajono savivaldybės VšĮ Kretingos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1.7.</w:t>
                  <w:tab/>
                  <w:t>Klaipėdos rajono savivaldybės VšĮ Gargždų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720" w:hanging="556"/>
                  <w:rPr>
                    <w:b/>
                    <w:bCs/>
                    <w:spacing w:val="-6"/>
                    <w:kern w:val="2"/>
                    <w:szCs w:val="24"/>
                  </w:rPr>
                </w:pPr>
                <w:r>
                  <w:rPr>
                    <w:b/>
                    <w:bCs/>
                    <w:spacing w:val="-6"/>
                    <w:kern w:val="2"/>
                    <w:szCs w:val="24"/>
                  </w:rPr>
                  <w:t>2.</w:t>
                  <w:tab/>
                  <w:t>Tauragės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2.1.</w:t>
                  <w:tab/>
                  <w:t>VšĮ Tauragės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2.2.</w:t>
                  <w:tab/>
                  <w:t>VšĮ Šilalės rajono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15021" w:type="dxa"/>
                <w:gridSpan w:val="10"/>
                <w:shd w:val="clear" w:color="auto" w:fill="BFBFBF" w:themeFill="background1" w:themeFillShade="BF"/>
              </w:tcPr>
              <w:p>
                <w:pPr>
                  <w:ind w:left="736" w:hanging="572"/>
                  <w:rPr>
                    <w:b/>
                    <w:bCs/>
                  </w:rPr>
                </w:pPr>
                <w:r>
                  <w:rPr>
                    <w:b/>
                    <w:bCs/>
                  </w:rPr>
                  <w:t>IV.</w:t>
                  <w:tab/>
                  <w:t>Organizuojančios ASPĮ VšĮ Respublikinės Šiaulių ligoninės veikimo teritorija</w:t>
                </w:r>
              </w:p>
            </w:tc>
          </w:tr>
          <w:tr>
            <w:tc>
              <w:tcPr>
                <w:tcW w:w="6232" w:type="dxa"/>
              </w:tcPr>
              <w:p>
                <w:pPr>
                  <w:tabs>
                    <w:tab w:val="left" w:pos="449"/>
                    <w:tab w:val="right" w:pos="9356"/>
                  </w:tabs>
                  <w:ind w:left="594" w:hanging="430"/>
                  <w:rPr>
                    <w:b/>
                    <w:bCs/>
                    <w:spacing w:val="-6"/>
                    <w:kern w:val="2"/>
                    <w:szCs w:val="24"/>
                  </w:rPr>
                </w:pPr>
                <w:r>
                  <w:rPr>
                    <w:b/>
                    <w:bCs/>
                    <w:spacing w:val="-6"/>
                    <w:kern w:val="2"/>
                    <w:szCs w:val="24"/>
                  </w:rPr>
                  <w:t>1.</w:t>
                  <w:tab/>
                  <w:t>Šiaulių apskritis:</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1.1.</w:t>
                  <w:tab/>
                  <w:t>VšĮ Respublikinė Šiaulių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1.2.</w:t>
                  <w:tab/>
                  <w:t>VšĮ Kelmės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1.3.</w:t>
                  <w:tab/>
                  <w:t>VšĮ Radviliškio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1.4.</w:t>
                  <w:tab/>
                  <w:t>VšĮ Joniškio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1.5.</w:t>
                  <w:tab/>
                  <w:t>VšĮ Pakruojo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1.6.</w:t>
                  <w:tab/>
                  <w:t>VšĮ Naujosios Akmenės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94" w:hanging="430"/>
                  <w:rPr>
                    <w:spacing w:val="-6"/>
                    <w:kern w:val="2"/>
                    <w:szCs w:val="24"/>
                  </w:rPr>
                </w:pPr>
                <w:r>
                  <w:rPr>
                    <w:spacing w:val="-6"/>
                    <w:kern w:val="2"/>
                    <w:szCs w:val="24"/>
                  </w:rPr>
                  <w:t>2.</w:t>
                  <w:tab/>
                </w:r>
                <w:r>
                  <w:rPr>
                    <w:b/>
                    <w:bCs/>
                    <w:spacing w:val="-6"/>
                    <w:kern w:val="2"/>
                    <w:szCs w:val="24"/>
                  </w:rPr>
                  <w:t>Telšių apskritis:</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2.1.</w:t>
                  <w:tab/>
                  <w:t>VšĮ Mažeikių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2.2.</w:t>
                  <w:tab/>
                  <w:t>VšĮ Regioninė Telšių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2.3.</w:t>
                  <w:tab/>
                  <w:t>VšĮ Plungės rajono savivaldybės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15021" w:type="dxa"/>
                <w:gridSpan w:val="10"/>
                <w:shd w:val="clear" w:color="auto" w:fill="BFBFBF" w:themeFill="background1" w:themeFillShade="BF"/>
              </w:tcPr>
              <w:p>
                <w:pPr>
                  <w:tabs>
                    <w:tab w:val="left" w:pos="449"/>
                    <w:tab w:val="right" w:pos="9356"/>
                  </w:tabs>
                  <w:ind w:left="736" w:hanging="572"/>
                  <w:rPr>
                    <w:b/>
                    <w:bCs/>
                  </w:rPr>
                </w:pPr>
                <w:r>
                  <w:rPr>
                    <w:b/>
                    <w:bCs/>
                  </w:rPr>
                  <w:t>V.</w:t>
                  <w:tab/>
                </w:r>
                <w:r>
                  <w:rPr>
                    <w:b/>
                    <w:bCs/>
                    <w:spacing w:val="-6"/>
                    <w:kern w:val="2"/>
                    <w:szCs w:val="24"/>
                  </w:rPr>
                  <w:t>Organizuojančios ASPĮ VšĮ Respublikinės Panevėžio ligoninės veikimo teritorija</w:t>
                </w:r>
              </w:p>
            </w:tc>
          </w:tr>
          <w:tr>
            <w:tc>
              <w:tcPr>
                <w:tcW w:w="6232" w:type="dxa"/>
              </w:tcPr>
              <w:p>
                <w:pPr>
                  <w:tabs>
                    <w:tab w:val="left" w:pos="449"/>
                    <w:tab w:val="right" w:pos="9356"/>
                  </w:tabs>
                  <w:ind w:left="589" w:hanging="425"/>
                  <w:rPr>
                    <w:b/>
                    <w:bCs/>
                    <w:spacing w:val="-6"/>
                    <w:kern w:val="2"/>
                    <w:szCs w:val="24"/>
                  </w:rPr>
                </w:pPr>
                <w:r>
                  <w:rPr>
                    <w:b/>
                    <w:bCs/>
                    <w:spacing w:val="-6"/>
                    <w:kern w:val="2"/>
                    <w:szCs w:val="24"/>
                  </w:rPr>
                  <w:t>1.</w:t>
                  <w:tab/>
                  <w:t>Panevėžio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1.1.</w:t>
                  <w:tab/>
                  <w:t>VšĮ Respublikinė Panevėžio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306"/>
                    <w:tab w:val="right" w:pos="9356"/>
                  </w:tabs>
                  <w:ind w:left="589" w:hanging="425"/>
                  <w:rPr>
                    <w:spacing w:val="-6"/>
                    <w:kern w:val="2"/>
                    <w:szCs w:val="24"/>
                  </w:rPr>
                </w:pPr>
                <w:r>
                  <w:rPr>
                    <w:spacing w:val="-6"/>
                    <w:kern w:val="2"/>
                    <w:szCs w:val="24"/>
                  </w:rPr>
                  <w:t>1.2.</w:t>
                  <w:tab/>
                  <w:t>VšĮ Rokiškio rajono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1.3.</w:t>
                  <w:tab/>
                  <w:t>VšĮ Pasvalio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1.4.</w:t>
                  <w:tab/>
                  <w:t>VšĮ Biržų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1.5.</w:t>
                  <w:tab/>
                  <w:t>VšĮ Kupiškio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1.6.</w:t>
                  <w:tab/>
                  <w:t>VšĮ Rokiškio psichiatrijos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b/>
                    <w:bCs/>
                    <w:spacing w:val="-6"/>
                    <w:kern w:val="2"/>
                    <w:szCs w:val="24"/>
                  </w:rPr>
                </w:pPr>
                <w:r>
                  <w:rPr>
                    <w:b/>
                    <w:bCs/>
                    <w:spacing w:val="-6"/>
                    <w:kern w:val="2"/>
                    <w:szCs w:val="24"/>
                  </w:rPr>
                  <w:t>2.</w:t>
                  <w:tab/>
                  <w:t>Utenos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2.1.</w:t>
                  <w:tab/>
                  <w:t>VšĮ Utenos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2.2.</w:t>
                  <w:tab/>
                  <w:t>VšĮ Visagino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2.3.</w:t>
                  <w:tab/>
                  <w:t>VšĮ Anykščių rajono savivaldybės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2.4.</w:t>
                  <w:tab/>
                  <w:t>Zarasų rajono savivaldybės VšĮ Zarasų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spacing w:val="-6"/>
                    <w:kern w:val="2"/>
                    <w:szCs w:val="24"/>
                  </w:rPr>
                  <w:t>2.5.</w:t>
                  <w:tab/>
                  <w:t>VšĮ Ignalinos rajono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spacing w:val="-6"/>
                    <w:kern w:val="2"/>
                    <w:szCs w:val="24"/>
                  </w:rPr>
                  <w:t>2.6.</w:t>
                  <w:tab/>
                  <w:t>VšĮ Molėtų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shd w:val="clear" w:color="auto" w:fill="BFBFBF" w:themeFill="background1" w:themeFillShade="BF"/>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w:t>
                </w:r>
                <w:r>
                  <w:rPr>
                    <w:b/>
                    <w:bCs/>
                    <w:spacing w:val="-6"/>
                    <w:kern w:val="2"/>
                    <w:szCs w:val="24"/>
                  </w:rPr>
                  <w:t>šalyje:</w:t>
                </w:r>
              </w:p>
            </w:tc>
            <w:tc>
              <w:tcPr>
                <w:tcW w:w="1654" w:type="dxa"/>
                <w:gridSpan w:val="2"/>
                <w:shd w:val="clear" w:color="auto" w:fill="BFBFBF" w:themeFill="background1" w:themeFillShade="BF"/>
              </w:tcPr>
              <w:p>
                <w:pPr>
                  <w:tabs>
                    <w:tab w:val="left" w:pos="449"/>
                    <w:tab w:val="right" w:pos="9356"/>
                  </w:tabs>
                  <w:ind w:left="107" w:firstLine="34"/>
                </w:pPr>
              </w:p>
            </w:tc>
            <w:tc>
              <w:tcPr>
                <w:tcW w:w="1218" w:type="dxa"/>
                <w:gridSpan w:val="2"/>
                <w:shd w:val="clear" w:color="auto" w:fill="BFBFBF" w:themeFill="background1" w:themeFillShade="BF"/>
              </w:tcPr>
              <w:p>
                <w:pPr>
                  <w:tabs>
                    <w:tab w:val="right" w:pos="9356"/>
                  </w:tabs>
                </w:pPr>
              </w:p>
            </w:tc>
            <w:tc>
              <w:tcPr>
                <w:tcW w:w="1664" w:type="dxa"/>
                <w:gridSpan w:val="2"/>
                <w:shd w:val="clear" w:color="auto" w:fill="BFBFBF" w:themeFill="background1" w:themeFillShade="BF"/>
              </w:tcPr>
              <w:p>
                <w:pPr>
                  <w:tabs>
                    <w:tab w:val="left" w:pos="449"/>
                    <w:tab w:val="right" w:pos="9356"/>
                  </w:tabs>
                  <w:ind w:left="160" w:hanging="8"/>
                </w:pPr>
              </w:p>
            </w:tc>
            <w:tc>
              <w:tcPr>
                <w:tcW w:w="1418" w:type="dxa"/>
                <w:shd w:val="clear" w:color="auto" w:fill="BFBFBF" w:themeFill="background1" w:themeFillShade="BF"/>
              </w:tcPr>
              <w:p>
                <w:pPr>
                  <w:tabs>
                    <w:tab w:val="left" w:pos="449"/>
                    <w:tab w:val="right" w:pos="9356"/>
                  </w:tabs>
                  <w:ind w:left="80" w:hanging="1"/>
                </w:pPr>
              </w:p>
            </w:tc>
            <w:tc>
              <w:tcPr>
                <w:tcW w:w="1417" w:type="dxa"/>
                <w:shd w:val="clear" w:color="auto" w:fill="BFBFBF" w:themeFill="background1" w:themeFillShade="BF"/>
              </w:tcPr>
              <w:p>
                <w:pPr>
                  <w:tabs>
                    <w:tab w:val="right" w:pos="9356"/>
                  </w:tabs>
                </w:pPr>
              </w:p>
            </w:tc>
            <w:tc>
              <w:tcPr>
                <w:tcW w:w="1418" w:type="dxa"/>
                <w:shd w:val="clear" w:color="auto" w:fill="BFBFBF" w:themeFill="background1" w:themeFillShade="BF"/>
              </w:tcPr>
              <w:p>
                <w:pPr>
                  <w:tabs>
                    <w:tab w:val="left" w:pos="449"/>
                    <w:tab w:val="right" w:pos="9356"/>
                  </w:tabs>
                  <w:ind w:left="57" w:hanging="57"/>
                </w:pPr>
              </w:p>
            </w:tc>
          </w:tr>
        </w:tbl>
        <w:p>
          <w:pPr>
            <w:tabs>
              <w:tab w:val="right" w:pos="9356"/>
            </w:tabs>
            <w:rPr>
              <w:b/>
              <w:bCs/>
            </w:rPr>
          </w:pPr>
        </w:p>
        <w:p>
          <w:pPr>
            <w:tabs>
              <w:tab w:val="right" w:pos="9356"/>
            </w:tabs>
          </w:pPr>
          <w:r>
            <w:rPr>
              <w:b/>
              <w:bCs/>
            </w:rPr>
            <w:t xml:space="preserve">* </w:t>
          </w:r>
          <w:r>
            <w:t>ASPĮ infrastruktūra, kuriai tinkamai funkcionuoti ASPĮ turi reikiamą personalą.</w:t>
          </w:r>
        </w:p>
        <w:sdt>
          <w:sdtPr>
            <w:alias w:val="pabaiga"/>
            <w:tag w:val="part_8e0c60a9c858413ab244d4517160c243"/>
            <w:lock w:val="sdtLocked"/>
            <w:richText/>
          </w:sdtPr>
          <w:sdtContent>
            <w:p>
              <w:pPr>
                <w:tabs>
                  <w:tab w:val="right" w:pos="9356"/>
                </w:tabs>
                <w:jc w:val="center"/>
              </w:pPr>
              <w:r>
                <w:t>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sdtContent>
    </w:sdt>
    <w:sdt>
      <w:sdtPr>
        <w:alias w:val="2 pr."/>
        <w:tag w:val="part_bb5227126d294e8fba28407d845fc7ea"/>
        <w:lock w:val="sdtLocked"/>
        <w:richText/>
      </w:sdtPr>
      <w:sdtContent>
        <w:p>
          <w:pPr>
            <w:tabs>
              <w:tab w:val="right" w:pos="9356"/>
            </w:tabs>
            <w:ind w:left="7938" w:right="-31"/>
            <w:sectPr>
              <w:pgSz w:w="16839" w:h="11907" w:orient="landscape" w:code="9"/>
              <w:pgMar w:top="1701" w:right="1418" w:bottom="850" w:left="851" w:header="567" w:footer="284" w:gutter="0"/>
              <w:pgNumType w:start="1"/>
              <w:cols w:space="1296"/>
              <w:titlePg/>
              <w:docGrid w:linePitch="360"/>
            </w:sectPr>
          </w:pPr>
        </w:p>
        <w:p>
          <w:pPr>
            <w:tabs>
              <w:tab w:val="right" w:pos="9356"/>
            </w:tabs>
            <w:ind w:left="7938" w:right="-31"/>
          </w:pPr>
          <w:r>
            <w:t xml:space="preserve">Sveikatos priežiūros paslaugų dėl COVID-19 ligos (koronaviruso infekcijos) organizavimo tvarkos aprašo </w:t>
          </w:r>
        </w:p>
        <w:p>
          <w:pPr>
            <w:tabs>
              <w:tab w:val="right" w:pos="9356"/>
            </w:tabs>
            <w:ind w:left="7938" w:right="-739"/>
          </w:pPr>
          <w:sdt>
            <w:sdtPr>
              <w:alias w:val="Numeris"/>
              <w:tag w:val="nr_bb5227126d294e8fba28407d845fc7ea"/>
              <w:lock w:val="sdtLocked"/>
              <w:richText/>
            </w:sdtPr>
            <w:sdtContent>
              <w:r>
                <w:t>2</w:t>
              </w:r>
            </w:sdtContent>
          </w:sdt>
          <w:r>
            <w:t xml:space="preserve"> priedas</w:t>
          </w:r>
        </w:p>
        <w:p>
          <w:pPr>
            <w:tabs>
              <w:tab w:val="right" w:pos="9356"/>
            </w:tabs>
          </w:pPr>
        </w:p>
        <w:p>
          <w:pPr>
            <w:tabs>
              <w:tab w:val="right" w:pos="9356"/>
            </w:tabs>
            <w:jc w:val="center"/>
            <w:rPr>
              <w:b/>
              <w:bCs/>
            </w:rPr>
          </w:pPr>
          <w:sdt>
            <w:sdtPr>
              <w:alias w:val="Pavadinimas"/>
              <w:tag w:val="title_bb5227126d294e8fba28407d845fc7ea"/>
              <w:lock w:val="sdtLocked"/>
              <w:richText/>
            </w:sdtPr>
            <w:sdtContent>
              <w:r>
                <w:rPr>
                  <w:b/>
                  <w:bCs/>
                </w:rPr>
                <w:t>ORGANIZUOJANČIOS ASMENS SVEIKATOS PRIEŽIŪROS ĮSTAIGOS VEIKIMO TERITORIJOJE ESANČIŲ ASMENS SVEIKATOS PRIEŽIŪROS ĮSTAIGŲ SVEIKATOS PRIEŽIŪROS SPECIALISTŲ PAPILDOMŲ MOKYMŲ POREIKIS</w:t>
              </w:r>
            </w:sdtContent>
          </w:sdt>
        </w:p>
        <w:p>
          <w:pPr>
            <w:tabs>
              <w:tab w:val="right" w:pos="9356"/>
            </w:tabs>
            <w:jc w:val="center"/>
            <w:rPr>
              <w:b/>
              <w:bCs/>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88"/>
            <w:gridCol w:w="2312"/>
            <w:gridCol w:w="2355"/>
            <w:gridCol w:w="2088"/>
            <w:gridCol w:w="2078"/>
          </w:tblGrid>
          <w:tr>
            <w:tc>
              <w:tcPr>
                <w:tcW w:w="6188" w:type="dxa"/>
                <w:vMerge w:val="restart"/>
              </w:tcPr>
              <w:p>
                <w:pPr>
                  <w:tabs>
                    <w:tab w:val="right" w:pos="9356"/>
                  </w:tabs>
                  <w:jc w:val="center"/>
                </w:pPr>
                <w:r>
                  <w:rPr>
                    <w:b/>
                    <w:bCs/>
                  </w:rPr>
                  <w:t>Asmens sveikatos priežiūros įstaigos (toliau – ASPĮ) pavadinimas</w:t>
                </w:r>
              </w:p>
            </w:tc>
            <w:tc>
              <w:tcPr>
                <w:tcW w:w="4667" w:type="dxa"/>
                <w:gridSpan w:val="2"/>
              </w:tcPr>
              <w:p>
                <w:pPr>
                  <w:tabs>
                    <w:tab w:val="right" w:pos="9356"/>
                  </w:tabs>
                  <w:jc w:val="center"/>
                  <w:rPr>
                    <w:b/>
                    <w:bCs/>
                  </w:rPr>
                </w:pPr>
                <w:r>
                  <w:rPr>
                    <w:b/>
                    <w:bCs/>
                  </w:rPr>
                  <w:t>Organizuojančios ASPĮ veikimo teritorijoje esančių ASPĮ sveikatos priežiūros specialistų papildomų mokymų poreikis</w:t>
                </w:r>
              </w:p>
              <w:p>
                <w:pPr>
                  <w:tabs>
                    <w:tab w:val="right" w:pos="9356"/>
                  </w:tabs>
                  <w:jc w:val="center"/>
                </w:pPr>
                <w:r>
                  <w:rPr>
                    <w:b/>
                    <w:bCs/>
                  </w:rPr>
                  <w:t>(atsižvelgiant į epidemiologinę situaciją, kai 1 mln. gyventojų skiriama ne mažiau kaip 50 lovų su dirbtinės plaučių ventiliacijos (toliau – DPV) aparatais ir 300 lovų su deguonies (toliau – O</w:t>
                </w:r>
                <w:r>
                  <w:rPr>
                    <w:b/>
                    <w:bCs/>
                    <w:vertAlign w:val="subscript"/>
                  </w:rPr>
                  <w:t>2</w:t>
                </w:r>
                <w:r>
                  <w:rPr>
                    <w:b/>
                    <w:bCs/>
                  </w:rPr>
                  <w:t xml:space="preserve">) tiekimo sistemomis)  </w:t>
                </w:r>
              </w:p>
            </w:tc>
            <w:tc>
              <w:tcPr>
                <w:tcW w:w="4166" w:type="dxa"/>
                <w:gridSpan w:val="2"/>
              </w:tcPr>
              <w:p>
                <w:pPr>
                  <w:tabs>
                    <w:tab w:val="right" w:pos="9356"/>
                  </w:tabs>
                  <w:jc w:val="center"/>
                  <w:rPr>
                    <w:b/>
                    <w:bCs/>
                  </w:rPr>
                </w:pPr>
                <w:r>
                  <w:rPr>
                    <w:b/>
                    <w:bCs/>
                  </w:rPr>
                  <w:t>Organizuojančios ASPĮ veikimo teritorijoje esančių ASPĮ sveikatos priežiūros specialistų mokymų poreikis</w:t>
                </w:r>
              </w:p>
              <w:p>
                <w:pPr>
                  <w:tabs>
                    <w:tab w:val="right" w:pos="9356"/>
                  </w:tabs>
                  <w:jc w:val="center"/>
                </w:pPr>
                <w:r>
                  <w:rPr>
                    <w:b/>
                    <w:bCs/>
                  </w:rPr>
                  <w:t>(atsižvelgiant į epidemiologinę situaciją, kai 1 mln. gyventojų skiriama ne mažiau kaip 300 lovų su DPV aparatais ir 1800 lovų su O</w:t>
                </w:r>
                <w:r>
                  <w:rPr>
                    <w:b/>
                    <w:bCs/>
                    <w:vertAlign w:val="subscript"/>
                  </w:rPr>
                  <w:t>2</w:t>
                </w:r>
                <w:r>
                  <w:rPr>
                    <w:b/>
                    <w:bCs/>
                  </w:rPr>
                  <w:t xml:space="preserve">  tiekimo sistemomis)  </w:t>
                </w:r>
              </w:p>
            </w:tc>
          </w:tr>
          <w:tr>
            <w:tc>
              <w:tcPr>
                <w:tcW w:w="6188" w:type="dxa"/>
                <w:vMerge/>
              </w:tcPr>
              <w:p>
                <w:pPr>
                  <w:tabs>
                    <w:tab w:val="right" w:pos="9356"/>
                  </w:tabs>
                  <w:jc w:val="center"/>
                  <w:rPr>
                    <w:b/>
                    <w:bCs/>
                  </w:rPr>
                </w:pPr>
              </w:p>
            </w:tc>
            <w:tc>
              <w:tcPr>
                <w:tcW w:w="2312" w:type="dxa"/>
              </w:tcPr>
              <w:p>
                <w:pPr>
                  <w:tabs>
                    <w:tab w:val="right" w:pos="9356"/>
                  </w:tabs>
                  <w:jc w:val="center"/>
                  <w:rPr>
                    <w:b/>
                    <w:bCs/>
                  </w:rPr>
                </w:pPr>
                <w:r>
                  <w:t>Sveikatos priežiūros specialistų, kuriems reikalingi papildomi mokymai, skaičius</w:t>
                </w:r>
              </w:p>
            </w:tc>
            <w:tc>
              <w:tcPr>
                <w:tcW w:w="2355" w:type="dxa"/>
              </w:tcPr>
              <w:p>
                <w:pPr>
                  <w:tabs>
                    <w:tab w:val="right" w:pos="9356"/>
                  </w:tabs>
                  <w:jc w:val="center"/>
                  <w:rPr>
                    <w:b/>
                    <w:bCs/>
                  </w:rPr>
                </w:pPr>
                <w:r>
                  <w:t>Mokymų temos</w:t>
                </w:r>
              </w:p>
            </w:tc>
            <w:tc>
              <w:tcPr>
                <w:tcW w:w="2088" w:type="dxa"/>
              </w:tcPr>
              <w:p>
                <w:pPr>
                  <w:tabs>
                    <w:tab w:val="right" w:pos="9356"/>
                  </w:tabs>
                  <w:jc w:val="center"/>
                  <w:rPr>
                    <w:b/>
                    <w:bCs/>
                  </w:rPr>
                </w:pPr>
                <w:r>
                  <w:t>Sveikatos priežiūros specialistų, kuriems reikalingi papildomi mokymai, skaičius</w:t>
                </w:r>
              </w:p>
            </w:tc>
            <w:tc>
              <w:tcPr>
                <w:tcW w:w="2078" w:type="dxa"/>
              </w:tcPr>
              <w:p>
                <w:pPr>
                  <w:tabs>
                    <w:tab w:val="right" w:pos="9356"/>
                  </w:tabs>
                  <w:jc w:val="center"/>
                  <w:rPr>
                    <w:b/>
                    <w:bCs/>
                  </w:rPr>
                </w:pPr>
                <w:r>
                  <w:t>Mokymų temos</w:t>
                </w:r>
              </w:p>
            </w:tc>
          </w:tr>
          <w:tr>
            <w:tc>
              <w:tcPr>
                <w:tcW w:w="15021" w:type="dxa"/>
                <w:gridSpan w:val="5"/>
                <w:shd w:val="clear" w:color="auto" w:fill="BFBFBF" w:themeFill="background1" w:themeFillShade="BF"/>
              </w:tcPr>
              <w:p>
                <w:pPr>
                  <w:tabs>
                    <w:tab w:val="right" w:pos="9356"/>
                  </w:tabs>
                  <w:ind w:left="589" w:hanging="425"/>
                  <w:rPr>
                    <w:b/>
                    <w:bCs/>
                  </w:rPr>
                </w:pPr>
                <w:r>
                  <w:rPr>
                    <w:b/>
                    <w:bCs/>
                  </w:rPr>
                  <w:t>I.</w:t>
                  <w:tab/>
                  <w:t>Organizuojančios ASPĮ VšĮ Vilniaus universiteto ligoninės Santaros klinikų veikimo teritorija</w:t>
                </w:r>
              </w:p>
            </w:tc>
          </w:tr>
          <w:tr>
            <w:tc>
              <w:tcPr>
                <w:tcW w:w="15021" w:type="dxa"/>
                <w:gridSpan w:val="5"/>
                <w:shd w:val="clear" w:color="auto" w:fill="FFFFFF" w:themeFill="background1"/>
              </w:tcPr>
              <w:p>
                <w:pPr>
                  <w:tabs>
                    <w:tab w:val="right" w:pos="9356"/>
                  </w:tabs>
                  <w:ind w:left="447" w:hanging="283"/>
                  <w:rPr>
                    <w:b/>
                    <w:bCs/>
                  </w:rPr>
                </w:pPr>
                <w:r>
                  <w:rPr>
                    <w:b/>
                    <w:bCs/>
                  </w:rPr>
                  <w:t>1.</w:t>
                  <w:tab/>
                  <w:t>Vilniaus apskritis:</w:t>
                </w:r>
              </w:p>
            </w:tc>
          </w:tr>
          <w:tr>
            <w:tc>
              <w:tcPr>
                <w:tcW w:w="6188" w:type="dxa"/>
              </w:tcPr>
              <w:p>
                <w:pPr>
                  <w:tabs>
                    <w:tab w:val="right" w:pos="9356"/>
                  </w:tabs>
                  <w:ind w:left="589" w:hanging="425"/>
                  <w:jc w:val="both"/>
                </w:pPr>
                <w:r>
                  <w:t>1.1.</w:t>
                  <w:tab/>
                  <w:t>VšĮ Vilniaus universiteto ligoninė Santaros klinikos;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1.2.</w:t>
                  <w:tab/>
                  <w:t>Nacionalinis vėžio institutas;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1.3.</w:t>
                  <w:tab/>
                  <w:t xml:space="preserve">VšĮ Vilniaus universiteto ligoninė Žalgirio klinika; </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1.4.</w:t>
                  <w:tab/>
                  <w:t>VšĮ Vilniaus miesto klinikinė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1.5.</w:t>
                  <w:tab/>
                  <w:t>VšĮ Respublikinė Vilniaus universitetinė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1.6.</w:t>
                  <w:tab/>
                  <w:t xml:space="preserve"> VšĮ Respublikinė Vilniaus psichiatrijos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1.7.</w:t>
                  <w:tab/>
                  <w:t>VšĮ Vilniaus gimdymo namai;</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1.8.</w:t>
                  <w:tab/>
                  <w:t>VšĮ M. Marcinkevičiaus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1.9.</w:t>
                  <w:tab/>
                  <w:t>VšĮ Vilniaus miesto psichikos sveikatos centras;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164"/>
                  <w:jc w:val="both"/>
                </w:pPr>
                <w:r>
                  <w:t>1.10. Lietuvos Respublikos vidaus reikalų ministerijos Medicinos centras;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41" w:hanging="557"/>
                  <w:jc w:val="both"/>
                </w:pPr>
                <w:r>
                  <w:t>1.11. VšĮ Ukmergės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1.12.</w:t>
                  <w:tab/>
                  <w:t>VšĮ Trakų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1.13.</w:t>
                  <w:tab/>
                  <w:t>VšĮ Švenčionių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1.14.</w:t>
                  <w:tab/>
                  <w:t>VšĮ Šalčininkų rajono savivaldybės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1.15.</w:t>
                  <w:tab/>
                  <w:t>VšĮ Elektrėnų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447" w:hanging="283"/>
                  <w:jc w:val="both"/>
                </w:pPr>
                <w:r>
                  <w:t>2.</w:t>
                  <w:tab/>
                </w:r>
                <w:r>
                  <w:rPr>
                    <w:b/>
                    <w:bCs/>
                  </w:rPr>
                  <w:t>Alytaus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rPr>
                    <w:b/>
                    <w:bCs/>
                  </w:rPr>
                </w:pPr>
                <w:r>
                  <w:t>2.1.</w:t>
                  <w:tab/>
                  <w:t>VšĮ Alytaus</w:t>
                </w:r>
                <w:r>
                  <w:rPr>
                    <w:b/>
                    <w:bCs/>
                  </w:rPr>
                  <w:t xml:space="preserve"> </w:t>
                </w:r>
                <w:r>
                  <w:t>apskrities S. Kudirkos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rPr>
                    <w:b/>
                    <w:bCs/>
                  </w:rPr>
                </w:pPr>
                <w:r>
                  <w:t>2.2.</w:t>
                  <w:tab/>
                  <w:t>VšĮ Druskininkų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2.3.</w:t>
                  <w:tab/>
                  <w:t>VšĮ Varėnos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2.4.</w:t>
                  <w:tab/>
                  <w:t>VšĮ Lazdijų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589" w:hanging="425"/>
                  <w:rPr>
                    <w:b/>
                    <w:bCs/>
                  </w:rPr>
                </w:pPr>
                <w:r>
                  <w:rPr>
                    <w:b/>
                    <w:bCs/>
                  </w:rPr>
                  <w:t>II.</w:t>
                  <w:tab/>
                  <w:t>Organizuojančios ASPĮ Lietuvos sveikatos mokslų universiteto ligoninės Kauno klinikų veikimo teritorija</w:t>
                </w:r>
              </w:p>
            </w:tc>
          </w:tr>
          <w:tr>
            <w:tc>
              <w:tcPr>
                <w:tcW w:w="6188" w:type="dxa"/>
              </w:tcPr>
              <w:p>
                <w:pPr>
                  <w:tabs>
                    <w:tab w:val="right" w:pos="9356"/>
                  </w:tabs>
                  <w:ind w:left="447" w:hanging="283"/>
                  <w:jc w:val="both"/>
                  <w:rPr>
                    <w:b/>
                    <w:bCs/>
                  </w:rPr>
                </w:pPr>
                <w:r>
                  <w:rPr>
                    <w:b/>
                    <w:bCs/>
                  </w:rPr>
                  <w:t>1.</w:t>
                  <w:tab/>
                  <w:t>Kauno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1.1.</w:t>
                  <w:tab/>
                  <w:t>Lietuvos sveikatos mokslų universiteto Kauno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1.2.</w:t>
                  <w:tab/>
                  <w:t>Lietuvos sveikatos mokslų universiteto ligoninė Kauno klinikos;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1.3.</w:t>
                  <w:tab/>
                  <w:t>VšĮ Kėdainių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1.4.</w:t>
                  <w:tab/>
                  <w:t>VšĮ Jonavos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15.</w:t>
                  <w:tab/>
                  <w:t>VšĮ Raseinių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1.6.</w:t>
                  <w:tab/>
                  <w:t>VšĮ Prienų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1.7.</w:t>
                  <w:tab/>
                  <w:t>VšĮ Kaišiadorių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rPr>
                    <w:b/>
                    <w:bCs/>
                  </w:rPr>
                  <w:t>2.</w:t>
                  <w:tab/>
                  <w:t>Marijampolės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t>2.1.</w:t>
                  <w:tab/>
                  <w:t>VšĮ Marijampolės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2.2.</w:t>
                  <w:tab/>
                  <w:t>VšĮ Vilkaviškio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2.3.</w:t>
                  <w:tab/>
                  <w:t>VšĮ Šakių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rPr>
                    <w:b/>
                    <w:bCs/>
                  </w:rPr>
                  <w:t>3.</w:t>
                  <w:tab/>
                  <w:t>Tauragės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rPr>
                    <w:b/>
                    <w:bCs/>
                  </w:rPr>
                </w:pPr>
                <w:r>
                  <w:t>3.1.</w:t>
                  <w:tab/>
                  <w:t>VšĮ Jurbarko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731" w:hanging="567"/>
                  <w:rPr>
                    <w:b/>
                    <w:bCs/>
                  </w:rPr>
                </w:pPr>
                <w:r>
                  <w:rPr>
                    <w:b/>
                    <w:bCs/>
                  </w:rPr>
                  <w:t>III.</w:t>
                  <w:tab/>
                  <w:t>Organizuojančios ASPĮ VšĮ Klaipėdos universitetinės ligoninės veikimo teritorija</w:t>
                </w:r>
              </w:p>
            </w:tc>
          </w:tr>
          <w:tr>
            <w:tc>
              <w:tcPr>
                <w:tcW w:w="6188" w:type="dxa"/>
              </w:tcPr>
              <w:p>
                <w:pPr>
                  <w:tabs>
                    <w:tab w:val="right" w:pos="9356"/>
                  </w:tabs>
                  <w:ind w:left="589" w:hanging="425"/>
                  <w:jc w:val="both"/>
                  <w:rPr>
                    <w:b/>
                    <w:bCs/>
                  </w:rPr>
                </w:pPr>
                <w:r>
                  <w:rPr>
                    <w:b/>
                    <w:bCs/>
                  </w:rPr>
                  <w:t>1.</w:t>
                  <w:tab/>
                  <w:t>Klaipėdos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1.1.</w:t>
                  <w:tab/>
                  <w:t>VšĮ Klaipėdos universitetinė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1.2.</w:t>
                  <w:tab/>
                  <w:t>VšĮ Klaipėdos vaikų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1.3.</w:t>
                  <w:tab/>
                </w:r>
                <w:r>
                  <w:rPr>
                    <w:spacing w:val="-6"/>
                    <w:kern w:val="2"/>
                    <w:szCs w:val="24"/>
                  </w:rPr>
                  <w:t>VšĮ Respublikinė Klaipėdos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1.4.</w:t>
                  <w:tab/>
                </w:r>
                <w:r>
                  <w:rPr>
                    <w:spacing w:val="-6"/>
                    <w:kern w:val="2"/>
                    <w:szCs w:val="24"/>
                  </w:rPr>
                  <w:t>VšĮ Klaipėdos jūrininkų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1.5.</w:t>
                  <w:tab/>
                </w:r>
                <w:r>
                  <w:rPr>
                    <w:spacing w:val="-6"/>
                    <w:kern w:val="2"/>
                    <w:szCs w:val="24"/>
                  </w:rPr>
                  <w:t>VšĮ Šilutės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1.6.</w:t>
                  <w:tab/>
                </w:r>
                <w:r>
                  <w:rPr>
                    <w:spacing w:val="-6"/>
                    <w:kern w:val="2"/>
                    <w:szCs w:val="24"/>
                  </w:rPr>
                  <w:t>Kretingos rajono savivaldybės VšĮ Kretingos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1.7.</w:t>
                  <w:tab/>
                </w:r>
                <w:r>
                  <w:rPr>
                    <w:spacing w:val="-6"/>
                    <w:kern w:val="2"/>
                    <w:szCs w:val="24"/>
                  </w:rPr>
                  <w:t>Klaipėdos rajono savivaldybės VšĮ Gargždų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rPr>
                    <w:b/>
                    <w:bCs/>
                  </w:rPr>
                  <w:t>2.</w:t>
                  <w:tab/>
                  <w:t>Tauragės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2.1.</w:t>
                  <w:tab/>
                </w:r>
                <w:r>
                  <w:rPr>
                    <w:spacing w:val="-6"/>
                    <w:kern w:val="2"/>
                    <w:szCs w:val="24"/>
                  </w:rPr>
                  <w:t>VšĮ Tauragės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2.2.</w:t>
                  <w:tab/>
                  <w:t>VšĮ Šilalės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589" w:hanging="425"/>
                </w:pPr>
                <w:r>
                  <w:t>IV.</w:t>
                  <w:tab/>
                </w:r>
                <w:r>
                  <w:rPr>
                    <w:b/>
                    <w:bCs/>
                  </w:rPr>
                  <w:t>Organizuojančios ASPĮ – VšĮ Respublikinės Šiaulių ligoninės veikimo teritorija</w:t>
                </w:r>
              </w:p>
            </w:tc>
          </w:tr>
          <w:tr>
            <w:tc>
              <w:tcPr>
                <w:tcW w:w="6188" w:type="dxa"/>
              </w:tcPr>
              <w:p>
                <w:pPr>
                  <w:tabs>
                    <w:tab w:val="right" w:pos="9356"/>
                  </w:tabs>
                  <w:ind w:left="447" w:hanging="283"/>
                  <w:jc w:val="both"/>
                  <w:rPr>
                    <w:b/>
                    <w:bCs/>
                    <w:spacing w:val="-6"/>
                    <w:kern w:val="2"/>
                    <w:szCs w:val="24"/>
                  </w:rPr>
                </w:pPr>
                <w:r>
                  <w:rPr>
                    <w:b/>
                    <w:bCs/>
                    <w:spacing w:val="-6"/>
                    <w:kern w:val="2"/>
                    <w:szCs w:val="24"/>
                  </w:rPr>
                  <w:t>1.</w:t>
                  <w:tab/>
                  <w:t>Šiaulių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1.1.</w:t>
                  <w:tab/>
                  <w:t>VšĮ Respublikinė Šiaulių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1.2.</w:t>
                  <w:tab/>
                  <w:t>VšĮ Kelmės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1.3.</w:t>
                  <w:tab/>
                  <w:t>VšĮ Radviliškio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1.4.</w:t>
                  <w:tab/>
                  <w:t>VšĮ Joniškio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1.5.</w:t>
                  <w:tab/>
                  <w:t>VšĮ Pakruojo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1.6.</w:t>
                  <w:tab/>
                  <w:t>VšĮ Naujosios Akmenės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447" w:hanging="283"/>
                  <w:jc w:val="both"/>
                  <w:rPr>
                    <w:b/>
                    <w:bCs/>
                    <w:spacing w:val="-6"/>
                    <w:kern w:val="2"/>
                    <w:szCs w:val="24"/>
                  </w:rPr>
                </w:pPr>
                <w:r>
                  <w:rPr>
                    <w:b/>
                    <w:bCs/>
                    <w:spacing w:val="-6"/>
                    <w:kern w:val="2"/>
                    <w:szCs w:val="24"/>
                  </w:rPr>
                  <w:t>2.</w:t>
                  <w:tab/>
                  <w:t>Telšių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spacing w:val="-6"/>
                    <w:kern w:val="2"/>
                    <w:szCs w:val="24"/>
                  </w:rPr>
                </w:pPr>
                <w:r>
                  <w:rPr>
                    <w:spacing w:val="-6"/>
                    <w:kern w:val="2"/>
                    <w:szCs w:val="24"/>
                  </w:rPr>
                  <w:t>2.1.</w:t>
                  <w:tab/>
                  <w:t>VšĮ Mažeikių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2.2.</w:t>
                  <w:tab/>
                  <w:t>VšĮ Regioninė Telšių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2.3.</w:t>
                  <w:tab/>
                  <w:t>VšĮ Plungės rajono savivaldybės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447" w:hanging="283"/>
                  <w:rPr>
                    <w:b/>
                    <w:bCs/>
                  </w:rPr>
                </w:pPr>
                <w:r>
                  <w:rPr>
                    <w:b/>
                    <w:bCs/>
                  </w:rPr>
                  <w:t>V.</w:t>
                  <w:tab/>
                  <w:t>Organizuojančios ASPĮ – VšĮ Respublikinės Panevėžio ligoninės veikimo teritorija</w:t>
                </w:r>
              </w:p>
            </w:tc>
          </w:tr>
          <w:tr>
            <w:tc>
              <w:tcPr>
                <w:tcW w:w="6188" w:type="dxa"/>
              </w:tcPr>
              <w:p>
                <w:pPr>
                  <w:tabs>
                    <w:tab w:val="right" w:pos="9356"/>
                  </w:tabs>
                  <w:ind w:left="447" w:hanging="283"/>
                  <w:jc w:val="both"/>
                  <w:rPr>
                    <w:b/>
                    <w:bCs/>
                    <w:spacing w:val="-6"/>
                    <w:kern w:val="2"/>
                    <w:szCs w:val="24"/>
                  </w:rPr>
                </w:pPr>
                <w:r>
                  <w:rPr>
                    <w:b/>
                    <w:bCs/>
                    <w:spacing w:val="-6"/>
                    <w:kern w:val="2"/>
                    <w:szCs w:val="24"/>
                  </w:rPr>
                  <w:t>1.</w:t>
                  <w:tab/>
                  <w:t>Panevėžio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1.1.</w:t>
                  <w:tab/>
                  <w:t>VšĮ Respublikinė Panevėžio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1.2.</w:t>
                  <w:tab/>
                  <w:t>VšĮ Rokiškio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1.3.</w:t>
                  <w:tab/>
                  <w:t>VšĮ Pasvalio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1.4.</w:t>
                  <w:tab/>
                  <w:t>VšĮ Biržų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1.5.</w:t>
                  <w:tab/>
                  <w:t>VšĮ Kupiškio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1.6.</w:t>
                  <w:tab/>
                  <w:t>VšĮ Rokiškio psichiatrijos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447" w:hanging="283"/>
                  <w:jc w:val="both"/>
                  <w:rPr>
                    <w:b/>
                    <w:bCs/>
                    <w:spacing w:val="-6"/>
                    <w:kern w:val="2"/>
                    <w:szCs w:val="24"/>
                  </w:rPr>
                </w:pPr>
                <w:r>
                  <w:rPr>
                    <w:b/>
                    <w:bCs/>
                    <w:spacing w:val="-6"/>
                    <w:kern w:val="2"/>
                    <w:szCs w:val="24"/>
                  </w:rPr>
                  <w:t>2.</w:t>
                  <w:tab/>
                  <w:t xml:space="preserve">Utenos apskritis: </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2.1.</w:t>
                  <w:tab/>
                  <w:t>VšĮ Utenos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2.2.</w:t>
                  <w:tab/>
                  <w:t>VšĮ Visagino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2.3.</w:t>
                  <w:tab/>
                  <w:t>VšĮ Anykščių rajono savivaldybės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2.4.</w:t>
                  <w:tab/>
                  <w:t>Zarasų rajono savivaldybės VšĮ Zarasų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2.5.</w:t>
                  <w:tab/>
                  <w:t>VšĮ Ignalinos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2.6.</w:t>
                  <w:tab/>
                  <w:t>VšĮ Molėtų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bl>
        <w:sdt>
          <w:sdtPr>
            <w:alias w:val="pabaiga"/>
            <w:tag w:val="part_378208efcd1344e69885696f1937f8d8"/>
            <w:lock w:val="sdtLocked"/>
            <w:richText/>
          </w:sdtPr>
          <w:sdtContent>
            <w:p>
              <w:pPr>
                <w:tabs>
                  <w:tab w:val="right" w:pos="9356"/>
                </w:tabs>
                <w:jc w:val="center"/>
              </w:pPr>
            </w:p>
            <w:p>
              <w:pPr>
                <w:tabs>
                  <w:tab w:val="right" w:pos="9356"/>
                </w:tabs>
                <w:jc w:val="center"/>
                <w:rPr>
                  <w:sz w:val="22"/>
                  <w:szCs w:val="22"/>
                </w:rPr>
              </w:pPr>
              <w:r>
                <w:t>_____________________________________________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code="9"/>
      <w:pgMar w:top="1440" w:right="1440" w:bottom="709"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2.xml"/>
  <Relationship Id="rId11" Type="http://schemas.openxmlformats.org/officeDocument/2006/relationships/header" Target="header23.xml"/>
  <Relationship Id="rId12" Type="http://schemas.openxmlformats.org/officeDocument/2006/relationships/footer" Target="footer22.xml"/>
  <Relationship Id="rId13" Type="http://schemas.openxmlformats.org/officeDocument/2006/relationships/footer" Target="footer23.xml"/>
  <Relationship Id="rId14" Type="http://schemas.openxmlformats.org/officeDocument/2006/relationships/header" Target="header24.xml"/>
  <Relationship Id="rId15" Type="http://schemas.openxmlformats.org/officeDocument/2006/relationships/footer" Target="footer24.xml"/>
  <Relationship Id="rId16" Type="http://schemas.openxmlformats.org/officeDocument/2006/relationships/header" Target="header31.xml"/>
  <Relationship Id="rId17" Type="http://schemas.openxmlformats.org/officeDocument/2006/relationships/header" Target="header32.xml"/>
  <Relationship Id="rId18" Type="http://schemas.openxmlformats.org/officeDocument/2006/relationships/footer" Target="footer31.xml"/>
  <Relationship Id="rId19" Type="http://schemas.openxmlformats.org/officeDocument/2006/relationships/footer" Target="footer32.xml"/>
  <Relationship Id="rId2" Type="http://schemas.openxmlformats.org/officeDocument/2006/relationships/endnotes" Target="endnotes.xml"/>
  <Relationship Id="rId20" Type="http://schemas.openxmlformats.org/officeDocument/2006/relationships/header" Target="header33.xml"/>
  <Relationship Id="rId21" Type="http://schemas.openxmlformats.org/officeDocument/2006/relationships/footer" Target="footer33.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697a654ac8c74d0099b6ffd433383f2e">
    <Part Type="skyrius" Nr="1" Title="BENDROSIOS NUOSTATOS" DocPartId="c942ba39e95040209636f504d5fde0c1" PartId="90fdf107bd274c8dac015e8a6ce16a36">
      <Part Type="punktas" Nr="1" Abbr="1 p." DocPartId="6053865c34fd43fcad9dddc42a2a40dc" PartId="6116af391a3c4e88af7ae3e3e2fdab80"/>
      <Part Type="punktas" Nr="2" Abbr="2 p." DocPartId="1adedcd900b640f5ac7fd9c958f0b4ea" PartId="20f87420dd744df0a31ca448922712e3">
        <Part Type="papunktis" Nr="2.1" Abbr="2.1 pp." DocPartId="4dedc747c289464a910b83d7ce755666" PartId="7cd9c11bd01c451abdca2557a704ad7d"/>
        <Part Type="papunktis" Nr="2.2" Abbr="2.2 pp." DocPartId="5fe4fed1858c4e5790f05f797aae4427" PartId="aa1c8ff3740f49318fc91b6d2cc58d60"/>
        <Part Type="papunktis" Nr="2.3" Abbr="2.3 pp." DocPartId="6aa7c2bc2dd243dc9f33c3ef2c2ff481" PartId="8db14993288f4813afecdcb5dbdf7d88"/>
      </Part>
      <Part Type="punktas" Nr="3" Abbr="3 p." DocPartId="211a543f442441b9af196953a8767264" PartId="f670563b7eb5434980eac6aedc473d37"/>
    </Part>
    <Part Type="skyrius" Nr="2" Title="PAGRINDINĖS ASPĮ, JŲ VEIKIMO TERITORIJA IR FUNKCIJOS" DocPartId="339864d7ad80421da5cc490f5eecdb08" PartId="837bbd56b7cf4cde9bf961136e7babd2">
      <Part Type="punktas" Nr="4" Abbr="4 p." DocPartId="a6c1e23d0bc6432c9efa79176cd020c4" PartId="c63ab1c41022455abc77893cfd596dd9">
        <Part Type="papunktis" Nr="4.1" Abbr="4.1 pp." DocPartId="567d30d7d7c34e0aabe6efdf1f0cbc37" PartId="5463dfe8a1f6444aba72c538bf5105aa"/>
        <Part Type="papunktis" Nr="4.2" Abbr="4.2 pp." DocPartId="6285f4a010de4daabcf55fac5dc08668" PartId="a1649a6ab3d946f7aaa3bfdfe72cb635"/>
        <Part Type="papunktis" Nr="4.3" Abbr="4.3 pp." DocPartId="5272a93fc93941fd8c258745172b6592" PartId="e5916521a1204ea1bc3c63c2b98b71c2"/>
        <Part Type="papunktis" Nr="4.4" Abbr="4.4 pp." DocPartId="369d938d82f944b6a03cc7d5f9e94294" PartId="e222d2e3a6894c47895affe23fd908a1"/>
        <Part Type="papunktis" Nr="4.5" Abbr="4.5 pp." DocPartId="f723a141dda44f80887b640df070d745" PartId="c53fd9ae84164a2ea78ef318d59d11f4"/>
      </Part>
      <Part Type="punktas" Nr="5" Abbr="5 p." DocPartId="d2030fb3c6934f11b578b3dda418e5bf" PartId="ad5f992e90f744aca1638d0455333e09"/>
      <Part Type="punktas" Nr="6" Abbr="6 p." DocPartId="3bb0b4cd6568441f9ad2aa6adb2764d7" PartId="ea61e313f6324557abdbabe316f81675"/>
    </Part>
    <Part Type="skyrius" Nr="3" Title="PASLAUGŲ TEIKIMĄ ORGANIZUOJANČIOS ASPĮ, JŲ VEIKIMO TERITORIJA IR FUNKCIJOS" DocPartId="e023ac6321fe4ad9ba9acca92a69986f" PartId="1c2560d2b42b469ea00b9c8cd8bd4479">
      <Part Type="punktas" Nr="7" Abbr="7 p." DocPartId="27818c3292ab4dce95f06a67c0b0ecd8" PartId="0767ee53fb394a6f8b9cf34cf02f195a">
        <Part Type="papunktis" Nr="7.1" Abbr="7.1 pp." DocPartId="e9ede33723e745a1a1b896469b3f1e3b" PartId="3a98dfebc3f645e7b9929408a08bc61f"/>
        <Part Type="papunktis" Nr="7.2" Abbr="7.2 pp." DocPartId="2244273008304cdc8c863357b933034a" PartId="6fb0cf2ae02546539d48fa4e6edbac46"/>
        <Part Type="papunktis" Nr="7.3" Abbr="7.3 pp." DocPartId="de37e13717bb47dd98d18c9c97bfea8a" PartId="c157b7a2044e4cb29bbc468b4d53b607"/>
        <Part Type="papunktis" Nr="7.4" Abbr="7.4 pp." DocPartId="54e8cc4975ff4306911458e6c1b82d9b" PartId="5e07e290891941488c063453594b7a66"/>
        <Part Type="papunktis" Nr="7.5" Abbr="7.5 pp." DocPartId="283640b85bfa4f0ea720591a6683f8eb" PartId="6c976ca02bf7418e80f7023a40cb6b33"/>
      </Part>
      <Part Type="punktas" Nr="8" Abbr="8 p." DocPartId="ccdacca950d34af48e516705766e9314" PartId="53797c085e854c30bd122e9c0752182b"/>
      <Part Type="punktas" Nr="9" Abbr="9 p." DocPartId="3c89b6d6f99e4cb3a2429e436b0a9aab" PartId="240516f89f5545d9994e9a76a8d327fc">
        <Part Type="papunktis" Nr="9.1" Abbr="9.1 pp." DocPartId="b2fd1b291bb3416aa1a27f0dc2e07725" PartId="ad08eef361914c2db6df1eb99716e5b1"/>
        <Part Type="papunktis" Nr="9.2" Abbr="9.2 pp." DocPartId="a49d8c973d82472b9083c66fadf2f7c9" PartId="fbea0823804547c1be602af5508306ac"/>
        <Part Type="papunktis" Nr="9.3" Abbr="9.3 pp." DocPartId="c968fcf107a74f6698fb79107d962be1" PartId="87d593d737364c61b7f316ec01090e04"/>
        <Part Type="papunktis" Nr="9.4" Abbr="9.4 pp." DocPartId="5db70db9e52b41ecab299d40741679e0" PartId="0554177f417a4c8d80b26b27254b3473"/>
        <Part Type="papunktis" Nr="9.5" Abbr="9.5 pp." DocPartId="3705932afc2c4cfabd764c59ae25f5db" PartId="d766ab3185d745d89c914737a1cd1405"/>
        <Part Type="papunktis" Nr="9.6" Abbr="9.6 pp." DocPartId="2ccb7114973840c6bd8a4dd27a8e284e" PartId="5a9f06d71f3341219be6115fe2f9582d"/>
        <Part Type="papunktis" Nr="9.7" Abbr="9.7 pp." DocPartId="492b39ff5c45461289bb06b35555b379" PartId="c78b4bdb283a4369a2c1857de4d8dbbb"/>
        <Part Type="papunktis" Nr="9.8" Abbr="9.8 pp." DocPartId="f1bd8bab55d742fb841e7be44ca904d5" PartId="a1a04f169ec24ad4ae0dd3143eae0dcc"/>
        <Part Type="papunktis" Nr="9.9" Abbr="9.9 pp." DocPartId="d5ca926dd41b4c0681eb37cdc430059b" PartId="3abf01478a814de0a76158a7744c9e9a"/>
        <Part Type="papunktis" Nr="9.10" Abbr="9.10 pp." DocPartId="b5e7a0664a7e4000a27c6d2fd7fa79ef" PartId="f7d0721b7fb94050ac611ab3fc9a2ef7"/>
        <Part Type="papunktis" Nr="9.11" Abbr="9.11 pp." DocPartId="2ae212c2183b4e98b64582ec10260b1e" PartId="7542a20c01a840a28e763246e701fee4"/>
      </Part>
    </Part>
    <Part Type="skyrius" Nr="4" Title="SVEIKATOS PRIEŽIŪROS PASLAUGŲ ORGANIZAVIMAS" DocPartId="52ce7fffdb974590a5ae2e04e7977fac" PartId="99cb747849324d82bea2fa09d79bf8f9">
      <Part Type="punktas" Nr="10" Abbr="10 p." DocPartId="9fba794a9835407382739fa6a84e0482" PartId="704497c237d6483c90d0dfd9a4642bf7"/>
      <Part Type="punktas" Nr="11" Abbr="11 p." DocPartId="5fbf9b79331d44e79181201b4470b096" PartId="8bcd324bba4d4fd9adb613fd5d57b88b">
        <Part Type="papunktis" Nr="11.1" Abbr="11.1 pp." DocPartId="c9a92563ccda4afb9ff4a36818e2eaae" PartId="b741a0eaf70a45709a906a9856d35490"/>
        <Part Type="papunktis" Nr="11.2" Abbr="11.2 pp." DocPartId="9383b14a60774a709b67d0e541257e77" PartId="453aa1b370d240cf88a2d737bdfd7ca1"/>
        <Part Type="papunktis" Nr="11.3" Abbr="11.3 pp." DocPartId="f78e275ff20640ebbf4de610daacf994" PartId="6b5dfd8fe88f408abc9997dadb505007"/>
        <Part Type="papunktis" Nr="11.4" Abbr="11.4 pp." DocPartId="b1fa7828968c471b9e3c57c55b6543c4" PartId="b87dff5cb75d4c61b2212ae6c9a05aeb"/>
        <Part Type="papunktis" Nr="11.5" Abbr="11.5 pp." DocPartId="88a5c04c801f4754ad5df14b9c416218" PartId="832295931dc543c9b76c997f6167bccf"/>
      </Part>
      <Part Type="punktas" Nr="12" Abbr="12 p." DocPartId="0c25875b9ef444969ef63b7fd18b2a9d" PartId="b04c2caf65d44b46b68ce8082224e319"/>
      <Part Type="punktas" Nr="13" Abbr="13 p." DocPartId="a553866bea3440699743cd9d17228c72" PartId="cee85ea0cb984fa7b12bd6266633d199">
        <Part Type="papunktis" Nr="13.1" Abbr="13.1 pp." DocPartId="65ea59e6ca3f4ad78dee6518063748ca" PartId="34d7547d6e44427caf83c207075effe8">
          <Part Type="papunktis" Nr="13.1.1" Abbr="13.1.1 pp." DocPartId="a6e6688e96fd4d4a9f8c5cc0726d1133" PartId="c4846ea07fb140f38b5c7530b7c2c8a6"/>
          <Part Type="papunktis" Nr="13.1.2" Abbr="13.1.2 pp." DocPartId="a696e0db30f34cbabdc4e44d79752daf" PartId="6cddb47218b749ba99774764f54e06fa"/>
          <Part Type="papunktis" Nr="13.1.3" Abbr="13.1.3 pp." DocPartId="00238aba75464b9691b86ac196827916" PartId="eb176ebe1ab541fc85e1e690c2707f24"/>
          <Part Type="papunktis" Nr="13.1.4" Abbr="13.1.4 pp." DocPartId="0f2febf580e643ad87cc2d94a6c30630" PartId="8e44491542134e3eb3c510e3c4d4c9fd"/>
          <Part Type="papunktis" Nr="13.1.5" Abbr="13.1.5 pp." DocPartId="e89d316809bb45e08dda68b8f8678dbd" PartId="97875e174a8549018f1906911f6f0908"/>
          <Part Type="papunktis" Nr="13.1.6" Abbr="13.1.6 pp." DocPartId="605ffddf1fac4a83a3d29bb4acfca56a" PartId="44c6751a37824d4ebc6abdb9b9a4cfc2">
            <Part Type="papunktis" Nr="13.1.6.1" Abbr="13.1.6.1 pp." DocPartId="bc065e959a0a416ba2122b8602ce609e" PartId="1148bcd4851c434db5f79e01e94bc6a8"/>
            <Part Type="papunktis" Nr="13.1.6.2" Abbr="13.1.6.2 pp." DocPartId="5b84fd8434c545559e07020d36923624" PartId="09c7ce9178724478b9ff318eeee11585"/>
            <Part Type="papunktis" Nr="13.1.6.3" Abbr="13.1.6.3 pp." DocPartId="c039f0932d914aa696a1d232cd0b32dd" PartId="17ccb20eb0ed48ffbd79a549a5489cec"/>
          </Part>
          <Part Type="papunktis" Nr="13.1.7" Abbr="13.1.7 pp." DocPartId="650c81b76a964b968dd120f0aa472ecd" PartId="5ce5890480b546c7a7624d3d6fc9dfb2"/>
          <Part Type="papunktis" Nr="13.1.8" Abbr="13.1.8 pp." DocPartId="822adf290b314289a97c00f7ff896b71" PartId="ca410fa551e047789b9dafbfeecac219"/>
          <Part Type="papunktis" Nr="13.1.9" Abbr="13.1.9 pp." DocPartId="bc3b32444a844b44b0b8b23998d0f55a" PartId="c89e8281979e46a49e423db39fccb3c8"/>
          <Part Type="papunktis" Nr="13.1.10" Abbr="13.1.10 pp." DocPartId="4aed0b71ac2744b0acb4687b0160243f" PartId="3f150a4a50214b80a8d189df1a38e629"/>
          <Part Type="papunktis" Nr="13.1.11" Abbr="13.1.11 pp." DocPartId="fcf6414d3c8d49429bca44937a98d311" PartId="3feb11e91fa049578c30239277028a53"/>
        </Part>
        <Part Type="papunktis" Nr="13.2" Abbr="13.2 pp." DocPartId="83ffb104e4404ffba77c20b8b2628745" PartId="b8a7c926923f4a2698433776a17473a4"/>
        <Part Type="papunktis" Nr="13.3" Abbr="13.3 pp." DocPartId="125e08a053c549768c4b77212c7f06ef" PartId="e22982cd086240239c4fa6452f2c807d"/>
      </Part>
      <Part Type="punktas" Nr="13-1" Abbr="13-1 p." DocPartId="bc319edfb8c940e9b123f560cd7e10d2" PartId="9b28daab6bea4706b31d44c890f92207"/>
      <Part Type="punktas" Nr="14" Abbr="14 p." DocPartId="a47ab6b7034b4d7e89b1bb191e07b763" PartId="c8756af60c084a5bbe294ac44ad26f19">
        <Part Type="papunktis" Nr="14.1" Abbr="14.1 pp." DocPartId="5f89a3bb0fb84bafa3619deca0758aaf" PartId="7579477ef95d4b24b6167404ba783620"/>
        <Part Type="papunktis" Nr="14.2" Abbr="14.2 pp." DocPartId="942813cfad4f4c9ebc856a59826657d3" PartId="aea1a2a8e1d54a96bbacb0c54cdf7810"/>
        <Part Type="papunktis" Nr="14.3" Abbr="14.3 pp." DocPartId="466010ae29f84ee1b6a00195642a02ca" PartId="6e87212de480438d8bfb895cd1fa921b"/>
        <Part Type="papunktis" Nr="14.4" Abbr="14.4 pp." DocPartId="d842a15a703245bea1529ed832744c0a" PartId="17bc603fe0234e7a941c669bcec39422"/>
        <Part Type="papunktis" Nr="14.5" Abbr="14.5 pp." DocPartId="b5d02678dee647438dd6eb6d3186937e" PartId="5dacb21a442e4dcaa7ae11799ffd4271"/>
        <Part Type="papunktis" Nr="14.6" Abbr="14.6 pp." DocPartId="fe3eee73401c49549f454c8963ec6fe4" PartId="f43f248c424a432a8e9c35a08329024c"/>
        <Part Type="papunktis" Nr="14.7" Abbr="14.7 pp." DocPartId="402d09fcb263412a94bccdc32a923bfc" PartId="8ca76209397f476e9d7cac54e603c8c8"/>
        <Part Type="papunktis" Nr="14.8" Abbr="14.8 pp." DocPartId="3643418a63c34a92af0dbb43fa35c66b" PartId="d5729c617aa040afa3303c9e8ecd087a"/>
      </Part>
      <Part Type="punktas" Nr="15" Abbr="15 p." DocPartId="a2d13ad76c80495eab5ada3983fd4dc6" PartId="c4d902c80007466cbe17c2fa607c8896"/>
      <Part Type="punktas" Nr="16" Abbr="16 p." DocPartId="95ed8712d79c4b69a73a8ef5e49a149a" PartId="c5e8b7b593cb480a802f871382b0a266"/>
      <Part Type="punktas" Nr="16-1" Abbr="16-1 p." DocPartId="7fcaea9ec8234086a0084540b7726eb5" PartId="e964e7925ad74480a6c226060450554c">
        <Part Type="papunktis" Nr="16-1.1" Abbr="16-1.1 pp." DocPartId="e169a753b27f4b8db994c6bca1621a61" PartId="6e322ba920754ea6a28d0fa692208fbc"/>
        <Part Type="papunktis" Nr="16-1.2" Abbr="16-1.2 pp." DocPartId="c12e976603604e6db4cc801a75ad2597" PartId="65a118fd2b2643c8a37cbd94841aecbf"/>
        <Part Type="papunktis" Nr="16-1.3" Abbr="16-1.3 pp." DocPartId="a32211969b1340d2814965aae8c7bf4d" PartId="71cc9978edaa493dbd51ee84318cba3c"/>
        <Part Type="papunktis" Nr="16-1.4" Abbr="16-1.4 pp." DocPartId="96c634c4fb94428790e39fa818b6397f" PartId="0cdcc3a381ef4c1587e272972b9ee0ed"/>
      </Part>
      <Part Type="punktas" Nr="17" Abbr="17 p." DocPartId="6cfa10962ac64f70a54ccb6959548e0b" PartId="4e13f6c9bddf4bd1b36ed1c3396ee560"/>
      <Part Type="punktas" Nr="18" Abbr="18 p." DocPartId="69440cdf84604f8a80ed259e350bda3a" PartId="81b2199081db485aba443dbaac8b9a8e"/>
    </Part>
    <Part Type="skyrius" Nr="5" Title="IŠLAIDŲ DARBO UŽMOKESČIO PADIDINIMUI KOMPENSAVIMO PRIVALOMOJO SVEIKATOS DRAUDIMO FONDO BIUDŽETO LĖŠOMIS TVARKA" DocPartId="cad377a94dcb42179271d03ca752900c" PartId="fdacad0de5e849a6ad6bfdd83348695a"/>
    <Part Type="skyrius" Nr="V" Title="BAIGIAMOSIOS NUOSTATOS" DocPartId="1a36edc4613542099f53c51fdd290985" PartId="8d26261b7b064992a7fa963047e0cdcd">
      <Part Type="punktas" Nr="19" Abbr="19 p." DocPartId="6eff1e89d1cb4eaa9a647f17b598a697" PartId="4c630ace0ad24346b16f8b56b3eaddb5"/>
      <Part Type="punktas" Nr="20" Abbr="20 p." DocPartId="bad319a00af64a8e85c58b057f03f686" PartId="b323ecdbe7c34beda7b6889e6245d7ef"/>
      <Part Type="punktas" Nr="21" Abbr="21 p." DocPartId="eac56ad866eb48b5a1f8d14dd5285ad3" PartId="d2c8dc6a983d404484d7cbdb6dd2b9e5"/>
    </Part>
    <Part Type="pabaiga" DocPartId="573d95b589e3465d8536674d20c97108" PartId="c49e80d63a3a44b5aa83511e94067886"/>
  </Part>
  <Part Type="priedas" Nr="1" Abbr="1 pr." Title="ORGANIZUOJANČIOS ASMENS SVEIKATOS PRIEŽIŪROS ĮSTAIGOS VEIKIMO TERITORIJOJE ESANČIŲ ASMENS SVEIKATOS PRIEŽIŪROS ĮSTAIGŲ INFRASTRUKTŪROS PAJĖGUMAI" DocPartId="220f2a4ed4994f3aa6ef116d8ccffac2" PartId="5f3dad7b8c764091b5b729e5daec2245">
    <Part Type="pabaiga" DocPartId="77bbbf13080b4a50a1ed94c7e89d7d2b" PartId="8e0c60a9c858413ab244d4517160c243"/>
  </Part>
  <Part Type="priedas" Nr="2" Abbr="2 pr." Title="ORGANIZUOJANČIOS ASMENS SVEIKATOS PRIEŽIŪROS ĮSTAIGOS VEIKIMO TERITORIJOJE ESANČIŲ ASMENS SVEIKATOS PRIEŽIŪROS ĮSTAIGŲ SVEIKATOS PRIEŽIŪROS SPECIALISTŲ PAPILDOMŲ MOKYMŲ POREIKIS" DocPartId="112654b1c74346e68a9e7c1356b6146e" PartId="bb5227126d294e8fba28407d845fc7ea">
    <Part Type="pabaiga" DocPartId="c387b088b5614a0ea2096a05084a4881" PartId="378208efcd1344e69885696f1937f8d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4FFA876-5BE4-40F9-B723-B6E7708FCE74}">
  <ds:schemaRefs>
    <ds:schemaRef ds:uri="http://lrs.lt/TAIS/DocParts"/>
  </ds:schemaRefs>
</ds:datastoreItem>
</file>

<file path=customXml/itemProps3.xml><?xml version="1.0" encoding="utf-8"?>
<ds:datastoreItem xmlns:ds="http://schemas.openxmlformats.org/officeDocument/2006/customXml" ds:itemID="{9A4DA18D-3AD3-4451-872B-117B8177F1E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16</Pages>
  <Words>3709</Words>
  <Characters>28099</Characters>
  <Application>Microsoft Office Word</Application>
  <DocSecurity>0</DocSecurity>
  <Lines>234</Lines>
  <Paragraphs>63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31745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2020-10-09T10:58:00Z</dcterms:modified>
  <revision>31</revision>
  <dc:title>2001-05-00</dc:title>
</coreProperties>
</file>