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2021-06-01 iki 2021-06-04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b53fbb6c6914b759643e1d6c98d5043"/>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7b53fbb6c6914b759643e1d6c98d5043"/>
              <w:lock w:val="sdtLocked"/>
              <w:richText/>
            </w:sdtPr>
            <w:sdtContent>
              <w:r>
                <w:t>2</w:t>
              </w:r>
            </w:sdtContent>
          </w:sdt>
          <w:r>
            <w:t xml:space="preserve"> priedas</w:t>
          </w:r>
        </w:p>
        <w:p>
          <w:pPr>
            <w:ind w:firstLine="4820"/>
          </w:pPr>
        </w:p>
        <w:p>
          <w:pPr>
            <w:ind w:firstLine="4820"/>
          </w:pP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7b53fbb6c6914b759643e1d6c98d5043"/>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1112"/>
            <w:gridCol w:w="2191"/>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112" w:type="dxa"/>
              </w:tcPr>
              <w:p>
                <w:pPr>
                  <w:jc w:val="center"/>
                  <w:rPr>
                    <w:rFonts w:eastAsia="Calibri"/>
                    <w:szCs w:val="24"/>
                    <w:lang w:eastAsia="lt-LT"/>
                  </w:rPr>
                </w:pPr>
                <w:r>
                  <w:rPr>
                    <w:rFonts w:eastAsia="Calibri"/>
                    <w:szCs w:val="24"/>
                    <w:lang w:eastAsia="lt-LT"/>
                  </w:rPr>
                  <w:t xml:space="preserve">Lovų be deguonies tiekimo įrangos  skaičius </w:t>
                </w:r>
              </w:p>
            </w:tc>
            <w:tc>
              <w:tcPr>
                <w:tcW w:w="2191"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1112" w:type="dxa"/>
              </w:tcPr>
              <w:p>
                <w:pPr>
                  <w:jc w:val="center"/>
                  <w:rPr>
                    <w:rFonts w:eastAsia="Calibri"/>
                    <w:szCs w:val="24"/>
                    <w:lang w:eastAsia="lt-LT"/>
                  </w:rPr>
                </w:pPr>
              </w:p>
            </w:tc>
            <w:tc>
              <w:tcPr>
                <w:tcW w:w="2191"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115</w:t>
                </w:r>
              </w:p>
            </w:tc>
            <w:tc>
              <w:tcPr>
                <w:tcW w:w="1523" w:type="dxa"/>
              </w:tcPr>
              <w:p>
                <w:pPr>
                  <w:jc w:val="center"/>
                  <w:rPr>
                    <w:rFonts w:eastAsia="Calibri"/>
                    <w:szCs w:val="24"/>
                    <w:lang w:eastAsia="lt-LT"/>
                  </w:rPr>
                </w:pPr>
                <w:r>
                  <w:rPr>
                    <w:rFonts w:eastAsia="Calibri"/>
                    <w:szCs w:val="24"/>
                    <w:lang w:eastAsia="lt-LT"/>
                  </w:rPr>
                  <w:t>45</w:t>
                </w:r>
              </w:p>
            </w:tc>
            <w:tc>
              <w:tcPr>
                <w:tcW w:w="1112"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290</w:t>
                </w:r>
              </w:p>
            </w:tc>
            <w:tc>
              <w:tcPr>
                <w:tcW w:w="1523" w:type="dxa"/>
              </w:tcPr>
              <w:p>
                <w:pPr>
                  <w:jc w:val="center"/>
                  <w:rPr>
                    <w:rFonts w:eastAsia="Calibri"/>
                    <w:szCs w:val="24"/>
                    <w:lang w:val="en-US" w:eastAsia="lt-LT"/>
                  </w:rPr>
                </w:pPr>
                <w:r>
                  <w:rPr>
                    <w:rFonts w:eastAsia="Calibri"/>
                    <w:szCs w:val="24"/>
                    <w:lang w:val="en-US" w:eastAsia="lt-LT"/>
                  </w:rPr>
                  <w:t>12</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31</w:t>
                </w:r>
              </w:p>
            </w:tc>
            <w:tc>
              <w:tcPr>
                <w:tcW w:w="1523" w:type="dxa"/>
              </w:tcPr>
              <w:p>
                <w:pPr>
                  <w:jc w:val="center"/>
                  <w:rPr>
                    <w:rFonts w:eastAsia="Calibri"/>
                    <w:szCs w:val="24"/>
                    <w:lang w:eastAsia="lt-LT"/>
                  </w:rPr>
                </w:pPr>
                <w:r>
                  <w:rPr>
                    <w:rFonts w:eastAsia="Calibri"/>
                    <w:szCs w:val="24"/>
                    <w:lang w:val="en-US" w:eastAsia="lt-LT"/>
                  </w:rPr>
                  <w:t>7</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spacing w:val="-6"/>
                    <w:kern w:val="2"/>
                    <w:szCs w:val="24"/>
                  </w:rPr>
                </w:pPr>
                <w:r>
                  <w:rPr>
                    <w:spacing w:val="-6"/>
                    <w:kern w:val="2"/>
                    <w:szCs w:val="24"/>
                  </w:rPr>
                  <w:t>VšĮ Trakų ligoninė</w:t>
                </w:r>
              </w:p>
            </w:tc>
            <w:tc>
              <w:tcPr>
                <w:tcW w:w="1334" w:type="dxa"/>
              </w:tcPr>
              <w:p>
                <w:pPr>
                  <w:jc w:val="center"/>
                  <w:rPr>
                    <w:rFonts w:eastAsia="Calibri"/>
                    <w:szCs w:val="24"/>
                    <w:lang w:eastAsia="lt-LT"/>
                  </w:rPr>
                </w:pPr>
                <w:r>
                  <w:rPr>
                    <w:rFonts w:eastAsia="Calibri"/>
                    <w:szCs w:val="24"/>
                    <w:lang w:eastAsia="lt-LT"/>
                  </w:rPr>
                  <w:t>15</w:t>
                </w:r>
              </w:p>
            </w:tc>
            <w:tc>
              <w:tcPr>
                <w:tcW w:w="1523" w:type="dxa"/>
              </w:tcPr>
              <w:p>
                <w:pPr>
                  <w:jc w:val="center"/>
                  <w:rPr>
                    <w:rFonts w:eastAsia="Calibri"/>
                    <w:szCs w:val="24"/>
                    <w:lang w:val="en-US" w:eastAsia="lt-LT"/>
                  </w:rPr>
                </w:pPr>
                <w:r>
                  <w:rPr>
                    <w:rFonts w:eastAsia="Calibri"/>
                    <w:szCs w:val="24"/>
                    <w:lang w:val="en-US" w:eastAsia="lt-LT"/>
                  </w:rPr>
                  <w:t>0</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spacing w:val="-6"/>
                    <w:kern w:val="2"/>
                    <w:szCs w:val="24"/>
                  </w:rPr>
                </w:pPr>
                <w:r>
                  <w:rPr>
                    <w:spacing w:val="-6"/>
                    <w:kern w:val="2"/>
                    <w:szCs w:val="24"/>
                  </w:rPr>
                  <w:t>VšĮ Švenčionių rajono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color w:val="000000"/>
                    <w:spacing w:val="-6"/>
                  </w:rPr>
                </w:pPr>
                <w:r>
                  <w:rPr>
                    <w:color w:val="000000"/>
                    <w:spacing w:val="-6"/>
                  </w:rPr>
                  <w:t>VšĮ Elektrėnų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6</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595</w:t>
                </w:r>
              </w:p>
            </w:tc>
            <w:tc>
              <w:tcPr>
                <w:tcW w:w="1523" w:type="dxa"/>
              </w:tcPr>
              <w:p>
                <w:pPr>
                  <w:jc w:val="center"/>
                  <w:rPr>
                    <w:rFonts w:eastAsia="Calibri"/>
                    <w:b/>
                    <w:bCs/>
                    <w:szCs w:val="24"/>
                    <w:lang w:val="en-US" w:eastAsia="lt-LT"/>
                  </w:rPr>
                </w:pPr>
                <w:r>
                  <w:rPr>
                    <w:rFonts w:eastAsia="Calibri"/>
                    <w:b/>
                    <w:bCs/>
                    <w:szCs w:val="24"/>
                    <w:lang w:val="en-US" w:eastAsia="lt-LT"/>
                  </w:rPr>
                  <w:t>85</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1112" w:type="dxa"/>
              </w:tcPr>
              <w:p>
                <w:pPr>
                  <w:jc w:val="center"/>
                  <w:rPr>
                    <w:rFonts w:eastAsia="Calibri"/>
                    <w:b/>
                    <w:bCs/>
                    <w:szCs w:val="24"/>
                    <w:lang w:eastAsia="lt-LT"/>
                  </w:rPr>
                </w:pPr>
              </w:p>
            </w:tc>
            <w:tc>
              <w:tcPr>
                <w:tcW w:w="2191"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180</w:t>
                </w:r>
              </w:p>
            </w:tc>
            <w:tc>
              <w:tcPr>
                <w:tcW w:w="1523" w:type="dxa"/>
              </w:tcPr>
              <w:p>
                <w:pPr>
                  <w:jc w:val="center"/>
                  <w:rPr>
                    <w:rFonts w:eastAsia="Calibri"/>
                    <w:szCs w:val="24"/>
                    <w:lang w:eastAsia="lt-LT"/>
                  </w:rPr>
                </w:pPr>
                <w:r>
                  <w:rPr>
                    <w:rFonts w:eastAsia="Calibri"/>
                    <w:szCs w:val="24"/>
                    <w:lang w:eastAsia="lt-LT"/>
                  </w:rPr>
                  <w:t>12</w:t>
                </w:r>
              </w:p>
            </w:tc>
            <w:tc>
              <w:tcPr>
                <w:tcW w:w="1112" w:type="dxa"/>
                <w:vMerge w:val="restart"/>
              </w:tcPr>
              <w:p>
                <w:pPr>
                  <w:jc w:val="center"/>
                  <w:rPr>
                    <w:rFonts w:eastAsia="Calibri"/>
                    <w:b/>
                    <w:bCs/>
                    <w:szCs w:val="24"/>
                    <w:lang w:eastAsia="lt-LT"/>
                  </w:rPr>
                </w:pPr>
                <w:r>
                  <w:rPr>
                    <w:rFonts w:eastAsia="Calibri"/>
                    <w:szCs w:val="24"/>
                    <w:lang w:eastAsia="lt-LT"/>
                  </w:rPr>
                  <w:t>Pagal 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eastAsia="lt-LT"/>
                  </w:rPr>
                </w:pPr>
                <w:r>
                  <w:rPr>
                    <w:rFonts w:eastAsia="Calibri"/>
                    <w:szCs w:val="24"/>
                    <w:lang w:eastAsia="lt-LT"/>
                  </w:rPr>
                  <w:t>19</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2.7. </w:t>
                </w:r>
              </w:p>
            </w:tc>
            <w:tc>
              <w:tcPr>
                <w:tcW w:w="2835" w:type="dxa"/>
              </w:tcPr>
              <w:p>
                <w:pPr>
                  <w:rPr>
                    <w:rFonts w:eastAsia="Calibri"/>
                    <w:szCs w:val="24"/>
                    <w:lang w:eastAsia="lt-LT"/>
                  </w:rPr>
                </w:pPr>
                <w:r>
                  <w:rPr>
                    <w:rFonts w:eastAsia="Calibri"/>
                    <w:szCs w:val="24"/>
                    <w:lang w:eastAsia="lt-LT"/>
                  </w:rPr>
                  <w:t>VšĮ Prienų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1</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350</w:t>
                </w:r>
              </w:p>
            </w:tc>
            <w:tc>
              <w:tcPr>
                <w:tcW w:w="1523" w:type="dxa"/>
              </w:tcPr>
              <w:p>
                <w:pPr>
                  <w:jc w:val="center"/>
                  <w:rPr>
                    <w:rFonts w:eastAsia="Calibri"/>
                    <w:b/>
                    <w:bCs/>
                    <w:szCs w:val="24"/>
                    <w:lang w:eastAsia="lt-LT"/>
                  </w:rPr>
                </w:pPr>
                <w:r>
                  <w:rPr>
                    <w:rFonts w:eastAsia="Calibri"/>
                    <w:b/>
                    <w:bCs/>
                    <w:szCs w:val="24"/>
                    <w:lang w:eastAsia="lt-LT"/>
                  </w:rPr>
                  <w:t>42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12" w:type="dxa"/>
              </w:tcPr>
              <w:p>
                <w:pPr>
                  <w:jc w:val="center"/>
                  <w:rPr>
                    <w:rFonts w:eastAsia="Calibri"/>
                    <w:b/>
                    <w:bCs/>
                    <w:szCs w:val="24"/>
                    <w:lang w:eastAsia="lt-LT"/>
                  </w:rPr>
                </w:pPr>
              </w:p>
            </w:tc>
            <w:tc>
              <w:tcPr>
                <w:tcW w:w="2191"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15</w:t>
                </w:r>
              </w:p>
            </w:tc>
            <w:tc>
              <w:tcPr>
                <w:tcW w:w="1112" w:type="dxa"/>
                <w:vMerge w:val="restart"/>
              </w:tcPr>
              <w:p>
                <w:pPr>
                  <w:jc w:val="center"/>
                  <w:rPr>
                    <w:rFonts w:eastAsia="Calibri"/>
                    <w:b/>
                    <w:bCs/>
                    <w:szCs w:val="24"/>
                    <w:lang w:eastAsia="lt-LT"/>
                  </w:rPr>
                </w:pPr>
                <w:r>
                  <w:rPr>
                    <w:rFonts w:eastAsia="Calibri"/>
                    <w:szCs w:val="24"/>
                    <w:lang w:eastAsia="lt-LT"/>
                  </w:rPr>
                  <w:t>Pagal 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6</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4</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5</w:t>
                </w:r>
              </w:p>
            </w:tc>
            <w:tc>
              <w:tcPr>
                <w:tcW w:w="1523" w:type="dxa"/>
              </w:tcPr>
              <w:p>
                <w:pPr>
                  <w:jc w:val="center"/>
                  <w:rPr>
                    <w:rFonts w:eastAsia="Calibri"/>
                    <w:szCs w:val="24"/>
                    <w:lang w:eastAsia="lt-LT"/>
                  </w:rPr>
                </w:pPr>
                <w:r>
                  <w:rPr>
                    <w:rFonts w:eastAsia="Calibri"/>
                    <w:szCs w:val="24"/>
                    <w:lang w:eastAsia="lt-LT"/>
                  </w:rPr>
                  <w:t>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4</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3.7. </w:t>
                </w:r>
              </w:p>
            </w:tc>
            <w:tc>
              <w:tcPr>
                <w:tcW w:w="2835" w:type="dxa"/>
              </w:tcPr>
              <w:p>
                <w:pPr>
                  <w:rPr>
                    <w:rFonts w:eastAsia="Calibri"/>
                    <w:szCs w:val="24"/>
                    <w:lang w:eastAsia="lt-LT"/>
                  </w:rPr>
                </w:pPr>
                <w:r>
                  <w:rPr>
                    <w:rFonts w:eastAsia="Calibri"/>
                    <w:szCs w:val="24"/>
                    <w:lang w:eastAsia="lt-LT"/>
                  </w:rPr>
                  <w:t>VšĮ Kretingos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135</w:t>
                </w:r>
              </w:p>
            </w:tc>
            <w:tc>
              <w:tcPr>
                <w:tcW w:w="1523" w:type="dxa"/>
              </w:tcPr>
              <w:p>
                <w:pPr>
                  <w:jc w:val="center"/>
                  <w:rPr>
                    <w:rFonts w:eastAsia="Calibri"/>
                    <w:b/>
                    <w:bCs/>
                    <w:szCs w:val="24"/>
                    <w:lang w:eastAsia="lt-LT"/>
                  </w:rPr>
                </w:pPr>
                <w:r>
                  <w:rPr>
                    <w:rFonts w:eastAsia="Calibri"/>
                    <w:b/>
                    <w:bCs/>
                    <w:szCs w:val="24"/>
                    <w:lang w:eastAsia="lt-LT"/>
                  </w:rPr>
                  <w:t>31</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12" w:type="dxa"/>
              </w:tcPr>
              <w:p>
                <w:pPr>
                  <w:jc w:val="center"/>
                  <w:rPr>
                    <w:rFonts w:eastAsia="Calibri"/>
                    <w:b/>
                    <w:bCs/>
                    <w:szCs w:val="24"/>
                    <w:lang w:eastAsia="lt-LT"/>
                  </w:rPr>
                </w:pPr>
              </w:p>
            </w:tc>
            <w:tc>
              <w:tcPr>
                <w:tcW w:w="2191"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61</w:t>
                </w:r>
              </w:p>
            </w:tc>
            <w:tc>
              <w:tcPr>
                <w:tcW w:w="1523" w:type="dxa"/>
              </w:tcPr>
              <w:p>
                <w:pPr>
                  <w:jc w:val="center"/>
                  <w:rPr>
                    <w:rFonts w:eastAsia="Calibri"/>
                    <w:szCs w:val="24"/>
                    <w:lang w:eastAsia="lt-LT"/>
                  </w:rPr>
                </w:pPr>
                <w:r>
                  <w:rPr>
                    <w:rFonts w:eastAsia="Calibri"/>
                    <w:szCs w:val="24"/>
                    <w:lang w:eastAsia="lt-LT"/>
                  </w:rPr>
                  <w:t>19</w:t>
                </w:r>
              </w:p>
            </w:tc>
            <w:tc>
              <w:tcPr>
                <w:tcW w:w="1112" w:type="dxa"/>
                <w:vMerge w:val="restart"/>
              </w:tcPr>
              <w:p>
                <w:pPr>
                  <w:jc w:val="center"/>
                  <w:rPr>
                    <w:rFonts w:eastAsia="Calibri"/>
                    <w:b/>
                    <w:bCs/>
                    <w:szCs w:val="24"/>
                    <w:lang w:eastAsia="lt-LT"/>
                  </w:rPr>
                </w:pPr>
                <w:r>
                  <w:rPr>
                    <w:rFonts w:eastAsia="Calibri"/>
                    <w:szCs w:val="24"/>
                    <w:lang w:eastAsia="lt-LT"/>
                  </w:rPr>
                  <w:t>Pagal 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4.3. </w:t>
                </w:r>
              </w:p>
            </w:tc>
            <w:tc>
              <w:tcPr>
                <w:tcW w:w="2835" w:type="dxa"/>
              </w:tcPr>
              <w:p>
                <w:pPr>
                  <w:rPr>
                    <w:rFonts w:eastAsia="Calibri"/>
                    <w:szCs w:val="24"/>
                    <w:lang w:eastAsia="lt-LT"/>
                  </w:rPr>
                </w:pPr>
                <w:r>
                  <w:rPr>
                    <w:rFonts w:eastAsia="Calibri"/>
                    <w:szCs w:val="24"/>
                    <w:lang w:eastAsia="lt-LT"/>
                  </w:rPr>
                  <w:t>VšĮ Kelmės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106</w:t>
                </w:r>
              </w:p>
            </w:tc>
            <w:tc>
              <w:tcPr>
                <w:tcW w:w="1523" w:type="dxa"/>
              </w:tcPr>
              <w:p>
                <w:pPr>
                  <w:jc w:val="center"/>
                  <w:rPr>
                    <w:rFonts w:eastAsia="Calibri"/>
                    <w:b/>
                    <w:bCs/>
                    <w:szCs w:val="24"/>
                    <w:lang w:eastAsia="lt-LT"/>
                  </w:rPr>
                </w:pPr>
                <w:r>
                  <w:rPr>
                    <w:rFonts w:eastAsia="Calibri"/>
                    <w:b/>
                    <w:bCs/>
                    <w:szCs w:val="24"/>
                    <w:lang w:eastAsia="lt-LT"/>
                  </w:rPr>
                  <w:t>22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12" w:type="dxa"/>
              </w:tcPr>
              <w:p>
                <w:pPr>
                  <w:jc w:val="center"/>
                  <w:rPr>
                    <w:rFonts w:eastAsia="Calibri"/>
                    <w:b/>
                    <w:bCs/>
                    <w:szCs w:val="24"/>
                    <w:lang w:eastAsia="lt-LT"/>
                  </w:rPr>
                </w:pPr>
              </w:p>
            </w:tc>
            <w:tc>
              <w:tcPr>
                <w:tcW w:w="2191"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88</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1112" w:type="dxa"/>
                <w:vMerge w:val="restart"/>
              </w:tcPr>
              <w:p>
                <w:pPr>
                  <w:jc w:val="center"/>
                  <w:rPr>
                    <w:rFonts w:eastAsia="Calibri"/>
                    <w:szCs w:val="24"/>
                    <w:lang w:eastAsia="lt-LT"/>
                  </w:rPr>
                </w:pPr>
                <w:r>
                  <w:rPr>
                    <w:rFonts w:eastAsia="Calibri"/>
                    <w:szCs w:val="24"/>
                    <w:lang w:eastAsia="lt-LT"/>
                  </w:rPr>
                  <w:t>Pagal 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eastAsia="lt-LT"/>
                  </w:rPr>
                  <w:t>VšĮ Molėtų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145</w:t>
                </w:r>
              </w:p>
            </w:tc>
            <w:tc>
              <w:tcPr>
                <w:tcW w:w="1523" w:type="dxa"/>
              </w:tcPr>
              <w:p>
                <w:pPr>
                  <w:jc w:val="center"/>
                  <w:rPr>
                    <w:rFonts w:eastAsia="Calibri"/>
                    <w:b/>
                    <w:bCs/>
                    <w:szCs w:val="24"/>
                    <w:lang w:eastAsia="lt-LT"/>
                  </w:rPr>
                </w:pPr>
                <w:r>
                  <w:rPr>
                    <w:rFonts w:eastAsia="Calibri"/>
                    <w:b/>
                    <w:bCs/>
                    <w:szCs w:val="24"/>
                    <w:lang w:eastAsia="lt-LT"/>
                  </w:rPr>
                  <w:t>16</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1331</w:t>
                </w:r>
              </w:p>
            </w:tc>
            <w:tc>
              <w:tcPr>
                <w:tcW w:w="1523" w:type="dxa"/>
              </w:tcPr>
              <w:p>
                <w:pPr>
                  <w:jc w:val="center"/>
                  <w:rPr>
                    <w:rFonts w:eastAsia="Calibri"/>
                    <w:b/>
                    <w:bCs/>
                    <w:szCs w:val="24"/>
                    <w:lang w:eastAsia="lt-LT"/>
                  </w:rPr>
                </w:pPr>
                <w:r>
                  <w:rPr>
                    <w:rFonts w:eastAsia="Calibri"/>
                    <w:b/>
                    <w:bCs/>
                    <w:szCs w:val="24"/>
                    <w:lang w:eastAsia="lt-LT"/>
                  </w:rPr>
                  <w:t>196</w:t>
                </w:r>
              </w:p>
            </w:tc>
            <w:tc>
              <w:tcPr>
                <w:tcW w:w="1112" w:type="dxa"/>
              </w:tcPr>
              <w:p>
                <w:pPr>
                  <w:jc w:val="center"/>
                  <w:rPr>
                    <w:rFonts w:eastAsia="Calibri"/>
                    <w:szCs w:val="24"/>
                    <w:lang w:eastAsia="lt-LT"/>
                  </w:rPr>
                </w:pPr>
              </w:p>
            </w:tc>
            <w:tc>
              <w:tcPr>
                <w:tcW w:w="2191" w:type="dxa"/>
              </w:tcPr>
              <w:p>
                <w:pPr>
                  <w:jc w:val="center"/>
                  <w:rPr>
                    <w:rFonts w:eastAsia="Calibri"/>
                    <w:szCs w:val="24"/>
                    <w:lang w:eastAsia="lt-LT"/>
                  </w:rPr>
                </w:pPr>
              </w:p>
            </w:tc>
          </w:tr>
        </w:tbl>
        <w:p>
          <w:pPr>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d1ec09ee511eb9fecb5ecd3bd711c">
            <w:r w:rsidRPr="00532B9F">
              <w:rPr>
                <w:rFonts w:ascii="Times New Roman" w:eastAsia="MS Mincho" w:hAnsi="Times New Roman"/>
                <w:sz w:val="20"/>
                <w:i/>
                <w:iCs/>
                <w:color w:val="0000FF" w:themeColor="hyperlink"/>
                <w:u w:val="single"/>
              </w:rPr>
              <w:t>V-857</w:t>
            </w:r>
          </w:fldSimple>
          <w:r>
            <w:rPr>
              <w:rFonts w:ascii="Times New Roman" w:eastAsia="MS Mincho" w:hAnsi="Times New Roman"/>
              <w:sz w:val="20"/>
              <w:i/>
              <w:iCs/>
            </w:rPr>
            <w:t>,
2021-04-16,
paskelbta TAR 2021-04-16, i. k. 2021-08000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aee3f0a45011ebbcbbc2971cdac3cb">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2021-04-23,
paskelbta TAR 2021-04-23, i. k. 2021-08503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d71410abec11eb8bc8b1cdd5d7f785">
            <w:r w:rsidRPr="00532B9F">
              <w:rPr>
                <w:rFonts w:ascii="Times New Roman" w:eastAsia="MS Mincho" w:hAnsi="Times New Roman"/>
                <w:sz w:val="20"/>
                <w:i/>
                <w:iCs/>
                <w:color w:val="0000FF" w:themeColor="hyperlink"/>
                <w:u w:val="single"/>
              </w:rPr>
              <w:t>V-1010</w:t>
            </w:r>
          </w:fldSimple>
          <w:r>
            <w:rPr>
              <w:rFonts w:ascii="Times New Roman" w:eastAsia="MS Mincho" w:hAnsi="Times New Roman"/>
              <w:sz w:val="20"/>
              <w:i/>
              <w:iCs/>
            </w:rPr>
            <w:t>,
2021-05-03,
paskelbta TAR 2021-05-03, i. k. 2021-09429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aa84e0b24e11eba871a26c1fc3fbc1">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2021-05-11,
paskelbta TAR 2021-05-11, i. k. 2021-10484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d02e40b7a511eb8371ea260d59d64b">
            <w:r w:rsidRPr="00532B9F">
              <w:rPr>
                <w:rFonts w:ascii="Times New Roman" w:eastAsia="MS Mincho" w:hAnsi="Times New Roman"/>
                <w:sz w:val="20"/>
                <w:i/>
                <w:iCs/>
                <w:color w:val="0000FF" w:themeColor="hyperlink"/>
                <w:u w:val="single"/>
              </w:rPr>
              <w:t>V-1116</w:t>
            </w:r>
          </w:fldSimple>
          <w:r>
            <w:rPr>
              <w:rFonts w:ascii="Times New Roman" w:eastAsia="MS Mincho" w:hAnsi="Times New Roman"/>
              <w:sz w:val="20"/>
              <w:i/>
              <w:iCs/>
            </w:rPr>
            <w:t>,
2021-05-18,
paskelbta TAR 2021-05-18, i. k. 2021-10969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677b0bc7711eb8c24980b2b0e0fef">
            <w:r w:rsidRPr="00532B9F">
              <w:rPr>
                <w:rFonts w:ascii="Times New Roman" w:eastAsia="MS Mincho" w:hAnsi="Times New Roman"/>
                <w:sz w:val="20"/>
                <w:i/>
                <w:iCs/>
                <w:color w:val="0000FF" w:themeColor="hyperlink"/>
                <w:u w:val="single"/>
              </w:rPr>
              <w:t>V-1194</w:t>
            </w:r>
          </w:fldSimple>
          <w:r>
            <w:rPr>
              <w:rFonts w:ascii="Times New Roman" w:eastAsia="MS Mincho" w:hAnsi="Times New Roman"/>
              <w:sz w:val="20"/>
              <w:i/>
              <w:iCs/>
            </w:rPr>
            <w:t>,
2021-05-24,
paskelbta TAR 2021-05-24, i. k. 2021-11448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719f0c24911eba2bad9a0748ee64d">
            <w:r w:rsidRPr="00532B9F">
              <w:rPr>
                <w:rFonts w:ascii="Times New Roman" w:eastAsia="MS Mincho" w:hAnsi="Times New Roman"/>
                <w:sz w:val="20"/>
                <w:i/>
                <w:iCs/>
                <w:color w:val="0000FF" w:themeColor="hyperlink"/>
                <w:u w:val="single"/>
              </w:rPr>
              <w:t>V-1266</w:t>
            </w:r>
          </w:fldSimple>
          <w:r>
            <w:rPr>
              <w:rFonts w:ascii="Times New Roman" w:eastAsia="MS Mincho" w:hAnsi="Times New Roman"/>
              <w:sz w:val="20"/>
              <w:i/>
              <w:iCs/>
            </w:rPr>
            <w:t>,
2021-05-31,
paskelbta TAR 2021-05-31, i. k. 2021-12292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49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42.xml"/>
  <Relationship Id="rId29" Type="http://schemas.openxmlformats.org/officeDocument/2006/relationships/header" Target="header143.xml"/>
  <Relationship Id="rId3" Type="http://schemas.openxmlformats.org/officeDocument/2006/relationships/fontTable" Target="fontTable.xml"/>
  <Relationship Id="rId30" Type="http://schemas.openxmlformats.org/officeDocument/2006/relationships/footer" Target="footer142.xml"/>
  <Relationship Id="rId31" Type="http://schemas.openxmlformats.org/officeDocument/2006/relationships/footer" Target="footer143.xml"/>
  <Relationship Id="rId32" Type="http://schemas.openxmlformats.org/officeDocument/2006/relationships/header" Target="header144.xml"/>
  <Relationship Id="rId33" Type="http://schemas.openxmlformats.org/officeDocument/2006/relationships/footer" Target="footer144.xml"/>
  <Relationship Id="rId34" Type="http://schemas.openxmlformats.org/officeDocument/2006/relationships/header" Target="header152.xml"/>
  <Relationship Id="rId35" Type="http://schemas.openxmlformats.org/officeDocument/2006/relationships/header" Target="header153.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7b53fbb6c6914b759643e1d6c98d5043"/>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B612C86-3DDC-41DA-BB7E-2B603DDA2742}">
  <ds:schemaRefs>
    <ds:schemaRef ds:uri="http://lrs.lt/TAIS/DocParts"/>
  </ds:schemaRefs>
</ds:datastoreItem>
</file>

<file path=customXml/itemProps3.xml><?xml version="1.0" encoding="utf-8"?>
<ds:datastoreItem xmlns:ds="http://schemas.openxmlformats.org/officeDocument/2006/customXml" ds:itemID="{566BB14B-3F96-4C8D-ADE4-A0DEABD7930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58</TotalTime>
  <Pages>16</Pages>
  <Words>4554</Words>
  <Characters>33224</Characters>
  <Application>Microsoft Office Word</Application>
  <DocSecurity>0</DocSecurity>
  <Lines>276</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37703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2021-06-02T08:23:00Z</dcterms:modified>
  <revision>63</revision>
  <dc:title>2001-05-00</dc:title>
</coreProperties>
</file>