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2022-05-01 iki 2022-05-03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9"/>
              <w:headerReference w:type="default" r:id="rId10"/>
              <w:footerReference w:type="even" r:id="rId11"/>
              <w:footerReference w:type="default" r:id="rId12"/>
              <w:headerReference w:type="first" r:id="rId13"/>
              <w:footerReference w:type="first" r:id="rId14"/>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300870f4ed14493b831c5f1d015c58c8"/>
        <w:lock w:val="sdtLocked"/>
        <w:richText/>
      </w:sdtPr>
      <w:sdtContent>
        <w:p>
          <w:pPr>
            <w:tabs>
              <w:tab w:val="right" w:pos="9356"/>
            </w:tabs>
            <w:ind w:left="5103"/>
            <w:sectPr>
              <w:headerReference w:type="even" r:id="rId15"/>
              <w:headerReference w:type="default" r:id="rId16"/>
              <w:footerReference w:type="even" r:id="rId17"/>
              <w:footerReference w:type="default" r:id="rId18"/>
              <w:headerReference w:type="first" r:id="rId19"/>
              <w:footerReference w:type="first" r:id="rId20"/>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300870f4ed14493b831c5f1d015c58c8"/>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300870f4ed14493b831c5f1d015c58c8"/>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bdb86fb7b1241529b5f36717c12f1f4"/>
        <w:lock w:val="sdtLocked"/>
        <w:richText/>
      </w:sdtPr>
      <w:sdtContent>
        <w:p>
          <w:pPr>
            <w:tabs>
              <w:tab w:val="right" w:pos="9356"/>
            </w:tabs>
            <w:ind w:left="4820" w:firstLine="3720"/>
            <w:sectPr>
              <w:headerReference w:type="even" r:id="rId21"/>
              <w:headerReference w:type="default" r:id="rId22"/>
              <w:footerReference w:type="even" r:id="rId23"/>
              <w:footerReference w:type="default" r:id="rId24"/>
              <w:headerReference w:type="first" r:id="rId25"/>
              <w:footerReference w:type="first" r:id="rId26"/>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3bdb86fb7b1241529b5f36717c12f1f4"/>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3bdb86fb7b1241529b5f36717c12f1f4"/>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64</w:t>
                </w:r>
              </w:p>
            </w:tc>
            <w:tc>
              <w:tcPr>
                <w:tcW w:w="2268" w:type="dxa"/>
              </w:tcPr>
              <w:p>
                <w:pPr>
                  <w:jc w:val="center"/>
                  <w:rPr>
                    <w:rFonts w:eastAsia="Calibri"/>
                    <w:szCs w:val="24"/>
                    <w:lang w:eastAsia="lt-LT"/>
                  </w:rPr>
                </w:pPr>
                <w:r>
                  <w:rPr>
                    <w:rFonts w:eastAsia="Calibri"/>
                    <w:szCs w:val="24"/>
                    <w:lang w:eastAsia="lt-LT"/>
                  </w:rPr>
                  <w:t>8</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100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294</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24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120</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7</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280</w:t>
                </w:r>
              </w:p>
            </w:tc>
            <w:tc>
              <w:tcPr>
                <w:tcW w:w="2268" w:type="dxa"/>
              </w:tcPr>
              <w:p>
                <w:pPr>
                  <w:jc w:val="center"/>
                  <w:rPr>
                    <w:rFonts w:eastAsia="Calibri"/>
                    <w:b/>
                    <w:bCs/>
                    <w:szCs w:val="24"/>
                    <w:lang w:eastAsia="lt-LT"/>
                  </w:rPr>
                </w:pPr>
                <w:r>
                  <w:rPr>
                    <w:rFonts w:eastAsia="Calibri"/>
                    <w:b/>
                    <w:bCs/>
                    <w:szCs w:val="24"/>
                    <w:lang w:eastAsia="lt-LT"/>
                  </w:rPr>
                  <w:t>23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90</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568"/>
            </w:trP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240</w:t>
                </w:r>
              </w:p>
            </w:tc>
            <w:tc>
              <w:tcPr>
                <w:tcW w:w="2268" w:type="dxa"/>
              </w:tcPr>
              <w:p>
                <w:pPr>
                  <w:jc w:val="center"/>
                  <w:rPr>
                    <w:rFonts w:eastAsia="Calibri"/>
                    <w:b/>
                    <w:bCs/>
                    <w:szCs w:val="24"/>
                    <w:lang w:eastAsia="lt-LT"/>
                  </w:rPr>
                </w:pPr>
                <w:r>
                  <w:rPr>
                    <w:rFonts w:eastAsia="Calibri"/>
                    <w:b/>
                    <w:bCs/>
                    <w:szCs w:val="24"/>
                    <w:lang w:eastAsia="lt-LT"/>
                  </w:rPr>
                  <w:t>26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52</w:t>
                </w:r>
              </w:p>
            </w:tc>
            <w:tc>
              <w:tcPr>
                <w:tcW w:w="2268" w:type="dxa"/>
              </w:tcPr>
              <w:p>
                <w:pPr>
                  <w:jc w:val="center"/>
                  <w:rPr>
                    <w:rFonts w:eastAsia="Calibri"/>
                    <w:szCs w:val="24"/>
                    <w:lang w:eastAsia="lt-LT"/>
                  </w:rPr>
                </w:pPr>
                <w:r>
                  <w:rPr>
                    <w:rFonts w:eastAsia="Calibri"/>
                    <w:szCs w:val="24"/>
                    <w:lang w:eastAsia="lt-LT"/>
                  </w:rPr>
                  <w:t>8</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12</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4.3.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7</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76</w:t>
                </w:r>
              </w:p>
            </w:tc>
            <w:tc>
              <w:tcPr>
                <w:tcW w:w="2268" w:type="dxa"/>
              </w:tcPr>
              <w:p>
                <w:pPr>
                  <w:jc w:val="center"/>
                  <w:rPr>
                    <w:rFonts w:eastAsia="Calibri"/>
                    <w:b/>
                    <w:bCs/>
                    <w:szCs w:val="24"/>
                    <w:lang w:eastAsia="lt-LT"/>
                  </w:rPr>
                </w:pPr>
                <w:r>
                  <w:rPr>
                    <w:rFonts w:eastAsia="Calibri"/>
                    <w:b/>
                    <w:bCs/>
                    <w:szCs w:val="24"/>
                    <w:lang w:eastAsia="lt-LT"/>
                  </w:rPr>
                  <w:t>13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165</w:t>
                </w:r>
              </w:p>
            </w:tc>
            <w:tc>
              <w:tcPr>
                <w:tcW w:w="2268" w:type="dxa"/>
                <w:shd w:val="clear" w:color="auto" w:fill="auto"/>
              </w:tcPr>
              <w:p>
                <w:pPr>
                  <w:jc w:val="center"/>
                  <w:rPr>
                    <w:rFonts w:eastAsia="Calibri"/>
                    <w:b/>
                    <w:bCs/>
                    <w:szCs w:val="24"/>
                    <w:lang w:eastAsia="lt-LT"/>
                  </w:rPr>
                </w:pPr>
                <w:r>
                  <w:rPr>
                    <w:rFonts w:eastAsia="Calibri"/>
                    <w:b/>
                    <w:bCs/>
                    <w:szCs w:val="24"/>
                    <w:lang w:eastAsia="lt-LT"/>
                  </w:rPr>
                  <w:t>9</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1055</w:t>
                </w:r>
              </w:p>
            </w:tc>
            <w:tc>
              <w:tcPr>
                <w:tcW w:w="2268" w:type="dxa"/>
                <w:shd w:val="clear" w:color="auto" w:fill="auto"/>
              </w:tcPr>
              <w:p>
                <w:pPr>
                  <w:jc w:val="center"/>
                  <w:rPr>
                    <w:rFonts w:eastAsia="Calibri"/>
                    <w:b/>
                    <w:bCs/>
                    <w:szCs w:val="24"/>
                    <w:lang w:eastAsia="lt-LT"/>
                  </w:rPr>
                </w:pPr>
                <w:r>
                  <w:rPr>
                    <w:rFonts w:eastAsia="Calibri"/>
                    <w:b/>
                    <w:bCs/>
                    <w:szCs w:val="24"/>
                    <w:lang w:eastAsia="lt-LT"/>
                  </w:rPr>
                  <w:t>95</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49f50a99a11ec8d9390588bf2de65">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2022-03-22,
paskelbta TAR 2022-03-22, i. k. 2022-05068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9d610b0f111ec8d9390588bf2de65">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2022-03-31,
paskelbta TAR 2022-03-31, i. k. 2022-06499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4419f0b1d711ec8d9390588bf2de65">
            <w:r w:rsidRPr="00532B9F">
              <w:rPr>
                <w:rFonts w:ascii="Times New Roman" w:eastAsia="MS Mincho" w:hAnsi="Times New Roman"/>
                <w:sz w:val="20"/>
                <w:i/>
                <w:iCs/>
                <w:color w:val="0000FF" w:themeColor="hyperlink"/>
                <w:u w:val="single"/>
              </w:rPr>
              <w:t>V-684</w:t>
            </w:r>
          </w:fldSimple>
          <w:r>
            <w:rPr>
              <w:rFonts w:ascii="Times New Roman" w:eastAsia="MS Mincho" w:hAnsi="Times New Roman"/>
              <w:sz w:val="20"/>
              <w:i/>
              <w:iCs/>
            </w:rPr>
            <w:t>,
2022-04-01,
paskelbta TAR 2022-04-01, i. k. 2022-06761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63aaa0ba0d11ec8d9390588bf2de65">
            <w:r w:rsidRPr="00532B9F">
              <w:rPr>
                <w:rFonts w:ascii="Times New Roman" w:eastAsia="MS Mincho" w:hAnsi="Times New Roman"/>
                <w:sz w:val="20"/>
                <w:i/>
                <w:iCs/>
                <w:color w:val="0000FF" w:themeColor="hyperlink"/>
                <w:u w:val="single"/>
              </w:rPr>
              <w:t>V-748</w:t>
            </w:r>
          </w:fldSimple>
          <w:r>
            <w:rPr>
              <w:rFonts w:ascii="Times New Roman" w:eastAsia="MS Mincho" w:hAnsi="Times New Roman"/>
              <w:sz w:val="20"/>
              <w:i/>
              <w:iCs/>
            </w:rPr>
            <w:t>,
2022-04-12,
paskelbta TAR 2022-04-12, i. k. 2022-07541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f6fc0c06811ec8d9390588bf2de65">
            <w:r w:rsidRPr="00532B9F">
              <w:rPr>
                <w:rFonts w:ascii="Times New Roman" w:eastAsia="MS Mincho" w:hAnsi="Times New Roman"/>
                <w:sz w:val="20"/>
                <w:i/>
                <w:iCs/>
                <w:color w:val="0000FF" w:themeColor="hyperlink"/>
                <w:u w:val="single"/>
              </w:rPr>
              <w:t>V-787</w:t>
            </w:r>
          </w:fldSimple>
          <w:r>
            <w:rPr>
              <w:rFonts w:ascii="Times New Roman" w:eastAsia="MS Mincho" w:hAnsi="Times New Roman"/>
              <w:sz w:val="20"/>
              <w:i/>
              <w:iCs/>
            </w:rPr>
            <w:t>,
2022-04-20,
paskelbta TAR 2022-04-20, i. k. 2022-08003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ff5c30c4ba11ec8d9390588bf2de65">
            <w:r w:rsidRPr="00532B9F">
              <w:rPr>
                <w:rFonts w:ascii="Times New Roman" w:eastAsia="MS Mincho" w:hAnsi="Times New Roman"/>
                <w:sz w:val="20"/>
                <w:i/>
                <w:iCs/>
                <w:color w:val="0000FF" w:themeColor="hyperlink"/>
                <w:u w:val="single"/>
              </w:rPr>
              <w:t>V-817</w:t>
            </w:r>
          </w:fldSimple>
          <w:r>
            <w:rPr>
              <w:rFonts w:ascii="Times New Roman" w:eastAsia="MS Mincho" w:hAnsi="Times New Roman"/>
              <w:sz w:val="20"/>
              <w:i/>
              <w:iCs/>
            </w:rPr>
            <w:t>,
2022-04-25,
paskelbta TAR 2022-04-25, i. k. 2022-08401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5b176a048946475da49fb011d9d31672"/>
        <w:lock w:val="sdtLocked"/>
        <w:richText/>
      </w:sdtPr>
      <w:sdtContent>
        <w:p>
          <w:pPr>
            <w:tabs>
              <w:tab w:val="right" w:pos="9356"/>
            </w:tabs>
            <w:ind w:left="5103"/>
            <w:sectPr>
              <w:headerReference w:type="even" r:id="rId27"/>
              <w:headerReference w:type="default" r:id="rId28"/>
              <w:footerReference w:type="even" r:id="rId29"/>
              <w:footerReference w:type="default" r:id="rId30"/>
              <w:headerReference w:type="first" r:id="rId31"/>
              <w:footerReference w:type="first" r:id="rId32"/>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5b176a048946475da49fb011d9d31672"/>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5b176a048946475da49fb011d9d31672"/>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07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0705"/>
    <o:shapelayout v:ext="edit">
      <o:idmap v:ext="edit" data="1"/>
    </o:shapelayout>
  </w:shapeDefaults>
  <w:decimalSymbol w:val=","/>
  <w:listSeparator w:val=";"/>
  <w14:docId w14:val="5E6738A9"/>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1.xml"/>
  <Relationship Id="rId11" Type="http://schemas.openxmlformats.org/officeDocument/2006/relationships/footer" Target="footer40.xml"/>
  <Relationship Id="rId12" Type="http://schemas.openxmlformats.org/officeDocument/2006/relationships/footer" Target="footer41.xml"/>
  <Relationship Id="rId13" Type="http://schemas.openxmlformats.org/officeDocument/2006/relationships/header" Target="header42.xml"/>
  <Relationship Id="rId14" Type="http://schemas.openxmlformats.org/officeDocument/2006/relationships/footer" Target="footer42.xml"/>
  <Relationship Id="rId15" Type="http://schemas.openxmlformats.org/officeDocument/2006/relationships/header" Target="header97.xml"/>
  <Relationship Id="rId16" Type="http://schemas.openxmlformats.org/officeDocument/2006/relationships/header" Target="header98.xml"/>
  <Relationship Id="rId17" Type="http://schemas.openxmlformats.org/officeDocument/2006/relationships/footer" Target="footer97.xml"/>
  <Relationship Id="rId18" Type="http://schemas.openxmlformats.org/officeDocument/2006/relationships/footer" Target="footer98.xml"/>
  <Relationship Id="rId19" Type="http://schemas.openxmlformats.org/officeDocument/2006/relationships/header" Target="header99.xml"/>
  <Relationship Id="rId2" Type="http://schemas.openxmlformats.org/officeDocument/2006/relationships/endnotes" Target="endnotes.xml"/>
  <Relationship Id="rId20" Type="http://schemas.openxmlformats.org/officeDocument/2006/relationships/footer" Target="footer99.xml"/>
  <Relationship Id="rId21" Type="http://schemas.openxmlformats.org/officeDocument/2006/relationships/header" Target="header298.xml"/>
  <Relationship Id="rId22" Type="http://schemas.openxmlformats.org/officeDocument/2006/relationships/header" Target="header299.xml"/>
  <Relationship Id="rId23" Type="http://schemas.openxmlformats.org/officeDocument/2006/relationships/footer" Target="footer298.xml"/>
  <Relationship Id="rId24" Type="http://schemas.openxmlformats.org/officeDocument/2006/relationships/footer" Target="footer299.xml"/>
  <Relationship Id="rId25" Type="http://schemas.openxmlformats.org/officeDocument/2006/relationships/header" Target="header300.xml"/>
  <Relationship Id="rId26" Type="http://schemas.openxmlformats.org/officeDocument/2006/relationships/footer" Target="footer300.xml"/>
  <Relationship Id="rId27" Type="http://schemas.openxmlformats.org/officeDocument/2006/relationships/header" Target="header320.xml"/>
  <Relationship Id="rId28" Type="http://schemas.openxmlformats.org/officeDocument/2006/relationships/header" Target="header321.xml"/>
  <Relationship Id="rId29" Type="http://schemas.openxmlformats.org/officeDocument/2006/relationships/footer" Target="footer304.xml"/>
  <Relationship Id="rId3" Type="http://schemas.openxmlformats.org/officeDocument/2006/relationships/fontTable" Target="fontTable.xml"/>
  <Relationship Id="rId30" Type="http://schemas.openxmlformats.org/officeDocument/2006/relationships/footer" Target="footer305.xml"/>
  <Relationship Id="rId31" Type="http://schemas.openxmlformats.org/officeDocument/2006/relationships/header" Target="header322.xml"/>
  <Relationship Id="rId32" Type="http://schemas.openxmlformats.org/officeDocument/2006/relationships/footer" Target="footer306.xml"/>
  <Relationship Id="rId33"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0.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300870f4ed14493b831c5f1d015c58c8">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3bdb86fb7b1241529b5f36717c12f1f4"/>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5b176a048946475da49fb011d9d31672">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E106A82-964D-468B-80CE-939CB0ACB0E6}">
  <ds:schemaRefs>
    <ds:schemaRef ds:uri="http://lrs.lt/TAIS/DocParts"/>
  </ds:schemaRefs>
</ds:datastoreItem>
</file>

<file path=customXml/itemProps3.xml><?xml version="1.0" encoding="utf-8"?>
<ds:datastoreItem xmlns:ds="http://schemas.openxmlformats.org/officeDocument/2006/customXml" ds:itemID="{51EF94F0-D70E-4DF4-997E-B76BB4D30F7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94</TotalTime>
  <Pages>21</Pages>
  <Words>6106</Words>
  <Characters>44348</Characters>
  <Application>Microsoft Office Word</Application>
  <DocSecurity>0</DocSecurity>
  <Lines>369</Lines>
  <Paragraphs>100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50354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2022-05-04T06:00:00Z</dcterms:modified>
  <revision>110</revision>
  <dc:title>2001-05-00</dc:title>
</coreProperties>
</file>