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2021-04-24 iki 2021-05-03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1f1b486749834e4582b425d658ed4f2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1f1b486749834e4582b425d658ed4f2f"/>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1f1b486749834e4582b425d658ed4f2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2815"/>
            <w:gridCol w:w="1325"/>
            <w:gridCol w:w="1513"/>
            <w:gridCol w:w="965"/>
            <w:gridCol w:w="2316"/>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159</w:t>
                </w:r>
              </w:p>
            </w:tc>
            <w:tc>
              <w:tcPr>
                <w:tcW w:w="1523" w:type="dxa"/>
              </w:tcPr>
              <w:p>
                <w:pPr>
                  <w:jc w:val="center"/>
                  <w:rPr>
                    <w:rFonts w:eastAsia="Calibri"/>
                    <w:szCs w:val="24"/>
                    <w:lang w:eastAsia="lt-LT"/>
                  </w:rPr>
                </w:pPr>
                <w:r>
                  <w:rPr>
                    <w:rFonts w:eastAsia="Calibri"/>
                    <w:szCs w:val="24"/>
                    <w:lang w:eastAsia="lt-LT"/>
                  </w:rPr>
                  <w:t>59</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310</w:t>
                </w:r>
              </w:p>
            </w:tc>
            <w:tc>
              <w:tcPr>
                <w:tcW w:w="1523" w:type="dxa"/>
              </w:tcPr>
              <w:p>
                <w:pPr>
                  <w:jc w:val="center"/>
                  <w:rPr>
                    <w:rFonts w:eastAsia="Calibri"/>
                    <w:szCs w:val="24"/>
                    <w:lang w:val="en-US" w:eastAsia="lt-LT"/>
                  </w:rPr>
                </w:pPr>
                <w:r>
                  <w:rPr>
                    <w:rFonts w:eastAsia="Calibri"/>
                    <w:szCs w:val="24"/>
                    <w:lang w:val="en-US" w:eastAsia="lt-LT"/>
                  </w:rPr>
                  <w:t>12</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31</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spacing w:val="-6"/>
                    <w:kern w:val="2"/>
                    <w:szCs w:val="24"/>
                  </w:rPr>
                </w:pPr>
                <w:r>
                  <w:rPr>
                    <w:spacing w:val="-6"/>
                    <w:kern w:val="2"/>
                    <w:szCs w:val="24"/>
                  </w:rPr>
                  <w:t>VšĮ Švenčionių rajono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spacing w:val="-6"/>
                    <w:kern w:val="2"/>
                    <w:szCs w:val="24"/>
                  </w:rPr>
                </w:pPr>
                <w:r>
                  <w:rPr>
                    <w:color w:val="000000"/>
                    <w:spacing w:val="-6"/>
                  </w:rPr>
                  <w:t>Lietuvos Respublikos vidaus reikalų ministerijos Medicinos centras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1.11. </w:t>
                </w:r>
              </w:p>
            </w:tc>
            <w:tc>
              <w:tcPr>
                <w:tcW w:w="2835" w:type="dxa"/>
              </w:tcPr>
              <w:p>
                <w:pPr>
                  <w:rPr>
                    <w:color w:val="000000"/>
                    <w:spacing w:val="-6"/>
                  </w:rPr>
                </w:pPr>
                <w:r>
                  <w:rPr>
                    <w:color w:val="000000"/>
                    <w:spacing w:val="-6"/>
                  </w:rPr>
                  <w:t>VšĮ Elektrėnų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718</w:t>
                </w:r>
              </w:p>
            </w:tc>
            <w:tc>
              <w:tcPr>
                <w:tcW w:w="1523" w:type="dxa"/>
              </w:tcPr>
              <w:p>
                <w:pPr>
                  <w:jc w:val="center"/>
                  <w:rPr>
                    <w:rFonts w:eastAsia="Calibri"/>
                    <w:b/>
                    <w:bCs/>
                    <w:szCs w:val="24"/>
                    <w:lang w:val="en-US" w:eastAsia="lt-LT"/>
                  </w:rPr>
                </w:pPr>
                <w:r>
                  <w:rPr>
                    <w:rFonts w:eastAsia="Calibri"/>
                    <w:b/>
                    <w:bCs/>
                    <w:szCs w:val="24"/>
                    <w:lang w:val="en-US" w:eastAsia="lt-LT"/>
                  </w:rPr>
                  <w:t>93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210</w:t>
                </w:r>
              </w:p>
            </w:tc>
            <w:tc>
              <w:tcPr>
                <w:tcW w:w="1523" w:type="dxa"/>
              </w:tcPr>
              <w:p>
                <w:pPr>
                  <w:jc w:val="center"/>
                  <w:rPr>
                    <w:rFonts w:eastAsia="Calibri"/>
                    <w:szCs w:val="24"/>
                    <w:lang w:eastAsia="lt-LT"/>
                  </w:rPr>
                </w:pPr>
                <w:r>
                  <w:rPr>
                    <w:rFonts w:eastAsia="Calibri"/>
                    <w:szCs w:val="24"/>
                    <w:lang w:eastAsia="lt-LT"/>
                  </w:rPr>
                  <w:t>14</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2.7. </w:t>
                </w:r>
              </w:p>
            </w:tc>
            <w:tc>
              <w:tcPr>
                <w:tcW w:w="2835" w:type="dxa"/>
              </w:tcPr>
              <w:p>
                <w:pPr>
                  <w:rPr>
                    <w:rFonts w:eastAsia="Calibri"/>
                    <w:szCs w:val="24"/>
                    <w:lang w:eastAsia="lt-LT"/>
                  </w:rPr>
                </w:pPr>
                <w:r>
                  <w:rPr>
                    <w:rFonts w:eastAsia="Calibri"/>
                    <w:szCs w:val="24"/>
                    <w:lang w:eastAsia="lt-LT"/>
                  </w:rPr>
                  <w:t>VšĮ Prienų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1</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380</w:t>
                </w:r>
              </w:p>
            </w:tc>
            <w:tc>
              <w:tcPr>
                <w:tcW w:w="1523" w:type="dxa"/>
              </w:tcPr>
              <w:p>
                <w:pPr>
                  <w:jc w:val="center"/>
                  <w:rPr>
                    <w:rFonts w:eastAsia="Calibri"/>
                    <w:b/>
                    <w:bCs/>
                    <w:szCs w:val="24"/>
                    <w:lang w:eastAsia="lt-LT"/>
                  </w:rPr>
                </w:pPr>
                <w:r>
                  <w:rPr>
                    <w:rFonts w:eastAsia="Calibri"/>
                    <w:b/>
                    <w:bCs/>
                    <w:szCs w:val="24"/>
                    <w:lang w:eastAsia="lt-LT"/>
                  </w:rPr>
                  <w:t>43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7</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3.7. </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160</w:t>
                </w:r>
              </w:p>
            </w:tc>
            <w:tc>
              <w:tcPr>
                <w:tcW w:w="1523" w:type="dxa"/>
              </w:tcPr>
              <w:p>
                <w:pPr>
                  <w:jc w:val="center"/>
                  <w:rPr>
                    <w:rFonts w:eastAsia="Calibri"/>
                    <w:b/>
                    <w:bCs/>
                    <w:szCs w:val="24"/>
                    <w:lang w:eastAsia="lt-LT"/>
                  </w:rPr>
                </w:pPr>
                <w:r>
                  <w:rPr>
                    <w:rFonts w:eastAsia="Calibri"/>
                    <w:b/>
                    <w:bCs/>
                    <w:szCs w:val="24"/>
                    <w:lang w:eastAsia="lt-LT"/>
                  </w:rPr>
                  <w:t>36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57</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Anykščių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10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195</w:t>
                </w:r>
              </w:p>
            </w:tc>
            <w:tc>
              <w:tcPr>
                <w:tcW w:w="1523" w:type="dxa"/>
              </w:tcPr>
              <w:p>
                <w:pPr>
                  <w:jc w:val="center"/>
                  <w:rPr>
                    <w:rFonts w:eastAsia="Calibri"/>
                    <w:b/>
                    <w:bCs/>
                    <w:szCs w:val="24"/>
                    <w:lang w:eastAsia="lt-LT"/>
                  </w:rPr>
                </w:pPr>
                <w:r>
                  <w:rPr>
                    <w:rFonts w:eastAsia="Calibri"/>
                    <w:b/>
                    <w:bCs/>
                    <w:szCs w:val="24"/>
                    <w:lang w:eastAsia="lt-LT"/>
                  </w:rPr>
                  <w:t>26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1510</w:t>
                </w:r>
              </w:p>
            </w:tc>
            <w:tc>
              <w:tcPr>
                <w:tcW w:w="1523" w:type="dxa"/>
              </w:tcPr>
              <w:p>
                <w:pPr>
                  <w:jc w:val="center"/>
                  <w:rPr>
                    <w:rFonts w:eastAsia="Calibri"/>
                    <w:b/>
                    <w:bCs/>
                    <w:szCs w:val="24"/>
                    <w:lang w:eastAsia="lt-LT"/>
                  </w:rPr>
                </w:pPr>
                <w:r>
                  <w:rPr>
                    <w:rFonts w:eastAsia="Calibri"/>
                    <w:b/>
                    <w:bCs/>
                    <w:szCs w:val="24"/>
                    <w:lang w:eastAsia="lt-LT"/>
                  </w:rPr>
                  <w:t>214</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center"/>
            <w:rPr>
              <w:szCs w:val="24"/>
            </w:rPr>
          </w:pPr>
          <w:r>
            <w:rPr>
              <w:szCs w:val="24"/>
            </w:rPr>
            <w:t>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27.xml"/>
  <Relationship Id="rId29" Type="http://schemas.openxmlformats.org/officeDocument/2006/relationships/header" Target="header128.xml"/>
  <Relationship Id="rId3" Type="http://schemas.openxmlformats.org/officeDocument/2006/relationships/fontTable" Target="fontTable.xml"/>
  <Relationship Id="rId30" Type="http://schemas.openxmlformats.org/officeDocument/2006/relationships/footer" Target="footer127.xml"/>
  <Relationship Id="rId31" Type="http://schemas.openxmlformats.org/officeDocument/2006/relationships/footer" Target="footer128.xml"/>
  <Relationship Id="rId32" Type="http://schemas.openxmlformats.org/officeDocument/2006/relationships/header" Target="header129.xml"/>
  <Relationship Id="rId33" Type="http://schemas.openxmlformats.org/officeDocument/2006/relationships/footer" Target="footer129.xml"/>
  <Relationship Id="rId34" Type="http://schemas.openxmlformats.org/officeDocument/2006/relationships/header" Target="header133.xml"/>
  <Relationship Id="rId35" Type="http://schemas.openxmlformats.org/officeDocument/2006/relationships/header" Target="header134.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1f1b486749834e4582b425d658ed4f2f"/>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35AB2F3-01CE-4325-9839-E58BBC7E6274}">
  <ds:schemaRefs>
    <ds:schemaRef ds:uri="http://lrs.lt/TAIS/DocParts"/>
  </ds:schemaRefs>
</ds:datastoreItem>
</file>

<file path=customXml/itemProps3.xml><?xml version="1.0" encoding="utf-8"?>
<ds:datastoreItem xmlns:ds="http://schemas.openxmlformats.org/officeDocument/2006/customXml" ds:itemID="{55F2D961-5E3B-42E8-B489-CB1A867BD0D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16</Pages>
  <Words>4532</Words>
  <Characters>33157</Characters>
  <Application>Microsoft Office Word</Application>
  <DocSecurity>0</DocSecurity>
  <Lines>276</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37614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2021-04-27T05:46:00Z</dcterms:modified>
  <revision>58</revision>
  <dc:title>2001-05-00</dc:title>
</coreProperties>
</file>