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2021-08-17 iki 2021-08-24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9faf2228ea8d47a8b23d30a9130164ca"/>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9faf2228ea8d47a8b23d30a9130164ca"/>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9faf2228ea8d47a8b23d30a9130164ca"/>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75ee78350a81425cbb39091a49763f91"/>
        <w:lock w:val="sdtLocked"/>
        <w:richText/>
      </w:sdtPr>
      <w:sdtContent>
        <w:p>
          <w:pPr>
            <w:tabs>
              <w:tab w:val="right" w:pos="9356"/>
            </w:tabs>
            <w:ind w:left="4820"/>
            <w:rPr>
              <w:szCs w:val="24"/>
            </w:rPr>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709" w:left="1701" w:header="567" w:footer="284" w:gutter="0"/>
              <w:pgNumType w:start="1"/>
              <w:cols w:space="1296"/>
              <w:titlePg/>
              <w:docGrid w:linePitch="360"/>
            </w:sectPr>
          </w:pPr>
        </w:p>
        <w:p>
          <w:pPr>
            <w:tabs>
              <w:tab w:val="right" w:pos="9356"/>
            </w:tabs>
            <w:ind w:firstLine="9072"/>
            <w:rPr>
              <w:szCs w:val="24"/>
            </w:rPr>
          </w:pPr>
          <w:r>
            <w:rPr>
              <w:szCs w:val="24"/>
            </w:rPr>
            <w:t>Sveikatos priežiūros paslaugų dėl COVID-19 ligos</w:t>
          </w:r>
        </w:p>
        <w:p>
          <w:pPr>
            <w:tabs>
              <w:tab w:val="right" w:pos="9356"/>
            </w:tabs>
            <w:ind w:firstLine="9072"/>
            <w:rPr>
              <w:szCs w:val="24"/>
            </w:rPr>
          </w:pPr>
          <w:r>
            <w:rPr>
              <w:szCs w:val="24"/>
            </w:rPr>
            <w:t>(koronaviruso infekcijos) organizavimo tvarkos aprašo</w:t>
          </w:r>
        </w:p>
        <w:p>
          <w:pPr>
            <w:ind w:firstLine="9072"/>
            <w:rPr>
              <w:szCs w:val="24"/>
            </w:rPr>
          </w:pPr>
          <w:r>
            <w:rPr>
              <w:szCs w:val="24"/>
            </w:rPr>
            <w:t>2 priedas</w:t>
          </w:r>
        </w:p>
        <w:p>
          <w:pPr>
            <w:rPr>
              <w:szCs w:val="24"/>
            </w:rPr>
          </w:pPr>
        </w:p>
        <w:p>
          <w:pPr>
            <w:rPr>
              <w:szCs w:val="24"/>
            </w:rPr>
          </w:pPr>
        </w:p>
        <w:p>
          <w:pPr>
            <w:tabs>
              <w:tab w:val="left" w:pos="993"/>
              <w:tab w:val="right" w:pos="9356"/>
            </w:tabs>
            <w:rPr>
              <w:b/>
              <w:szCs w:val="24"/>
            </w:rPr>
          </w:pPr>
        </w:p>
        <w:p>
          <w:pPr>
            <w:widowControl w:val="0"/>
            <w:ind w:right="-283"/>
            <w:jc w:val="center"/>
            <w:rPr>
              <w:b/>
              <w:bCs/>
              <w:szCs w:val="24"/>
              <w:lang w:val="en-US"/>
            </w:rPr>
          </w:pPr>
          <w:r>
            <w:rPr>
              <w:b/>
              <w:bCs/>
              <w:szCs w:val="24"/>
            </w:rPr>
            <w:t>COVID-19 LIGA (KORONAVIRUSO INFEKCIJA) SERGANTIEMS PACIENTAMS GYDYTI SKIRTŲ LOVŲ PLANAS</w:t>
          </w:r>
        </w:p>
        <w:p>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8"/>
            <w:gridCol w:w="2871"/>
            <w:gridCol w:w="2585"/>
            <w:gridCol w:w="2298"/>
            <w:gridCol w:w="2440"/>
            <w:gridCol w:w="3874"/>
          </w:tblGrid>
          <w:tr>
            <w:tc>
              <w:tcPr>
                <w:tcW w:w="243" w:type="pct"/>
              </w:tcPr>
              <w:p>
                <w:pPr>
                  <w:jc w:val="center"/>
                  <w:rPr>
                    <w:rFonts w:eastAsia="Calibri"/>
                    <w:szCs w:val="24"/>
                    <w:lang w:eastAsia="lt-LT"/>
                  </w:rPr>
                </w:pPr>
                <w:r>
                  <w:rPr>
                    <w:rFonts w:eastAsia="Calibri"/>
                    <w:szCs w:val="24"/>
                    <w:lang w:eastAsia="lt-LT"/>
                  </w:rPr>
                  <w:t>Eil. Nr.</w:t>
                </w:r>
              </w:p>
            </w:tc>
            <w:tc>
              <w:tcPr>
                <w:tcW w:w="971" w:type="pct"/>
              </w:tcPr>
              <w:p>
                <w:pPr>
                  <w:jc w:val="center"/>
                  <w:rPr>
                    <w:rFonts w:eastAsia="Calibri"/>
                    <w:szCs w:val="24"/>
                    <w:lang w:eastAsia="lt-LT"/>
                  </w:rPr>
                </w:pPr>
                <w:r>
                  <w:rPr>
                    <w:rFonts w:eastAsia="Calibri"/>
                    <w:szCs w:val="24"/>
                    <w:lang w:eastAsia="lt-LT"/>
                  </w:rPr>
                  <w:t>Regionas ir asmens sveikatos priežiūros įstaigos</w:t>
                </w:r>
              </w:p>
            </w:tc>
            <w:tc>
              <w:tcPr>
                <w:tcW w:w="874" w:type="pct"/>
              </w:tcPr>
              <w:p>
                <w:pPr>
                  <w:jc w:val="center"/>
                  <w:rPr>
                    <w:rFonts w:eastAsia="Calibri"/>
                    <w:szCs w:val="24"/>
                    <w:lang w:eastAsia="lt-LT"/>
                  </w:rPr>
                </w:pPr>
                <w:r>
                  <w:rPr>
                    <w:rFonts w:eastAsia="Calibri"/>
                    <w:szCs w:val="24"/>
                    <w:lang w:eastAsia="lt-LT"/>
                  </w:rPr>
                  <w:t>Lovų su deguonies tiekimo įranga skaičius (ne mažiau kaip)</w:t>
                </w:r>
              </w:p>
            </w:tc>
            <w:tc>
              <w:tcPr>
                <w:tcW w:w="777" w:type="pct"/>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825" w:type="pct"/>
              </w:tcPr>
              <w:p>
                <w:pPr>
                  <w:jc w:val="center"/>
                  <w:rPr>
                    <w:rFonts w:eastAsia="Calibri"/>
                    <w:szCs w:val="24"/>
                    <w:lang w:eastAsia="lt-LT"/>
                  </w:rPr>
                </w:pPr>
                <w:r>
                  <w:rPr>
                    <w:rFonts w:eastAsia="Calibri"/>
                    <w:szCs w:val="24"/>
                    <w:lang w:eastAsia="lt-LT"/>
                  </w:rPr>
                  <w:t>Lovų be deguonies tiekimo įrangos skaičius</w:t>
                </w:r>
              </w:p>
            </w:tc>
            <w:tc>
              <w:tcPr>
                <w:tcW w:w="1311" w:type="pct"/>
              </w:tcPr>
              <w:p>
                <w:pPr>
                  <w:jc w:val="center"/>
                  <w:rPr>
                    <w:rFonts w:eastAsia="Calibri"/>
                    <w:szCs w:val="24"/>
                    <w:lang w:eastAsia="lt-LT"/>
                  </w:rPr>
                </w:pPr>
                <w:r>
                  <w:rPr>
                    <w:rFonts w:eastAsia="Calibri"/>
                    <w:szCs w:val="24"/>
                    <w:lang w:eastAsia="lt-LT"/>
                  </w:rPr>
                  <w:t>Lovų plėtra</w:t>
                </w:r>
              </w:p>
            </w:tc>
          </w:tr>
          <w:tr>
            <w:tc>
              <w:tcPr>
                <w:tcW w:w="243" w:type="pct"/>
              </w:tcPr>
              <w:p>
                <w:pPr>
                  <w:rPr>
                    <w:rFonts w:eastAsia="Calibri"/>
                    <w:szCs w:val="24"/>
                    <w:lang w:val="en-US" w:eastAsia="lt-LT"/>
                  </w:rPr>
                </w:pPr>
                <w:r>
                  <w:rPr>
                    <w:rFonts w:eastAsia="Calibri"/>
                    <w:szCs w:val="24"/>
                    <w:lang w:val="en-US" w:eastAsia="lt-LT"/>
                  </w:rPr>
                  <w:t xml:space="preserve">1. </w:t>
                </w:r>
              </w:p>
            </w:tc>
            <w:tc>
              <w:tcPr>
                <w:tcW w:w="971" w:type="pct"/>
              </w:tcPr>
              <w:p>
                <w:pPr>
                  <w:jc w:val="both"/>
                  <w:rPr>
                    <w:rFonts w:eastAsia="Calibri"/>
                    <w:szCs w:val="24"/>
                    <w:lang w:eastAsia="lt-LT"/>
                  </w:rPr>
                </w:pPr>
                <w:r>
                  <w:rPr>
                    <w:rFonts w:eastAsia="Calibri"/>
                    <w:szCs w:val="24"/>
                    <w:lang w:eastAsia="lt-LT"/>
                  </w:rPr>
                  <w:t>Vilniaus regionas</w:t>
                </w:r>
              </w:p>
            </w:tc>
            <w:tc>
              <w:tcPr>
                <w:tcW w:w="874" w:type="pct"/>
              </w:tcPr>
              <w:p>
                <w:pPr>
                  <w:jc w:val="center"/>
                  <w:rPr>
                    <w:rFonts w:eastAsia="Calibri"/>
                    <w:szCs w:val="24"/>
                    <w:lang w:eastAsia="lt-LT"/>
                  </w:rPr>
                </w:pPr>
              </w:p>
            </w:tc>
            <w:tc>
              <w:tcPr>
                <w:tcW w:w="777" w:type="pct"/>
              </w:tcPr>
              <w:p>
                <w:pPr>
                  <w:jc w:val="center"/>
                  <w:rPr>
                    <w:rFonts w:eastAsia="Calibri"/>
                    <w:szCs w:val="24"/>
                    <w:lang w:eastAsia="lt-LT"/>
                  </w:rPr>
                </w:pPr>
              </w:p>
            </w:tc>
            <w:tc>
              <w:tcPr>
                <w:tcW w:w="825" w:type="pct"/>
              </w:tcPr>
              <w:p>
                <w:pPr>
                  <w:jc w:val="center"/>
                  <w:rPr>
                    <w:rFonts w:eastAsia="Calibri"/>
                    <w:szCs w:val="24"/>
                    <w:lang w:eastAsia="lt-LT"/>
                  </w:rPr>
                </w:pPr>
              </w:p>
            </w:tc>
            <w:tc>
              <w:tcPr>
                <w:tcW w:w="1311" w:type="pct"/>
              </w:tcPr>
              <w:p>
                <w:pPr>
                  <w:jc w:val="center"/>
                  <w:rPr>
                    <w:rFonts w:eastAsia="Calibri"/>
                    <w:szCs w:val="24"/>
                    <w:highlight w:val="yellow"/>
                    <w:lang w:eastAsia="lt-LT"/>
                  </w:rPr>
                </w:pPr>
              </w:p>
            </w:tc>
          </w:tr>
          <w:tr>
            <w:tc>
              <w:tcPr>
                <w:tcW w:w="243" w:type="pct"/>
              </w:tcPr>
              <w:p>
                <w:pPr>
                  <w:rPr>
                    <w:rFonts w:eastAsia="Calibri"/>
                    <w:szCs w:val="24"/>
                    <w:lang w:val="en-US" w:eastAsia="lt-LT"/>
                  </w:rPr>
                </w:pPr>
                <w:r>
                  <w:rPr>
                    <w:rFonts w:eastAsia="Calibri"/>
                    <w:szCs w:val="24"/>
                    <w:lang w:val="en-US" w:eastAsia="lt-LT"/>
                  </w:rPr>
                  <w:t>1.1.</w:t>
                </w:r>
              </w:p>
            </w:tc>
            <w:tc>
              <w:tcPr>
                <w:tcW w:w="971" w:type="pct"/>
              </w:tcPr>
              <w:p>
                <w:pPr>
                  <w:rPr>
                    <w:rFonts w:eastAsia="Calibri"/>
                    <w:szCs w:val="24"/>
                    <w:lang w:eastAsia="lt-LT"/>
                  </w:rPr>
                </w:pPr>
                <w:r>
                  <w:rPr>
                    <w:rFonts w:eastAsia="Calibri"/>
                    <w:szCs w:val="24"/>
                    <w:lang w:eastAsia="lt-LT"/>
                  </w:rPr>
                  <w:t>VšĮ Vilniaus universiteto ligoninė Santaros klinikos</w:t>
                </w:r>
              </w:p>
            </w:tc>
            <w:tc>
              <w:tcPr>
                <w:tcW w:w="874" w:type="pct"/>
              </w:tcPr>
              <w:p>
                <w:pPr>
                  <w:jc w:val="center"/>
                  <w:rPr>
                    <w:rFonts w:eastAsia="Calibri"/>
                    <w:szCs w:val="24"/>
                    <w:lang w:eastAsia="lt-LT"/>
                  </w:rPr>
                </w:pPr>
                <w:r>
                  <w:rPr>
                    <w:rFonts w:eastAsia="Calibri"/>
                    <w:szCs w:val="24"/>
                    <w:lang w:eastAsia="lt-LT"/>
                  </w:rPr>
                  <w:t>41</w:t>
                </w:r>
              </w:p>
            </w:tc>
            <w:tc>
              <w:tcPr>
                <w:tcW w:w="777" w:type="pct"/>
              </w:tcPr>
              <w:p>
                <w:pPr>
                  <w:jc w:val="center"/>
                  <w:rPr>
                    <w:rFonts w:eastAsia="Calibri"/>
                    <w:szCs w:val="24"/>
                    <w:lang w:eastAsia="lt-LT"/>
                  </w:rPr>
                </w:pPr>
                <w:r>
                  <w:rPr>
                    <w:rFonts w:eastAsia="Calibri"/>
                    <w:szCs w:val="24"/>
                    <w:lang w:eastAsia="lt-LT"/>
                  </w:rPr>
                  <w:t>9</w:t>
                </w:r>
              </w:p>
            </w:tc>
            <w:tc>
              <w:tcPr>
                <w:tcW w:w="825" w:type="pct"/>
                <w:vMerge w:val="restart"/>
              </w:tcPr>
              <w:p>
                <w:pPr>
                  <w:jc w:val="center"/>
                  <w:rPr>
                    <w:rFonts w:eastAsia="Calibri"/>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1.2.</w:t>
                </w:r>
              </w:p>
            </w:tc>
            <w:tc>
              <w:tcPr>
                <w:tcW w:w="971" w:type="pct"/>
              </w:tcPr>
              <w:p>
                <w:pPr>
                  <w:rPr>
                    <w:rFonts w:eastAsia="Calibri"/>
                    <w:szCs w:val="24"/>
                    <w:lang w:eastAsia="lt-LT"/>
                  </w:rPr>
                </w:pPr>
                <w:r>
                  <w:rPr>
                    <w:rFonts w:eastAsia="Calibri"/>
                    <w:szCs w:val="24"/>
                    <w:lang w:eastAsia="lt-LT"/>
                  </w:rPr>
                  <w:t>VšĮ Vilniaus miesto klinikinė ligoninė</w:t>
                </w:r>
              </w:p>
            </w:tc>
            <w:tc>
              <w:tcPr>
                <w:tcW w:w="874" w:type="pct"/>
              </w:tcPr>
              <w:p>
                <w:pPr>
                  <w:jc w:val="center"/>
                  <w:rPr>
                    <w:rFonts w:eastAsia="Calibri"/>
                    <w:szCs w:val="24"/>
                    <w:lang w:eastAsia="lt-LT"/>
                  </w:rPr>
                </w:pPr>
                <w:r>
                  <w:rPr>
                    <w:rFonts w:eastAsia="Calibri"/>
                    <w:szCs w:val="24"/>
                    <w:lang w:eastAsia="lt-LT"/>
                  </w:rPr>
                  <w:t>60</w:t>
                </w:r>
              </w:p>
            </w:tc>
            <w:tc>
              <w:tcPr>
                <w:tcW w:w="777" w:type="pct"/>
              </w:tcPr>
              <w:p>
                <w:pPr>
                  <w:jc w:val="center"/>
                  <w:rPr>
                    <w:rFonts w:eastAsia="Calibri"/>
                    <w:szCs w:val="24"/>
                    <w:lang w:val="en-US" w:eastAsia="lt-LT"/>
                  </w:rPr>
                </w:pPr>
                <w:r>
                  <w:rPr>
                    <w:rFonts w:eastAsia="Calibri"/>
                    <w:szCs w:val="24"/>
                    <w:lang w:val="en-US" w:eastAsia="lt-LT"/>
                  </w:rPr>
                  <w:t>6</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1.3.</w:t>
                </w:r>
              </w:p>
            </w:tc>
            <w:tc>
              <w:tcPr>
                <w:tcW w:w="971" w:type="pct"/>
              </w:tcPr>
              <w:p>
                <w:pPr>
                  <w:rPr>
                    <w:rFonts w:eastAsia="Calibri"/>
                    <w:szCs w:val="24"/>
                    <w:lang w:eastAsia="lt-LT"/>
                  </w:rPr>
                </w:pPr>
                <w:r>
                  <w:rPr>
                    <w:rFonts w:eastAsia="Calibri"/>
                    <w:szCs w:val="24"/>
                    <w:lang w:eastAsia="lt-LT"/>
                  </w:rPr>
                  <w:t>VšĮ Respublikinė Vilniaus universitetinė ligoninė</w:t>
                </w:r>
              </w:p>
            </w:tc>
            <w:tc>
              <w:tcPr>
                <w:tcW w:w="874" w:type="pct"/>
              </w:tcPr>
              <w:p>
                <w:pPr>
                  <w:jc w:val="center"/>
                  <w:rPr>
                    <w:rFonts w:eastAsia="Calibri"/>
                    <w:szCs w:val="24"/>
                    <w:lang w:eastAsia="lt-LT"/>
                  </w:rPr>
                </w:pPr>
                <w:r>
                  <w:rPr>
                    <w:rFonts w:eastAsia="Calibri"/>
                    <w:szCs w:val="24"/>
                    <w:lang w:eastAsia="lt-LT"/>
                  </w:rPr>
                  <w:t>8</w:t>
                </w:r>
              </w:p>
            </w:tc>
            <w:tc>
              <w:tcPr>
                <w:tcW w:w="777" w:type="pct"/>
              </w:tcPr>
              <w:p>
                <w:pPr>
                  <w:jc w:val="center"/>
                  <w:rPr>
                    <w:rFonts w:eastAsia="Calibri"/>
                    <w:szCs w:val="24"/>
                    <w:lang w:val="en-US" w:eastAsia="lt-LT"/>
                  </w:rPr>
                </w:pPr>
                <w:r>
                  <w:rPr>
                    <w:rFonts w:eastAsia="Calibri"/>
                    <w:szCs w:val="24"/>
                    <w:lang w:val="en-US" w:eastAsia="lt-LT"/>
                  </w:rPr>
                  <w:t>4</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1.4.</w:t>
                </w:r>
              </w:p>
            </w:tc>
            <w:tc>
              <w:tcPr>
                <w:tcW w:w="971" w:type="pct"/>
              </w:tcPr>
              <w:p>
                <w:pPr>
                  <w:rPr>
                    <w:spacing w:val="-6"/>
                    <w:kern w:val="2"/>
                    <w:szCs w:val="24"/>
                  </w:rPr>
                </w:pPr>
                <w:r>
                  <w:rPr>
                    <w:spacing w:val="-6"/>
                    <w:kern w:val="2"/>
                    <w:szCs w:val="24"/>
                  </w:rPr>
                  <w:t>VšĮ Respublikinė Vilniaus psichiatrijos ligoninė</w:t>
                </w:r>
              </w:p>
            </w:tc>
            <w:tc>
              <w:tcPr>
                <w:tcW w:w="874" w:type="pct"/>
              </w:tcPr>
              <w:p>
                <w:pPr>
                  <w:jc w:val="center"/>
                  <w:rPr>
                    <w:rFonts w:eastAsia="Calibri"/>
                    <w:szCs w:val="24"/>
                    <w:lang w:eastAsia="lt-LT"/>
                  </w:rPr>
                </w:pPr>
                <w:r>
                  <w:rPr>
                    <w:rFonts w:eastAsia="Calibri"/>
                    <w:szCs w:val="24"/>
                    <w:lang w:eastAsia="lt-LT"/>
                  </w:rPr>
                  <w:t>5</w:t>
                </w:r>
              </w:p>
            </w:tc>
            <w:tc>
              <w:tcPr>
                <w:tcW w:w="777" w:type="pct"/>
              </w:tcPr>
              <w:p>
                <w:pPr>
                  <w:jc w:val="center"/>
                  <w:rPr>
                    <w:rFonts w:eastAsia="Calibri"/>
                    <w:szCs w:val="24"/>
                    <w:lang w:val="en-US" w:eastAsia="lt-LT"/>
                  </w:rPr>
                </w:pPr>
                <w:r>
                  <w:rPr>
                    <w:rFonts w:eastAsia="Calibri"/>
                    <w:szCs w:val="24"/>
                    <w:lang w:val="en-US" w:eastAsia="lt-LT"/>
                  </w:rPr>
                  <w:t>1</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1.5.</w:t>
                </w:r>
              </w:p>
            </w:tc>
            <w:tc>
              <w:tcPr>
                <w:tcW w:w="971" w:type="pct"/>
              </w:tcPr>
              <w:p>
                <w:pPr>
                  <w:rPr>
                    <w:spacing w:val="-6"/>
                    <w:kern w:val="2"/>
                    <w:szCs w:val="24"/>
                  </w:rPr>
                </w:pPr>
                <w:r>
                  <w:rPr>
                    <w:rFonts w:eastAsia="Calibri"/>
                    <w:szCs w:val="24"/>
                    <w:lang w:eastAsia="lt-LT"/>
                  </w:rPr>
                  <w:t>VšĮ Alytaus apskrities ligoninė</w:t>
                </w:r>
                <w:r>
                  <w:rPr>
                    <w:szCs w:val="24"/>
                  </w:rPr>
                  <w:t xml:space="preserve"> </w:t>
                </w:r>
              </w:p>
            </w:tc>
            <w:tc>
              <w:tcPr>
                <w:tcW w:w="874" w:type="pct"/>
              </w:tcPr>
              <w:p>
                <w:pPr>
                  <w:jc w:val="center"/>
                  <w:rPr>
                    <w:rFonts w:eastAsia="Calibri"/>
                    <w:szCs w:val="24"/>
                    <w:lang w:eastAsia="lt-LT"/>
                  </w:rPr>
                </w:pPr>
                <w:r>
                  <w:rPr>
                    <w:rFonts w:eastAsia="Calibri"/>
                    <w:szCs w:val="24"/>
                    <w:lang w:eastAsia="lt-LT"/>
                  </w:rPr>
                  <w:t>20</w:t>
                </w:r>
              </w:p>
            </w:tc>
            <w:tc>
              <w:tcPr>
                <w:tcW w:w="777" w:type="pct"/>
              </w:tcPr>
              <w:p>
                <w:pPr>
                  <w:jc w:val="center"/>
                  <w:rPr>
                    <w:rFonts w:eastAsia="Calibri"/>
                    <w:szCs w:val="24"/>
                    <w:lang w:val="en-US" w:eastAsia="lt-LT"/>
                  </w:rPr>
                </w:pPr>
                <w:r>
                  <w:rPr>
                    <w:rFonts w:eastAsia="Calibri"/>
                    <w:szCs w:val="24"/>
                    <w:lang w:val="en-US" w:eastAsia="lt-LT"/>
                  </w:rPr>
                  <w:t>4</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1.6.</w:t>
                </w:r>
              </w:p>
            </w:tc>
            <w:tc>
              <w:tcPr>
                <w:tcW w:w="971" w:type="pct"/>
              </w:tcPr>
              <w:p>
                <w:pPr>
                  <w:rPr>
                    <w:spacing w:val="-6"/>
                    <w:kern w:val="2"/>
                    <w:szCs w:val="24"/>
                  </w:rPr>
                </w:pPr>
                <w:r>
                  <w:rPr>
                    <w:spacing w:val="-6"/>
                    <w:kern w:val="2"/>
                    <w:szCs w:val="24"/>
                  </w:rPr>
                  <w:t>VšĮ Ukmergės ligoninė</w:t>
                </w:r>
              </w:p>
            </w:tc>
            <w:tc>
              <w:tcPr>
                <w:tcW w:w="874" w:type="pct"/>
              </w:tcPr>
              <w:p>
                <w:pPr>
                  <w:jc w:val="center"/>
                  <w:rPr>
                    <w:rFonts w:eastAsia="Calibri"/>
                    <w:szCs w:val="24"/>
                    <w:lang w:eastAsia="lt-LT"/>
                  </w:rPr>
                </w:pPr>
                <w:r>
                  <w:rPr>
                    <w:rFonts w:eastAsia="Calibri"/>
                    <w:szCs w:val="24"/>
                    <w:lang w:eastAsia="lt-LT"/>
                  </w:rPr>
                  <w:t>10</w:t>
                </w:r>
              </w:p>
              <w:p>
                <w:pPr>
                  <w:rPr>
                    <w:rFonts w:eastAsia="Calibri"/>
                    <w:szCs w:val="24"/>
                    <w:lang w:eastAsia="lt-LT"/>
                  </w:rPr>
                </w:pP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1.7.</w:t>
                </w:r>
              </w:p>
            </w:tc>
            <w:tc>
              <w:tcPr>
                <w:tcW w:w="971" w:type="pct"/>
              </w:tcPr>
              <w:p>
                <w:pPr>
                  <w:rPr>
                    <w:spacing w:val="-6"/>
                    <w:kern w:val="2"/>
                    <w:szCs w:val="24"/>
                  </w:rPr>
                </w:pPr>
                <w:r>
                  <w:rPr>
                    <w:spacing w:val="-6"/>
                    <w:kern w:val="2"/>
                    <w:szCs w:val="24"/>
                  </w:rPr>
                  <w:t>VšĮ Elektrėnų ligoninė</w:t>
                </w:r>
              </w:p>
            </w:tc>
            <w:tc>
              <w:tcPr>
                <w:tcW w:w="874" w:type="pct"/>
              </w:tcPr>
              <w:p>
                <w:pPr>
                  <w:jc w:val="center"/>
                  <w:rPr>
                    <w:rFonts w:eastAsia="Calibri"/>
                    <w:szCs w:val="24"/>
                    <w:lang w:eastAsia="lt-LT"/>
                  </w:rPr>
                </w:pPr>
                <w:r>
                  <w:rPr>
                    <w:rFonts w:eastAsia="Calibri"/>
                    <w:szCs w:val="24"/>
                    <w:lang w:eastAsia="lt-LT"/>
                  </w:rPr>
                  <w:t>20</w:t>
                </w:r>
              </w:p>
              <w:p>
                <w:pPr>
                  <w:jc w:val="center"/>
                  <w:rPr>
                    <w:rFonts w:eastAsia="Calibri"/>
                    <w:szCs w:val="24"/>
                    <w:lang w:eastAsia="lt-LT"/>
                  </w:rPr>
                </w:pPr>
                <w:r>
                  <w:rPr>
                    <w:rFonts w:eastAsia="Calibri"/>
                    <w:szCs w:val="24"/>
                    <w:lang w:eastAsia="lt-LT"/>
                  </w:rPr>
                  <w:t>40 (nuo 08 16)</w:t>
                </w:r>
              </w:p>
              <w:p>
                <w:pPr>
                  <w:jc w:val="center"/>
                  <w:rPr>
                    <w:rFonts w:eastAsia="Calibri"/>
                    <w:szCs w:val="24"/>
                    <w:lang w:eastAsia="lt-LT"/>
                  </w:rPr>
                </w:pPr>
              </w:p>
            </w:tc>
            <w:tc>
              <w:tcPr>
                <w:tcW w:w="777" w:type="pct"/>
              </w:tcPr>
              <w:p>
                <w:pPr>
                  <w:jc w:val="center"/>
                  <w:rPr>
                    <w:rFonts w:eastAsia="Calibri"/>
                    <w:szCs w:val="24"/>
                    <w:lang w:val="en-US" w:eastAsia="lt-LT"/>
                  </w:rPr>
                </w:pPr>
                <w:r>
                  <w:rPr>
                    <w:rFonts w:eastAsia="Calibri"/>
                    <w:szCs w:val="24"/>
                    <w:lang w:val="en-US" w:eastAsia="lt-LT"/>
                  </w:rPr>
                  <w:t>5</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eastAsia="lt-LT"/>
                  </w:rPr>
                </w:pPr>
                <w:r>
                  <w:rPr>
                    <w:rFonts w:eastAsia="Calibri"/>
                    <w:b/>
                    <w:bCs/>
                    <w:szCs w:val="24"/>
                    <w:lang w:eastAsia="lt-LT"/>
                  </w:rPr>
                  <w:t>164</w:t>
                </w:r>
              </w:p>
              <w:p>
                <w:pPr>
                  <w:jc w:val="center"/>
                  <w:rPr>
                    <w:rFonts w:eastAsia="Calibri"/>
                    <w:b/>
                    <w:bCs/>
                    <w:szCs w:val="24"/>
                    <w:lang w:eastAsia="lt-LT"/>
                  </w:rPr>
                </w:pPr>
                <w:r>
                  <w:rPr>
                    <w:rFonts w:eastAsia="Calibri"/>
                    <w:b/>
                    <w:bCs/>
                    <w:szCs w:val="24"/>
                    <w:lang w:eastAsia="lt-LT"/>
                  </w:rPr>
                  <w:t xml:space="preserve">184 </w:t>
                </w:r>
                <w:r>
                  <w:rPr>
                    <w:rFonts w:eastAsia="Calibri"/>
                    <w:szCs w:val="24"/>
                    <w:lang w:eastAsia="lt-LT"/>
                  </w:rPr>
                  <w:t>(nuo 08 16)</w:t>
                </w:r>
              </w:p>
            </w:tc>
            <w:tc>
              <w:tcPr>
                <w:tcW w:w="777" w:type="pct"/>
              </w:tcPr>
              <w:p>
                <w:pPr>
                  <w:jc w:val="center"/>
                  <w:rPr>
                    <w:rFonts w:eastAsia="Calibri"/>
                    <w:b/>
                    <w:bCs/>
                    <w:szCs w:val="24"/>
                    <w:lang w:val="en-US" w:eastAsia="lt-LT"/>
                  </w:rPr>
                </w:pPr>
                <w:r>
                  <w:rPr>
                    <w:rFonts w:eastAsia="Calibri"/>
                    <w:b/>
                    <w:bCs/>
                    <w:szCs w:val="24"/>
                    <w:lang w:val="en-US" w:eastAsia="lt-LT"/>
                  </w:rPr>
                  <w:t>29</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w:t>
                </w:r>
              </w:p>
            </w:tc>
            <w:tc>
              <w:tcPr>
                <w:tcW w:w="971" w:type="pct"/>
              </w:tcPr>
              <w:p>
                <w:pPr>
                  <w:rPr>
                    <w:rFonts w:eastAsia="Calibri"/>
                    <w:szCs w:val="24"/>
                    <w:lang w:eastAsia="lt-LT"/>
                  </w:rPr>
                </w:pPr>
                <w:r>
                  <w:rPr>
                    <w:rFonts w:eastAsia="Calibri"/>
                    <w:szCs w:val="24"/>
                    <w:lang w:eastAsia="lt-LT"/>
                  </w:rPr>
                  <w:t>Kauno regionas</w:t>
                </w:r>
              </w:p>
            </w:tc>
            <w:tc>
              <w:tcPr>
                <w:tcW w:w="874" w:type="pct"/>
              </w:tcPr>
              <w:p>
                <w:pPr>
                  <w:jc w:val="center"/>
                  <w:rPr>
                    <w:rFonts w:eastAsia="Calibri"/>
                    <w:b/>
                    <w:bCs/>
                    <w:szCs w:val="24"/>
                    <w:lang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2.1.</w:t>
                </w:r>
              </w:p>
            </w:tc>
            <w:tc>
              <w:tcPr>
                <w:tcW w:w="971" w:type="pct"/>
              </w:tcPr>
              <w:p>
                <w:pPr>
                  <w:rPr>
                    <w:rFonts w:eastAsia="Calibri"/>
                    <w:szCs w:val="24"/>
                    <w:lang w:eastAsia="lt-LT"/>
                  </w:rPr>
                </w:pPr>
                <w:r>
                  <w:rPr>
                    <w:rFonts w:eastAsia="Calibri"/>
                    <w:szCs w:val="24"/>
                    <w:lang w:eastAsia="lt-LT"/>
                  </w:rPr>
                  <w:t>VšĮ Lietuvos sveikatos mokslų universiteto Kauno ligoninė</w:t>
                </w:r>
              </w:p>
            </w:tc>
            <w:tc>
              <w:tcPr>
                <w:tcW w:w="874" w:type="pct"/>
              </w:tcPr>
              <w:p>
                <w:pPr>
                  <w:jc w:val="center"/>
                  <w:rPr>
                    <w:rFonts w:eastAsia="Calibri"/>
                    <w:szCs w:val="24"/>
                    <w:lang w:eastAsia="lt-LT"/>
                  </w:rPr>
                </w:pPr>
                <w:r>
                  <w:rPr>
                    <w:rFonts w:eastAsia="Calibri"/>
                    <w:szCs w:val="24"/>
                    <w:lang w:eastAsia="lt-LT"/>
                  </w:rPr>
                  <w:t>80</w:t>
                </w:r>
              </w:p>
            </w:tc>
            <w:tc>
              <w:tcPr>
                <w:tcW w:w="777" w:type="pct"/>
              </w:tcPr>
              <w:p>
                <w:pPr>
                  <w:jc w:val="center"/>
                  <w:rPr>
                    <w:rFonts w:eastAsia="Calibri"/>
                    <w:szCs w:val="24"/>
                    <w:lang w:eastAsia="lt-LT"/>
                  </w:rPr>
                </w:pPr>
                <w:r>
                  <w:rPr>
                    <w:rFonts w:eastAsia="Calibri"/>
                    <w:szCs w:val="24"/>
                    <w:lang w:eastAsia="lt-LT"/>
                  </w:rPr>
                  <w:t>6</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2.2.</w:t>
                </w:r>
              </w:p>
            </w:tc>
            <w:tc>
              <w:tcPr>
                <w:tcW w:w="971" w:type="pct"/>
              </w:tcPr>
              <w:p>
                <w:pPr>
                  <w:rPr>
                    <w:rFonts w:eastAsia="Calibri"/>
                    <w:szCs w:val="24"/>
                    <w:lang w:eastAsia="lt-LT"/>
                  </w:rPr>
                </w:pPr>
                <w:r>
                  <w:rPr>
                    <w:rFonts w:eastAsia="Calibri"/>
                    <w:szCs w:val="24"/>
                    <w:lang w:eastAsia="lt-LT"/>
                  </w:rPr>
                  <w:t>Lietuvos sveikatos mokslų universiteto ligoninė Kauno klinikos</w:t>
                </w:r>
              </w:p>
            </w:tc>
            <w:tc>
              <w:tcPr>
                <w:tcW w:w="874" w:type="pct"/>
              </w:tcPr>
              <w:p>
                <w:pPr>
                  <w:jc w:val="center"/>
                  <w:rPr>
                    <w:rFonts w:eastAsia="Calibri"/>
                    <w:szCs w:val="24"/>
                    <w:lang w:eastAsia="lt-LT"/>
                  </w:rPr>
                </w:pPr>
                <w:r>
                  <w:rPr>
                    <w:rFonts w:eastAsia="Calibri"/>
                    <w:szCs w:val="24"/>
                    <w:lang w:eastAsia="lt-LT"/>
                  </w:rPr>
                  <w:t>8</w:t>
                </w:r>
              </w:p>
            </w:tc>
            <w:tc>
              <w:tcPr>
                <w:tcW w:w="777" w:type="pct"/>
              </w:tcPr>
              <w:p>
                <w:pPr>
                  <w:jc w:val="center"/>
                  <w:rPr>
                    <w:rFonts w:eastAsia="Calibri"/>
                    <w:szCs w:val="24"/>
                    <w:lang w:eastAsia="lt-LT"/>
                  </w:rPr>
                </w:pPr>
                <w:r>
                  <w:rPr>
                    <w:rFonts w:eastAsia="Calibri"/>
                    <w:szCs w:val="24"/>
                    <w:lang w:eastAsia="lt-LT"/>
                  </w:rPr>
                  <w:t>10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2.3.</w:t>
                </w:r>
              </w:p>
            </w:tc>
            <w:tc>
              <w:tcPr>
                <w:tcW w:w="971" w:type="pct"/>
              </w:tcPr>
              <w:p>
                <w:pPr>
                  <w:rPr>
                    <w:rFonts w:eastAsia="Calibri"/>
                    <w:szCs w:val="24"/>
                    <w:lang w:eastAsia="lt-LT"/>
                  </w:rPr>
                </w:pPr>
                <w:r>
                  <w:rPr>
                    <w:rFonts w:eastAsia="Calibri"/>
                    <w:szCs w:val="24"/>
                    <w:lang w:eastAsia="lt-LT"/>
                  </w:rPr>
                  <w:t>VšĮ Jurbarko ligoninė</w:t>
                </w:r>
              </w:p>
            </w:tc>
            <w:tc>
              <w:tcPr>
                <w:tcW w:w="874" w:type="pct"/>
              </w:tcPr>
              <w:p>
                <w:pPr>
                  <w:jc w:val="center"/>
                  <w:rPr>
                    <w:rFonts w:eastAsia="Calibri"/>
                    <w:szCs w:val="24"/>
                    <w:lang w:eastAsia="lt-LT"/>
                  </w:rPr>
                </w:pPr>
                <w:r>
                  <w:rPr>
                    <w:rFonts w:eastAsia="Calibri"/>
                    <w:szCs w:val="24"/>
                    <w:lang w:eastAsia="lt-LT"/>
                  </w:rPr>
                  <w:t xml:space="preserve">20 </w:t>
                </w:r>
              </w:p>
            </w:tc>
            <w:tc>
              <w:tcPr>
                <w:tcW w:w="777" w:type="pct"/>
              </w:tcPr>
              <w:p>
                <w:pPr>
                  <w:jc w:val="center"/>
                  <w:rPr>
                    <w:rFonts w:eastAsia="Calibri"/>
                    <w:szCs w:val="24"/>
                    <w:lang w:eastAsia="lt-LT"/>
                  </w:rPr>
                </w:pPr>
                <w:r>
                  <w:rPr>
                    <w:rFonts w:eastAsia="Calibri"/>
                    <w:szCs w:val="24"/>
                    <w:lang w:eastAsia="lt-LT"/>
                  </w:rPr>
                  <w:t>1</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2.4.</w:t>
                </w:r>
              </w:p>
            </w:tc>
            <w:tc>
              <w:tcPr>
                <w:tcW w:w="971" w:type="pct"/>
              </w:tcPr>
              <w:p>
                <w:pPr>
                  <w:rPr>
                    <w:rFonts w:eastAsia="Calibri"/>
                    <w:szCs w:val="24"/>
                    <w:lang w:eastAsia="lt-LT"/>
                  </w:rPr>
                </w:pPr>
                <w:r>
                  <w:rPr>
                    <w:rFonts w:eastAsia="Calibri"/>
                    <w:szCs w:val="24"/>
                    <w:lang w:eastAsia="lt-LT"/>
                  </w:rPr>
                  <w:t>VšĮ Marijampolės ligoninė</w:t>
                </w:r>
              </w:p>
            </w:tc>
            <w:tc>
              <w:tcPr>
                <w:tcW w:w="874" w:type="pct"/>
              </w:tcPr>
              <w:p>
                <w:pPr>
                  <w:jc w:val="center"/>
                  <w:rPr>
                    <w:rFonts w:eastAsia="Calibri"/>
                    <w:szCs w:val="24"/>
                    <w:lang w:eastAsia="lt-LT"/>
                  </w:rPr>
                </w:pPr>
                <w:r>
                  <w:rPr>
                    <w:rFonts w:eastAsia="Calibri"/>
                    <w:szCs w:val="24"/>
                    <w:lang w:eastAsia="lt-LT"/>
                  </w:rPr>
                  <w:t xml:space="preserve">15 </w:t>
                </w:r>
              </w:p>
            </w:tc>
            <w:tc>
              <w:tcPr>
                <w:tcW w:w="777" w:type="pct"/>
              </w:tcPr>
              <w:p>
                <w:pPr>
                  <w:jc w:val="center"/>
                  <w:rPr>
                    <w:rFonts w:eastAsia="Calibri"/>
                    <w:szCs w:val="24"/>
                    <w:lang w:eastAsia="lt-LT"/>
                  </w:rPr>
                </w:pPr>
                <w:r>
                  <w:rPr>
                    <w:rFonts w:eastAsia="Calibri"/>
                    <w:szCs w:val="24"/>
                    <w:lang w:eastAsia="lt-LT"/>
                  </w:rPr>
                  <w:t>1</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eastAsia="lt-LT"/>
                  </w:rPr>
                </w:pPr>
                <w:r>
                  <w:rPr>
                    <w:rFonts w:eastAsia="Calibri"/>
                    <w:b/>
                    <w:bCs/>
                    <w:szCs w:val="24"/>
                    <w:lang w:eastAsia="lt-LT"/>
                  </w:rPr>
                  <w:t>123</w:t>
                </w:r>
              </w:p>
            </w:tc>
            <w:tc>
              <w:tcPr>
                <w:tcW w:w="777" w:type="pct"/>
              </w:tcPr>
              <w:p>
                <w:pPr>
                  <w:jc w:val="center"/>
                  <w:rPr>
                    <w:rFonts w:eastAsia="Calibri"/>
                    <w:b/>
                    <w:bCs/>
                    <w:szCs w:val="24"/>
                    <w:lang w:eastAsia="lt-LT"/>
                  </w:rPr>
                </w:pPr>
                <w:r>
                  <w:rPr>
                    <w:rFonts w:eastAsia="Calibri"/>
                    <w:b/>
                    <w:bCs/>
                    <w:szCs w:val="24"/>
                    <w:lang w:eastAsia="lt-LT"/>
                  </w:rPr>
                  <w:t>18</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w:t>
                </w:r>
              </w:p>
            </w:tc>
            <w:tc>
              <w:tcPr>
                <w:tcW w:w="971" w:type="pct"/>
              </w:tcPr>
              <w:p>
                <w:pPr>
                  <w:jc w:val="both"/>
                  <w:rPr>
                    <w:rFonts w:eastAsia="Calibri"/>
                    <w:szCs w:val="24"/>
                    <w:lang w:eastAsia="lt-LT"/>
                  </w:rPr>
                </w:pPr>
                <w:r>
                  <w:rPr>
                    <w:rFonts w:eastAsia="Calibri"/>
                    <w:szCs w:val="24"/>
                    <w:lang w:eastAsia="lt-LT"/>
                  </w:rPr>
                  <w:t>Klaipėdos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3.1.</w:t>
                </w:r>
              </w:p>
            </w:tc>
            <w:tc>
              <w:tcPr>
                <w:tcW w:w="971" w:type="pct"/>
              </w:tcPr>
              <w:p>
                <w:pPr>
                  <w:rPr>
                    <w:rFonts w:eastAsia="Calibri"/>
                    <w:szCs w:val="24"/>
                    <w:lang w:eastAsia="lt-LT"/>
                  </w:rPr>
                </w:pPr>
                <w:r>
                  <w:rPr>
                    <w:rFonts w:eastAsia="Calibri"/>
                    <w:szCs w:val="24"/>
                    <w:lang w:eastAsia="lt-LT"/>
                  </w:rPr>
                  <w:t>VšĮ Klaipėdos universitetinė ligoninė</w:t>
                </w:r>
              </w:p>
            </w:tc>
            <w:tc>
              <w:tcPr>
                <w:tcW w:w="874" w:type="pct"/>
              </w:tcPr>
              <w:p>
                <w:pPr>
                  <w:jc w:val="center"/>
                  <w:rPr>
                    <w:rFonts w:eastAsia="Calibri"/>
                    <w:szCs w:val="24"/>
                    <w:lang w:val="en-US" w:eastAsia="lt-LT"/>
                  </w:rPr>
                </w:pPr>
                <w:r>
                  <w:rPr>
                    <w:rFonts w:eastAsia="Calibri"/>
                    <w:szCs w:val="24"/>
                    <w:lang w:val="en-US" w:eastAsia="lt-LT"/>
                  </w:rPr>
                  <w:t>90</w:t>
                </w:r>
              </w:p>
            </w:tc>
            <w:tc>
              <w:tcPr>
                <w:tcW w:w="777" w:type="pct"/>
              </w:tcPr>
              <w:p>
                <w:pPr>
                  <w:jc w:val="center"/>
                  <w:rPr>
                    <w:rFonts w:eastAsia="Calibri"/>
                    <w:szCs w:val="24"/>
                    <w:lang w:eastAsia="lt-LT"/>
                  </w:rPr>
                </w:pPr>
                <w:r>
                  <w:rPr>
                    <w:rFonts w:eastAsia="Calibri"/>
                    <w:szCs w:val="24"/>
                    <w:lang w:eastAsia="lt-LT"/>
                  </w:rPr>
                  <w:t>20</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3.2.</w:t>
                </w:r>
              </w:p>
            </w:tc>
            <w:tc>
              <w:tcPr>
                <w:tcW w:w="971" w:type="pct"/>
              </w:tcPr>
              <w:p>
                <w:pPr>
                  <w:rPr>
                    <w:rFonts w:eastAsia="Calibri"/>
                    <w:szCs w:val="24"/>
                    <w:lang w:eastAsia="lt-LT"/>
                  </w:rPr>
                </w:pPr>
                <w:r>
                  <w:rPr>
                    <w:rFonts w:eastAsia="Calibri"/>
                    <w:szCs w:val="24"/>
                    <w:lang w:eastAsia="lt-LT"/>
                  </w:rPr>
                  <w:t>VšĮ Klaipėdos jūrininkų ligoninė</w:t>
                </w:r>
              </w:p>
            </w:tc>
            <w:tc>
              <w:tcPr>
                <w:tcW w:w="874" w:type="pct"/>
              </w:tcPr>
              <w:p>
                <w:pPr>
                  <w:jc w:val="center"/>
                  <w:rPr>
                    <w:rFonts w:eastAsia="Calibri"/>
                    <w:szCs w:val="24"/>
                    <w:lang w:val="en-US" w:eastAsia="lt-LT"/>
                  </w:rPr>
                </w:pPr>
                <w:r>
                  <w:rPr>
                    <w:rFonts w:eastAsia="Calibri"/>
                    <w:szCs w:val="24"/>
                    <w:lang w:val="en-US" w:eastAsia="lt-LT"/>
                  </w:rPr>
                  <w:t>8</w:t>
                </w:r>
              </w:p>
            </w:tc>
            <w:tc>
              <w:tcPr>
                <w:tcW w:w="777" w:type="pct"/>
              </w:tcPr>
              <w:p>
                <w:pPr>
                  <w:jc w:val="center"/>
                  <w:rPr>
                    <w:rFonts w:eastAsia="Calibri"/>
                    <w:szCs w:val="24"/>
                    <w:lang w:eastAsia="lt-LT"/>
                  </w:rPr>
                </w:pPr>
                <w:r>
                  <w:rPr>
                    <w:rFonts w:eastAsia="Calibri"/>
                    <w:szCs w:val="24"/>
                    <w:lang w:eastAsia="lt-LT"/>
                  </w:rPr>
                  <w:t>4</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3.3.</w:t>
                </w:r>
              </w:p>
            </w:tc>
            <w:tc>
              <w:tcPr>
                <w:tcW w:w="971" w:type="pct"/>
              </w:tcPr>
              <w:p>
                <w:pPr>
                  <w:rPr>
                    <w:rFonts w:eastAsia="Calibri"/>
                    <w:szCs w:val="24"/>
                    <w:lang w:eastAsia="lt-LT"/>
                  </w:rPr>
                </w:pPr>
                <w:r>
                  <w:rPr>
                    <w:rFonts w:eastAsia="Calibri"/>
                    <w:szCs w:val="24"/>
                    <w:lang w:eastAsia="lt-LT"/>
                  </w:rPr>
                  <w:t>VšĮ Klaipėdos vaikų ligoninė</w:t>
                </w:r>
              </w:p>
            </w:tc>
            <w:tc>
              <w:tcPr>
                <w:tcW w:w="874" w:type="pct"/>
              </w:tcPr>
              <w:p>
                <w:pPr>
                  <w:jc w:val="center"/>
                  <w:rPr>
                    <w:rFonts w:eastAsia="Calibri"/>
                    <w:szCs w:val="24"/>
                    <w:lang w:val="en-US" w:eastAsia="lt-LT"/>
                  </w:rPr>
                </w:pPr>
                <w:r>
                  <w:rPr>
                    <w:rFonts w:eastAsia="Calibri"/>
                    <w:szCs w:val="24"/>
                    <w:lang w:val="en-US" w:eastAsia="lt-LT"/>
                  </w:rPr>
                  <w:t>10</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3.4.</w:t>
                </w:r>
              </w:p>
            </w:tc>
            <w:tc>
              <w:tcPr>
                <w:tcW w:w="971" w:type="pct"/>
              </w:tcPr>
              <w:p>
                <w:pPr>
                  <w:rPr>
                    <w:rFonts w:eastAsia="Calibri"/>
                    <w:szCs w:val="24"/>
                    <w:lang w:eastAsia="lt-LT"/>
                  </w:rPr>
                </w:pPr>
                <w:r>
                  <w:rPr>
                    <w:rFonts w:eastAsia="Calibri"/>
                    <w:szCs w:val="24"/>
                    <w:lang w:eastAsia="lt-LT"/>
                  </w:rPr>
                  <w:t>VšĮ Respublikinė Klaipėdos ligoninė</w:t>
                </w:r>
              </w:p>
            </w:tc>
            <w:tc>
              <w:tcPr>
                <w:tcW w:w="874" w:type="pct"/>
              </w:tcPr>
              <w:p>
                <w:pPr>
                  <w:jc w:val="center"/>
                  <w:rPr>
                    <w:rFonts w:eastAsia="Calibri"/>
                    <w:szCs w:val="24"/>
                    <w:lang w:val="en-US" w:eastAsia="lt-LT"/>
                  </w:rPr>
                </w:pPr>
                <w:r>
                  <w:rPr>
                    <w:rFonts w:eastAsia="Calibri"/>
                    <w:szCs w:val="24"/>
                    <w:lang w:val="en-US" w:eastAsia="lt-LT"/>
                  </w:rPr>
                  <w:t>40</w:t>
                </w:r>
              </w:p>
            </w:tc>
            <w:tc>
              <w:tcPr>
                <w:tcW w:w="777" w:type="pct"/>
              </w:tcPr>
              <w:p>
                <w:pPr>
                  <w:jc w:val="center"/>
                  <w:rPr>
                    <w:rFonts w:eastAsia="Calibri"/>
                    <w:szCs w:val="24"/>
                    <w:lang w:eastAsia="lt-LT"/>
                  </w:rPr>
                </w:pPr>
                <w:r>
                  <w:rPr>
                    <w:rFonts w:eastAsia="Calibri"/>
                    <w:szCs w:val="24"/>
                    <w:lang w:eastAsia="lt-LT"/>
                  </w:rPr>
                  <w:t>6</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3.5.</w:t>
                </w:r>
              </w:p>
            </w:tc>
            <w:tc>
              <w:tcPr>
                <w:tcW w:w="971" w:type="pct"/>
              </w:tcPr>
              <w:p>
                <w:pPr>
                  <w:rPr>
                    <w:rFonts w:eastAsia="Calibri"/>
                    <w:szCs w:val="24"/>
                    <w:lang w:eastAsia="lt-LT"/>
                  </w:rPr>
                </w:pPr>
                <w:r>
                  <w:rPr>
                    <w:rFonts w:eastAsia="Calibri"/>
                    <w:szCs w:val="24"/>
                    <w:lang w:eastAsia="lt-LT"/>
                  </w:rPr>
                  <w:t>VšĮ Tauragės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eastAsia="lt-LT"/>
                  </w:rPr>
                </w:pPr>
                <w:r>
                  <w:rPr>
                    <w:rFonts w:eastAsia="Calibri"/>
                    <w:szCs w:val="24"/>
                    <w:lang w:eastAsia="lt-LT"/>
                  </w:rPr>
                  <w:t>4</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3.6.</w:t>
                </w:r>
              </w:p>
            </w:tc>
            <w:tc>
              <w:tcPr>
                <w:tcW w:w="971" w:type="pct"/>
              </w:tcPr>
              <w:p>
                <w:pPr>
                  <w:rPr>
                    <w:rFonts w:eastAsia="Calibri"/>
                    <w:szCs w:val="24"/>
                    <w:lang w:eastAsia="lt-LT"/>
                  </w:rPr>
                </w:pPr>
                <w:r>
                  <w:rPr>
                    <w:szCs w:val="24"/>
                    <w:lang w:eastAsia="lt-LT"/>
                  </w:rPr>
                  <w:t>VšĮ Šilutės ligoninė</w:t>
                </w:r>
              </w:p>
            </w:tc>
            <w:tc>
              <w:tcPr>
                <w:tcW w:w="874" w:type="pct"/>
              </w:tcPr>
              <w:p>
                <w:pPr>
                  <w:jc w:val="center"/>
                  <w:rPr>
                    <w:rFonts w:eastAsia="Calibri"/>
                    <w:szCs w:val="24"/>
                    <w:lang w:val="en-US" w:eastAsia="lt-LT"/>
                  </w:rPr>
                </w:pPr>
                <w:r>
                  <w:rPr>
                    <w:rFonts w:eastAsia="Calibri"/>
                    <w:szCs w:val="24"/>
                    <w:lang w:val="en-US" w:eastAsia="lt-LT"/>
                  </w:rPr>
                  <w:t>10</w:t>
                </w:r>
              </w:p>
            </w:tc>
            <w:tc>
              <w:tcPr>
                <w:tcW w:w="777" w:type="pct"/>
              </w:tcPr>
              <w:p>
                <w:pPr>
                  <w:jc w:val="center"/>
                  <w:rPr>
                    <w:rFonts w:eastAsia="Calibri"/>
                    <w:szCs w:val="24"/>
                    <w:lang w:eastAsia="lt-LT"/>
                  </w:rPr>
                </w:pPr>
                <w:r>
                  <w:rPr>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3.7.</w:t>
                </w:r>
              </w:p>
            </w:tc>
            <w:tc>
              <w:tcPr>
                <w:tcW w:w="971" w:type="pct"/>
              </w:tcPr>
              <w:p>
                <w:pPr>
                  <w:rPr>
                    <w:rFonts w:eastAsia="Calibri"/>
                    <w:szCs w:val="24"/>
                    <w:lang w:eastAsia="lt-LT"/>
                  </w:rPr>
                </w:pPr>
                <w:r>
                  <w:rPr>
                    <w:rFonts w:eastAsia="Calibri"/>
                    <w:szCs w:val="24"/>
                    <w:lang w:eastAsia="lt-LT"/>
                  </w:rPr>
                  <w:t>VšĮ Kretingos ligoninė</w:t>
                </w:r>
              </w:p>
            </w:tc>
            <w:tc>
              <w:tcPr>
                <w:tcW w:w="874" w:type="pct"/>
              </w:tcPr>
              <w:p>
                <w:pPr>
                  <w:jc w:val="center"/>
                  <w:rPr>
                    <w:rFonts w:eastAsia="Calibri"/>
                    <w:szCs w:val="24"/>
                    <w:lang w:val="en-US" w:eastAsia="lt-LT"/>
                  </w:rPr>
                </w:pPr>
                <w:r>
                  <w:rPr>
                    <w:rFonts w:eastAsia="Calibri"/>
                    <w:szCs w:val="24"/>
                    <w:lang w:val="en-US" w:eastAsia="lt-LT"/>
                  </w:rPr>
                  <w:t>15</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193</w:t>
                </w:r>
              </w:p>
            </w:tc>
            <w:tc>
              <w:tcPr>
                <w:tcW w:w="777" w:type="pct"/>
              </w:tcPr>
              <w:p>
                <w:pPr>
                  <w:jc w:val="center"/>
                  <w:rPr>
                    <w:rFonts w:eastAsia="Calibri"/>
                    <w:b/>
                    <w:bCs/>
                    <w:szCs w:val="24"/>
                    <w:lang w:eastAsia="lt-LT"/>
                  </w:rPr>
                </w:pPr>
                <w:r>
                  <w:rPr>
                    <w:rFonts w:eastAsia="Calibri"/>
                    <w:b/>
                    <w:bCs/>
                    <w:szCs w:val="24"/>
                    <w:lang w:eastAsia="lt-LT"/>
                  </w:rPr>
                  <w:t>40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w:t>
                </w:r>
              </w:p>
            </w:tc>
            <w:tc>
              <w:tcPr>
                <w:tcW w:w="971" w:type="pct"/>
              </w:tcPr>
              <w:p>
                <w:pPr>
                  <w:rPr>
                    <w:rFonts w:eastAsia="Calibri"/>
                    <w:szCs w:val="24"/>
                    <w:lang w:eastAsia="lt-LT"/>
                  </w:rPr>
                </w:pPr>
                <w:r>
                  <w:rPr>
                    <w:rFonts w:eastAsia="Calibri"/>
                    <w:szCs w:val="24"/>
                    <w:lang w:eastAsia="lt-LT"/>
                  </w:rPr>
                  <w:t>Šiaulių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4.1.</w:t>
                </w:r>
              </w:p>
            </w:tc>
            <w:tc>
              <w:tcPr>
                <w:tcW w:w="971" w:type="pct"/>
              </w:tcPr>
              <w:p>
                <w:pPr>
                  <w:rPr>
                    <w:rFonts w:eastAsia="Calibri"/>
                    <w:szCs w:val="24"/>
                    <w:lang w:eastAsia="lt-LT"/>
                  </w:rPr>
                </w:pPr>
                <w:r>
                  <w:rPr>
                    <w:rFonts w:eastAsia="Calibri"/>
                    <w:szCs w:val="24"/>
                    <w:lang w:eastAsia="lt-LT"/>
                  </w:rPr>
                  <w:t>VšĮ Respublikinė Šiaulių ligoninė</w:t>
                </w:r>
              </w:p>
            </w:tc>
            <w:tc>
              <w:tcPr>
                <w:tcW w:w="874" w:type="pct"/>
              </w:tcPr>
              <w:p>
                <w:pPr>
                  <w:jc w:val="center"/>
                  <w:rPr>
                    <w:rFonts w:eastAsia="Calibri"/>
                    <w:szCs w:val="24"/>
                    <w:lang w:val="en-US" w:eastAsia="lt-LT"/>
                  </w:rPr>
                </w:pPr>
                <w:r>
                  <w:rPr>
                    <w:rFonts w:eastAsia="Calibri"/>
                    <w:szCs w:val="24"/>
                    <w:lang w:val="en-US" w:eastAsia="lt-LT"/>
                  </w:rPr>
                  <w:t>50</w:t>
                </w:r>
              </w:p>
            </w:tc>
            <w:tc>
              <w:tcPr>
                <w:tcW w:w="777" w:type="pct"/>
              </w:tcPr>
              <w:p>
                <w:pPr>
                  <w:jc w:val="center"/>
                  <w:rPr>
                    <w:rFonts w:eastAsia="Calibri"/>
                    <w:szCs w:val="24"/>
                    <w:lang w:eastAsia="lt-LT"/>
                  </w:rPr>
                </w:pPr>
                <w:r>
                  <w:rPr>
                    <w:rFonts w:eastAsia="Calibri"/>
                    <w:szCs w:val="24"/>
                    <w:lang w:eastAsia="lt-LT"/>
                  </w:rPr>
                  <w:t>7</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rPr>
              <w:trHeight w:val="810"/>
            </w:trPr>
            <w:tc>
              <w:tcPr>
                <w:tcW w:w="243" w:type="pct"/>
              </w:tcPr>
              <w:p>
                <w:pPr>
                  <w:rPr>
                    <w:rFonts w:eastAsia="Calibri"/>
                    <w:szCs w:val="24"/>
                    <w:lang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50</w:t>
                </w:r>
              </w:p>
            </w:tc>
            <w:tc>
              <w:tcPr>
                <w:tcW w:w="777" w:type="pct"/>
              </w:tcPr>
              <w:p>
                <w:pPr>
                  <w:jc w:val="center"/>
                  <w:rPr>
                    <w:rFonts w:eastAsia="Calibri"/>
                    <w:b/>
                    <w:bCs/>
                    <w:szCs w:val="24"/>
                    <w:lang w:eastAsia="lt-LT"/>
                  </w:rPr>
                </w:pPr>
                <w:r>
                  <w:rPr>
                    <w:rFonts w:eastAsia="Calibri"/>
                    <w:b/>
                    <w:bCs/>
                    <w:szCs w:val="24"/>
                    <w:lang w:eastAsia="lt-LT"/>
                  </w:rPr>
                  <w:t>7</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w:t>
                </w:r>
              </w:p>
            </w:tc>
            <w:tc>
              <w:tcPr>
                <w:tcW w:w="971" w:type="pct"/>
              </w:tcPr>
              <w:p>
                <w:pPr>
                  <w:rPr>
                    <w:rFonts w:eastAsia="Calibri"/>
                    <w:szCs w:val="24"/>
                    <w:lang w:eastAsia="lt-LT"/>
                  </w:rPr>
                </w:pPr>
                <w:r>
                  <w:rPr>
                    <w:rFonts w:eastAsia="Calibri"/>
                    <w:szCs w:val="24"/>
                    <w:lang w:eastAsia="lt-LT"/>
                  </w:rPr>
                  <w:t>Panevėžio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5.1.</w:t>
                </w:r>
              </w:p>
            </w:tc>
            <w:tc>
              <w:tcPr>
                <w:tcW w:w="971" w:type="pct"/>
              </w:tcPr>
              <w:p>
                <w:pPr>
                  <w:rPr>
                    <w:rFonts w:eastAsia="Calibri"/>
                    <w:szCs w:val="24"/>
                    <w:lang w:eastAsia="lt-LT"/>
                  </w:rPr>
                </w:pPr>
                <w:r>
                  <w:rPr>
                    <w:rFonts w:eastAsia="Calibri"/>
                    <w:szCs w:val="24"/>
                    <w:lang w:eastAsia="lt-LT"/>
                  </w:rPr>
                  <w:t>VšĮ Respublikinė Panevėžio ligoninė</w:t>
                </w:r>
              </w:p>
            </w:tc>
            <w:tc>
              <w:tcPr>
                <w:tcW w:w="874" w:type="pct"/>
              </w:tcPr>
              <w:p>
                <w:pPr>
                  <w:jc w:val="center"/>
                  <w:rPr>
                    <w:rFonts w:eastAsia="Calibri"/>
                    <w:szCs w:val="24"/>
                    <w:lang w:val="en-US" w:eastAsia="lt-LT"/>
                  </w:rPr>
                </w:pPr>
                <w:r>
                  <w:rPr>
                    <w:rFonts w:eastAsia="Calibri"/>
                    <w:szCs w:val="24"/>
                    <w:lang w:val="en-US" w:eastAsia="lt-LT"/>
                  </w:rPr>
                  <w:t>40</w:t>
                </w:r>
              </w:p>
              <w:p>
                <w:pPr>
                  <w:jc w:val="center"/>
                  <w:rPr>
                    <w:rFonts w:eastAsia="Calibri"/>
                    <w:szCs w:val="24"/>
                    <w:lang w:val="en-US" w:eastAsia="lt-LT"/>
                  </w:rPr>
                </w:pPr>
              </w:p>
            </w:tc>
            <w:tc>
              <w:tcPr>
                <w:tcW w:w="777" w:type="pct"/>
              </w:tcPr>
              <w:p>
                <w:pPr>
                  <w:jc w:val="center"/>
                  <w:rPr>
                    <w:rFonts w:eastAsia="Calibri"/>
                    <w:szCs w:val="24"/>
                    <w:lang w:val="en-US" w:eastAsia="lt-LT"/>
                  </w:rPr>
                </w:pPr>
                <w:r>
                  <w:rPr>
                    <w:rFonts w:eastAsia="Calibri"/>
                    <w:szCs w:val="24"/>
                    <w:lang w:val="en-US" w:eastAsia="lt-LT"/>
                  </w:rPr>
                  <w:t>6</w:t>
                </w:r>
              </w:p>
            </w:tc>
            <w:tc>
              <w:tcPr>
                <w:tcW w:w="825" w:type="pct"/>
                <w:vMerge w:val="restart"/>
              </w:tcPr>
              <w:p>
                <w:pPr>
                  <w:jc w:val="center"/>
                  <w:rPr>
                    <w:rFonts w:eastAsia="Calibri"/>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5.2.</w:t>
                </w:r>
              </w:p>
            </w:tc>
            <w:tc>
              <w:tcPr>
                <w:tcW w:w="971" w:type="pct"/>
              </w:tcPr>
              <w:p>
                <w:pPr>
                  <w:rPr>
                    <w:rFonts w:eastAsia="Calibri"/>
                    <w:szCs w:val="24"/>
                    <w:lang w:eastAsia="lt-LT"/>
                  </w:rPr>
                </w:pPr>
                <w:r>
                  <w:rPr>
                    <w:rFonts w:eastAsia="Calibri"/>
                    <w:szCs w:val="24"/>
                    <w:lang w:eastAsia="lt-LT"/>
                  </w:rPr>
                  <w:t>VšĮ Visagino ligoninė</w:t>
                </w:r>
              </w:p>
            </w:tc>
            <w:tc>
              <w:tcPr>
                <w:tcW w:w="874" w:type="pct"/>
              </w:tcPr>
              <w:p>
                <w:pPr>
                  <w:jc w:val="center"/>
                  <w:rPr>
                    <w:rFonts w:eastAsia="Calibri"/>
                    <w:szCs w:val="24"/>
                    <w:lang w:val="en-US" w:eastAsia="lt-LT"/>
                  </w:rPr>
                </w:pPr>
                <w:r>
                  <w:rPr>
                    <w:rFonts w:eastAsia="Calibri"/>
                    <w:szCs w:val="24"/>
                    <w:lang w:val="en-US" w:eastAsia="lt-LT"/>
                  </w:rPr>
                  <w:t>5</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90"/>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45</w:t>
                </w:r>
              </w:p>
            </w:tc>
            <w:tc>
              <w:tcPr>
                <w:tcW w:w="777" w:type="pct"/>
              </w:tcPr>
              <w:p>
                <w:pPr>
                  <w:jc w:val="center"/>
                  <w:rPr>
                    <w:rFonts w:eastAsia="Calibri"/>
                    <w:b/>
                    <w:bCs/>
                    <w:szCs w:val="24"/>
                    <w:lang w:eastAsia="lt-LT"/>
                  </w:rPr>
                </w:pPr>
                <w:r>
                  <w:rPr>
                    <w:rFonts w:eastAsia="Calibri"/>
                    <w:b/>
                    <w:bCs/>
                    <w:szCs w:val="24"/>
                    <w:lang w:eastAsia="lt-LT"/>
                  </w:rPr>
                  <w:t>8</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85"/>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w:t>
                </w:r>
              </w:p>
            </w:tc>
            <w:tc>
              <w:tcPr>
                <w:tcW w:w="874" w:type="pct"/>
              </w:tcPr>
              <w:p>
                <w:pPr>
                  <w:jc w:val="center"/>
                  <w:rPr>
                    <w:rFonts w:eastAsia="Calibri"/>
                    <w:b/>
                    <w:bCs/>
                    <w:szCs w:val="24"/>
                    <w:lang w:val="en-US" w:eastAsia="lt-LT"/>
                  </w:rPr>
                </w:pPr>
                <w:r>
                  <w:rPr>
                    <w:rFonts w:eastAsia="Calibri"/>
                    <w:b/>
                    <w:bCs/>
                    <w:szCs w:val="24"/>
                    <w:lang w:val="en-US" w:eastAsia="lt-LT"/>
                  </w:rPr>
                  <w:t>575</w:t>
                </w:r>
              </w:p>
              <w:p>
                <w:pPr>
                  <w:jc w:val="center"/>
                  <w:rPr>
                    <w:rFonts w:eastAsia="Calibri"/>
                    <w:b/>
                    <w:bCs/>
                    <w:szCs w:val="24"/>
                    <w:lang w:val="en-US" w:eastAsia="lt-LT"/>
                  </w:rPr>
                </w:pPr>
                <w:r>
                  <w:rPr>
                    <w:rFonts w:eastAsia="Calibri"/>
                    <w:b/>
                    <w:bCs/>
                    <w:szCs w:val="24"/>
                    <w:lang w:val="en-US" w:eastAsia="lt-LT"/>
                  </w:rPr>
                  <w:t xml:space="preserve">595 </w:t>
                </w:r>
                <w:r>
                  <w:rPr>
                    <w:rFonts w:eastAsia="Calibri"/>
                    <w:szCs w:val="24"/>
                    <w:lang w:val="en-US" w:eastAsia="lt-LT"/>
                  </w:rPr>
                  <w:t>(nuo</w:t>
                </w:r>
                <w:r>
                  <w:rPr>
                    <w:rFonts w:eastAsia="Calibri"/>
                    <w:b/>
                    <w:bCs/>
                    <w:szCs w:val="24"/>
                    <w:lang w:val="en-US" w:eastAsia="lt-LT"/>
                  </w:rPr>
                  <w:t xml:space="preserve"> </w:t>
                </w:r>
                <w:r>
                  <w:rPr>
                    <w:rFonts w:eastAsia="Calibri"/>
                    <w:szCs w:val="24"/>
                    <w:lang w:val="en-US" w:eastAsia="lt-LT"/>
                  </w:rPr>
                  <w:t>08</w:t>
                </w:r>
                <w:r>
                  <w:rPr>
                    <w:rFonts w:eastAsia="Calibri"/>
                    <w:b/>
                    <w:bCs/>
                    <w:szCs w:val="24"/>
                    <w:lang w:val="en-US" w:eastAsia="lt-LT"/>
                  </w:rPr>
                  <w:t xml:space="preserve"> </w:t>
                </w:r>
                <w:r>
                  <w:rPr>
                    <w:rFonts w:eastAsia="Calibri"/>
                    <w:szCs w:val="24"/>
                    <w:lang w:val="en-US" w:eastAsia="lt-LT"/>
                  </w:rPr>
                  <w:t>16)</w:t>
                </w:r>
              </w:p>
            </w:tc>
            <w:tc>
              <w:tcPr>
                <w:tcW w:w="777" w:type="pct"/>
              </w:tcPr>
              <w:p>
                <w:pPr>
                  <w:jc w:val="center"/>
                  <w:rPr>
                    <w:rFonts w:eastAsia="Calibri"/>
                    <w:b/>
                    <w:bCs/>
                    <w:szCs w:val="24"/>
                    <w:lang w:eastAsia="lt-LT"/>
                  </w:rPr>
                </w:pPr>
                <w:r>
                  <w:rPr>
                    <w:rFonts w:eastAsia="Calibri"/>
                    <w:b/>
                    <w:bCs/>
                    <w:szCs w:val="24"/>
                    <w:lang w:eastAsia="lt-LT"/>
                  </w:rPr>
                  <w:t>102</w:t>
                </w:r>
              </w:p>
            </w:tc>
            <w:tc>
              <w:tcPr>
                <w:tcW w:w="825" w:type="pct"/>
              </w:tcPr>
              <w:p>
                <w:pPr>
                  <w:jc w:val="center"/>
                  <w:rPr>
                    <w:rFonts w:eastAsia="Calibri"/>
                    <w:szCs w:val="24"/>
                    <w:lang w:eastAsia="lt-LT"/>
                  </w:rPr>
                </w:pPr>
              </w:p>
            </w:tc>
            <w:tc>
              <w:tcPr>
                <w:tcW w:w="1311" w:type="pct"/>
              </w:tcPr>
              <w:p>
                <w:pPr>
                  <w:jc w:val="center"/>
                  <w:rPr>
                    <w:rFonts w:eastAsia="Calibri"/>
                    <w:szCs w:val="24"/>
                    <w:lang w:eastAsia="lt-LT"/>
                  </w:rPr>
                </w:pPr>
              </w:p>
            </w:tc>
          </w:tr>
        </w:tbl>
        <w:sdt>
          <w:sdtPr>
            <w:alias w:val="pabaiga"/>
            <w:tag w:val="part_f136e105b00343e98561db0fde3ef87c"/>
            <w:lock w:val="sdtLocked"/>
            <w:richText/>
          </w:sdtPr>
          <w:sdtContent>
            <w:p>
              <w:pPr>
                <w:jc w:val="center"/>
                <w:rPr>
                  <w:szCs w:val="24"/>
                </w:rPr>
              </w:pPr>
              <w:r>
                <w:rPr>
                  <w:szCs w:val="24"/>
                </w:rPr>
                <w:t>_____________</w:t>
              </w:r>
            </w:p>
            <w:p>
              <w:pPr>
                <w:tabs>
                  <w:tab w:val="right" w:pos="9356"/>
                </w:tabs>
                <w:rPr>
                  <w:szCs w:val="24"/>
                </w:rPr>
              </w:pPr>
            </w:p>
            <w:p>
              <w:pPr>
                <w:tabs>
                  <w:tab w:val="right" w:pos="935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06cc80e62e11eb9f09e7df20500045">
            <w:r w:rsidRPr="00532B9F">
              <w:rPr>
                <w:rFonts w:ascii="Times New Roman" w:eastAsia="MS Mincho" w:hAnsi="Times New Roman"/>
                <w:sz w:val="20"/>
                <w:i/>
                <w:iCs/>
                <w:color w:val="0000FF" w:themeColor="hyperlink"/>
                <w:u w:val="single"/>
              </w:rPr>
              <w:t>V-1681</w:t>
            </w:r>
          </w:fldSimple>
          <w:r>
            <w:rPr>
              <w:rFonts w:ascii="Times New Roman" w:eastAsia="MS Mincho" w:hAnsi="Times New Roman"/>
              <w:sz w:val="20"/>
              <w:i/>
              <w:iCs/>
            </w:rPr>
            <w:t>,
2021-07-16,
paskelbta TAR 2021-07-16, i. k. 2021-16078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688f0eddf11eb9f09e7df20500045">
            <w:r w:rsidRPr="00532B9F">
              <w:rPr>
                <w:rFonts w:ascii="Times New Roman" w:eastAsia="MS Mincho" w:hAnsi="Times New Roman"/>
                <w:sz w:val="20"/>
                <w:i/>
                <w:iCs/>
                <w:color w:val="0000FF" w:themeColor="hyperlink"/>
                <w:u w:val="single"/>
              </w:rPr>
              <w:t>V-1729</w:t>
            </w:r>
          </w:fldSimple>
          <w:r>
            <w:rPr>
              <w:rFonts w:ascii="Times New Roman" w:eastAsia="MS Mincho" w:hAnsi="Times New Roman"/>
              <w:sz w:val="20"/>
              <w:i/>
              <w:iCs/>
            </w:rPr>
            <w:t>,
2021-07-26,
paskelbta TAR 2021-07-26, i. k. 2021-16471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2e57a0f12b11eb9f09e7df20500045">
            <w:r w:rsidRPr="00532B9F">
              <w:rPr>
                <w:rFonts w:ascii="Times New Roman" w:eastAsia="MS Mincho" w:hAnsi="Times New Roman"/>
                <w:sz w:val="20"/>
                <w:i/>
                <w:iCs/>
                <w:color w:val="0000FF" w:themeColor="hyperlink"/>
                <w:u w:val="single"/>
              </w:rPr>
              <w:t>V-1777</w:t>
            </w:r>
          </w:fldSimple>
          <w:r>
            <w:rPr>
              <w:rFonts w:ascii="Times New Roman" w:eastAsia="MS Mincho" w:hAnsi="Times New Roman"/>
              <w:sz w:val="20"/>
              <w:i/>
              <w:iCs/>
            </w:rPr>
            <w:t>,
2021-07-30,
paskelbta TAR 2021-07-30, i. k. 2021-16867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009050f91411eb9f09e7df20500045">
            <w:r w:rsidRPr="00532B9F">
              <w:rPr>
                <w:rFonts w:ascii="Times New Roman" w:eastAsia="MS Mincho" w:hAnsi="Times New Roman"/>
                <w:sz w:val="20"/>
                <w:i/>
                <w:iCs/>
                <w:color w:val="0000FF" w:themeColor="hyperlink"/>
                <w:u w:val="single"/>
              </w:rPr>
              <w:t>V-1830</w:t>
            </w:r>
          </w:fldSimple>
          <w:r>
            <w:rPr>
              <w:rFonts w:ascii="Times New Roman" w:eastAsia="MS Mincho" w:hAnsi="Times New Roman"/>
              <w:sz w:val="20"/>
              <w:i/>
              <w:iCs/>
            </w:rPr>
            <w:t>,
2021-08-09,
paskelbta TAR 2021-08-09, i. k. 2021-17245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565a0fe4f11eb9f09e7df20500045">
            <w:r w:rsidRPr="00532B9F">
              <w:rPr>
                <w:rFonts w:ascii="Times New Roman" w:eastAsia="MS Mincho" w:hAnsi="Times New Roman"/>
                <w:sz w:val="20"/>
                <w:i/>
                <w:iCs/>
                <w:color w:val="0000FF" w:themeColor="hyperlink"/>
                <w:u w:val="single"/>
              </w:rPr>
              <w:t>V-1868</w:t>
            </w:r>
          </w:fldSimple>
          <w:r>
            <w:rPr>
              <w:rFonts w:ascii="Times New Roman" w:eastAsia="MS Mincho" w:hAnsi="Times New Roman"/>
              <w:sz w:val="20"/>
              <w:i/>
              <w:iCs/>
            </w:rPr>
            <w:t>,
2021-08-16,
paskelbta TAR 2021-08-16, i. k. 2021-17566            </w:t>
          </w:r>
        </w:p>
        <w:p/>
      </w:sdtContent>
    </w:sdt>
    <w:sdt>
      <w:sdtPr>
        <w:alias w:val="3 pr."/>
        <w:tag w:val="part_df169a88cf5e4574b46ae3eb5c333b21"/>
        <w:lock w:val="sdtLocked"/>
        <w:richText/>
      </w:sdtPr>
      <w:sdtContent>
        <w:p>
          <w:pPr>
            <w:tabs>
              <w:tab w:val="right" w:pos="9356"/>
            </w:tabs>
            <w:ind w:left="3888"/>
            <w:sectPr>
              <w:headerReference w:type="even" r:id="rId34"/>
              <w:headerReference w:type="first" r:id="rId35"/>
              <w:pgSz w:w="16839" w:h="11907" w:orient="landscape" w:code="9"/>
              <w:pgMar w:top="850" w:right="851" w:bottom="1701"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df169a88cf5e4574b46ae3eb5c333b2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df169a88cf5e4574b46ae3eb5c333b2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69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697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6.xml"/>
  <Relationship Id="rId23" Type="http://schemas.openxmlformats.org/officeDocument/2006/relationships/header" Target="header77.xml"/>
  <Relationship Id="rId24" Type="http://schemas.openxmlformats.org/officeDocument/2006/relationships/footer" Target="footer76.xml"/>
  <Relationship Id="rId25" Type="http://schemas.openxmlformats.org/officeDocument/2006/relationships/footer" Target="footer77.xml"/>
  <Relationship Id="rId26" Type="http://schemas.openxmlformats.org/officeDocument/2006/relationships/header" Target="header78.xml"/>
  <Relationship Id="rId27" Type="http://schemas.openxmlformats.org/officeDocument/2006/relationships/footer" Target="footer78.xml"/>
  <Relationship Id="rId28" Type="http://schemas.openxmlformats.org/officeDocument/2006/relationships/header" Target="header178.xml"/>
  <Relationship Id="rId29" Type="http://schemas.openxmlformats.org/officeDocument/2006/relationships/header" Target="header179.xml"/>
  <Relationship Id="rId3" Type="http://schemas.openxmlformats.org/officeDocument/2006/relationships/fontTable" Target="fontTable.xml"/>
  <Relationship Id="rId30" Type="http://schemas.openxmlformats.org/officeDocument/2006/relationships/footer" Target="footer178.xml"/>
  <Relationship Id="rId31" Type="http://schemas.openxmlformats.org/officeDocument/2006/relationships/footer" Target="footer179.xml"/>
  <Relationship Id="rId32" Type="http://schemas.openxmlformats.org/officeDocument/2006/relationships/header" Target="header180.xml"/>
  <Relationship Id="rId33" Type="http://schemas.openxmlformats.org/officeDocument/2006/relationships/footer" Target="footer180.xml"/>
  <Relationship Id="rId34" Type="http://schemas.openxmlformats.org/officeDocument/2006/relationships/header" Target="header192.xml"/>
  <Relationship Id="rId35" Type="http://schemas.openxmlformats.org/officeDocument/2006/relationships/header" Target="header193.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9faf2228ea8d47a8b23d30a9130164ca">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75ee78350a81425cbb39091a49763f91">
    <Part Type="pabaiga" DocPartId="6b489acd464d43ccb55588acc194b20d" PartId="f136e105b00343e98561db0fde3ef87c"/>
  </Part>
  <Part Type="priedas" Nr="3" Abbr="3 pr." Title="PLANINIŲ ASMENS SVEIKATOS PRIEŽIŪROS PASLAUGŲ TEIKIMO ATNAUJINIMO KRITERIJAI" DocPartId="9c5e2817f3ec4b85997d69835f095310" PartId="df169a88cf5e4574b46ae3eb5c333b2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75218A-64D1-49E0-9E03-F41499D551A0}">
  <ds:schemaRefs>
    <ds:schemaRef ds:uri="http://lrs.lt/TAIS/DocParts"/>
  </ds:schemaRefs>
</ds:datastoreItem>
</file>

<file path=customXml/itemProps3.xml><?xml version="1.0" encoding="utf-8"?>
<ds:datastoreItem xmlns:ds="http://schemas.openxmlformats.org/officeDocument/2006/customXml" ds:itemID="{701B85FC-AB09-4472-961B-1FA5B02E610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63</TotalTime>
  <Pages>17</Pages>
  <Words>4445</Words>
  <Characters>32799</Characters>
  <Application>Microsoft Office Word</Application>
  <DocSecurity>0</DocSecurity>
  <Lines>273</Lines>
  <Paragraphs>74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37170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BODIN Aušra</lastModifiedBy>
  <lastPrinted>2019-06-17T08:24:00Z</lastPrinted>
  <dcterms:modified xsi:type="dcterms:W3CDTF">2021-08-17T05:35:00Z</dcterms:modified>
  <revision>73</revision>
  <dc:title>2001-05-00</dc:title>
</coreProperties>
</file>