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2022-02-15 iki 2022-03-02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b47e2f9f33204af0ad321310ff99aa90"/>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b47e2f9f33204af0ad321310ff99aa9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169a8c9fc2e9481bb2d52f38f2190a00"/>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169a8c9fc2e9481bb2d52f38f2190a00"/>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169a8c9fc2e9481bb2d52f38f2190a00"/>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e6a470a35e0141d9856c115f812bc112"/>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Sveikatos priežiūros paslaugų dėl COVID-19 ligos</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e6a470a35e0141d9856c115f812bc112"/>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e6a470a35e0141d9856c115f812bc112"/>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130</w:t>
                </w:r>
              </w:p>
            </w:tc>
            <w:tc>
              <w:tcPr>
                <w:tcW w:w="2268" w:type="dxa"/>
              </w:tcPr>
              <w:p>
                <w:pPr>
                  <w:jc w:val="center"/>
                  <w:rPr>
                    <w:rFonts w:eastAsia="Calibri"/>
                    <w:szCs w:val="24"/>
                    <w:lang w:eastAsia="lt-LT"/>
                  </w:rPr>
                </w:pPr>
                <w:r>
                  <w:rPr>
                    <w:rFonts w:eastAsia="Calibri"/>
                    <w:szCs w:val="24"/>
                    <w:lang w:eastAsia="lt-LT"/>
                  </w:rPr>
                  <w:t>37</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180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58</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45</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rPr>
              <w:trHeight w:val="384"/>
            </w:trP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 xml:space="preserve">40 </w:t>
                </w:r>
              </w:p>
            </w:tc>
            <w:tc>
              <w:tcPr>
                <w:tcW w:w="2268" w:type="dxa"/>
              </w:tcPr>
              <w:p>
                <w:pPr>
                  <w:jc w:val="center"/>
                  <w:rPr>
                    <w:rFonts w:eastAsia="Calibri"/>
                    <w:szCs w:val="24"/>
                    <w:lang w:val="en-US" w:eastAsia="lt-LT"/>
                  </w:rPr>
                </w:pPr>
                <w:r>
                  <w:rPr>
                    <w:rFonts w:eastAsia="Calibri"/>
                    <w:szCs w:val="24"/>
                    <w:lang w:val="en-US" w:eastAsia="lt-LT"/>
                  </w:rPr>
                  <w:t>4</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1.8</w:t>
                </w:r>
              </w:p>
            </w:tc>
            <w:tc>
              <w:tcPr>
                <w:tcW w:w="2835" w:type="dxa"/>
              </w:tcPr>
              <w:p>
                <w:pPr>
                  <w:rPr>
                    <w:rFonts w:eastAsia="Calibri"/>
                    <w:szCs w:val="24"/>
                    <w:lang w:eastAsia="lt-LT"/>
                  </w:rPr>
                </w:pPr>
                <w:r>
                  <w:rPr>
                    <w:rFonts w:eastAsia="Calibri"/>
                    <w:szCs w:val="24"/>
                    <w:lang w:eastAsia="lt-LT"/>
                  </w:rPr>
                  <w:t>VšĮ Trakų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1.9.</w:t>
                </w:r>
              </w:p>
            </w:tc>
            <w:tc>
              <w:tcPr>
                <w:tcW w:w="2835" w:type="dxa"/>
              </w:tcPr>
              <w:p>
                <w:pPr>
                  <w:rPr>
                    <w:rFonts w:eastAsia="Calibri"/>
                    <w:szCs w:val="24"/>
                    <w:lang w:eastAsia="lt-LT"/>
                  </w:rPr>
                </w:pPr>
                <w:r>
                  <w:rPr>
                    <w:rFonts w:eastAsia="Calibri"/>
                    <w:szCs w:val="24"/>
                    <w:lang w:eastAsia="lt-LT"/>
                  </w:rPr>
                  <w:t>VšĮ Druskininkų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1.10. </w:t>
                </w:r>
              </w:p>
            </w:tc>
            <w:tc>
              <w:tcPr>
                <w:tcW w:w="2835" w:type="dxa"/>
              </w:tcPr>
              <w:p>
                <w:pPr>
                  <w:rPr>
                    <w:rFonts w:eastAsia="Calibri"/>
                    <w:szCs w:val="24"/>
                    <w:lang w:eastAsia="lt-LT"/>
                  </w:rPr>
                </w:pPr>
                <w:r>
                  <w:rPr>
                    <w:rFonts w:eastAsia="Calibri"/>
                    <w:szCs w:val="24"/>
                    <w:lang w:val="en-US" w:eastAsia="lt-LT"/>
                  </w:rPr>
                  <w:t>VšĮ Molėtų ligoninė*</w:t>
                </w:r>
              </w:p>
            </w:tc>
            <w:tc>
              <w:tcPr>
                <w:tcW w:w="2552" w:type="dxa"/>
              </w:tcPr>
              <w:p>
                <w:pPr>
                  <w:jc w:val="center"/>
                  <w:rPr>
                    <w:rFonts w:eastAsia="Calibri"/>
                    <w:szCs w:val="24"/>
                    <w:lang w:eastAsia="lt-LT"/>
                  </w:rPr>
                </w:pPr>
                <w:r>
                  <w:rPr>
                    <w:rFonts w:eastAsia="Calibri"/>
                    <w:szCs w:val="24"/>
                    <w:lang w:eastAsia="lt-LT"/>
                  </w:rPr>
                  <w:t>26</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634</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61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182</w:t>
                </w:r>
              </w:p>
            </w:tc>
            <w:tc>
              <w:tcPr>
                <w:tcW w:w="2268" w:type="dxa"/>
              </w:tcPr>
              <w:p>
                <w:pPr>
                  <w:jc w:val="center"/>
                  <w:rPr>
                    <w:rFonts w:eastAsia="Calibri"/>
                    <w:szCs w:val="24"/>
                    <w:lang w:eastAsia="lt-LT"/>
                  </w:rPr>
                </w:pPr>
                <w:r>
                  <w:rPr>
                    <w:rFonts w:eastAsia="Calibri"/>
                    <w:szCs w:val="24"/>
                    <w:lang w:eastAsia="lt-LT"/>
                  </w:rPr>
                  <w:t>10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40</w:t>
                </w:r>
              </w:p>
            </w:tc>
            <w:tc>
              <w:tcPr>
                <w:tcW w:w="2268" w:type="dxa"/>
              </w:tcPr>
              <w:p>
                <w:pPr>
                  <w:jc w:val="center"/>
                  <w:rPr>
                    <w:rFonts w:eastAsia="Calibri"/>
                    <w:szCs w:val="24"/>
                    <w:lang w:eastAsia="lt-LT"/>
                  </w:rPr>
                </w:pPr>
                <w:r>
                  <w:rPr>
                    <w:rFonts w:eastAsia="Calibri"/>
                    <w:szCs w:val="24"/>
                    <w:lang w:eastAsia="lt-LT"/>
                  </w:rPr>
                  <w:t>14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35</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35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2.8. </w:t>
                </w:r>
              </w:p>
            </w:tc>
            <w:tc>
              <w:tcPr>
                <w:tcW w:w="2835" w:type="dxa"/>
              </w:tcPr>
              <w:p>
                <w:pPr>
                  <w:rPr>
                    <w:rFonts w:eastAsia="Calibri"/>
                    <w:szCs w:val="24"/>
                    <w:lang w:eastAsia="lt-LT"/>
                  </w:rPr>
                </w:pPr>
                <w:r>
                  <w:rPr>
                    <w:rFonts w:eastAsia="Calibri"/>
                    <w:szCs w:val="24"/>
                    <w:lang w:eastAsia="lt-LT"/>
                  </w:rPr>
                  <w:t>VšĮ Kaišiadorių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427</w:t>
                </w:r>
              </w:p>
            </w:tc>
            <w:tc>
              <w:tcPr>
                <w:tcW w:w="2268" w:type="dxa"/>
              </w:tcPr>
              <w:p>
                <w:pPr>
                  <w:jc w:val="center"/>
                  <w:rPr>
                    <w:rFonts w:eastAsia="Calibri"/>
                    <w:b/>
                    <w:bCs/>
                    <w:szCs w:val="24"/>
                    <w:lang w:eastAsia="lt-LT"/>
                  </w:rPr>
                </w:pPr>
                <w:r>
                  <w:rPr>
                    <w:rFonts w:eastAsia="Calibri"/>
                    <w:b/>
                    <w:bCs/>
                    <w:szCs w:val="24"/>
                    <w:lang w:eastAsia="lt-LT"/>
                  </w:rPr>
                  <w:t>41</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110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85</w:t>
                </w:r>
              </w:p>
            </w:tc>
            <w:tc>
              <w:tcPr>
                <w:tcW w:w="2268" w:type="dxa"/>
              </w:tcPr>
              <w:p>
                <w:pPr>
                  <w:jc w:val="center"/>
                  <w:rPr>
                    <w:rFonts w:eastAsia="Calibri"/>
                    <w:szCs w:val="24"/>
                    <w:lang w:eastAsia="lt-LT"/>
                  </w:rPr>
                </w:pPr>
                <w:r>
                  <w:rPr>
                    <w:rFonts w:eastAsia="Calibri"/>
                    <w:szCs w:val="24"/>
                    <w:lang w:eastAsia="lt-LT"/>
                  </w:rPr>
                  <w:t>10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390</w:t>
                </w:r>
              </w:p>
            </w:tc>
            <w:tc>
              <w:tcPr>
                <w:tcW w:w="2268" w:type="dxa"/>
              </w:tcPr>
              <w:p>
                <w:pPr>
                  <w:jc w:val="center"/>
                  <w:rPr>
                    <w:rFonts w:eastAsia="Calibri"/>
                    <w:b/>
                    <w:bCs/>
                    <w:szCs w:val="24"/>
                    <w:lang w:eastAsia="lt-LT"/>
                  </w:rPr>
                </w:pPr>
                <w:r>
                  <w:rPr>
                    <w:rFonts w:eastAsia="Calibri"/>
                    <w:b/>
                    <w:bCs/>
                    <w:szCs w:val="24"/>
                    <w:lang w:eastAsia="lt-LT"/>
                  </w:rPr>
                  <w:t>49</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129</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28</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p>
                <w:pPr>
                  <w:jc w:val="center"/>
                  <w:rPr>
                    <w:rFonts w:eastAsia="Calibri"/>
                    <w:szCs w:val="24"/>
                    <w:lang w:eastAsia="lt-LT"/>
                  </w:rPr>
                </w:pP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4.5. </w:t>
                </w:r>
              </w:p>
            </w:tc>
            <w:tc>
              <w:tcPr>
                <w:tcW w:w="2835" w:type="dxa"/>
              </w:tcPr>
              <w:p>
                <w:pPr>
                  <w:rPr>
                    <w:rFonts w:eastAsia="Calibri"/>
                    <w:szCs w:val="24"/>
                    <w:lang w:eastAsia="lt-LT"/>
                  </w:rPr>
                </w:pPr>
                <w:r>
                  <w:rPr>
                    <w:rFonts w:eastAsia="Calibri"/>
                    <w:szCs w:val="24"/>
                    <w:lang w:eastAsia="lt-LT"/>
                  </w:rPr>
                  <w:t>VšĮ Radviliškio ligoninė</w:t>
                </w:r>
              </w:p>
            </w:tc>
            <w:tc>
              <w:tcPr>
                <w:tcW w:w="2552" w:type="dxa"/>
              </w:tcPr>
              <w:p>
                <w:pPr>
                  <w:jc w:val="center"/>
                  <w:rPr>
                    <w:rFonts w:eastAsia="Calibri"/>
                    <w:szCs w:val="24"/>
                    <w:lang w:val="en-US" w:eastAsia="lt-LT"/>
                  </w:rPr>
                </w:pPr>
                <w:r>
                  <w:rPr>
                    <w:rFonts w:eastAsia="Calibri"/>
                    <w:szCs w:val="24"/>
                    <w:lang w:val="en-US" w:eastAsia="lt-LT"/>
                  </w:rPr>
                  <w:t>24</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4.6.</w:t>
                </w:r>
              </w:p>
            </w:tc>
            <w:tc>
              <w:tcPr>
                <w:tcW w:w="2835" w:type="dxa"/>
              </w:tcPr>
              <w:p>
                <w:pPr>
                  <w:rPr>
                    <w:rFonts w:eastAsia="Calibri"/>
                    <w:szCs w:val="24"/>
                    <w:lang w:eastAsia="lt-LT"/>
                  </w:rPr>
                </w:pPr>
                <w:r>
                  <w:rPr>
                    <w:rFonts w:eastAsia="Calibri"/>
                    <w:szCs w:val="24"/>
                    <w:lang w:eastAsia="lt-LT"/>
                  </w:rPr>
                  <w:t>VšĮ Kelmės ligoninė</w:t>
                </w:r>
              </w:p>
            </w:tc>
            <w:tc>
              <w:tcPr>
                <w:tcW w:w="2552" w:type="dxa"/>
              </w:tcPr>
              <w:p>
                <w:pPr>
                  <w:jc w:val="center"/>
                  <w:rPr>
                    <w:rFonts w:eastAsia="Calibri"/>
                    <w:szCs w:val="24"/>
                    <w:lang w:val="en-US" w:eastAsia="lt-LT"/>
                  </w:rPr>
                </w:pPr>
                <w:r>
                  <w:rPr>
                    <w:rFonts w:eastAsia="Calibri"/>
                    <w:szCs w:val="24"/>
                    <w:lang w:val="en-US" w:eastAsia="lt-LT"/>
                  </w:rPr>
                  <w:t>24</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4.7. </w:t>
                </w:r>
              </w:p>
            </w:tc>
            <w:tc>
              <w:tcPr>
                <w:tcW w:w="2835" w:type="dxa"/>
              </w:tcPr>
              <w:p>
                <w:pPr>
                  <w:rPr>
                    <w:rFonts w:eastAsia="Calibri"/>
                    <w:szCs w:val="24"/>
                    <w:lang w:eastAsia="lt-LT"/>
                  </w:rPr>
                </w:pPr>
                <w:r>
                  <w:rPr>
                    <w:rFonts w:eastAsia="Calibri"/>
                    <w:szCs w:val="24"/>
                    <w:lang w:eastAsia="lt-LT"/>
                  </w:rPr>
                  <w:t>VšĮ Joniškio ligoninė</w:t>
                </w:r>
              </w:p>
            </w:tc>
            <w:tc>
              <w:tcPr>
                <w:tcW w:w="2552" w:type="dxa"/>
              </w:tcPr>
              <w:p>
                <w:pPr>
                  <w:jc w:val="center"/>
                  <w:rPr>
                    <w:rFonts w:eastAsia="Calibri"/>
                    <w:szCs w:val="24"/>
                    <w:lang w:val="en-US" w:eastAsia="lt-LT"/>
                  </w:rPr>
                </w:pPr>
                <w:r>
                  <w:rPr>
                    <w:rFonts w:eastAsia="Calibri"/>
                    <w:szCs w:val="24"/>
                    <w:lang w:val="en-US" w:eastAsia="lt-LT"/>
                  </w:rPr>
                  <w:t>7</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269</w:t>
                </w:r>
              </w:p>
            </w:tc>
            <w:tc>
              <w:tcPr>
                <w:tcW w:w="2268" w:type="dxa"/>
              </w:tcPr>
              <w:p>
                <w:pPr>
                  <w:jc w:val="center"/>
                  <w:rPr>
                    <w:rFonts w:eastAsia="Calibri"/>
                    <w:b/>
                    <w:bCs/>
                    <w:szCs w:val="24"/>
                    <w:lang w:eastAsia="lt-LT"/>
                  </w:rPr>
                </w:pPr>
                <w:r>
                  <w:rPr>
                    <w:rFonts w:eastAsia="Calibri"/>
                    <w:b/>
                    <w:bCs/>
                    <w:szCs w:val="24"/>
                    <w:lang w:eastAsia="lt-LT"/>
                  </w:rPr>
                  <w:t>30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98</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27</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5.6. </w:t>
                </w:r>
              </w:p>
            </w:tc>
            <w:tc>
              <w:tcPr>
                <w:tcW w:w="2835" w:type="dxa"/>
              </w:tcPr>
              <w:p>
                <w:pPr>
                  <w:rPr>
                    <w:rFonts w:eastAsia="Calibri"/>
                    <w:szCs w:val="24"/>
                    <w:lang w:val="en-US" w:eastAsia="lt-LT"/>
                  </w:rPr>
                </w:pPr>
                <w:r>
                  <w:rPr>
                    <w:rFonts w:eastAsia="Calibri"/>
                    <w:szCs w:val="24"/>
                    <w:lang w:val="en-US" w:eastAsia="lt-LT"/>
                  </w:rPr>
                  <w:t>VšĮ Biržų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5.7. </w:t>
                </w:r>
              </w:p>
            </w:tc>
            <w:tc>
              <w:tcPr>
                <w:tcW w:w="2835" w:type="dxa"/>
              </w:tcPr>
              <w:p>
                <w:pPr>
                  <w:rPr>
                    <w:rFonts w:eastAsia="Calibri"/>
                    <w:szCs w:val="24"/>
                    <w:lang w:val="en-US" w:eastAsia="lt-LT"/>
                  </w:rPr>
                </w:pPr>
                <w:r>
                  <w:rPr>
                    <w:rFonts w:eastAsia="Calibri"/>
                    <w:szCs w:val="24"/>
                    <w:lang w:val="en-US" w:eastAsia="lt-LT"/>
                  </w:rPr>
                  <w:t>VšĮ Anykščių rajono savivaldybės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230</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1950</w:t>
                </w:r>
              </w:p>
            </w:tc>
            <w:tc>
              <w:tcPr>
                <w:tcW w:w="2268" w:type="dxa"/>
              </w:tcPr>
              <w:p>
                <w:pPr>
                  <w:jc w:val="center"/>
                  <w:rPr>
                    <w:rFonts w:eastAsia="Calibri"/>
                    <w:b/>
                    <w:bCs/>
                    <w:szCs w:val="24"/>
                    <w:lang w:eastAsia="lt-LT"/>
                  </w:rPr>
                </w:pPr>
                <w:r>
                  <w:rPr>
                    <w:rFonts w:eastAsia="Calibri"/>
                    <w:b/>
                    <w:bCs/>
                    <w:szCs w:val="24"/>
                    <w:lang w:eastAsia="lt-LT"/>
                  </w:rPr>
                  <w:t>195</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both"/>
            <w:rPr>
              <w:szCs w:val="24"/>
            </w:rPr>
          </w:pPr>
          <w:r>
            <w:rPr>
              <w:szCs w:val="24"/>
            </w:rPr>
            <w:t>*Asmens sveikatos priežiūros įstaiga, pasitelkta iš Panevėžio regiono.</w:t>
          </w:r>
        </w:p>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c16d00565711ec862fdcbc8b3e3e05">
            <w:r w:rsidRPr="00532B9F">
              <w:rPr>
                <w:rFonts w:ascii="Times New Roman" w:eastAsia="MS Mincho" w:hAnsi="Times New Roman"/>
                <w:sz w:val="20"/>
                <w:i/>
                <w:iCs/>
                <w:color w:val="0000FF" w:themeColor="hyperlink"/>
                <w:u w:val="single"/>
              </w:rPr>
              <w:t>V-2760</w:t>
            </w:r>
          </w:fldSimple>
          <w:r>
            <w:rPr>
              <w:rFonts w:ascii="Times New Roman" w:eastAsia="MS Mincho" w:hAnsi="Times New Roman"/>
              <w:sz w:val="20"/>
              <w:i/>
              <w:iCs/>
            </w:rPr>
            <w:t>,
2021-12-06,
paskelbta TAR 2021-12-06, i. k. 2021-25237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6d9c05ca911eca9ac839120d251c4">
            <w:r w:rsidRPr="00532B9F">
              <w:rPr>
                <w:rFonts w:ascii="Times New Roman" w:eastAsia="MS Mincho" w:hAnsi="Times New Roman"/>
                <w:sz w:val="20"/>
                <w:i/>
                <w:iCs/>
                <w:color w:val="0000FF" w:themeColor="hyperlink"/>
                <w:u w:val="single"/>
              </w:rPr>
              <w:t>V-2839</w:t>
            </w:r>
          </w:fldSimple>
          <w:r>
            <w:rPr>
              <w:rFonts w:ascii="Times New Roman" w:eastAsia="MS Mincho" w:hAnsi="Times New Roman"/>
              <w:sz w:val="20"/>
              <w:i/>
              <w:iCs/>
            </w:rPr>
            <w:t>,
2021-12-14,
paskelbta TAR 2021-12-14, i. k. 2021-25770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a730e0630211eca9ac839120d251c4">
            <w:r w:rsidRPr="00532B9F">
              <w:rPr>
                <w:rFonts w:ascii="Times New Roman" w:eastAsia="MS Mincho" w:hAnsi="Times New Roman"/>
                <w:sz w:val="20"/>
                <w:i/>
                <w:iCs/>
                <w:color w:val="0000FF" w:themeColor="hyperlink"/>
                <w:u w:val="single"/>
              </w:rPr>
              <w:t>V-2911</w:t>
            </w:r>
          </w:fldSimple>
          <w:r>
            <w:rPr>
              <w:rFonts w:ascii="Times New Roman" w:eastAsia="MS Mincho" w:hAnsi="Times New Roman"/>
              <w:sz w:val="20"/>
              <w:i/>
              <w:iCs/>
            </w:rPr>
            <w:t>,
2021-12-22,
paskelbta TAR 2021-12-22, i. k. 2021-26495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c99306a3411eca9ac839120d251c4">
            <w:r w:rsidRPr="00532B9F">
              <w:rPr>
                <w:rFonts w:ascii="Times New Roman" w:eastAsia="MS Mincho" w:hAnsi="Times New Roman"/>
                <w:sz w:val="20"/>
                <w:i/>
                <w:iCs/>
                <w:color w:val="0000FF" w:themeColor="hyperlink"/>
                <w:u w:val="single"/>
              </w:rPr>
              <w:t>V-3013</w:t>
            </w:r>
          </w:fldSimple>
          <w:r>
            <w:rPr>
              <w:rFonts w:ascii="Times New Roman" w:eastAsia="MS Mincho" w:hAnsi="Times New Roman"/>
              <w:sz w:val="20"/>
              <w:i/>
              <w:iCs/>
            </w:rPr>
            <w:t>,
2021-12-31,
paskelbta TAR 2021-12-31, i. k. 2021-27929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acea5072ae11ec993ff5ca6e8ba60c">
            <w:r w:rsidRPr="00532B9F">
              <w:rPr>
                <w:rFonts w:ascii="Times New Roman" w:eastAsia="MS Mincho" w:hAnsi="Times New Roman"/>
                <w:sz w:val="20"/>
                <w:i/>
                <w:iCs/>
                <w:color w:val="0000FF" w:themeColor="hyperlink"/>
                <w:u w:val="single"/>
              </w:rPr>
              <w:t>V-35</w:t>
            </w:r>
          </w:fldSimple>
          <w:r>
            <w:rPr>
              <w:rFonts w:ascii="Times New Roman" w:eastAsia="MS Mincho" w:hAnsi="Times New Roman"/>
              <w:sz w:val="20"/>
              <w:i/>
              <w:iCs/>
            </w:rPr>
            <w:t>,
2022-01-11,
paskelbta TAR 2022-01-11, i. k. 2022-00338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f68f40781411ec993ff5ca6e8ba60c">
            <w:r w:rsidRPr="00532B9F">
              <w:rPr>
                <w:rFonts w:ascii="Times New Roman" w:eastAsia="MS Mincho" w:hAnsi="Times New Roman"/>
                <w:sz w:val="20"/>
                <w:i/>
                <w:iCs/>
                <w:color w:val="0000FF" w:themeColor="hyperlink"/>
                <w:u w:val="single"/>
              </w:rPr>
              <w:t>V-84</w:t>
            </w:r>
          </w:fldSimple>
          <w:r>
            <w:rPr>
              <w:rFonts w:ascii="Times New Roman" w:eastAsia="MS Mincho" w:hAnsi="Times New Roman"/>
              <w:sz w:val="20"/>
              <w:i/>
              <w:iCs/>
            </w:rPr>
            <w:t>,
2022-01-18,
paskelbta TAR 2022-01-18, i. k. 2022-00667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716807d9511ec993ff5ca6e8ba60c">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2022-01-25,
paskelbta TAR 2022-01-25, i. k. 2022-01083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3be22182c911ecbd43a994b3e2e1cb">
            <w:r w:rsidRPr="00532B9F">
              <w:rPr>
                <w:rFonts w:ascii="Times New Roman" w:eastAsia="MS Mincho" w:hAnsi="Times New Roman"/>
                <w:sz w:val="20"/>
                <w:i/>
                <w:iCs/>
                <w:color w:val="0000FF" w:themeColor="hyperlink"/>
                <w:u w:val="single"/>
              </w:rPr>
              <w:t>V-207</w:t>
            </w:r>
          </w:fldSimple>
          <w:r>
            <w:rPr>
              <w:rFonts w:ascii="Times New Roman" w:eastAsia="MS Mincho" w:hAnsi="Times New Roman"/>
              <w:sz w:val="20"/>
              <w:i/>
              <w:iCs/>
            </w:rPr>
            <w:t>,
2022-01-31,
paskelbta TAR 2022-02-01, i. k. 2022-01680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3a26088ea11ec902c973ca77da22a">
            <w:r w:rsidRPr="00532B9F">
              <w:rPr>
                <w:rFonts w:ascii="Times New Roman" w:eastAsia="MS Mincho" w:hAnsi="Times New Roman"/>
                <w:sz w:val="20"/>
                <w:i/>
                <w:iCs/>
                <w:color w:val="0000FF" w:themeColor="hyperlink"/>
                <w:u w:val="single"/>
              </w:rPr>
              <w:t>V-285</w:t>
            </w:r>
          </w:fldSimple>
          <w:r>
            <w:rPr>
              <w:rFonts w:ascii="Times New Roman" w:eastAsia="MS Mincho" w:hAnsi="Times New Roman"/>
              <w:sz w:val="20"/>
              <w:i/>
              <w:iCs/>
            </w:rPr>
            <w:t>,
2022-02-08,
paskelbta TAR 2022-02-08, i. k. 2022-02241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fb7b08dbc11eca180c9552cc66e18">
            <w:r w:rsidRPr="00532B9F">
              <w:rPr>
                <w:rFonts w:ascii="Times New Roman" w:eastAsia="MS Mincho" w:hAnsi="Times New Roman"/>
                <w:sz w:val="20"/>
                <w:i/>
                <w:iCs/>
                <w:color w:val="0000FF" w:themeColor="hyperlink"/>
                <w:u w:val="single"/>
              </w:rPr>
              <w:t>V-331</w:t>
            </w:r>
          </w:fldSimple>
          <w:r>
            <w:rPr>
              <w:rFonts w:ascii="Times New Roman" w:eastAsia="MS Mincho" w:hAnsi="Times New Roman"/>
              <w:sz w:val="20"/>
              <w:i/>
              <w:iCs/>
            </w:rPr>
            <w:t>,
2022-02-14,
paskelbta TAR 2022-02-14, i. k. 2022-02661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pPr>
  </w:p>
  <w:p>
    <w:pPr>
      <w:tabs>
        <w:tab w:val="center" w:pos="4819"/>
        <w:tab w:val="right" w:pos="9638"/>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rPr>
        <w:sz w:val="22"/>
        <w:szCs w:val="22"/>
        <w:lang w:eastAsia="lt-LT"/>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percent="9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802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0225"/>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0.xml"/>
  <Relationship Id="rId16" Type="http://schemas.openxmlformats.org/officeDocument/2006/relationships/header" Target="header41.xml"/>
  <Relationship Id="rId17" Type="http://schemas.openxmlformats.org/officeDocument/2006/relationships/footer" Target="footer40.xml"/>
  <Relationship Id="rId18" Type="http://schemas.openxmlformats.org/officeDocument/2006/relationships/footer" Target="footer41.xml"/>
  <Relationship Id="rId19" Type="http://schemas.openxmlformats.org/officeDocument/2006/relationships/header" Target="header42.xml"/>
  <Relationship Id="rId2" Type="http://schemas.openxmlformats.org/officeDocument/2006/relationships/endnotes" Target="endnotes.xml"/>
  <Relationship Id="rId20" Type="http://schemas.openxmlformats.org/officeDocument/2006/relationships/footer" Target="footer42.xml"/>
  <Relationship Id="rId21" Type="http://schemas.openxmlformats.org/officeDocument/2006/relationships/header" Target="header91.xml"/>
  <Relationship Id="rId22" Type="http://schemas.openxmlformats.org/officeDocument/2006/relationships/header" Target="header92.xml"/>
  <Relationship Id="rId23" Type="http://schemas.openxmlformats.org/officeDocument/2006/relationships/footer" Target="footer91.xml"/>
  <Relationship Id="rId24" Type="http://schemas.openxmlformats.org/officeDocument/2006/relationships/footer" Target="footer92.xml"/>
  <Relationship Id="rId25" Type="http://schemas.openxmlformats.org/officeDocument/2006/relationships/header" Target="header93.xml"/>
  <Relationship Id="rId26" Type="http://schemas.openxmlformats.org/officeDocument/2006/relationships/footer" Target="footer93.xml"/>
  <Relationship Id="rId27" Type="http://schemas.openxmlformats.org/officeDocument/2006/relationships/header" Target="header262.xml"/>
  <Relationship Id="rId28" Type="http://schemas.openxmlformats.org/officeDocument/2006/relationships/header" Target="header263.xml"/>
  <Relationship Id="rId29" Type="http://schemas.openxmlformats.org/officeDocument/2006/relationships/footer" Target="footer262.xml"/>
  <Relationship Id="rId3" Type="http://schemas.openxmlformats.org/officeDocument/2006/relationships/fontTable" Target="fontTable.xml"/>
  <Relationship Id="rId30" Type="http://schemas.openxmlformats.org/officeDocument/2006/relationships/footer" Target="footer263.xml"/>
  <Relationship Id="rId31" Type="http://schemas.openxmlformats.org/officeDocument/2006/relationships/header" Target="header264.xml"/>
  <Relationship Id="rId32" Type="http://schemas.openxmlformats.org/officeDocument/2006/relationships/footer" Target="footer264.xml"/>
  <Relationship Id="rId33"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b47e2f9f33204af0ad321310ff99aa9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169a8c9fc2e9481bb2d52f38f2190a00">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e6a470a35e0141d9856c115f812bc112"/>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7AE97AD-576C-49E9-9888-B7870135ED24}">
  <ds:schemaRefs>
    <ds:schemaRef ds:uri="http://lrs.lt/TAIS/DocParts"/>
  </ds:schemaRefs>
</ds:datastoreItem>
</file>

<file path=customXml/itemProps3.xml><?xml version="1.0" encoding="utf-8"?>
<ds:datastoreItem xmlns:ds="http://schemas.openxmlformats.org/officeDocument/2006/customXml" ds:itemID="{C93EE98A-3B73-4E22-9510-DD0AEA0BF20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81</TotalTime>
  <Pages>17</Pages>
  <Words>4730</Words>
  <Characters>34325</Characters>
  <Application>Microsoft Office Word</Application>
  <DocSecurity>0</DocSecurity>
  <Lines>286</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38978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2022-02-15T11:05:00Z</dcterms:modified>
  <revision>99</revision>
  <dc:title>2001-05-00</dc:title>
</coreProperties>
</file>