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2020-04-10 iki 2020-04-21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ee33303bdd7b4418b01774ad6c6232e9"/>
        <w:lock w:val="sdtLocked"/>
        <w:richText/>
      </w:sdtPr>
      <w:sdtContent>
        <w:p>
          <w:pPr>
            <w:tabs>
              <w:tab w:val="left" w:pos="10031"/>
            </w:tabs>
            <w:ind w:left="5040"/>
            <w:sectPr>
              <w:headerReference w:type="even" r:id="rId10"/>
              <w:headerReference w:type="default" r:id="rId11"/>
              <w:footerReference w:type="even" r:id="rId12"/>
              <w:footerReference w:type="default" r:id="rId13"/>
              <w:headerReference w:type="first" r:id="rId14"/>
              <w:footerReference w:type="first" r:id="rId15"/>
              <w:pgSz w:w="11907" w:h="16839" w:code="9"/>
              <w:pgMar w:top="1135" w:right="709" w:bottom="1418" w:left="1440" w:header="567" w:footer="567" w:gutter="0"/>
              <w:pgNumType w:start="1"/>
              <w:cols w:space="720"/>
              <w:titlePg/>
              <w:docGrid w:linePitch="360"/>
            </w:sectPr>
          </w:pPr>
        </w:p>
        <w:p>
          <w:pPr>
            <w:tabs>
              <w:tab w:val="left" w:pos="10031"/>
            </w:tabs>
            <w:ind w:left="5040"/>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5040"/>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5040"/>
            <w:rPr>
              <w:rFonts w:cs="Arial"/>
              <w:spacing w:val="-7"/>
              <w:kern w:val="1"/>
              <w:szCs w:val="24"/>
              <w:lang w:eastAsia="lt-LT"/>
            </w:rPr>
          </w:pPr>
          <w:r>
            <w:rPr>
              <w:rFonts w:cs="Arial"/>
              <w:spacing w:val="-6"/>
              <w:kern w:val="1"/>
              <w:szCs w:val="24"/>
              <w:lang w:eastAsia="lt-LT"/>
            </w:rPr>
            <w:t xml:space="preserve">2020 m. balandžio 3 d. </w:t>
          </w:r>
          <w:r>
            <w:rPr>
              <w:rFonts w:cs="Arial"/>
              <w:spacing w:val="-7"/>
              <w:kern w:val="1"/>
              <w:szCs w:val="24"/>
              <w:lang w:eastAsia="lt-LT"/>
            </w:rPr>
            <w:t xml:space="preserve">įsakymo Nr. V-706          </w:t>
          </w:r>
        </w:p>
        <w:p>
          <w:pPr>
            <w:widowControl w:val="0"/>
            <w:ind w:left="5040"/>
            <w:rPr>
              <w:rFonts w:cs="Arial"/>
              <w:spacing w:val="-7"/>
              <w:kern w:val="1"/>
              <w:szCs w:val="24"/>
              <w:lang w:eastAsia="lt-LT"/>
            </w:rPr>
          </w:pPr>
          <w:r>
            <w:rPr>
              <w:rFonts w:cs="Arial"/>
              <w:spacing w:val="-7"/>
              <w:kern w:val="1"/>
              <w:szCs w:val="24"/>
              <w:lang w:eastAsia="lt-LT"/>
            </w:rPr>
            <w:t>redakcija)</w:t>
          </w:r>
        </w:p>
        <w:p>
          <w:pPr>
            <w:widowControl w:val="0"/>
            <w:rPr>
              <w:rFonts w:cs="Arial"/>
              <w:spacing w:val="-7"/>
              <w:kern w:val="1"/>
              <w:szCs w:val="24"/>
              <w:lang w:eastAsia="lt-LT"/>
            </w:rPr>
          </w:pPr>
        </w:p>
        <w:p>
          <w:pPr>
            <w:widowControl w:val="0"/>
            <w:jc w:val="both"/>
            <w:rPr>
              <w:rFonts w:cs="Arial"/>
              <w:bCs/>
              <w:kern w:val="2"/>
              <w:szCs w:val="24"/>
              <w:lang w:eastAsia="lt-LT"/>
            </w:rPr>
          </w:pPr>
        </w:p>
        <w:p>
          <w:pPr>
            <w:widowControl w:val="0"/>
            <w:jc w:val="center"/>
            <w:rPr>
              <w:rFonts w:eastAsia="Calibri" w:cs="Arial"/>
              <w:b/>
              <w:bCs/>
              <w:color w:val="000000"/>
              <w:kern w:val="1"/>
              <w:szCs w:val="24"/>
              <w:lang w:eastAsia="lt-LT"/>
            </w:rPr>
          </w:pPr>
          <w:sdt>
            <w:sdtPr>
              <w:alias w:val="Pavadinimas"/>
              <w:tag w:val="title_ee33303bdd7b4418b01774ad6c6232e9"/>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90fdf107bd274c8dac015e8a6ce16a36"/>
            <w:lock w:val="sdtLocked"/>
            <w:richText/>
          </w:sdtPr>
          <w:sdtContent>
            <w:p>
              <w:pPr>
                <w:widowControl w:val="0"/>
                <w:jc w:val="center"/>
                <w:rPr>
                  <w:rFonts w:cs="Arial"/>
                  <w:b/>
                  <w:bCs/>
                  <w:kern w:val="2"/>
                  <w:szCs w:val="24"/>
                  <w:lang w:eastAsia="lt-LT"/>
                </w:rPr>
              </w:pPr>
              <w:sdt>
                <w:sdtPr>
                  <w:alias w:val="Numeris"/>
                  <w:tag w:val="nr_90fdf107bd274c8dac015e8a6ce16a36"/>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90fdf107bd274c8dac015e8a6ce16a36"/>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6116af391a3c4e88af7ae3e3e2fdab80"/>
                <w:lock w:val="sdtLocked"/>
                <w:richText/>
              </w:sdtPr>
              <w:sdtContent>
                <w:p>
                  <w:pPr>
                    <w:ind w:firstLine="720"/>
                    <w:jc w:val="both"/>
                    <w:rPr>
                      <w:szCs w:val="24"/>
                    </w:rPr>
                  </w:pPr>
                  <w:sdt>
                    <w:sdtPr>
                      <w:alias w:val="Numeris"/>
                      <w:tag w:val="nr_6116af391a3c4e88af7ae3e3e2fdab80"/>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 xml:space="preserve">COVID-19 ligos (koronaviruso infekcijos) </w:t>
                  </w:r>
                  <w:r>
                    <w:rPr>
                      <w:rFonts w:eastAsia="Calibri" w:cs="Arial"/>
                      <w:color w:val="000000"/>
                      <w:szCs w:val="24"/>
                      <w:lang w:eastAsia="lt-LT"/>
                    </w:rPr>
                    <w:t>teikimo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20f87420dd744df0a31ca448922712e3"/>
                <w:lock w:val="sdtLocked"/>
                <w:richText/>
              </w:sdtPr>
              <w:sdtContent>
                <w:p>
                  <w:pPr>
                    <w:ind w:firstLine="720"/>
                    <w:jc w:val="both"/>
                    <w:rPr>
                      <w:szCs w:val="24"/>
                      <w:lang w:eastAsia="lt-LT"/>
                    </w:rPr>
                  </w:pPr>
                  <w:sdt>
                    <w:sdtPr>
                      <w:alias w:val="Numeris"/>
                      <w:tag w:val="nr_20f87420dd744df0a31ca448922712e3"/>
                      <w:lock w:val="sdtLocked"/>
                      <w:richText/>
                    </w:sdtPr>
                    <w:sdtContent>
                      <w:r>
                        <w:rPr>
                          <w:szCs w:val="24"/>
                          <w:lang w:eastAsia="lt-LT"/>
                        </w:rPr>
                        <w:t>2</w:t>
                      </w:r>
                    </w:sdtContent>
                  </w:sdt>
                  <w:r>
                    <w:rPr>
                      <w:szCs w:val="24"/>
                      <w:lang w:eastAsia="lt-LT"/>
                    </w:rPr>
                    <w:t>. Šiame Apraše vartojamos sąvokos:</w:t>
                  </w:r>
                </w:p>
                <w:sdt>
                  <w:sdtPr>
                    <w:alias w:val="2.1 pp."/>
                    <w:tag w:val="part_7cd9c11bd01c451abdca2557a704ad7d"/>
                    <w:lock w:val="sdtLocked"/>
                    <w:richText/>
                  </w:sdtPr>
                  <w:sdtContent>
                    <w:p>
                      <w:pPr>
                        <w:widowControl w:val="0"/>
                        <w:ind w:firstLine="709"/>
                        <w:jc w:val="both"/>
                      </w:pPr>
                      <w:sdt>
                        <w:sdtPr>
                          <w:alias w:val="Numeris"/>
                          <w:tag w:val="nr_7cd9c11bd01c451abdca2557a704ad7d"/>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ligos (koronaviruso infekcijos) organizavimas </w:t>
                      </w:r>
                      <w:r>
                        <w:rPr>
                          <w:szCs w:val="24"/>
                          <w:lang w:eastAsia="lt-LT"/>
                        </w:rPr>
                        <w:t>–</w:t>
                      </w:r>
                      <w:r>
                        <w:t xml:space="preserve"> veikla, skirta tinkamam paslaugų organizavimui ir pacientų, kuriems diagnozuota COVID-19 liga (koronaviruso infekcija), Tarptautinės statistinės ligų ir sveikatos sutrikimų klasifikacijos dešimtajame pataisytame ir papildytame leidime „Sisteminis ligų sąrašas“ (Australijos modifikacija, TLK-10-AM) (toliau – TLK-10-AM) žymima kodu U07.1 COVID-19 liga, virusas nustatytas (patvirtintas ligos atvejis), ir (arba) kuriems yra įtariama COVID-19 liga (koronaviruso infekcija),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aa1c8ff3740f49318fc91b6d2cc58d60"/>
                    <w:lock w:val="sdtLocked"/>
                    <w:richText/>
                  </w:sdtPr>
                  <w:sdtContent>
                    <w:p>
                      <w:pPr>
                        <w:ind w:firstLine="709"/>
                        <w:jc w:val="both"/>
                        <w:rPr>
                          <w:bCs/>
                        </w:rPr>
                      </w:pPr>
                      <w:sdt>
                        <w:sdtPr>
                          <w:alias w:val="Numeris"/>
                          <w:tag w:val="nr_aa1c8ff3740f49318fc91b6d2cc58d60"/>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8db14993288f4813afecdcb5dbdf7d88"/>
                    <w:lock w:val="sdtLocked"/>
                    <w:richText/>
                  </w:sdtPr>
                  <w:sdtContent>
                    <w:p>
                      <w:pPr>
                        <w:ind w:firstLine="709"/>
                        <w:jc w:val="both"/>
                        <w:rPr>
                          <w:szCs w:val="24"/>
                        </w:rPr>
                      </w:pPr>
                      <w:sdt>
                        <w:sdtPr>
                          <w:alias w:val="Numeris"/>
                          <w:tag w:val="nr_8db14993288f4813afecdcb5dbdf7d88"/>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f670563b7eb5434980eac6aedc473d37"/>
                <w:lock w:val="sdtLocked"/>
                <w:richText/>
              </w:sdtPr>
              <w:sdtContent>
                <w:p>
                  <w:pPr>
                    <w:ind w:firstLine="709"/>
                    <w:jc w:val="both"/>
                    <w:rPr>
                      <w:bCs/>
                    </w:rPr>
                  </w:pPr>
                  <w:sdt>
                    <w:sdtPr>
                      <w:alias w:val="Numeris"/>
                      <w:tag w:val="nr_f670563b7eb5434980eac6aedc473d37"/>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837bbd56b7cf4cde9bf961136e7babd2"/>
            <w:lock w:val="sdtLocked"/>
            <w:richText/>
          </w:sdtPr>
          <w:sdtContent>
            <w:p>
              <w:pPr>
                <w:jc w:val="center"/>
                <w:rPr>
                  <w:b/>
                  <w:szCs w:val="24"/>
                  <w:lang w:eastAsia="lt-LT"/>
                </w:rPr>
              </w:pPr>
              <w:sdt>
                <w:sdtPr>
                  <w:alias w:val="Numeris"/>
                  <w:tag w:val="nr_837bbd56b7cf4cde9bf961136e7babd2"/>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837bbd56b7cf4cde9bf961136e7babd2"/>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c63ab1c41022455abc77893cfd596dd9"/>
                <w:lock w:val="sdtLocked"/>
                <w:richText/>
              </w:sdtPr>
              <w:sdtContent>
                <w:p>
                  <w:pPr>
                    <w:widowControl w:val="0"/>
                    <w:ind w:firstLine="567"/>
                    <w:jc w:val="both"/>
                    <w:rPr>
                      <w:rFonts w:cs="Arial"/>
                      <w:bCs/>
                      <w:kern w:val="2"/>
                      <w:szCs w:val="24"/>
                      <w:lang w:eastAsia="lt-LT"/>
                    </w:rPr>
                  </w:pPr>
                  <w:sdt>
                    <w:sdtPr>
                      <w:alias w:val="Numeris"/>
                      <w:tag w:val="nr_c63ab1c41022455abc77893cfd596dd9"/>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63dfe8a1f6444aba72c538bf5105aa"/>
                    <w:lock w:val="sdtLocked"/>
                    <w:richText/>
                  </w:sdtPr>
                  <w:sdtContent>
                    <w:p>
                      <w:pPr>
                        <w:widowControl w:val="0"/>
                        <w:ind w:firstLine="567"/>
                        <w:jc w:val="both"/>
                        <w:rPr>
                          <w:rFonts w:cs="Arial"/>
                          <w:bCs/>
                          <w:kern w:val="2"/>
                          <w:szCs w:val="24"/>
                          <w:lang w:eastAsia="lt-LT"/>
                        </w:rPr>
                      </w:pPr>
                      <w:sdt>
                        <w:sdtPr>
                          <w:alias w:val="Numeris"/>
                          <w:tag w:val="nr_5463dfe8a1f6444aba72c538bf5105aa"/>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9fd87f8418834baebae7a3da20bf6084"/>
                    <w:lock w:val="sdtLocked"/>
                    <w:richText/>
                  </w:sdtPr>
                  <w:sdtContent>
                    <w:p>
                      <w:pPr>
                        <w:widowControl w:val="0"/>
                        <w:ind w:firstLine="567"/>
                        <w:jc w:val="both"/>
                        <w:rPr>
                          <w:rFonts w:cs="Arial"/>
                          <w:bCs/>
                          <w:kern w:val="2"/>
                          <w:szCs w:val="24"/>
                          <w:lang w:eastAsia="lt-LT"/>
                        </w:rPr>
                      </w:pPr>
                      <w:sdt>
                        <w:sdtPr>
                          <w:alias w:val="Numeris"/>
                          <w:tag w:val="nr_9fd87f8418834baebae7a3da20bf6084"/>
                          <w:lock w:val="sdtLocked"/>
                          <w:richText/>
                        </w:sdtPr>
                        <w:sdtContent>
                          <w:r>
                            <w:rPr>
                              <w:rFonts w:cs="Arial"/>
                              <w:bCs/>
                              <w:kern w:val="2"/>
                              <w:szCs w:val="24"/>
                              <w:lang w:eastAsia="lt-LT"/>
                            </w:rPr>
                            <w:t>4.2</w:t>
                          </w:r>
                        </w:sdtContent>
                      </w:sdt>
                      <w:r>
                        <w:rPr>
                          <w:rFonts w:cs="Arial"/>
                          <w:bCs/>
                          <w:kern w:val="2"/>
                          <w:szCs w:val="24"/>
                          <w:lang w:eastAsia="lt-LT"/>
                        </w:rPr>
                        <w:t>. VšĮ Kauno klinikinė ligoninė;</w:t>
                      </w:r>
                    </w:p>
                  </w:sdtContent>
                </w:sdt>
                <w:sdt>
                  <w:sdtPr>
                    <w:alias w:val="4.3 pp."/>
                    <w:tag w:val="part_e5916521a1204ea1bc3c63c2b98b71c2"/>
                    <w:lock w:val="sdtLocked"/>
                    <w:richText/>
                  </w:sdtPr>
                  <w:sdtContent>
                    <w:p>
                      <w:pPr>
                        <w:widowControl w:val="0"/>
                        <w:ind w:firstLine="567"/>
                        <w:jc w:val="both"/>
                        <w:rPr>
                          <w:rFonts w:cs="Arial"/>
                          <w:bCs/>
                          <w:kern w:val="2"/>
                          <w:szCs w:val="24"/>
                          <w:lang w:eastAsia="lt-LT"/>
                        </w:rPr>
                      </w:pPr>
                      <w:sdt>
                        <w:sdtPr>
                          <w:alias w:val="Numeris"/>
                          <w:tag w:val="nr_e5916521a1204ea1bc3c63c2b98b71c2"/>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e222d2e3a6894c47895affe23fd908a1"/>
                    <w:lock w:val="sdtLocked"/>
                    <w:richText/>
                  </w:sdtPr>
                  <w:sdtContent>
                    <w:p>
                      <w:pPr>
                        <w:widowControl w:val="0"/>
                        <w:ind w:firstLine="567"/>
                        <w:jc w:val="both"/>
                        <w:rPr>
                          <w:rFonts w:cs="Arial"/>
                          <w:bCs/>
                          <w:kern w:val="2"/>
                          <w:szCs w:val="24"/>
                          <w:lang w:eastAsia="lt-LT"/>
                        </w:rPr>
                      </w:pPr>
                      <w:sdt>
                        <w:sdtPr>
                          <w:alias w:val="Numeris"/>
                          <w:tag w:val="nr_e222d2e3a6894c47895affe23fd908a1"/>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c53fd9ae84164a2ea78ef318d59d11f4"/>
                    <w:lock w:val="sdtLocked"/>
                    <w:richText/>
                  </w:sdtPr>
                  <w:sdtContent>
                    <w:p>
                      <w:pPr>
                        <w:widowControl w:val="0"/>
                        <w:ind w:firstLine="567"/>
                        <w:jc w:val="both"/>
                        <w:rPr>
                          <w:rFonts w:cs="Arial"/>
                          <w:bCs/>
                          <w:kern w:val="2"/>
                          <w:szCs w:val="24"/>
                          <w:lang w:eastAsia="lt-LT"/>
                        </w:rPr>
                      </w:pPr>
                      <w:sdt>
                        <w:sdtPr>
                          <w:alias w:val="Numeris"/>
                          <w:tag w:val="nr_c53fd9ae84164a2ea78ef318d59d11f4"/>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ad5f992e90f744aca1638d0455333e09"/>
                <w:lock w:val="sdtLocked"/>
                <w:richText/>
              </w:sdtPr>
              <w:sdtContent>
                <w:p>
                  <w:pPr>
                    <w:widowControl w:val="0"/>
                    <w:ind w:firstLine="567"/>
                    <w:jc w:val="both"/>
                    <w:rPr>
                      <w:rFonts w:cs="Arial"/>
                      <w:bCs/>
                      <w:kern w:val="2"/>
                      <w:szCs w:val="24"/>
                      <w:lang w:eastAsia="lt-LT"/>
                    </w:rPr>
                  </w:pPr>
                  <w:sdt>
                    <w:sdtPr>
                      <w:alias w:val="Numeris"/>
                      <w:tag w:val="nr_ad5f992e90f744aca1638d0455333e09"/>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ea61e313f6324557abdbabe316f81675"/>
                <w:lock w:val="sdtLocked"/>
                <w:richText/>
              </w:sdtPr>
              <w:sdtContent>
                <w:p>
                  <w:pPr>
                    <w:widowControl w:val="0"/>
                    <w:ind w:firstLine="567"/>
                    <w:jc w:val="both"/>
                    <w:rPr>
                      <w:rFonts w:cs="Arial"/>
                      <w:bCs/>
                      <w:kern w:val="2"/>
                      <w:szCs w:val="24"/>
                      <w:lang w:eastAsia="lt-LT"/>
                    </w:rPr>
                  </w:pPr>
                  <w:sdt>
                    <w:sdtPr>
                      <w:alias w:val="Numeris"/>
                      <w:tag w:val="nr_ea61e313f6324557abdbabe316f81675"/>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 liga (koronaviruso infekcija) (toliau – COVID-19)</w:t>
                  </w:r>
                  <w:r>
                    <w:rPr>
                      <w:rFonts w:cs="Arial"/>
                      <w:bCs/>
                      <w:kern w:val="2"/>
                      <w:szCs w:val="24"/>
                      <w:lang w:eastAsia="lt-LT"/>
                    </w:rPr>
                    <w:t>, teikimas Aprašo nustatyta tvarka.</w:t>
                  </w:r>
                </w:p>
                <w:p>
                  <w:pPr>
                    <w:jc w:val="center"/>
                    <w:rPr>
                      <w:b/>
                      <w:szCs w:val="24"/>
                      <w:lang w:eastAsia="lt-LT"/>
                    </w:rPr>
                  </w:pPr>
                </w:p>
              </w:sdtContent>
            </w:sdt>
          </w:sdtContent>
        </w:sdt>
        <w:sdt>
          <w:sdtPr>
            <w:alias w:val="skyrius"/>
            <w:tag w:val="part_1c2560d2b42b469ea00b9c8cd8bd4479"/>
            <w:lock w:val="sdtLocked"/>
            <w:richText/>
          </w:sdtPr>
          <w:sdtContent>
            <w:p>
              <w:pPr>
                <w:jc w:val="center"/>
                <w:rPr>
                  <w:b/>
                  <w:szCs w:val="24"/>
                  <w:lang w:eastAsia="lt-LT"/>
                </w:rPr>
              </w:pPr>
              <w:sdt>
                <w:sdtPr>
                  <w:alias w:val="Numeris"/>
                  <w:tag w:val="nr_1c2560d2b42b469ea00b9c8cd8bd4479"/>
                  <w:lock w:val="sdtLocked"/>
                  <w:richText/>
                </w:sdtPr>
                <w:sdtContent>
                  <w:r>
                    <w:rPr>
                      <w:b/>
                      <w:szCs w:val="24"/>
                      <w:lang w:eastAsia="lt-LT"/>
                    </w:rPr>
                    <w:t>III</w:t>
                  </w:r>
                </w:sdtContent>
              </w:sdt>
              <w:r>
                <w:rPr>
                  <w:b/>
                  <w:szCs w:val="24"/>
                  <w:lang w:eastAsia="lt-LT"/>
                </w:rPr>
                <w:t xml:space="preserve"> SKYRIUS</w:t>
              </w:r>
            </w:p>
            <w:sdt>
              <w:sdtPr>
                <w:alias w:val="Pavadinimas"/>
                <w:tag w:val="title_1c2560d2b42b469ea00b9c8cd8bd4479"/>
                <w:lock w:val="sdtLocked"/>
                <w:richText/>
              </w:sdtPr>
              <w:sdtContent>
                <w:p>
                  <w:pPr>
                    <w:jc w:val="center"/>
                    <w:rPr>
                      <w:b/>
                      <w:bCs/>
                      <w:spacing w:val="-6"/>
                      <w:szCs w:val="24"/>
                    </w:rPr>
                  </w:pPr>
                  <w:r>
                    <w:rPr>
                      <w:b/>
                      <w:bCs/>
                      <w:spacing w:val="-6"/>
                      <w:szCs w:val="24"/>
                    </w:rPr>
                    <w:t>PASLAUGŲ TEIKIMĄ ORGANIZUOJANČIOS ASPĮ, JŲ VEIKIMO TERITORIJA IR FUNKCIJOS</w:t>
                  </w:r>
                </w:p>
              </w:sdtContent>
            </w:sdt>
            <w:p>
              <w:pPr>
                <w:widowControl w:val="0"/>
                <w:ind w:firstLine="567"/>
                <w:jc w:val="both"/>
                <w:rPr>
                  <w:rFonts w:cs="Arial"/>
                  <w:b/>
                  <w:kern w:val="2"/>
                  <w:szCs w:val="24"/>
                  <w:lang w:eastAsia="lt-LT"/>
                </w:rPr>
              </w:pPr>
            </w:p>
            <w:sdt>
              <w:sdtPr>
                <w:alias w:val="7 p."/>
                <w:tag w:val="part_0767ee53fb394a6f8b9cf34cf02f195a"/>
                <w:lock w:val="sdtLocked"/>
                <w:richText/>
              </w:sdtPr>
              <w:sdtContent>
                <w:p>
                  <w:pPr>
                    <w:widowControl w:val="0"/>
                    <w:ind w:firstLine="567"/>
                    <w:jc w:val="both"/>
                    <w:rPr>
                      <w:rFonts w:cs="Arial"/>
                      <w:bCs/>
                      <w:kern w:val="2"/>
                      <w:szCs w:val="24"/>
                      <w:lang w:eastAsia="lt-LT"/>
                    </w:rPr>
                  </w:pPr>
                  <w:sdt>
                    <w:sdtPr>
                      <w:alias w:val="Numeris"/>
                      <w:tag w:val="nr_0767ee53fb394a6f8b9cf34cf02f195a"/>
                      <w:lock w:val="sdtLocked"/>
                      <w:richText/>
                    </w:sdtPr>
                    <w:sdtContent>
                      <w:r>
                        <w:rPr>
                          <w:rFonts w:cs="Arial"/>
                          <w:bCs/>
                          <w:kern w:val="2"/>
                          <w:szCs w:val="24"/>
                          <w:lang w:eastAsia="lt-LT"/>
                        </w:rPr>
                        <w:t>7</w:t>
                      </w:r>
                    </w:sdtContent>
                  </w:sdt>
                  <w:r>
                    <w:rPr>
                      <w:rFonts w:cs="Arial"/>
                      <w:bCs/>
                      <w:kern w:val="2"/>
                      <w:szCs w:val="24"/>
                      <w:lang w:eastAsia="lt-LT"/>
                    </w:rPr>
                    <w:t>. Paslaugų teikimą organizuojančios ASPĮ:</w:t>
                  </w:r>
                </w:p>
                <w:sdt>
                  <w:sdtPr>
                    <w:alias w:val="7.1 pp."/>
                    <w:tag w:val="part_3a98dfebc3f645e7b9929408a08bc61f"/>
                    <w:lock w:val="sdtLocked"/>
                    <w:richText/>
                  </w:sdtPr>
                  <w:sdtContent>
                    <w:p>
                      <w:pPr>
                        <w:widowControl w:val="0"/>
                        <w:ind w:firstLine="567"/>
                        <w:jc w:val="both"/>
                        <w:rPr>
                          <w:rFonts w:cs="Arial"/>
                          <w:bCs/>
                          <w:kern w:val="2"/>
                          <w:szCs w:val="24"/>
                          <w:lang w:eastAsia="lt-LT"/>
                        </w:rPr>
                      </w:pPr>
                      <w:sdt>
                        <w:sdtPr>
                          <w:alias w:val="Numeris"/>
                          <w:tag w:val="nr_3a98dfebc3f645e7b9929408a08bc61f"/>
                          <w:lock w:val="sdtLocked"/>
                          <w:richText/>
                        </w:sdtPr>
                        <w:sdtContent>
                          <w:r>
                            <w:rPr>
                              <w:rFonts w:cs="Arial"/>
                              <w:bCs/>
                              <w:kern w:val="2"/>
                              <w:szCs w:val="24"/>
                              <w:lang w:eastAsia="lt-LT"/>
                            </w:rPr>
                            <w:t>7.1</w:t>
                          </w:r>
                        </w:sdtContent>
                      </w:sdt>
                      <w:r>
                        <w:rPr>
                          <w:rFonts w:cs="Arial"/>
                          <w:bCs/>
                          <w:kern w:val="2"/>
                          <w:szCs w:val="24"/>
                          <w:lang w:eastAsia="lt-LT"/>
                        </w:rPr>
                        <w:t>. VšĮ Vilniaus universiteto ligoninė Santaros klinikos;</w:t>
                      </w:r>
                    </w:p>
                  </w:sdtContent>
                </w:sdt>
                <w:sdt>
                  <w:sdtPr>
                    <w:alias w:val="7.2 pp."/>
                    <w:tag w:val="part_6fb0cf2ae02546539d48fa4e6edbac46"/>
                    <w:lock w:val="sdtLocked"/>
                    <w:richText/>
                  </w:sdtPr>
                  <w:sdtContent>
                    <w:p>
                      <w:pPr>
                        <w:widowControl w:val="0"/>
                        <w:ind w:firstLine="567"/>
                        <w:jc w:val="both"/>
                        <w:rPr>
                          <w:rFonts w:cs="Arial"/>
                          <w:bCs/>
                          <w:kern w:val="2"/>
                          <w:szCs w:val="24"/>
                          <w:lang w:eastAsia="lt-LT"/>
                        </w:rPr>
                      </w:pPr>
                      <w:sdt>
                        <w:sdtPr>
                          <w:alias w:val="Numeris"/>
                          <w:tag w:val="nr_6fb0cf2ae02546539d48fa4e6edbac46"/>
                          <w:lock w:val="sdtLocked"/>
                          <w:richText/>
                        </w:sdtPr>
                        <w:sdtContent>
                          <w:r>
                            <w:rPr>
                              <w:rFonts w:cs="Arial"/>
                              <w:bCs/>
                              <w:kern w:val="2"/>
                              <w:szCs w:val="24"/>
                              <w:lang w:eastAsia="lt-LT"/>
                            </w:rPr>
                            <w:t>7.2</w:t>
                          </w:r>
                        </w:sdtContent>
                      </w:sdt>
                      <w:r>
                        <w:rPr>
                          <w:rFonts w:cs="Arial"/>
                          <w:bCs/>
                          <w:kern w:val="2"/>
                          <w:szCs w:val="24"/>
                          <w:lang w:eastAsia="lt-LT"/>
                        </w:rPr>
                        <w:t>. Lietuvos sveikatos universiteto ligoninė Kauno klinikos;</w:t>
                      </w:r>
                    </w:p>
                  </w:sdtContent>
                </w:sdt>
                <w:sdt>
                  <w:sdtPr>
                    <w:alias w:val="7.3 pp."/>
                    <w:tag w:val="part_c157b7a2044e4cb29bbc468b4d53b607"/>
                    <w:lock w:val="sdtLocked"/>
                    <w:richText/>
                  </w:sdtPr>
                  <w:sdtContent>
                    <w:p>
                      <w:pPr>
                        <w:widowControl w:val="0"/>
                        <w:ind w:firstLine="567"/>
                        <w:jc w:val="both"/>
                        <w:rPr>
                          <w:rFonts w:cs="Arial"/>
                          <w:bCs/>
                          <w:kern w:val="2"/>
                          <w:szCs w:val="24"/>
                          <w:lang w:eastAsia="lt-LT"/>
                        </w:rPr>
                      </w:pPr>
                      <w:sdt>
                        <w:sdtPr>
                          <w:alias w:val="Numeris"/>
                          <w:tag w:val="nr_c157b7a2044e4cb29bbc468b4d53b607"/>
                          <w:lock w:val="sdtLocked"/>
                          <w:richText/>
                        </w:sdtPr>
                        <w:sdtContent>
                          <w:r>
                            <w:rPr>
                              <w:rFonts w:cs="Arial"/>
                              <w:bCs/>
                              <w:kern w:val="2"/>
                              <w:szCs w:val="24"/>
                              <w:lang w:eastAsia="lt-LT"/>
                            </w:rPr>
                            <w:t>7.3</w:t>
                          </w:r>
                        </w:sdtContent>
                      </w:sdt>
                      <w:r>
                        <w:rPr>
                          <w:rFonts w:cs="Arial"/>
                          <w:bCs/>
                          <w:kern w:val="2"/>
                          <w:szCs w:val="24"/>
                          <w:lang w:eastAsia="lt-LT"/>
                        </w:rPr>
                        <w:t>. VšĮ Klaipėdos universitetinė ligoninė;</w:t>
                      </w:r>
                    </w:p>
                  </w:sdtContent>
                </w:sdt>
                <w:sdt>
                  <w:sdtPr>
                    <w:alias w:val="7.4 pp."/>
                    <w:tag w:val="part_5e07e290891941488c063453594b7a66"/>
                    <w:lock w:val="sdtLocked"/>
                    <w:richText/>
                  </w:sdtPr>
                  <w:sdtContent>
                    <w:p>
                      <w:pPr>
                        <w:widowControl w:val="0"/>
                        <w:ind w:firstLine="567"/>
                        <w:jc w:val="both"/>
                        <w:rPr>
                          <w:rFonts w:cs="Arial"/>
                          <w:bCs/>
                          <w:kern w:val="2"/>
                          <w:szCs w:val="24"/>
                          <w:lang w:eastAsia="lt-LT"/>
                        </w:rPr>
                      </w:pPr>
                      <w:sdt>
                        <w:sdtPr>
                          <w:alias w:val="Numeris"/>
                          <w:tag w:val="nr_5e07e290891941488c063453594b7a66"/>
                          <w:lock w:val="sdtLocked"/>
                          <w:richText/>
                        </w:sdtPr>
                        <w:sdtContent>
                          <w:r>
                            <w:rPr>
                              <w:rFonts w:cs="Arial"/>
                              <w:bCs/>
                              <w:kern w:val="2"/>
                              <w:szCs w:val="24"/>
                              <w:lang w:eastAsia="lt-LT"/>
                            </w:rPr>
                            <w:t>7.4</w:t>
                          </w:r>
                        </w:sdtContent>
                      </w:sdt>
                      <w:r>
                        <w:rPr>
                          <w:rFonts w:cs="Arial"/>
                          <w:bCs/>
                          <w:kern w:val="2"/>
                          <w:szCs w:val="24"/>
                          <w:lang w:eastAsia="lt-LT"/>
                        </w:rPr>
                        <w:t>. VšĮ Respublikinė Šiaulių ligoninė;</w:t>
                      </w:r>
                    </w:p>
                  </w:sdtContent>
                </w:sdt>
                <w:sdt>
                  <w:sdtPr>
                    <w:alias w:val="7.5 pp."/>
                    <w:tag w:val="part_6c976ca02bf7418e80f7023a40cb6b33"/>
                    <w:lock w:val="sdtLocked"/>
                    <w:richText/>
                  </w:sdtPr>
                  <w:sdtContent>
                    <w:p>
                      <w:pPr>
                        <w:widowControl w:val="0"/>
                        <w:ind w:firstLine="567"/>
                        <w:jc w:val="both"/>
                        <w:rPr>
                          <w:rFonts w:cs="Arial"/>
                          <w:bCs/>
                          <w:kern w:val="2"/>
                          <w:szCs w:val="24"/>
                          <w:lang w:eastAsia="lt-LT"/>
                        </w:rPr>
                      </w:pPr>
                      <w:sdt>
                        <w:sdtPr>
                          <w:alias w:val="Numeris"/>
                          <w:tag w:val="nr_6c976ca02bf7418e80f7023a40cb6b33"/>
                          <w:lock w:val="sdtLocked"/>
                          <w:richText/>
                        </w:sdtPr>
                        <w:sdtContent>
                          <w:r>
                            <w:rPr>
                              <w:rFonts w:cs="Arial"/>
                              <w:bCs/>
                              <w:kern w:val="2"/>
                              <w:szCs w:val="24"/>
                              <w:lang w:eastAsia="lt-LT"/>
                            </w:rPr>
                            <w:t>7.5</w:t>
                          </w:r>
                        </w:sdtContent>
                      </w:sdt>
                      <w:r>
                        <w:rPr>
                          <w:rFonts w:cs="Arial"/>
                          <w:bCs/>
                          <w:kern w:val="2"/>
                          <w:szCs w:val="24"/>
                          <w:lang w:eastAsia="lt-LT"/>
                        </w:rPr>
                        <w:t>. VšĮ Respublikinė Panevėžio ligoninė.</w:t>
                      </w:r>
                    </w:p>
                  </w:sdtContent>
                </w:sdt>
              </w:sdtContent>
            </w:sdt>
            <w:sdt>
              <w:sdtPr>
                <w:alias w:val="8 p."/>
                <w:tag w:val="part_53bc6b04892c4cfd81d65654277e1b00"/>
                <w:lock w:val="sdtLocked"/>
                <w:richText/>
              </w:sdtPr>
              <w:sdtContent>
                <w:p>
                  <w:pPr>
                    <w:widowControl w:val="0"/>
                    <w:ind w:firstLine="709"/>
                    <w:jc w:val="both"/>
                    <w:rPr>
                      <w:rFonts w:cs="Arial"/>
                      <w:bCs/>
                      <w:kern w:val="2"/>
                      <w:szCs w:val="24"/>
                      <w:lang w:eastAsia="lt-LT"/>
                    </w:rPr>
                  </w:pPr>
                  <w:sdt>
                    <w:sdtPr>
                      <w:alias w:val="Numeris"/>
                      <w:tag w:val="nr_53bc6b04892c4cfd81d65654277e1b00"/>
                      <w:lock w:val="sdtLocked"/>
                      <w:richText/>
                    </w:sdtPr>
                    <w:sdtContent>
                      <w:r>
                        <w:t>8</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 xml:space="preserve">Lietuvos sveikatos mokslų universiteto ligoninė  Kauno klinikos</w:t>
                        </w:r>
                      </w:p>
                      <w:p>
                        <w:pPr>
                          <w:widowControl w:val="0"/>
                          <w:tabs>
                            <w:tab w:val="left" w:pos="1418"/>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b/>
                            <w:bCs/>
                            <w:spacing w:val="-6"/>
                            <w:kern w:val="2"/>
                            <w:szCs w:val="24"/>
                          </w:rPr>
                        </w:pPr>
                        <w:r>
                          <w:rPr>
                            <w:spacing w:val="-6"/>
                            <w:kern w:val="2"/>
                            <w:szCs w:val="24"/>
                          </w:rPr>
                          <w:t xml:space="preserve">1. </w:t>
                        </w:r>
                        <w:r>
                          <w:rPr>
                            <w:b/>
                            <w:bCs/>
                            <w:spacing w:val="-6"/>
                            <w:kern w:val="2"/>
                            <w:szCs w:val="24"/>
                          </w:rPr>
                          <w:t>Kauno apskritis:</w:t>
                        </w:r>
                      </w:p>
                      <w:p>
                        <w:pPr>
                          <w:widowControl w:val="0"/>
                          <w:rPr>
                            <w:spacing w:val="-6"/>
                            <w:kern w:val="2"/>
                            <w:szCs w:val="24"/>
                          </w:rPr>
                        </w:pPr>
                        <w:r>
                          <w:rPr>
                            <w:spacing w:val="-6"/>
                            <w:kern w:val="2"/>
                            <w:szCs w:val="24"/>
                          </w:rPr>
                          <w:t>1.1. VšĮ Respublikinė Kauno ligoninė;</w:t>
                        </w:r>
                      </w:p>
                      <w:p>
                        <w:pPr>
                          <w:widowControl w:val="0"/>
                          <w:rPr>
                            <w:spacing w:val="-6"/>
                            <w:kern w:val="2"/>
                            <w:szCs w:val="24"/>
                          </w:rPr>
                        </w:pPr>
                        <w:r>
                          <w:rPr>
                            <w:spacing w:val="-6"/>
                            <w:kern w:val="2"/>
                            <w:szCs w:val="24"/>
                          </w:rPr>
                          <w:t>1.2. VšĮ Kauno klinikinė ligoninė;</w:t>
                        </w:r>
                      </w:p>
                      <w:p>
                        <w:pPr>
                          <w:widowControl w:val="0"/>
                          <w:rPr>
                            <w:spacing w:val="-6"/>
                            <w:kern w:val="2"/>
                            <w:szCs w:val="24"/>
                          </w:rPr>
                        </w:pPr>
                        <w:r>
                          <w:rPr>
                            <w:spacing w:val="-6"/>
                            <w:kern w:val="2"/>
                            <w:szCs w:val="24"/>
                          </w:rPr>
                          <w:t>1.3. VšĮ Kėdainių ligoninė;</w:t>
                        </w:r>
                      </w:p>
                      <w:p>
                        <w:pPr>
                          <w:widowControl w:val="0"/>
                          <w:rPr>
                            <w:spacing w:val="-6"/>
                            <w:kern w:val="2"/>
                            <w:szCs w:val="24"/>
                          </w:rPr>
                        </w:pPr>
                        <w:r>
                          <w:rPr>
                            <w:spacing w:val="-6"/>
                            <w:kern w:val="2"/>
                            <w:szCs w:val="24"/>
                          </w:rPr>
                          <w:t>1.4. VšĮ Jonavos ligoninė;</w:t>
                        </w:r>
                      </w:p>
                      <w:p>
                        <w:pPr>
                          <w:widowControl w:val="0"/>
                          <w:rPr>
                            <w:spacing w:val="-6"/>
                            <w:kern w:val="2"/>
                            <w:szCs w:val="24"/>
                          </w:rPr>
                        </w:pPr>
                        <w:r>
                          <w:rPr>
                            <w:spacing w:val="-6"/>
                            <w:kern w:val="2"/>
                            <w:szCs w:val="24"/>
                          </w:rPr>
                          <w:t>1.5. VšĮ Raseinių ligoninė;</w:t>
                        </w:r>
                      </w:p>
                      <w:p>
                        <w:pPr>
                          <w:widowControl w:val="0"/>
                          <w:rPr>
                            <w:spacing w:val="-6"/>
                            <w:kern w:val="2"/>
                            <w:szCs w:val="24"/>
                          </w:rPr>
                        </w:pPr>
                        <w:r>
                          <w:rPr>
                            <w:spacing w:val="-6"/>
                            <w:kern w:val="2"/>
                            <w:szCs w:val="24"/>
                          </w:rPr>
                          <w:t>1.6. VšĮ Prienų ligoninė;</w:t>
                        </w:r>
                      </w:p>
                      <w:p>
                        <w:pPr>
                          <w:widowControl w:val="0"/>
                          <w:rPr>
                            <w:spacing w:val="-6"/>
                            <w:kern w:val="2"/>
                            <w:szCs w:val="24"/>
                          </w:rPr>
                        </w:pPr>
                        <w:r>
                          <w:rPr>
                            <w:spacing w:val="-6"/>
                            <w:kern w:val="2"/>
                            <w:szCs w:val="24"/>
                          </w:rPr>
                          <w:t>1.7. VšĮ Kaišiadorių ligoninė.</w:t>
                        </w:r>
                      </w:p>
                      <w:p>
                        <w:pPr>
                          <w:widowControl w:val="0"/>
                          <w:rPr>
                            <w:b/>
                            <w:bCs/>
                            <w:spacing w:val="-6"/>
                            <w:kern w:val="2"/>
                            <w:szCs w:val="24"/>
                          </w:rPr>
                        </w:pPr>
                        <w:r>
                          <w:rPr>
                            <w:spacing w:val="-6"/>
                            <w:kern w:val="2"/>
                            <w:szCs w:val="24"/>
                          </w:rPr>
                          <w:t xml:space="preserve">2. </w:t>
                        </w:r>
                        <w:r>
                          <w:rPr>
                            <w:b/>
                            <w:bCs/>
                            <w:spacing w:val="-6"/>
                            <w:kern w:val="2"/>
                            <w:szCs w:val="24"/>
                          </w:rPr>
                          <w:t>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b/>
                            <w:bCs/>
                            <w:spacing w:val="-6"/>
                            <w:kern w:val="2"/>
                            <w:szCs w:val="24"/>
                          </w:rPr>
                        </w:pPr>
                        <w:r>
                          <w:rPr>
                            <w:spacing w:val="-6"/>
                            <w:kern w:val="2"/>
                            <w:szCs w:val="24"/>
                          </w:rPr>
                          <w:t xml:space="preserve">3. </w:t>
                        </w:r>
                        <w:r>
                          <w:rPr>
                            <w:b/>
                            <w:bCs/>
                            <w:spacing w:val="-6"/>
                            <w:kern w:val="2"/>
                            <w:szCs w:val="24"/>
                          </w:rPr>
                          <w:t>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9 p."/>
                <w:tag w:val="part_240516f89f5545d9994e9a76a8d327fc"/>
                <w:lock w:val="sdtLocked"/>
                <w:richText/>
              </w:sdtPr>
              <w:sdtContent>
                <w:p>
                  <w:pPr>
                    <w:ind w:firstLine="720"/>
                    <w:jc w:val="both"/>
                    <w:rPr>
                      <w:szCs w:val="24"/>
                    </w:rPr>
                  </w:pPr>
                  <w:sdt>
                    <w:sdtPr>
                      <w:alias w:val="Numeris"/>
                      <w:tag w:val="nr_240516f89f5545d9994e9a76a8d327fc"/>
                      <w:lock w:val="sdtLocked"/>
                      <w:richText/>
                    </w:sdtPr>
                    <w:sdtContent>
                      <w:r>
                        <w:rPr>
                          <w:szCs w:val="24"/>
                        </w:rPr>
                        <w:t>9</w:t>
                      </w:r>
                    </w:sdtContent>
                  </w:sdt>
                  <w:r>
                    <w:rPr>
                      <w:szCs w:val="24"/>
                    </w:rPr>
                    <w:t>. Organizuojančios ASPĮ funkcijos:</w:t>
                  </w:r>
                </w:p>
                <w:sdt>
                  <w:sdtPr>
                    <w:alias w:val="9.1 pp."/>
                    <w:tag w:val="part_ad08eef361914c2db6df1eb99716e5b1"/>
                    <w:lock w:val="sdtLocked"/>
                    <w:richText/>
                  </w:sdtPr>
                  <w:sdtContent>
                    <w:p>
                      <w:pPr>
                        <w:ind w:firstLine="720"/>
                        <w:jc w:val="both"/>
                        <w:rPr>
                          <w:szCs w:val="24"/>
                        </w:rPr>
                      </w:pPr>
                      <w:sdt>
                        <w:sdtPr>
                          <w:alias w:val="Numeris"/>
                          <w:tag w:val="nr_ad08eef361914c2db6df1eb99716e5b1"/>
                          <w:lock w:val="sdtLocked"/>
                          <w:richText/>
                        </w:sdtPr>
                        <w:sdtContent>
                          <w:r>
                            <w:rPr>
                              <w:szCs w:val="24"/>
                            </w:rPr>
                            <w:t>9.1</w:t>
                          </w:r>
                        </w:sdtContent>
                      </w:sdt>
                      <w:r>
                        <w:rPr>
                          <w:szCs w:val="24"/>
                        </w:rPr>
                        <w:t>. veikimo teritorijoje esančių ASPĮ konsultavimas ir metodinis vadovavimas joms;</w:t>
                      </w:r>
                    </w:p>
                  </w:sdtContent>
                </w:sdt>
                <w:sdt>
                  <w:sdtPr>
                    <w:alias w:val="9.2 pp."/>
                    <w:tag w:val="part_fbea0823804547c1be602af5508306ac"/>
                    <w:lock w:val="sdtLocked"/>
                    <w:richText/>
                  </w:sdtPr>
                  <w:sdtContent>
                    <w:p>
                      <w:pPr>
                        <w:ind w:firstLine="720"/>
                        <w:jc w:val="both"/>
                        <w:rPr>
                          <w:szCs w:val="24"/>
                        </w:rPr>
                      </w:pPr>
                      <w:sdt>
                        <w:sdtPr>
                          <w:alias w:val="Numeris"/>
                          <w:tag w:val="nr_fbea0823804547c1be602af5508306ac"/>
                          <w:lock w:val="sdtLocked"/>
                          <w:richText/>
                        </w:sdtPr>
                        <w:sdtContent>
                          <w:r>
                            <w:rPr>
                              <w:szCs w:val="24"/>
                            </w:rPr>
                            <w:t>9.2</w:t>
                          </w:r>
                        </w:sdtContent>
                      </w:sdt>
                      <w:r>
                        <w:rPr>
                          <w:szCs w:val="24"/>
                        </w:rPr>
                        <w:t>. paslaugų teikimo organizavimas, koordinavimas ir stebėsena;</w:t>
                      </w:r>
                    </w:p>
                  </w:sdtContent>
                </w:sdt>
                <w:sdt>
                  <w:sdtPr>
                    <w:alias w:val="9.3 pp."/>
                    <w:tag w:val="part_87d593d737364c61b7f316ec01090e04"/>
                    <w:lock w:val="sdtLocked"/>
                    <w:richText/>
                  </w:sdtPr>
                  <w:sdtContent>
                    <w:p>
                      <w:pPr>
                        <w:ind w:firstLine="720"/>
                        <w:jc w:val="both"/>
                        <w:rPr>
                          <w:szCs w:val="24"/>
                        </w:rPr>
                      </w:pPr>
                      <w:sdt>
                        <w:sdtPr>
                          <w:alias w:val="Numeris"/>
                          <w:tag w:val="nr_87d593d737364c61b7f316ec01090e04"/>
                          <w:lock w:val="sdtLocked"/>
                          <w:richText/>
                        </w:sdtPr>
                        <w:sdtContent>
                          <w:r>
                            <w:rPr>
                              <w:szCs w:val="24"/>
                              <w:lang w:eastAsia="lt-LT"/>
                            </w:rPr>
                            <w:t>9.3</w:t>
                          </w:r>
                        </w:sdtContent>
                      </w:sdt>
                      <w:r>
                        <w:rPr>
                          <w:szCs w:val="24"/>
                          <w:lang w:eastAsia="lt-LT"/>
                        </w:rPr>
                        <w:t xml:space="preserve">. </w:t>
                      </w:r>
                      <w:r>
                        <w:rPr>
                          <w:szCs w:val="24"/>
                        </w:rPr>
                        <w:t>pacientų srautų valdymas (nukreipimas, sprendimų dėl pacientų perkėlimo į veikimo teritorijoje esančias ASPĮ priėmimas ir kt.);</w:t>
                      </w:r>
                    </w:p>
                  </w:sdtContent>
                </w:sdt>
                <w:sdt>
                  <w:sdtPr>
                    <w:alias w:val="9.4 pp."/>
                    <w:tag w:val="part_0554177f417a4c8d80b26b27254b3473"/>
                    <w:lock w:val="sdtLocked"/>
                    <w:richText/>
                  </w:sdtPr>
                  <w:sdtContent>
                    <w:p>
                      <w:pPr>
                        <w:ind w:firstLine="720"/>
                        <w:jc w:val="both"/>
                        <w:rPr>
                          <w:szCs w:val="24"/>
                        </w:rPr>
                      </w:pPr>
                      <w:sdt>
                        <w:sdtPr>
                          <w:alias w:val="Numeris"/>
                          <w:tag w:val="nr_0554177f417a4c8d80b26b27254b3473"/>
                          <w:lock w:val="sdtLocked"/>
                          <w:richText/>
                        </w:sdtPr>
                        <w:sdtContent>
                          <w:r>
                            <w:rPr>
                              <w:szCs w:val="24"/>
                            </w:rPr>
                            <w:t>9.4</w:t>
                          </w:r>
                        </w:sdtContent>
                      </w:sdt>
                      <w:r>
                        <w:rPr>
                          <w:szCs w:val="24"/>
                        </w:rPr>
                        <w:t xml:space="preserve">. iš valstybės rezervo gautų asmeninių apsaugos priemonių, diagnostikai ir gydymui reikalingų medicinos priemonių paskirstymo veikimo teritorijoje esančioms ASPĮ organizavimas; </w:t>
                      </w:r>
                    </w:p>
                  </w:sdtContent>
                </w:sdt>
                <w:sdt>
                  <w:sdtPr>
                    <w:alias w:val="9.5 pp."/>
                    <w:tag w:val="part_d766ab3185d745d89c914737a1cd1405"/>
                    <w:lock w:val="sdtLocked"/>
                    <w:richText/>
                  </w:sdtPr>
                  <w:sdtContent>
                    <w:p>
                      <w:pPr>
                        <w:ind w:firstLine="720"/>
                        <w:jc w:val="both"/>
                        <w:rPr>
                          <w:szCs w:val="24"/>
                        </w:rPr>
                      </w:pPr>
                      <w:sdt>
                        <w:sdtPr>
                          <w:alias w:val="Numeris"/>
                          <w:tag w:val="nr_d766ab3185d745d89c914737a1cd1405"/>
                          <w:lock w:val="sdtLocked"/>
                          <w:richText/>
                        </w:sdtPr>
                        <w:sdtContent>
                          <w:r>
                            <w:rPr>
                              <w:szCs w:val="24"/>
                            </w:rPr>
                            <w:t>9.5</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9.6 pp."/>
                    <w:tag w:val="part_5a9f06d71f3341219be6115fe2f9582d"/>
                    <w:lock w:val="sdtLocked"/>
                    <w:richText/>
                  </w:sdtPr>
                  <w:sdtContent>
                    <w:p>
                      <w:pPr>
                        <w:ind w:firstLine="720"/>
                        <w:jc w:val="both"/>
                        <w:rPr>
                          <w:szCs w:val="24"/>
                        </w:rPr>
                      </w:pPr>
                      <w:sdt>
                        <w:sdtPr>
                          <w:alias w:val="Numeris"/>
                          <w:tag w:val="nr_5a9f06d71f3341219be6115fe2f9582d"/>
                          <w:lock w:val="sdtLocked"/>
                          <w:richText/>
                        </w:sdtPr>
                        <w:sdtContent>
                          <w:r>
                            <w:rPr>
                              <w:szCs w:val="24"/>
                            </w:rPr>
                            <w:t>9.6</w:t>
                          </w:r>
                        </w:sdtContent>
                      </w:sdt>
                      <w:r>
                        <w:rPr>
                          <w:szCs w:val="24"/>
                        </w:rPr>
                        <w:t>. paslaugų teikimo organizavimo proceso stebėsena, rezultatų analizavimas, prireikus siūlymų Lietuvos Respublikos sveikatos apsaugos ministerijai (toliau – Sveikatos apsaugos ministerija), Lietuvos savivaldybių asociacijai, savivaldybių administracijoms, visuomenės sveikatos centrams ir kitoms institucijoms ir įstaigoms teikimas;</w:t>
                      </w:r>
                    </w:p>
                  </w:sdtContent>
                </w:sdt>
                <w:sdt>
                  <w:sdtPr>
                    <w:alias w:val="9.7 pp."/>
                    <w:tag w:val="part_c78b4bdb283a4369a2c1857de4d8dbbb"/>
                    <w:lock w:val="sdtLocked"/>
                    <w:richText/>
                  </w:sdtPr>
                  <w:sdtContent>
                    <w:p>
                      <w:pPr>
                        <w:ind w:firstLine="720"/>
                        <w:jc w:val="both"/>
                        <w:rPr>
                          <w:szCs w:val="24"/>
                        </w:rPr>
                      </w:pPr>
                      <w:sdt>
                        <w:sdtPr>
                          <w:alias w:val="Numeris"/>
                          <w:tag w:val="nr_c78b4bdb283a4369a2c1857de4d8dbbb"/>
                          <w:lock w:val="sdtLocked"/>
                          <w:richText/>
                        </w:sdtPr>
                        <w:sdtContent>
                          <w:r>
                            <w:rPr>
                              <w:szCs w:val="24"/>
                            </w:rPr>
                            <w:t>9.7</w:t>
                          </w:r>
                        </w:sdtContent>
                      </w:sdt>
                      <w:r>
                        <w:rPr>
                          <w:szCs w:val="24"/>
                        </w:rPr>
                        <w:t>. iš Sveikatos apsaugos ministerijos gautos informacijos sklaida ir informacijos teikimas Sveikatos apsaugos ministerijai;</w:t>
                      </w:r>
                    </w:p>
                  </w:sdtContent>
                </w:sdt>
                <w:sdt>
                  <w:sdtPr>
                    <w:alias w:val="9.8 pp."/>
                    <w:tag w:val="part_a1a04f169ec24ad4ae0dd3143eae0dcc"/>
                    <w:lock w:val="sdtLocked"/>
                    <w:richText/>
                  </w:sdtPr>
                  <w:sdtContent>
                    <w:p>
                      <w:pPr>
                        <w:ind w:firstLine="720"/>
                        <w:jc w:val="both"/>
                        <w:rPr>
                          <w:szCs w:val="24"/>
                          <w:lang w:eastAsia="lt-LT"/>
                        </w:rPr>
                      </w:pPr>
                      <w:sdt>
                        <w:sdtPr>
                          <w:alias w:val="Numeris"/>
                          <w:tag w:val="nr_a1a04f169ec24ad4ae0dd3143eae0dcc"/>
                          <w:lock w:val="sdtLocked"/>
                          <w:richText/>
                        </w:sdtPr>
                        <w:sdtContent>
                          <w:r>
                            <w:rPr>
                              <w:szCs w:val="24"/>
                            </w:rPr>
                            <w:t>9.8</w:t>
                          </w:r>
                        </w:sdtContent>
                      </w:sdt>
                      <w:r>
                        <w:rPr>
                          <w:szCs w:val="24"/>
                        </w:rPr>
                        <w:t xml:space="preserve">. </w:t>
                      </w:r>
                      <w:r>
                        <w:rPr>
                          <w:szCs w:val="24"/>
                          <w:lang w:eastAsia="lt-LT"/>
                        </w:rPr>
                        <w:t xml:space="preserve">su paslaugų teikimo organizavimu, teikimu, rezultatais susijusių </w:t>
                      </w:r>
                      <w:r>
                        <w:rPr>
                          <w:szCs w:val="24"/>
                        </w:rPr>
                        <w:t>ataskaitų formavimas, informacijos Sveikatos apsaugos ministerijai teikimas;</w:t>
                      </w:r>
                    </w:p>
                  </w:sdtContent>
                </w:sdt>
                <w:sdt>
                  <w:sdtPr>
                    <w:alias w:val="9.9 pp."/>
                    <w:tag w:val="part_74457b97610c4bd997e5dc053a89ac19"/>
                    <w:lock w:val="sdtLocked"/>
                    <w:richText/>
                  </w:sdtPr>
                  <w:sdtContent>
                    <w:p>
                      <w:pPr>
                        <w:ind w:firstLine="720"/>
                        <w:jc w:val="both"/>
                        <w:rPr>
                          <w:szCs w:val="24"/>
                        </w:rPr>
                      </w:pPr>
                      <w:sdt>
                        <w:sdtPr>
                          <w:alias w:val="Numeris"/>
                          <w:tag w:val="nr_74457b97610c4bd997e5dc053a89ac19"/>
                          <w:lock w:val="sdtLocked"/>
                          <w:richText/>
                        </w:sdtPr>
                        <w:sdtContent>
                          <w:r>
                            <w:rPr>
                              <w:szCs w:val="24"/>
                            </w:rPr>
                            <w:t>9.9</w:t>
                          </w:r>
                        </w:sdtContent>
                      </w:sdt>
                      <w:r>
                        <w:rPr>
                          <w:szCs w:val="24"/>
                        </w:rPr>
                        <w:t>. kitų funkcijų, susijusių su paslaugų teikimo organizavimu, koordinavimu ir pacientų srautų valdymu, vykdymas.</w:t>
                      </w:r>
                    </w:p>
                    <w:p>
                      <w:pPr>
                        <w:ind w:firstLine="720"/>
                        <w:jc w:val="both"/>
                        <w:rPr>
                          <w:szCs w:val="24"/>
                        </w:rPr>
                      </w:pPr>
                    </w:p>
                  </w:sdtContent>
                </w:sdt>
              </w:sdtContent>
            </w:sdt>
          </w:sdtContent>
        </w:sdt>
        <w:sdt>
          <w:sdtPr>
            <w:alias w:val="skyrius"/>
            <w:tag w:val="part_99cb747849324d82bea2fa09d79bf8f9"/>
            <w:lock w:val="sdtLocked"/>
            <w:richText/>
          </w:sdtPr>
          <w:sdtContent>
            <w:p>
              <w:pPr>
                <w:ind w:firstLine="720"/>
                <w:jc w:val="center"/>
                <w:rPr>
                  <w:b/>
                  <w:bCs/>
                  <w:szCs w:val="24"/>
                </w:rPr>
              </w:pPr>
              <w:sdt>
                <w:sdtPr>
                  <w:alias w:val="Numeris"/>
                  <w:tag w:val="nr_99cb747849324d82bea2fa09d79bf8f9"/>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99cb747849324d82bea2fa09d79bf8f9"/>
                  <w:lock w:val="sdtLocked"/>
                  <w:richText/>
                </w:sdtPr>
                <w:sdtContent>
                  <w:r>
                    <w:rPr>
                      <w:b/>
                      <w:bCs/>
                      <w:szCs w:val="24"/>
                    </w:rPr>
                    <w:t>SVEIKATOS PRIEŽIŪROS PASLAUGŲ ORGANIZAVIMAS</w:t>
                  </w:r>
                </w:sdtContent>
              </w:sdt>
            </w:p>
            <w:p>
              <w:pPr>
                <w:ind w:firstLine="709"/>
                <w:jc w:val="both"/>
                <w:rPr>
                  <w:szCs w:val="24"/>
                </w:rPr>
              </w:pPr>
            </w:p>
            <w:sdt>
              <w:sdtPr>
                <w:alias w:val="10 p."/>
                <w:tag w:val="part_704497c237d6483c90d0dfd9a4642bf7"/>
                <w:lock w:val="sdtLocked"/>
                <w:richText/>
              </w:sdtPr>
              <w:sdtContent>
                <w:p>
                  <w:pPr>
                    <w:ind w:firstLine="709"/>
                    <w:jc w:val="both"/>
                    <w:rPr>
                      <w:szCs w:val="24"/>
                    </w:rPr>
                  </w:pPr>
                  <w:sdt>
                    <w:sdtPr>
                      <w:alias w:val="Numeris"/>
                      <w:tag w:val="nr_704497c237d6483c90d0dfd9a4642bf7"/>
                      <w:lock w:val="sdtLocked"/>
                      <w:richText/>
                    </w:sdtPr>
                    <w:sdtContent>
                      <w:r>
                        <w:rPr>
                          <w:szCs w:val="24"/>
                        </w:rPr>
                        <w:t>10</w:t>
                      </w:r>
                    </w:sdtContent>
                  </w:sdt>
                  <w:r>
                    <w:rPr>
                      <w:szCs w:val="24"/>
                    </w:rPr>
                    <w:t>. Organizuojančioje ASPĮ jos vadovo įsakymu sudaroma komanda (toliau – komanda), atsakinga už sveikatos priežiūros paslaugų organizuojančios ASPĮ veikimo teritorijoje teikimo organizavimą, koordinavimą, pacientų, personalo, infrastruktūros ir kt. srautų valdymą, stebėseną, rezultatų analizavimą, siūlymų teikimą, ataskaitų formavimą, informacijos sklaidą.</w:t>
                  </w:r>
                </w:p>
              </w:sdtContent>
            </w:sdt>
            <w:sdt>
              <w:sdtPr>
                <w:alias w:val="11 p."/>
                <w:tag w:val="part_8bcd324bba4d4fd9adb613fd5d57b88b"/>
                <w:lock w:val="sdtLocked"/>
                <w:richText/>
              </w:sdtPr>
              <w:sdtContent>
                <w:p>
                  <w:pPr>
                    <w:ind w:firstLine="709"/>
                    <w:jc w:val="both"/>
                    <w:rPr>
                      <w:szCs w:val="24"/>
                    </w:rPr>
                  </w:pPr>
                  <w:sdt>
                    <w:sdtPr>
                      <w:alias w:val="Numeris"/>
                      <w:tag w:val="nr_8bcd324bba4d4fd9adb613fd5d57b88b"/>
                      <w:lock w:val="sdtLocked"/>
                      <w:richText/>
                    </w:sdtPr>
                    <w:sdtContent>
                      <w:r>
                        <w:rPr>
                          <w:szCs w:val="24"/>
                        </w:rPr>
                        <w:t>11</w:t>
                      </w:r>
                    </w:sdtContent>
                  </w:sdt>
                  <w:r>
                    <w:rPr>
                      <w:szCs w:val="24"/>
                    </w:rPr>
                    <w:t>. Komanda sudaroma iš ne mažiau kaip 5 organizuojančios ASPĮ asmenų, tarp kurių privalo būti:</w:t>
                  </w:r>
                </w:p>
                <w:sdt>
                  <w:sdtPr>
                    <w:alias w:val="11.1 pp."/>
                    <w:tag w:val="part_b741a0eaf70a45709a906a9856d35490"/>
                    <w:lock w:val="sdtLocked"/>
                    <w:richText/>
                  </w:sdtPr>
                  <w:sdtContent>
                    <w:p>
                      <w:pPr>
                        <w:ind w:firstLine="709"/>
                        <w:jc w:val="both"/>
                        <w:rPr>
                          <w:szCs w:val="24"/>
                        </w:rPr>
                      </w:pPr>
                      <w:sdt>
                        <w:sdtPr>
                          <w:alias w:val="Numeris"/>
                          <w:tag w:val="nr_b741a0eaf70a45709a906a9856d35490"/>
                          <w:lock w:val="sdtLocked"/>
                          <w:richText/>
                        </w:sdtPr>
                        <w:sdtContent>
                          <w:r>
                            <w:rPr>
                              <w:szCs w:val="24"/>
                            </w:rPr>
                            <w:t>11.1</w:t>
                          </w:r>
                        </w:sdtContent>
                      </w:sdt>
                      <w:r>
                        <w:rPr>
                          <w:szCs w:val="24"/>
                        </w:rPr>
                        <w:t>. administracijos atstovas;</w:t>
                      </w:r>
                    </w:p>
                  </w:sdtContent>
                </w:sdt>
                <w:sdt>
                  <w:sdtPr>
                    <w:alias w:val="11.2 pp."/>
                    <w:tag w:val="part_453aa1b370d240cf88a2d737bdfd7ca1"/>
                    <w:lock w:val="sdtLocked"/>
                    <w:richText/>
                  </w:sdtPr>
                  <w:sdtContent>
                    <w:p>
                      <w:pPr>
                        <w:ind w:firstLine="709"/>
                        <w:jc w:val="both"/>
                        <w:rPr>
                          <w:szCs w:val="24"/>
                        </w:rPr>
                      </w:pPr>
                      <w:sdt>
                        <w:sdtPr>
                          <w:alias w:val="Numeris"/>
                          <w:tag w:val="nr_453aa1b370d240cf88a2d737bdfd7ca1"/>
                          <w:lock w:val="sdtLocked"/>
                          <w:richText/>
                        </w:sdtPr>
                        <w:sdtContent>
                          <w:r>
                            <w:rPr>
                              <w:szCs w:val="24"/>
                            </w:rPr>
                            <w:t>11.2</w:t>
                          </w:r>
                        </w:sdtContent>
                      </w:sdt>
                      <w:r>
                        <w:rPr>
                          <w:szCs w:val="24"/>
                        </w:rPr>
                        <w:t>. gydytojas anesteziologas-reanimatologas;</w:t>
                      </w:r>
                    </w:p>
                  </w:sdtContent>
                </w:sdt>
                <w:sdt>
                  <w:sdtPr>
                    <w:alias w:val="11.3 pp."/>
                    <w:tag w:val="part_6b5dfd8fe88f408abc9997dadb505007"/>
                    <w:lock w:val="sdtLocked"/>
                    <w:richText/>
                  </w:sdtPr>
                  <w:sdtContent>
                    <w:p>
                      <w:pPr>
                        <w:ind w:firstLine="709"/>
                        <w:jc w:val="both"/>
                        <w:rPr>
                          <w:szCs w:val="24"/>
                        </w:rPr>
                      </w:pPr>
                      <w:sdt>
                        <w:sdtPr>
                          <w:alias w:val="Numeris"/>
                          <w:tag w:val="nr_6b5dfd8fe88f408abc9997dadb505007"/>
                          <w:lock w:val="sdtLocked"/>
                          <w:richText/>
                        </w:sdtPr>
                        <w:sdtContent>
                          <w:r>
                            <w:rPr>
                              <w:szCs w:val="24"/>
                            </w:rPr>
                            <w:t>11.3</w:t>
                          </w:r>
                        </w:sdtContent>
                      </w:sdt>
                      <w:r>
                        <w:rPr>
                          <w:szCs w:val="24"/>
                        </w:rPr>
                        <w:t>. infekcijų kontrolės specialistas ir (ar) gydytojas epidemiologas;</w:t>
                      </w:r>
                    </w:p>
                  </w:sdtContent>
                </w:sdt>
                <w:sdt>
                  <w:sdtPr>
                    <w:alias w:val="11.4 pp."/>
                    <w:tag w:val="part_b87dff5cb75d4c61b2212ae6c9a05aeb"/>
                    <w:lock w:val="sdtLocked"/>
                    <w:richText/>
                  </w:sdtPr>
                  <w:sdtContent>
                    <w:p>
                      <w:pPr>
                        <w:ind w:firstLine="709"/>
                        <w:jc w:val="both"/>
                        <w:rPr>
                          <w:szCs w:val="24"/>
                        </w:rPr>
                      </w:pPr>
                      <w:sdt>
                        <w:sdtPr>
                          <w:alias w:val="Numeris"/>
                          <w:tag w:val="nr_b87dff5cb75d4c61b2212ae6c9a05aeb"/>
                          <w:lock w:val="sdtLocked"/>
                          <w:richText/>
                        </w:sdtPr>
                        <w:sdtContent>
                          <w:r>
                            <w:rPr>
                              <w:szCs w:val="24"/>
                            </w:rPr>
                            <w:t>11.4</w:t>
                          </w:r>
                        </w:sdtContent>
                      </w:sdt>
                      <w:r>
                        <w:rPr>
                          <w:szCs w:val="24"/>
                        </w:rPr>
                        <w:t>. vyriausiasis slaugos koordinatorius;</w:t>
                      </w:r>
                    </w:p>
                  </w:sdtContent>
                </w:sdt>
                <w:sdt>
                  <w:sdtPr>
                    <w:alias w:val="11.5 pp."/>
                    <w:tag w:val="part_832295931dc543c9b76c997f6167bccf"/>
                    <w:lock w:val="sdtLocked"/>
                    <w:richText/>
                  </w:sdtPr>
                  <w:sdtContent>
                    <w:p>
                      <w:pPr>
                        <w:ind w:firstLine="709"/>
                        <w:jc w:val="both"/>
                        <w:rPr>
                          <w:szCs w:val="24"/>
                        </w:rPr>
                      </w:pPr>
                      <w:sdt>
                        <w:sdtPr>
                          <w:alias w:val="Numeris"/>
                          <w:tag w:val="nr_832295931dc543c9b76c997f6167bccf"/>
                          <w:lock w:val="sdtLocked"/>
                          <w:richText/>
                        </w:sdtPr>
                        <w:sdtContent>
                          <w:r>
                            <w:rPr>
                              <w:szCs w:val="24"/>
                            </w:rPr>
                            <w:t>11.5</w:t>
                          </w:r>
                        </w:sdtContent>
                      </w:sdt>
                      <w:r>
                        <w:rPr>
                          <w:szCs w:val="24"/>
                        </w:rPr>
                        <w:t xml:space="preserve">. informacijos sklaidą koordinuojantis asmuo. </w:t>
                      </w:r>
                    </w:p>
                  </w:sdtContent>
                </w:sdt>
              </w:sdtContent>
            </w:sdt>
            <w:sdt>
              <w:sdtPr>
                <w:alias w:val="12 p."/>
                <w:tag w:val="part_cc1ae6fc0ba5499393167a168e1a2452"/>
                <w:lock w:val="sdtLocked"/>
                <w:richText/>
              </w:sdtPr>
              <w:sdtContent>
                <w:p>
                  <w:pPr>
                    <w:ind w:firstLine="709"/>
                    <w:jc w:val="both"/>
                    <w:rPr>
                      <w:szCs w:val="24"/>
                    </w:rPr>
                  </w:pPr>
                  <w:sdt>
                    <w:sdtPr>
                      <w:alias w:val="Numeris"/>
                      <w:tag w:val="nr_cc1ae6fc0ba5499393167a168e1a2452"/>
                      <w:lock w:val="sdtLocked"/>
                      <w:richText/>
                    </w:sdtPr>
                    <w:sdtContent>
                      <w:r>
                        <w:rPr>
                          <w:szCs w:val="24"/>
                        </w:rPr>
                        <w:t>12</w:t>
                      </w:r>
                    </w:sdtContent>
                  </w:sdt>
                  <w:r>
                    <w:rPr>
                      <w:szCs w:val="24"/>
                    </w:rPr>
                    <w:t xml:space="preserve">. Į komandą įtraukiamas greitosios medicinos pagalbos paslaugas teikiančios ASPĮ                        (toliau – GMP) atstovas, gali būti įtraukti ir kiti organizuojančios ASPĮ ir kitų įstaigų atstovai.</w:t>
                  </w:r>
                </w:p>
              </w:sdtContent>
            </w:sdt>
            <w:sdt>
              <w:sdtPr>
                <w:alias w:val="13 p."/>
                <w:tag w:val="part_cee85ea0cb984fa7b12bd6266633d199"/>
                <w:lock w:val="sdtLocked"/>
                <w:richText/>
              </w:sdtPr>
              <w:sdtContent>
                <w:p>
                  <w:pPr>
                    <w:ind w:firstLine="709"/>
                    <w:jc w:val="both"/>
                    <w:rPr>
                      <w:szCs w:val="24"/>
                    </w:rPr>
                  </w:pPr>
                  <w:sdt>
                    <w:sdtPr>
                      <w:alias w:val="Numeris"/>
                      <w:tag w:val="nr_cee85ea0cb984fa7b12bd6266633d199"/>
                      <w:lock w:val="sdtLocked"/>
                      <w:richText/>
                    </w:sdtPr>
                    <w:sdtContent>
                      <w:r>
                        <w:rPr>
                          <w:szCs w:val="24"/>
                        </w:rPr>
                        <w:t>13</w:t>
                      </w:r>
                    </w:sdtContent>
                  </w:sdt>
                  <w:r>
                    <w:rPr>
                      <w:szCs w:val="24"/>
                    </w:rPr>
                    <w:t>. Komandos funkcijos:</w:t>
                  </w:r>
                </w:p>
                <w:sdt>
                  <w:sdtPr>
                    <w:alias w:val="13.1 pp."/>
                    <w:tag w:val="part_cdbadf62d5f64b91be86f868baa283d6"/>
                    <w:lock w:val="sdtLocked"/>
                    <w:richText/>
                  </w:sdtPr>
                  <w:sdtContent>
                    <w:p>
                      <w:pPr>
                        <w:ind w:firstLine="709"/>
                        <w:jc w:val="both"/>
                        <w:rPr>
                          <w:szCs w:val="24"/>
                        </w:rPr>
                      </w:pPr>
                      <w:sdt>
                        <w:sdtPr>
                          <w:alias w:val="Numeris"/>
                          <w:tag w:val="nr_cdbadf62d5f64b91be86f868baa283d6"/>
                          <w:lock w:val="sdtLocked"/>
                          <w:richText/>
                        </w:sdtPr>
                        <w:sdtContent>
                          <w:r>
                            <w:rPr>
                              <w:szCs w:val="24"/>
                            </w:rPr>
                            <w:t>13.1</w:t>
                          </w:r>
                        </w:sdtContent>
                      </w:sdt>
                      <w:r>
                        <w:rPr>
                          <w:szCs w:val="24"/>
                        </w:rPr>
                        <w:t xml:space="preserve">. parengti sveikatos priežiūros paslaugų organizavimo veikimo teritorijoje planą            (toliau – Planas), kuris priklausomai nuo situacijos operatyviai atnaujinamas. Plane detaliai nurodoma:</w:t>
                      </w:r>
                    </w:p>
                    <w:sdt>
                      <w:sdtPr>
                        <w:alias w:val="13.1.1 pp."/>
                        <w:tag w:val="part_5a9b9be723ad407687a5be9e519cee2a"/>
                        <w:lock w:val="sdtLocked"/>
                        <w:richText/>
                      </w:sdtPr>
                      <w:sdtContent>
                        <w:p>
                          <w:pPr>
                            <w:ind w:firstLine="709"/>
                            <w:jc w:val="both"/>
                            <w:rPr>
                              <w:szCs w:val="24"/>
                            </w:rPr>
                          </w:pPr>
                          <w:sdt>
                            <w:sdtPr>
                              <w:alias w:val="Numeris"/>
                              <w:tag w:val="nr_5a9b9be723ad407687a5be9e519cee2a"/>
                              <w:lock w:val="sdtLocked"/>
                              <w:richText/>
                            </w:sdtPr>
                            <w:sdtContent>
                              <w:r>
                                <w:rPr>
                                  <w:szCs w:val="24"/>
                                </w:rPr>
                                <w:t>13.1.1</w:t>
                              </w:r>
                            </w:sdtContent>
                          </w:sdt>
                          <w:r>
                            <w:rPr>
                              <w:szCs w:val="24"/>
                            </w:rPr>
                            <w:t>. suplanuotos ir nurodytos:</w:t>
                          </w:r>
                        </w:p>
                        <w:sdt>
                          <w:sdtPr>
                            <w:alias w:val="13.1.1.1 pp."/>
                            <w:tag w:val="part_81d9048ff50b48b384dda30c927caf99"/>
                            <w:lock w:val="sdtLocked"/>
                            <w:richText/>
                          </w:sdtPr>
                          <w:sdtContent>
                            <w:p>
                              <w:pPr>
                                <w:ind w:firstLine="709"/>
                                <w:jc w:val="both"/>
                                <w:rPr>
                                  <w:szCs w:val="24"/>
                                </w:rPr>
                              </w:pPr>
                              <w:sdt>
                                <w:sdtPr>
                                  <w:alias w:val="Numeris"/>
                                  <w:tag w:val="nr_81d9048ff50b48b384dda30c927caf99"/>
                                  <w:lock w:val="sdtLocked"/>
                                  <w:richText/>
                                </w:sdtPr>
                                <w:sdtContent>
                                  <w:r>
                                    <w:rPr>
                                      <w:szCs w:val="24"/>
                                    </w:rPr>
                                    <w:t>13.1.1.1</w:t>
                                  </w:r>
                                </w:sdtContent>
                              </w:sdt>
                              <w:r>
                                <w:rPr>
                                  <w:szCs w:val="24"/>
                                </w:rPr>
                                <w:t xml:space="preserve">. ASPĮ, kuriose bus gydomi COVID-19 sergantys pacientai; </w:t>
                              </w:r>
                            </w:p>
                          </w:sdtContent>
                        </w:sdt>
                        <w:sdt>
                          <w:sdtPr>
                            <w:alias w:val="13.1.1.2 pp."/>
                            <w:tag w:val="part_4d9b8a1d147f4f01a1b29cddc1dba680"/>
                            <w:lock w:val="sdtLocked"/>
                            <w:richText/>
                          </w:sdtPr>
                          <w:sdtContent>
                            <w:p>
                              <w:pPr>
                                <w:ind w:firstLine="709"/>
                                <w:jc w:val="both"/>
                                <w:rPr>
                                  <w:szCs w:val="24"/>
                                </w:rPr>
                              </w:pPr>
                              <w:sdt>
                                <w:sdtPr>
                                  <w:alias w:val="Numeris"/>
                                  <w:tag w:val="nr_4d9b8a1d147f4f01a1b29cddc1dba680"/>
                                  <w:lock w:val="sdtLocked"/>
                                  <w:richText/>
                                </w:sdtPr>
                                <w:sdtContent>
                                  <w:r>
                                    <w:rPr>
                                      <w:szCs w:val="24"/>
                                    </w:rPr>
                                    <w:t>13.1.1.2</w:t>
                                  </w:r>
                                </w:sdtContent>
                              </w:sdt>
                              <w:r>
                                <w:rPr>
                                  <w:szCs w:val="24"/>
                                </w:rPr>
                                <w:t xml:space="preserve">. ASPĮ, kuriose bus teikiamos sveikatos priežiūros paslaugos pacientams, kuriems  įtariama COVID-19;</w:t>
                              </w:r>
                            </w:p>
                          </w:sdtContent>
                        </w:sdt>
                        <w:sdt>
                          <w:sdtPr>
                            <w:alias w:val="13.1.1.3 pp."/>
                            <w:tag w:val="part_80281b5848e248eda1f607c308dbbb3b"/>
                            <w:lock w:val="sdtLocked"/>
                            <w:richText/>
                          </w:sdtPr>
                          <w:sdtContent>
                            <w:p>
                              <w:pPr>
                                <w:ind w:firstLine="709"/>
                                <w:jc w:val="both"/>
                                <w:rPr>
                                  <w:szCs w:val="24"/>
                                </w:rPr>
                              </w:pPr>
                              <w:sdt>
                                <w:sdtPr>
                                  <w:alias w:val="Numeris"/>
                                  <w:tag w:val="nr_80281b5848e248eda1f607c308dbbb3b"/>
                                  <w:lock w:val="sdtLocked"/>
                                  <w:richText/>
                                </w:sdtPr>
                                <w:sdtContent>
                                  <w:r>
                                    <w:rPr>
                                      <w:szCs w:val="24"/>
                                    </w:rPr>
                                    <w:t>13.1.1.3</w:t>
                                  </w:r>
                                </w:sdtContent>
                              </w:sdt>
                              <w:r>
                                <w:rPr>
                                  <w:szCs w:val="24"/>
                                </w:rPr>
                                <w:t xml:space="preserve">. ASPĮ, kuriose bus teikiamos sveikatos priežiūros paslaugos pacientams dėl kitų (ne COVID-19) ligų;  </w:t>
                              </w:r>
                            </w:p>
                          </w:sdtContent>
                        </w:sdt>
                      </w:sdtContent>
                    </w:sdt>
                    <w:sdt>
                      <w:sdtPr>
                        <w:alias w:val="13.1.2 pp."/>
                        <w:tag w:val="part_f3eb21754b614837876cd0b8181ea922"/>
                        <w:lock w:val="sdtLocked"/>
                        <w:richText/>
                      </w:sdtPr>
                      <w:sdtContent>
                        <w:p>
                          <w:pPr>
                            <w:ind w:firstLine="709"/>
                            <w:jc w:val="both"/>
                            <w:rPr>
                              <w:szCs w:val="24"/>
                            </w:rPr>
                          </w:pPr>
                          <w:sdt>
                            <w:sdtPr>
                              <w:alias w:val="Numeris"/>
                              <w:tag w:val="nr_f3eb21754b614837876cd0b8181ea922"/>
                              <w:lock w:val="sdtLocked"/>
                              <w:richText/>
                            </w:sdtPr>
                            <w:sdtContent>
                              <w:r>
                                <w:rPr>
                                  <w:szCs w:val="24"/>
                                </w:rPr>
                                <w:t>13.1.2</w:t>
                              </w:r>
                            </w:sdtContent>
                          </w:sdt>
                          <w:r>
                            <w:rPr>
                              <w:szCs w:val="24"/>
                            </w:rPr>
                            <w:t>. sveikatos priežiūros paslaugų dėl COVID-19 veikimo teritorijoje teikimo tvarka, atsižvelgiant į pacientų kategorijas (įtariamas, kad serga COVID-19, turintis simptomų, neturintis simptomų, kuriam diagnozuota COVID-19, kuriam diagnozuotos kitos ligos ir kt.), planuojama asmens sveikatos priežiūros paslaugų plėtra pagrindinėje ASPĮ ir kitose veikimo teritorijoje esančiose ASPĮ, plėtros seka pagal konkrečias ASPĮ, etapai, kriterijai;</w:t>
                          </w:r>
                        </w:p>
                      </w:sdtContent>
                    </w:sdt>
                    <w:sdt>
                      <w:sdtPr>
                        <w:alias w:val="13.1.3 pp."/>
                        <w:tag w:val="part_7204f24f560b4c2c9766b6b6cd878591"/>
                        <w:lock w:val="sdtLocked"/>
                        <w:richText/>
                      </w:sdtPr>
                      <w:sdtContent>
                        <w:p>
                          <w:pPr>
                            <w:ind w:firstLine="709"/>
                            <w:jc w:val="both"/>
                            <w:rPr>
                              <w:szCs w:val="24"/>
                            </w:rPr>
                          </w:pPr>
                          <w:sdt>
                            <w:sdtPr>
                              <w:alias w:val="Numeris"/>
                              <w:tag w:val="nr_7204f24f560b4c2c9766b6b6cd878591"/>
                              <w:lock w:val="sdtLocked"/>
                              <w:richText/>
                            </w:sdtPr>
                            <w:sdtContent>
                              <w:r>
                                <w:rPr>
                                  <w:szCs w:val="24"/>
                                </w:rPr>
                                <w:t>13.1.3</w:t>
                              </w:r>
                            </w:sdtContent>
                          </w:sdt>
                          <w:r>
                            <w:rPr>
                              <w:szCs w:val="24"/>
                            </w:rPr>
                            <w:t>. veikimo teritorijoje esančių ASPĮ infrastruktūros (lovų, prie kurių yra dirbtinės plaučių ventiliacijos (toliau – DPV) aparatai, lovų, prie kurių yra deguonies tiekimo sistemos, kitų lovų, medicinos prietaisų, įrangos ir kitų infrastruktūros resursų įvertinimas ir plėtros planas (į kitus tos pačios ASPĮ padalinius, pasitelkiant operacines, pooperacines palatas, į kitas ASPĮ ir pan.), nurodant konkrečius siektinus plėtros rezultatus ir terminus konkrečioje ASPĮ siekiant, kad veikimo teritorijoje 1 mln. gyventojų būtų ne mažiau kaip 450 lovų su DPV aparatais ir 6 kartus daugiau nei lovų su DPV aparatais – lovų su deguonies tiekimo sistemomis. Suplanuojama, kaip prireikus medicinos įranga iš veiklos teritorijoje esančių ASPĮ bus perkeliama iš vienos ASPĮ į kitą ir atvirkščiai;</w:t>
                          </w:r>
                        </w:p>
                      </w:sdtContent>
                    </w:sdt>
                    <w:sdt>
                      <w:sdtPr>
                        <w:alias w:val="13.1.4 pp."/>
                        <w:tag w:val="part_cf19c93ed9254eb1b3b7605a5e373220"/>
                        <w:lock w:val="sdtLocked"/>
                        <w:richText/>
                      </w:sdtPr>
                      <w:sdtContent>
                        <w:p>
                          <w:pPr>
                            <w:ind w:firstLine="709"/>
                            <w:jc w:val="both"/>
                            <w:rPr>
                              <w:szCs w:val="24"/>
                            </w:rPr>
                          </w:pPr>
                          <w:sdt>
                            <w:sdtPr>
                              <w:alias w:val="Numeris"/>
                              <w:tag w:val="nr_cf19c93ed9254eb1b3b7605a5e373220"/>
                              <w:lock w:val="sdtLocked"/>
                              <w:richText/>
                            </w:sdtPr>
                            <w:sdtContent>
                              <w:r>
                                <w:rPr>
                                  <w:szCs w:val="24"/>
                                </w:rPr>
                                <w:t>13.1.4</w:t>
                              </w:r>
                            </w:sdtContent>
                          </w:sdt>
                          <w:r>
                            <w:rPr>
                              <w:szCs w:val="24"/>
                            </w:rPr>
                            <w:t>. veikimo teritorijoje esančių ASPĮ sveikatos priežiūros specialistų resursų įvertinimas, suplanuojant ir nustatant, kad gydytojai anesteziologai-reanimatologai, slaugytojai ir kiti sveikatos priežiūros specialistai sveikatos priežiūros paslaugas teikia tik vienoje konkrečioje ASPĮ, paskirstymo, perskirstymo planas, kitų sveikatos priežiūros specialistų pritraukimo strategija, atitinkamai suplanuojant priežiūros specialistų apmokymą;</w:t>
                          </w:r>
                        </w:p>
                      </w:sdtContent>
                    </w:sdt>
                    <w:sdt>
                      <w:sdtPr>
                        <w:alias w:val="13.1.5 pp."/>
                        <w:tag w:val="part_f2991ceaccb1427a8581a97a49a24c52"/>
                        <w:lock w:val="sdtLocked"/>
                        <w:richText/>
                      </w:sdtPr>
                      <w:sdtContent>
                        <w:p>
                          <w:pPr>
                            <w:ind w:firstLine="709"/>
                            <w:jc w:val="both"/>
                            <w:rPr>
                              <w:szCs w:val="24"/>
                            </w:rPr>
                          </w:pPr>
                          <w:sdt>
                            <w:sdtPr>
                              <w:alias w:val="Numeris"/>
                              <w:tag w:val="nr_f2991ceaccb1427a8581a97a49a24c52"/>
                              <w:lock w:val="sdtLocked"/>
                              <w:richText/>
                            </w:sdtPr>
                            <w:sdtContent>
                              <w:r>
                                <w:rPr>
                                  <w:szCs w:val="24"/>
                                </w:rPr>
                                <w:t>13.1.5</w:t>
                              </w:r>
                            </w:sdtContent>
                          </w:sdt>
                          <w:r>
                            <w:rPr>
                              <w:szCs w:val="24"/>
                            </w:rPr>
                            <w:t>. GMP integravimas ir konkretūs atvejai, kada GMP perveža pacientus</w:t>
                          </w:r>
                          <w:r>
                            <w:rPr>
                              <w:color w:val="FF0000"/>
                              <w:szCs w:val="24"/>
                            </w:rPr>
                            <w:t xml:space="preserve"> </w:t>
                          </w:r>
                          <w:r>
                            <w:rPr>
                              <w:color w:val="000000"/>
                              <w:szCs w:val="24"/>
                            </w:rPr>
                            <w:t>iš vienos ASPĮ į kitą</w:t>
                          </w:r>
                          <w:r>
                            <w:rPr>
                              <w:szCs w:val="24"/>
                            </w:rPr>
                            <w:t>;</w:t>
                          </w:r>
                        </w:p>
                      </w:sdtContent>
                    </w:sdt>
                  </w:sdtContent>
                </w:sdt>
                <w:sdt>
                  <w:sdtPr>
                    <w:alias w:val="13.2 pp."/>
                    <w:tag w:val="part_b8a7c926923f4a2698433776a17473a4"/>
                    <w:lock w:val="sdtLocked"/>
                    <w:richText/>
                  </w:sdtPr>
                  <w:sdtContent>
                    <w:p>
                      <w:pPr>
                        <w:ind w:firstLine="709"/>
                        <w:jc w:val="both"/>
                        <w:rPr>
                          <w:szCs w:val="24"/>
                        </w:rPr>
                      </w:pPr>
                      <w:sdt>
                        <w:sdtPr>
                          <w:alias w:val="Numeris"/>
                          <w:tag w:val="nr_b8a7c926923f4a2698433776a17473a4"/>
                          <w:lock w:val="sdtLocked"/>
                          <w:richText/>
                        </w:sdtPr>
                        <w:sdtContent>
                          <w:r>
                            <w:rPr>
                              <w:szCs w:val="24"/>
                            </w:rPr>
                            <w:t>13.2</w:t>
                          </w:r>
                        </w:sdtContent>
                      </w:sdt>
                      <w:r>
                        <w:rPr>
                          <w:szCs w:val="24"/>
                        </w:rPr>
                        <w:t>. Sveikatos apsaugos ministerijos nurodytais terminais teikti nustatytos struktūros ir formos informaciją apie organizuojančios ASPĮ veikimo teritorijoje esančią situaciją, esant problemų – informuoti apie priemones, kurių imtasi joms spręsti, teikti siūlymus ir kt.</w:t>
                      </w:r>
                    </w:p>
                  </w:sdtContent>
                </w:sdt>
                <w:sdt>
                  <w:sdtPr>
                    <w:alias w:val="13.3 pp."/>
                    <w:tag w:val="part_e22982cd086240239c4fa6452f2c807d"/>
                    <w:lock w:val="sdtLocked"/>
                    <w:richText/>
                  </w:sdtPr>
                  <w:sdtContent>
                    <w:p>
                      <w:pPr>
                        <w:ind w:firstLine="709"/>
                        <w:jc w:val="both"/>
                        <w:rPr>
                          <w:szCs w:val="24"/>
                        </w:rPr>
                      </w:pPr>
                      <w:sdt>
                        <w:sdtPr>
                          <w:alias w:val="Numeris"/>
                          <w:tag w:val="nr_e22982cd086240239c4fa6452f2c807d"/>
                          <w:lock w:val="sdtLocked"/>
                          <w:richText/>
                        </w:sdtPr>
                        <w:sdtContent>
                          <w:r>
                            <w:rPr>
                              <w:szCs w:val="24"/>
                            </w:rPr>
                            <w:t>13.3</w:t>
                          </w:r>
                        </w:sdtContent>
                      </w:sdt>
                      <w:r>
                        <w:rPr>
                          <w:szCs w:val="24"/>
                        </w:rPr>
                        <w:t xml:space="preserve">. vykdyti kitus organizacinius veiksmus, susijusius su sveikatos priežiūros paslaugų organizuojančios ASPĮ  veikimo teritorijoje organizavimu, koordinavimu, informacijos sklaida ir kt. </w:t>
                      </w:r>
                    </w:p>
                  </w:sdtContent>
                </w:sdt>
              </w:sdtContent>
            </w:sdt>
            <w:sdt>
              <w:sdtPr>
                <w:alias w:val="14 p."/>
                <w:tag w:val="part_c8756af60c084a5bbe294ac44ad26f19"/>
                <w:lock w:val="sdtLocked"/>
                <w:richText/>
              </w:sdtPr>
              <w:sdtContent>
                <w:p>
                  <w:pPr>
                    <w:ind w:firstLine="709"/>
                    <w:jc w:val="both"/>
                    <w:rPr>
                      <w:szCs w:val="24"/>
                    </w:rPr>
                  </w:pPr>
                  <w:sdt>
                    <w:sdtPr>
                      <w:alias w:val="Numeris"/>
                      <w:tag w:val="nr_c8756af60c084a5bbe294ac44ad26f19"/>
                      <w:lock w:val="sdtLocked"/>
                      <w:richText/>
                    </w:sdtPr>
                    <w:sdtContent>
                      <w:r>
                        <w:rPr>
                          <w:szCs w:val="24"/>
                        </w:rPr>
                        <w:t>14</w:t>
                      </w:r>
                    </w:sdtContent>
                  </w:sdt>
                  <w:r>
                    <w:rPr>
                      <w:szCs w:val="24"/>
                    </w:rPr>
                    <w:t xml:space="preserve">. Asmens sveikatos priežiūros paslaugų teikimas atitinkamos organizuojančios ASPĮ veikimo teritorijoje  organizuojamas vadovaujantis šiais principais:</w:t>
                  </w:r>
                </w:p>
                <w:sdt>
                  <w:sdtPr>
                    <w:alias w:val="14.1 pp."/>
                    <w:tag w:val="part_7579477ef95d4b24b6167404ba783620"/>
                    <w:lock w:val="sdtLocked"/>
                    <w:richText/>
                  </w:sdtPr>
                  <w:sdtContent>
                    <w:p>
                      <w:pPr>
                        <w:ind w:firstLine="709"/>
                        <w:jc w:val="both"/>
                        <w:rPr>
                          <w:szCs w:val="24"/>
                        </w:rPr>
                      </w:pPr>
                      <w:sdt>
                        <w:sdtPr>
                          <w:alias w:val="Numeris"/>
                          <w:tag w:val="nr_7579477ef95d4b24b6167404ba783620"/>
                          <w:lock w:val="sdtLocked"/>
                          <w:richText/>
                        </w:sdtPr>
                        <w:sdtContent>
                          <w:r>
                            <w:rPr>
                              <w:szCs w:val="24"/>
                            </w:rPr>
                            <w:t>14.1</w:t>
                          </w:r>
                        </w:sdtContent>
                      </w:sdt>
                      <w:r>
                        <w:rPr>
                          <w:szCs w:val="24"/>
                        </w:rPr>
                        <w:t xml:space="preserve">. Visos ASPĮ suplanuoja ir atskiria zonas, kuriose teikiamos asmens sveikatos priežiūros paslaugos  pacientams, kuriems įtariama ar diagnozuota COVID-19, ir pacientams, sergantiems kitomis ligomis. Dirbti šiose zonose sudaromos atskiros sveikatos priežiūros specialistų ir kito ASPĮ personalo komandos ir pamainos, kurios tarpusavyje nekontaktuoja.</w:t>
                      </w:r>
                    </w:p>
                  </w:sdtContent>
                </w:sdt>
                <w:sdt>
                  <w:sdtPr>
                    <w:alias w:val="14.2 pp."/>
                    <w:tag w:val="part_aea1a2a8e1d54a96bbacb0c54cdf7810"/>
                    <w:lock w:val="sdtLocked"/>
                    <w:richText/>
                  </w:sdtPr>
                  <w:sdtContent>
                    <w:p>
                      <w:pPr>
                        <w:ind w:firstLine="709"/>
                        <w:jc w:val="both"/>
                        <w:rPr>
                          <w:szCs w:val="24"/>
                        </w:rPr>
                      </w:pPr>
                      <w:sdt>
                        <w:sdtPr>
                          <w:alias w:val="Numeris"/>
                          <w:tag w:val="nr_aea1a2a8e1d54a96bbacb0c54cdf7810"/>
                          <w:lock w:val="sdtLocked"/>
                          <w:richText/>
                        </w:sdtPr>
                        <w:sdtContent>
                          <w:r>
                            <w:rPr>
                              <w:szCs w:val="24"/>
                            </w:rPr>
                            <w:t>14.2</w:t>
                          </w:r>
                        </w:sdtContent>
                      </w:sdt>
                      <w:r>
                        <w:rPr>
                          <w:szCs w:val="24"/>
                        </w:rPr>
                        <w:t>. ASPĮ pagal galimybę turi organizuoti sveikatos priežiūros specialistų darbą atsižvelgdama į jų amžių: sveikatos priežiūros specialistai iki 60 metų amžiaus nukreipiami teikti sveikatos priežiūros paslaugas į tuos ASPĮ padalinius ir tas ASPĮ, kuriose gydomi pacientai, sergantys COVID-19, vyresni kaip 60 metų – į kitus tos ASPĮ padalinius ir į kitas ASPĮ, kuriose sveikatos priežiūros paslaugos teikiamos kitomis ligomis sergantiems pacientams.</w:t>
                      </w:r>
                    </w:p>
                  </w:sdtContent>
                </w:sdt>
                <w:sdt>
                  <w:sdtPr>
                    <w:alias w:val="14.3 pp."/>
                    <w:tag w:val="part_2ba50c1f4d984233ba978b99fa4f2335"/>
                    <w:lock w:val="sdtLocked"/>
                    <w:richText/>
                  </w:sdtPr>
                  <w:sdtContent>
                    <w:p>
                      <w:pPr>
                        <w:tabs>
                          <w:tab w:val="right" w:pos="9639"/>
                        </w:tabs>
                        <w:ind w:firstLine="709"/>
                        <w:jc w:val="both"/>
                      </w:pPr>
                      <w:sdt>
                        <w:sdtPr>
                          <w:alias w:val="Numeris"/>
                          <w:tag w:val="nr_2ba50c1f4d984233ba978b99fa4f2335"/>
                          <w:lock w:val="sdtLocked"/>
                          <w:richText/>
                        </w:sdtPr>
                        <w:sdtContent>
                          <w:r>
                            <w:t>14.3</w:t>
                          </w:r>
                        </w:sdtContent>
                      </w:sdt>
                      <w:r>
                        <w:t xml:space="preserve">. Pacientas, kuriam įtariamas ar nustatytas COVID-19, transportuojamas į artimiausią pagrindinę ASPĮ. Jeigu artimiausioje pagrindinėje ASPĮ nėra vietų pacientui stacionarizuoti arba jeigu pacientą iš pagrindinės ASPĮ reikia perkelti toliau gydyti į kitą ASPĮ, pacientas transportuojamas į tą ASPĮ, kurią nurodė organizuojanti ASPĮ. </w:t>
                      </w:r>
                    </w:p>
                  </w:sdtContent>
                </w:sdt>
                <w:sdt>
                  <w:sdtPr>
                    <w:alias w:val="14.4 pp."/>
                    <w:tag w:val="part_17bc603fe0234e7a941c669bcec39422"/>
                    <w:lock w:val="sdtLocked"/>
                    <w:richText/>
                  </w:sdtPr>
                  <w:sdtContent>
                    <w:p>
                      <w:pPr>
                        <w:tabs>
                          <w:tab w:val="right" w:pos="9639"/>
                        </w:tabs>
                        <w:ind w:firstLine="709"/>
                        <w:jc w:val="both"/>
                        <w:rPr>
                          <w:rFonts w:cs="Arial"/>
                          <w:bCs/>
                          <w:kern w:val="2"/>
                          <w:szCs w:val="24"/>
                          <w:lang w:eastAsia="lt-LT"/>
                        </w:rPr>
                      </w:pPr>
                      <w:sdt>
                        <w:sdtPr>
                          <w:alias w:val="Numeris"/>
                          <w:tag w:val="nr_17bc603fe0234e7a941c669bcec39422"/>
                          <w:lock w:val="sdtLocked"/>
                          <w:richText/>
                        </w:sdtPr>
                        <w:sdtContent>
                          <w:r>
                            <w:t>14.4</w:t>
                          </w:r>
                        </w:sdtContent>
                      </w:sdt>
                      <w:r>
                        <w:t xml:space="preserve">. Kai pacientą reikia pervežti iš vienos ASPĮ į kitą, jis pervežamas tos ASPĮ, kurioje pacientas tuo metu yra, transportu arba prireikus pasitelkiama GMP. </w:t>
                      </w:r>
                    </w:p>
                  </w:sdtContent>
                </w:sdt>
                <w:sdt>
                  <w:sdtPr>
                    <w:alias w:val="14.5 pp."/>
                    <w:tag w:val="part_5dacb21a442e4dcaa7ae11799ffd4271"/>
                    <w:lock w:val="sdtLocked"/>
                    <w:richText/>
                  </w:sdtPr>
                  <w:sdtContent>
                    <w:p>
                      <w:pPr>
                        <w:widowControl w:val="0"/>
                        <w:ind w:firstLine="709"/>
                        <w:jc w:val="both"/>
                        <w:rPr>
                          <w:szCs w:val="24"/>
                        </w:rPr>
                      </w:pPr>
                      <w:sdt>
                        <w:sdtPr>
                          <w:alias w:val="Numeris"/>
                          <w:tag w:val="nr_5dacb21a442e4dcaa7ae11799ffd4271"/>
                          <w:lock w:val="sdtLocked"/>
                          <w:richText/>
                        </w:sdtPr>
                        <w:sdtContent>
                          <w:r>
                            <w:t>14.5</w:t>
                          </w:r>
                        </w:sdtContent>
                      </w:sdt>
                      <w:r>
                        <w:t xml:space="preserve">. GMP paslaugos teikiant sveikatos priežiūros paslaugas dėl COVID-19 organizuojamos vadovaujantis Greitosios medicinos pagalbos paslaugų dėl koronaviruso (COVID-19) organizavimo tvarkos aprašu, patvirtintu Lietuvos Respublikos sveikatos apsaugos ministro 2020 m. kovo 9 d. įsakymu Nr. V-314 „Dėl Greitosios medicinos pagalbos paslaugų dėl koronaviruso (COVID-19) organizavimo tvarkos aprašo patvirtinimo“ bei kitais teisės aktais, reglamentuojančiais greitosios medicinos pagalbos paslaugų teikimą. </w:t>
                      </w:r>
                    </w:p>
                  </w:sdtContent>
                </w:sdt>
                <w:sdt>
                  <w:sdtPr>
                    <w:alias w:val="14.6 pp."/>
                    <w:tag w:val="part_f43f248c424a432a8e9c35a08329024c"/>
                    <w:lock w:val="sdtLocked"/>
                    <w:richText/>
                  </w:sdtPr>
                  <w:sdtContent>
                    <w:p>
                      <w:pPr>
                        <w:ind w:firstLine="709"/>
                        <w:jc w:val="both"/>
                        <w:rPr>
                          <w:szCs w:val="24"/>
                        </w:rPr>
                      </w:pPr>
                      <w:sdt>
                        <w:sdtPr>
                          <w:alias w:val="Numeris"/>
                          <w:tag w:val="nr_f43f248c424a432a8e9c35a08329024c"/>
                          <w:lock w:val="sdtLocked"/>
                          <w:richText/>
                        </w:sdtPr>
                        <w:sdtContent>
                          <w:r>
                            <w:rPr>
                              <w:szCs w:val="24"/>
                            </w:rPr>
                            <w:t>14.6</w:t>
                          </w:r>
                        </w:sdtContent>
                      </w:sdt>
                      <w:r>
                        <w:rPr>
                          <w:szCs w:val="24"/>
                        </w:rPr>
                        <w:t xml:space="preserve">. Planuojant reanimacijos ir intensyvios terapijos lovų skaičiaus padidinimą, pirmiausia jų skaičius turėtų būti  didinamas pagrindinėse ir (ar) organizuojančiose ASPĮ (rekomenduojama 2/3 – 3/4 lovų su DPV aparatais) ir vienoje ar keliose arčiausiai jų esančiose kitose ASPĮ. </w:t>
                      </w:r>
                    </w:p>
                  </w:sdtContent>
                </w:sdt>
                <w:sdt>
                  <w:sdtPr>
                    <w:alias w:val="14.7 pp."/>
                    <w:tag w:val="part_8ca76209397f476e9d7cac54e603c8c8"/>
                    <w:lock w:val="sdtLocked"/>
                    <w:richText/>
                  </w:sdtPr>
                  <w:sdtContent>
                    <w:p>
                      <w:pPr>
                        <w:ind w:firstLine="709"/>
                        <w:jc w:val="both"/>
                        <w:rPr>
                          <w:szCs w:val="24"/>
                        </w:rPr>
                      </w:pPr>
                      <w:sdt>
                        <w:sdtPr>
                          <w:alias w:val="Numeris"/>
                          <w:tag w:val="nr_8ca76209397f476e9d7cac54e603c8c8"/>
                          <w:lock w:val="sdtLocked"/>
                          <w:richText/>
                        </w:sdtPr>
                        <w:sdtContent>
                          <w:r>
                            <w:rPr>
                              <w:szCs w:val="24"/>
                            </w:rPr>
                            <w:t>14.7</w:t>
                          </w:r>
                        </w:sdtContent>
                      </w:sdt>
                      <w:r>
                        <w:rPr>
                          <w:szCs w:val="24"/>
                        </w:rPr>
                        <w:t>. 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4.8 pp."/>
                    <w:tag w:val="part_d5729c617aa040afa3303c9e8ecd087a"/>
                    <w:lock w:val="sdtLocked"/>
                    <w:richText/>
                  </w:sdtPr>
                  <w:sdtContent>
                    <w:p>
                      <w:pPr>
                        <w:ind w:firstLine="709"/>
                        <w:jc w:val="both"/>
                        <w:rPr>
                          <w:szCs w:val="24"/>
                        </w:rPr>
                      </w:pPr>
                      <w:sdt>
                        <w:sdtPr>
                          <w:alias w:val="Numeris"/>
                          <w:tag w:val="nr_d5729c617aa040afa3303c9e8ecd087a"/>
                          <w:lock w:val="sdtLocked"/>
                          <w:richText/>
                        </w:sdtPr>
                        <w:sdtContent>
                          <w:r>
                            <w:rPr>
                              <w:szCs w:val="24"/>
                            </w:rPr>
                            <w:t>14.8</w:t>
                          </w:r>
                        </w:sdtContent>
                      </w:sdt>
                      <w:r>
                        <w:rPr>
                          <w:szCs w:val="24"/>
                        </w:rPr>
                        <w:t>. Pacientų, kuriems nustatytas COVID-19, srautų valdymas turi būti pagrįstas objektyviais kriterijais, atsižvelgiant į šias pagrindines pacientų grupes – pacientai, kuriems taikoma deguonies terapija; pacientai, kuriems taikoma neinvazinė ventiliacija ir (ar) DPV; pacientai, kuriems reikalinga ilgalaikė (2–3 sav.) DPV. Pacientai, kuriems diagnozuota COVID-19 ir kuriems reikalinga ilgalaikė DPV, turėtų būti perkeliami iš kitų ASPĮ į pagrindinių ASPĮ reanimacijos ir intensyviosios terapijos padalinius.</w:t>
                      </w:r>
                    </w:p>
                  </w:sdtContent>
                </w:sdt>
              </w:sdtContent>
            </w:sdt>
            <w:sdt>
              <w:sdtPr>
                <w:alias w:val="15 p."/>
                <w:tag w:val="part_c4d902c80007466cbe17c2fa607c8896"/>
                <w:lock w:val="sdtLocked"/>
                <w:richText/>
              </w:sdtPr>
              <w:sdtContent>
                <w:p>
                  <w:pPr>
                    <w:ind w:firstLine="720"/>
                    <w:jc w:val="both"/>
                    <w:rPr>
                      <w:rFonts w:cs="Arial"/>
                      <w:bCs/>
                      <w:kern w:val="2"/>
                      <w:szCs w:val="24"/>
                      <w:lang w:eastAsia="lt-LT"/>
                    </w:rPr>
                  </w:pPr>
                  <w:sdt>
                    <w:sdtPr>
                      <w:alias w:val="Numeris"/>
                      <w:tag w:val="nr_c4d902c80007466cbe17c2fa607c8896"/>
                      <w:lock w:val="sdtLocked"/>
                      <w:richText/>
                    </w:sdtPr>
                    <w:sdtContent>
                      <w:r>
                        <w:rPr>
                          <w:szCs w:val="24"/>
                        </w:rPr>
                        <w:t>15</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bCs/>
                      <w:kern w:val="2"/>
                      <w:szCs w:val="24"/>
                      <w:lang w:eastAsia="lt-LT"/>
                    </w:rPr>
                    <w:t xml:space="preserve">pagrindinės ASPĮ resursų. Pagrindinė ASPĮ turi imtis visų veiksmų, kad reikalingų priemonių kiekis būtų pakankamas. Kai pacientas gydomas ne pagrindinėje ASPĮ, naudojami tos ASPĮ, kurioje pacientas gydomas, resursai.  P</w:t>
                  </w:r>
                  <w:r>
                    <w:rPr>
                      <w:szCs w:val="24"/>
                    </w:rPr>
                    <w:t>rireikus, medicinos įranga iš vienos ASPĮ į kitą perkeliama komandos sprendimu.</w:t>
                  </w:r>
                </w:p>
              </w:sdtContent>
            </w:sdt>
            <w:sdt>
              <w:sdtPr>
                <w:alias w:val="16 p."/>
                <w:tag w:val="part_c5e8b7b593cb480a802f871382b0a266"/>
                <w:lock w:val="sdtLocked"/>
                <w:richText/>
              </w:sdtPr>
              <w:sdtContent>
                <w:p>
                  <w:pPr>
                    <w:widowControl w:val="0"/>
                    <w:ind w:firstLine="709"/>
                    <w:jc w:val="both"/>
                  </w:pPr>
                  <w:r>
                    <w:t>16. Organizuojanti ASPĮ iš valstybės ir kitų rezervų gautas AAP paskirsto veikimo teritorijoje esančioms ASPĮ. Dėl ASPĮ, kurioms paskirstomos AAP, prioritetinės eilės ir AAP kiekio sprendžia komanda, aptarusi su veikimo teritorijoje esančiomis ASPĮ ir vadovaudamasi Aprašo 16</w:t>
                  </w:r>
                  <w:r>
                    <w:rPr>
                      <w:vertAlign w:val="superscript"/>
                    </w:rPr>
                    <w:t>1</w:t>
                  </w:r>
                  <w:r>
                    <w:t xml:space="preserve"> punkte nurodytais kriterijais. Organizuojanti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6-1 p."/>
                <w:tag w:val="part_e964e7925ad74480a6c226060450554c"/>
                <w:lock w:val="sdtLocked"/>
                <w:richText/>
              </w:sdtPr>
              <w:sdtContent>
                <w:p>
                  <w:pPr>
                    <w:widowControl w:val="0"/>
                    <w:ind w:right="-283" w:firstLine="709"/>
                    <w:jc w:val="both"/>
                  </w:pPr>
                  <w:sdt>
                    <w:sdtPr>
                      <w:alias w:val="Numeris"/>
                      <w:tag w:val="nr_e964e7925ad74480a6c226060450554c"/>
                      <w:lock w:val="sdtLocked"/>
                      <w:richText/>
                    </w:sdtPr>
                    <w:sdtContent>
                      <w:r>
                        <w:t>16</w:t>
                      </w:r>
                      <w:r>
                        <w:rPr>
                          <w:vertAlign w:val="superscript"/>
                        </w:rPr>
                        <w:t>1</w:t>
                      </w:r>
                    </w:sdtContent>
                  </w:sdt>
                  <w:r>
                    <w:t>. AAP paskirstymo kriterijai:</w:t>
                  </w:r>
                </w:p>
                <w:sdt>
                  <w:sdtPr>
                    <w:alias w:val="16-1.1 pp."/>
                    <w:tag w:val="part_6e322ba920754ea6a28d0fa692208fbc"/>
                    <w:lock w:val="sdtLocked"/>
                    <w:richText/>
                  </w:sdtPr>
                  <w:sdtContent>
                    <w:p>
                      <w:pPr>
                        <w:widowControl w:val="0"/>
                        <w:ind w:right="-283" w:firstLine="709"/>
                        <w:jc w:val="both"/>
                      </w:pPr>
                      <w:sdt>
                        <w:sdtPr>
                          <w:alias w:val="Numeris"/>
                          <w:tag w:val="nr_6e322ba920754ea6a28d0fa692208fbc"/>
                          <w:lock w:val="sdtLocked"/>
                          <w:richText/>
                        </w:sdtPr>
                        <w:sdtContent>
                          <w:r>
                            <w:t>16</w:t>
                          </w:r>
                          <w:r>
                            <w:rPr>
                              <w:vertAlign w:val="superscript"/>
                            </w:rPr>
                            <w:t>1</w:t>
                          </w:r>
                          <w:r>
                            <w:t>.1</w:t>
                          </w:r>
                        </w:sdtContent>
                      </w:sdt>
                      <w:r>
                        <w:t>. bendras sveikatos priežiūros specialistų skaičius ASPĮ;</w:t>
                      </w:r>
                    </w:p>
                  </w:sdtContent>
                </w:sdt>
                <w:sdt>
                  <w:sdtPr>
                    <w:alias w:val="16-1.2 pp."/>
                    <w:tag w:val="part_65a118fd2b2643c8a37cbd94841aecbf"/>
                    <w:lock w:val="sdtLocked"/>
                    <w:richText/>
                  </w:sdtPr>
                  <w:sdtContent>
                    <w:p>
                      <w:pPr>
                        <w:widowControl w:val="0"/>
                        <w:ind w:firstLine="709"/>
                        <w:jc w:val="both"/>
                      </w:pPr>
                      <w:sdt>
                        <w:sdtPr>
                          <w:alias w:val="Numeris"/>
                          <w:tag w:val="nr_65a118fd2b2643c8a37cbd94841aecbf"/>
                          <w:lock w:val="sdtLocked"/>
                          <w:richText/>
                        </w:sdtPr>
                        <w:sdtContent>
                          <w:r>
                            <w:t>16</w:t>
                          </w:r>
                          <w:r>
                            <w:rPr>
                              <w:vertAlign w:val="superscript"/>
                            </w:rPr>
                            <w:t>1</w:t>
                          </w:r>
                          <w:r>
                            <w:t>.2</w:t>
                          </w:r>
                        </w:sdtContent>
                      </w:sdt>
                      <w:r>
                        <w:t>. nustatytų COVID-19 atvejų ir teiktų sveikatos priežiūros paslaugų dėl COVID-19 skaičius ASPĮ;</w:t>
                      </w:r>
                    </w:p>
                  </w:sdtContent>
                </w:sdt>
                <w:sdt>
                  <w:sdtPr>
                    <w:alias w:val="16-1.3 pp."/>
                    <w:tag w:val="part_71cc9978edaa493dbd51ee84318cba3c"/>
                    <w:lock w:val="sdtLocked"/>
                    <w:richText/>
                  </w:sdtPr>
                  <w:sdtContent>
                    <w:p>
                      <w:pPr>
                        <w:widowControl w:val="0"/>
                        <w:ind w:right="-283" w:firstLine="709"/>
                        <w:jc w:val="both"/>
                      </w:pPr>
                      <w:sdt>
                        <w:sdtPr>
                          <w:alias w:val="Numeris"/>
                          <w:tag w:val="nr_71cc9978edaa493dbd51ee84318cba3c"/>
                          <w:lock w:val="sdtLocked"/>
                          <w:richText/>
                        </w:sdtPr>
                        <w:sdtContent>
                          <w:r>
                            <w:t>16</w:t>
                          </w:r>
                          <w:r>
                            <w:rPr>
                              <w:vertAlign w:val="superscript"/>
                            </w:rPr>
                            <w:t>1</w:t>
                          </w:r>
                          <w:r>
                            <w:t>.3</w:t>
                          </w:r>
                        </w:sdtContent>
                      </w:sdt>
                      <w:r>
                        <w:t>. užimtų lovų skaičius ASPĮ;</w:t>
                      </w:r>
                    </w:p>
                  </w:sdtContent>
                </w:sdt>
                <w:sdt>
                  <w:sdtPr>
                    <w:alias w:val="16-1.4 pp."/>
                    <w:tag w:val="part_0cdcc3a381ef4c1587e272972b9ee0ed"/>
                    <w:lock w:val="sdtLocked"/>
                    <w:richText/>
                  </w:sdtPr>
                  <w:sdtContent>
                    <w:p>
                      <w:pPr>
                        <w:widowControl w:val="0"/>
                        <w:ind w:right="-283" w:firstLine="709"/>
                        <w:jc w:val="both"/>
                        <w:rPr>
                          <w:rFonts w:cs="Arial"/>
                          <w:bCs/>
                          <w:kern w:val="2"/>
                          <w:szCs w:val="24"/>
                          <w:lang w:eastAsia="lt-LT"/>
                        </w:rPr>
                      </w:pPr>
                      <w:sdt>
                        <w:sdtPr>
                          <w:alias w:val="Numeris"/>
                          <w:tag w:val="nr_0cdcc3a381ef4c1587e272972b9ee0ed"/>
                          <w:lock w:val="sdtLocked"/>
                          <w:richText/>
                        </w:sdtPr>
                        <w:sdtContent>
                          <w:r>
                            <w:t>16</w:t>
                          </w:r>
                          <w:r>
                            <w:rPr>
                              <w:vertAlign w:val="superscript"/>
                            </w:rPr>
                            <w:t>1</w:t>
                          </w:r>
                          <w:r>
                            <w:t>.4</w:t>
                          </w:r>
                        </w:sdtContent>
                      </w:sdt>
                      <w:r>
                        <w:t xml:space="preserve">. turimas AAP likutis ASPĮ.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e2e3407a3311eab005936df725feed">
                    <w:r w:rsidRPr="00532B9F">
                      <w:rPr>
                        <w:rFonts w:ascii="Times New Roman" w:eastAsia="MS Mincho" w:hAnsi="Times New Roman"/>
                        <w:sz w:val="20"/>
                        <w:i/>
                        <w:iCs/>
                        <w:color w:val="0000FF" w:themeColor="hyperlink"/>
                        <w:u w:val="single"/>
                      </w:rPr>
                      <w:t>V-756</w:t>
                    </w:r>
                  </w:fldSimple>
                  <w:r>
                    <w:rPr>
                      <w:rFonts w:ascii="Times New Roman" w:eastAsia="MS Mincho" w:hAnsi="Times New Roman"/>
                      <w:sz w:val="20"/>
                      <w:i/>
                      <w:iCs/>
                    </w:rPr>
                    <w:t>,
2020-04-07,
paskelbta TAR 2020-04-09, i. k. 2020-07486        </w:t>
                  </w:r>
                </w:p>
                <w:p/>
              </w:sdtContent>
            </w:sdt>
            <w:sdt>
              <w:sdtPr>
                <w:alias w:val="17 p."/>
                <w:tag w:val="part_4e13f6c9bddf4bd1b36ed1c3396ee560"/>
                <w:lock w:val="sdtLocked"/>
                <w:richText/>
              </w:sdtPr>
              <w:sdtContent>
                <w:p>
                  <w:pPr>
                    <w:widowControl w:val="0"/>
                    <w:ind w:firstLine="709"/>
                    <w:jc w:val="both"/>
                    <w:rPr>
                      <w:szCs w:val="24"/>
                    </w:rPr>
                  </w:pPr>
                  <w:sdt>
                    <w:sdtPr>
                      <w:alias w:val="Numeris"/>
                      <w:tag w:val="nr_4e13f6c9bddf4bd1b36ed1c3396ee560"/>
                      <w:lock w:val="sdtLocked"/>
                      <w:richText/>
                    </w:sdtPr>
                    <w:sdtContent>
                      <w:r>
                        <w:rPr>
                          <w:rFonts w:cs="Arial"/>
                          <w:bCs/>
                          <w:kern w:val="2"/>
                          <w:szCs w:val="24"/>
                          <w:lang w:eastAsia="lt-LT"/>
                        </w:rPr>
                        <w:t>17</w:t>
                      </w:r>
                    </w:sdtContent>
                  </w:sdt>
                  <w:r>
                    <w:rPr>
                      <w:rFonts w:cs="Arial"/>
                      <w:bCs/>
                      <w:kern w:val="2"/>
                      <w:szCs w:val="24"/>
                      <w:lang w:eastAsia="lt-LT"/>
                    </w:rPr>
                    <w:t xml:space="preserve">. Pagrindinės ASPĮ pildo </w:t>
                  </w:r>
                  <w:r>
                    <w:rPr>
                      <w:bCs/>
                    </w:rPr>
                    <w:t xml:space="preserve">formą Nr. 003/a „Gydymo stacionare ligos istorija“, nurodytą Lietuvos Respublikos sveikatos apsaugos ministro 1999 m. lapkričio 29 d. įsakyme  Nr. 515 „Dėl sveikatos priežiūros įstaigų veiklos apskaitos ir atskaitomybės tvarkos“, ir (ar) </w:t>
                  </w:r>
                  <w:r>
                    <w:t xml:space="preserve">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sdtContent>
            </w:sdt>
            <w:sdt>
              <w:sdtPr>
                <w:alias w:val="18 p."/>
                <w:tag w:val="part_81b2199081db485aba443dbaac8b9a8e"/>
                <w:lock w:val="sdtLocked"/>
                <w:richText/>
              </w:sdtPr>
              <w:sdtContent>
                <w:p>
                  <w:pPr>
                    <w:widowControl w:val="0"/>
                    <w:ind w:firstLine="709"/>
                    <w:jc w:val="both"/>
                    <w:rPr>
                      <w:szCs w:val="24"/>
                    </w:rPr>
                  </w:pPr>
                  <w:sdt>
                    <w:sdtPr>
                      <w:alias w:val="Numeris"/>
                      <w:tag w:val="nr_81b2199081db485aba443dbaac8b9a8e"/>
                      <w:lock w:val="sdtLocked"/>
                      <w:richText/>
                    </w:sdtPr>
                    <w:sdtContent>
                      <w:r>
                        <w:rPr>
                          <w:szCs w:val="24"/>
                        </w:rPr>
                        <w:t>18</w:t>
                      </w:r>
                    </w:sdtContent>
                  </w:sdt>
                  <w:r>
                    <w:rPr>
                      <w:szCs w:val="24"/>
                    </w:rPr>
                    <w:t>. Kitos ASPĮ pildo formas pagal suteiktų paslaugų pobūdį.</w:t>
                  </w:r>
                </w:p>
                <w:p>
                  <w:pPr>
                    <w:widowControl w:val="0"/>
                    <w:rPr>
                      <w:b/>
                      <w:bCs/>
                      <w:kern w:val="2"/>
                      <w:szCs w:val="24"/>
                      <w:lang w:eastAsia="lt-LT"/>
                    </w:rPr>
                  </w:pPr>
                </w:p>
              </w:sdtContent>
            </w:sdt>
          </w:sdtContent>
        </w:sdt>
        <w:sdt>
          <w:sdtPr>
            <w:alias w:val="skyrius"/>
            <w:tag w:val="part_39231ab334f0421e81f21d7306d0300b"/>
            <w:lock w:val="sdtLocked"/>
            <w:richText/>
          </w:sdtPr>
          <w:sdtContent>
            <w:p>
              <w:pPr>
                <w:widowControl w:val="0"/>
                <w:jc w:val="center"/>
                <w:rPr>
                  <w:b/>
                  <w:bCs/>
                  <w:kern w:val="2"/>
                  <w:szCs w:val="24"/>
                  <w:lang w:eastAsia="lt-LT"/>
                </w:rPr>
              </w:pPr>
              <w:sdt>
                <w:sdtPr>
                  <w:alias w:val="Numeris"/>
                  <w:tag w:val="nr_39231ab334f0421e81f21d7306d0300b"/>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39231ab334f0421e81f21d7306d0300b"/>
                  <w:lock w:val="sdtLocked"/>
                  <w:richText/>
                </w:sdtPr>
                <w:sdtContent>
                  <w:r>
                    <w:rPr>
                      <w:b/>
                      <w:bCs/>
                      <w:kern w:val="2"/>
                      <w:szCs w:val="24"/>
                      <w:lang w:eastAsia="lt-LT"/>
                    </w:rPr>
                    <w:t>BAIGIAMOSIOS NUOSTATOS</w:t>
                  </w:r>
                </w:sdtContent>
              </w:sdt>
            </w:p>
            <w:p>
              <w:pPr>
                <w:widowControl w:val="0"/>
                <w:ind w:firstLine="567"/>
                <w:jc w:val="both"/>
                <w:rPr>
                  <w:bCs/>
                  <w:kern w:val="2"/>
                  <w:szCs w:val="24"/>
                  <w:lang w:eastAsia="lt-LT"/>
                </w:rPr>
              </w:pPr>
            </w:p>
            <w:sdt>
              <w:sdtPr>
                <w:alias w:val="19 p."/>
                <w:tag w:val="part_b0d1e151b7a149699eeb048fc6f0eb9f"/>
                <w:lock w:val="sdtLocked"/>
                <w:richText/>
              </w:sdtPr>
              <w:sdtContent>
                <w:p>
                  <w:pPr>
                    <w:widowControl w:val="0"/>
                    <w:ind w:firstLine="709"/>
                    <w:jc w:val="both"/>
                    <w:rPr>
                      <w:bCs/>
                      <w:kern w:val="2"/>
                      <w:szCs w:val="24"/>
                      <w:lang w:eastAsia="lt-LT"/>
                    </w:rPr>
                  </w:pPr>
                  <w:sdt>
                    <w:sdtPr>
                      <w:alias w:val="Numeris"/>
                      <w:tag w:val="nr_b0d1e151b7a149699eeb048fc6f0eb9f"/>
                      <w:lock w:val="sdtLocked"/>
                      <w:richText/>
                    </w:sdtPr>
                    <w:sdtContent>
                      <w:r>
                        <w:rPr>
                          <w:bCs/>
                          <w:kern w:val="2"/>
                          <w:szCs w:val="24"/>
                          <w:lang w:eastAsia="lt-LT"/>
                        </w:rPr>
                        <w:t>19</w:t>
                      </w:r>
                    </w:sdtContent>
                  </w:sdt>
                  <w:r>
                    <w:rPr>
                      <w:bCs/>
                      <w:kern w:val="2"/>
                      <w:szCs w:val="24"/>
                      <w:lang w:eastAsia="lt-LT"/>
                    </w:rPr>
                    <w:t xml:space="preserve">. Pagrindinių ASPĮ infekcinių ligų padaliniuose Aprašo 2.1 papunktyje nurodytiems pacientams paslaugas teikia atitinkamai infekcinių ligų gydytojas arba vaikų infekcinių ligų gydytojas, dirbdami kartu su kitais gydytojais specialistais ir bendrosios praktikos slaugytojais. Esant dideliam pacientų srautui, pasitelkiami kitų profesinių kvalifikacijų gydytojai, kurie pacientams teikia būtinąją medicinos pagalbą vadovaudamiesi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priima sprendimus dėl reikalingų asmens sveikatos priežiūros paslaugų, atlieka kitas funkcijas, nustatytas atitinkamoje medicinos normoje. Infekcinių ligų gydytojas ir vaikų infekcinių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 </w:t>
                  </w:r>
                </w:p>
              </w:sdtContent>
            </w:sdt>
            <w:sdt>
              <w:sdtPr>
                <w:alias w:val="20 p."/>
                <w:tag w:val="part_e006357204094676a4b2eba8f7d379ad"/>
                <w:lock w:val="sdtLocked"/>
                <w:richText/>
              </w:sdtPr>
              <w:sdtContent>
                <w:p>
                  <w:pPr>
                    <w:widowControl w:val="0"/>
                    <w:ind w:firstLine="709"/>
                    <w:jc w:val="both"/>
                    <w:rPr>
                      <w:bCs/>
                      <w:kern w:val="2"/>
                      <w:szCs w:val="24"/>
                      <w:lang w:eastAsia="lt-LT"/>
                    </w:rPr>
                  </w:pPr>
                  <w:sdt>
                    <w:sdtPr>
                      <w:alias w:val="Numeris"/>
                      <w:tag w:val="nr_e006357204094676a4b2eba8f7d379ad"/>
                      <w:lock w:val="sdtLocked"/>
                      <w:richText/>
                    </w:sdtPr>
                    <w:sdtContent>
                      <w:r>
                        <w:rPr>
                          <w:bCs/>
                          <w:kern w:val="2"/>
                          <w:szCs w:val="24"/>
                          <w:lang w:eastAsia="lt-LT"/>
                        </w:rPr>
                        <w:t>20</w:t>
                      </w:r>
                    </w:sdtContent>
                  </w:sdt>
                  <w:r>
                    <w:rPr>
                      <w:bCs/>
                      <w:kern w:val="2"/>
                      <w:szCs w:val="24"/>
                      <w:lang w:eastAsia="lt-LT"/>
                    </w:rPr>
                    <w:t>.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pagal savo kompetenciją, nurodytą atitinkamoje medicinos normoje. ASPĮ, kuriose nėra infekcinių ligų padalinio, paslaugos pacientams teikiamos vadovaujantis pagrindinių ASPĮ infekcinių ligų gydytojų ar vaikų infekcinių ligų gydytojų ir paslaugų teikimą organizuojančių ASPĮ metodiniais nurodymais.</w:t>
                  </w:r>
                </w:p>
              </w:sdtContent>
            </w:sdt>
            <w:sdt>
              <w:sdtPr>
                <w:alias w:val="21 p."/>
                <w:tag w:val="part_c063121633914c77bc9db54e2055f9f4"/>
                <w:lock w:val="sdtLocked"/>
                <w:richText/>
              </w:sdtPr>
              <w:sdtContent>
                <w:p>
                  <w:pPr>
                    <w:widowControl w:val="0"/>
                    <w:ind w:firstLine="709"/>
                    <w:jc w:val="both"/>
                    <w:rPr>
                      <w:bCs/>
                      <w:kern w:val="2"/>
                      <w:szCs w:val="24"/>
                      <w:lang w:eastAsia="lt-LT"/>
                    </w:rPr>
                  </w:pPr>
                  <w:sdt>
                    <w:sdtPr>
                      <w:alias w:val="Numeris"/>
                      <w:tag w:val="nr_c063121633914c77bc9db54e2055f9f4"/>
                      <w:lock w:val="sdtLocked"/>
                      <w:richText/>
                    </w:sdtPr>
                    <w:sdtContent>
                      <w:r>
                        <w:rPr>
                          <w:bCs/>
                          <w:kern w:val="2"/>
                          <w:szCs w:val="24"/>
                          <w:lang w:eastAsia="lt-LT"/>
                        </w:rPr>
                        <w:t>21</w:t>
                      </w:r>
                    </w:sdtContent>
                  </w:sdt>
                  <w:r>
                    <w:rPr>
                      <w:bCs/>
                      <w:kern w:val="2"/>
                      <w:szCs w:val="24"/>
                      <w:lang w:eastAsia="lt-LT"/>
                    </w:rPr>
                    <w:t xml:space="preserve">. </w:t>
                  </w:r>
                  <w:r>
                    <w:t xml:space="preserve">Nuo karantino Lietuvos Respublikos teritorijoje paskelbimo mėnesio pradžios iki karantino galiojimo mėnesio pabaigos asmens sveikatos priežiūros įstaigų išlaidos 15 proc. pastoviosios  darbo užmokesčio dalies priedui (įskaitant ir nuo jo darbdavio mokamus mokesčius), mokamam darbuotojams, organizuojantiems ir teikiantiems asmens sveikatos priežiūros paslaugas pacientams, įtariamiems, kad serga ir (arba) sergantiems COVID-19 liga (koronaviruso infekcija), apmokamos Privalomojo sveikatos draudimo fondo lėšomis pagal išlaidų straipsnį „Sveikatos programoms ir kitoms sveikatos draudimo išlaidoms“ pagal pateiktą lėšų paraišką ir faktines išlaidas pagrindžiančius dokumentus. Šiame papunktyje nurodytos išlaidos iš Privalomojo sveikatos draudimo fondo lėšų apmokamos tik toms ASPĮ, kuriose ataskaitinį mėnesį gydytas bent vienas pacientas, kuriam patvirtinta COVID-19 ligos (koronaviruso infekcijos) diagnozė, ir greitosios medicinos pagalbos paslaugas teikiančioms ASPĮ.</w:t>
                  </w:r>
                </w:p>
              </w:sdtContent>
            </w:sdt>
          </w:sdtContent>
        </w:sdt>
        <w:sdt>
          <w:sdtPr>
            <w:alias w:val="pabaiga"/>
            <w:tag w:val="part_c49e80d63a3a44b5aa83511e94067886"/>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40" w:right="709" w:bottom="1418" w:left="1440"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7CD2B00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ee33303bdd7b4418b01774ad6c6232e9">
    <Part Type="skyrius" Nr="1" Title="BENDROSIOS NUOSTATOS" DocPartId="c942ba39e95040209636f504d5fde0c1" PartId="90fdf107bd274c8dac015e8a6ce16a36">
      <Part Type="punktas" Nr="1" Abbr="1 p." DocPartId="6053865c34fd43fcad9dddc42a2a40dc" PartId="6116af391a3c4e88af7ae3e3e2fdab80"/>
      <Part Type="punktas" Nr="2" Abbr="2 p." DocPartId="1adedcd900b640f5ac7fd9c958f0b4ea" PartId="20f87420dd744df0a31ca448922712e3">
        <Part Type="papunktis" Nr="2.1" Abbr="2.1 pp." DocPartId="4dedc747c289464a910b83d7ce755666" PartId="7cd9c11bd01c451abdca2557a704ad7d"/>
        <Part Type="papunktis" Nr="2.2" Abbr="2.2 pp." DocPartId="5fe4fed1858c4e5790f05f797aae4427" PartId="aa1c8ff3740f49318fc91b6d2cc58d60"/>
        <Part Type="papunktis" Nr="2.3" Abbr="2.3 pp." DocPartId="6aa7c2bc2dd243dc9f33c3ef2c2ff481" PartId="8db14993288f4813afecdcb5dbdf7d88"/>
      </Part>
      <Part Type="punktas" Nr="3" Abbr="3 p." DocPartId="211a543f442441b9af196953a8767264" PartId="f670563b7eb5434980eac6aedc473d37"/>
    </Part>
    <Part Type="skyrius" Nr="2" Title="PAGRINDINĖS ASPĮ, JŲ VEIKIMO TERITORIJA IR FUNKCIJOS" DocPartId="339864d7ad80421da5cc490f5eecdb08" PartId="837bbd56b7cf4cde9bf961136e7babd2">
      <Part Type="punktas" Nr="4" Abbr="4 p." DocPartId="a6c1e23d0bc6432c9efa79176cd020c4" PartId="c63ab1c41022455abc77893cfd596dd9">
        <Part Type="papunktis" Nr="4.1" Abbr="4.1 pp." DocPartId="567d30d7d7c34e0aabe6efdf1f0cbc37" PartId="5463dfe8a1f6444aba72c538bf5105aa"/>
        <Part Type="papunktis" Nr="4.2" Abbr="4.2 pp." DocPartId="6285f4a010de4daabcf55fac5dc08668" PartId="9fd87f8418834baebae7a3da20bf6084"/>
        <Part Type="papunktis" Nr="4.3" Abbr="4.3 pp." DocPartId="5272a93fc93941fd8c258745172b6592" PartId="e5916521a1204ea1bc3c63c2b98b71c2"/>
        <Part Type="papunktis" Nr="4.4" Abbr="4.4 pp." DocPartId="369d938d82f944b6a03cc7d5f9e94294" PartId="e222d2e3a6894c47895affe23fd908a1"/>
        <Part Type="papunktis" Nr="4.5" Abbr="4.5 pp." DocPartId="f723a141dda44f80887b640df070d745" PartId="c53fd9ae84164a2ea78ef318d59d11f4"/>
      </Part>
      <Part Type="punktas" Nr="5" Abbr="5 p." DocPartId="d2030fb3c6934f11b578b3dda418e5bf" PartId="ad5f992e90f744aca1638d0455333e09"/>
      <Part Type="punktas" Nr="6" Abbr="6 p." DocPartId="3bb0b4cd6568441f9ad2aa6adb2764d7" PartId="ea61e313f6324557abdbabe316f81675"/>
    </Part>
    <Part Type="skyrius" Nr="3" Title="PASLAUGŲ TEIKIMĄ ORGANIZUOJANČIOS ASPĮ, JŲ VEIKIMO TERITORIJA IR FUNKCIJOS" DocPartId="e023ac6321fe4ad9ba9acca92a69986f" PartId="1c2560d2b42b469ea00b9c8cd8bd4479">
      <Part Type="punktas" Nr="7" Abbr="7 p." DocPartId="27818c3292ab4dce95f06a67c0b0ecd8" PartId="0767ee53fb394a6f8b9cf34cf02f195a">
        <Part Type="papunktis" Nr="7.1" Abbr="7.1 pp." DocPartId="e9ede33723e745a1a1b896469b3f1e3b" PartId="3a98dfebc3f645e7b9929408a08bc61f"/>
        <Part Type="papunktis" Nr="7.2" Abbr="7.2 pp." DocPartId="2244273008304cdc8c863357b933034a" PartId="6fb0cf2ae02546539d48fa4e6edbac46"/>
        <Part Type="papunktis" Nr="7.3" Abbr="7.3 pp." DocPartId="de37e13717bb47dd98d18c9c97bfea8a" PartId="c157b7a2044e4cb29bbc468b4d53b607"/>
        <Part Type="papunktis" Nr="7.4" Abbr="7.4 pp." DocPartId="54e8cc4975ff4306911458e6c1b82d9b" PartId="5e07e290891941488c063453594b7a66"/>
        <Part Type="papunktis" Nr="7.5" Abbr="7.5 pp." DocPartId="283640b85bfa4f0ea720591a6683f8eb" PartId="6c976ca02bf7418e80f7023a40cb6b33"/>
      </Part>
      <Part Type="punktas" Nr="8" Abbr="8 p." DocPartId="ccdacca950d34af48e516705766e9314" PartId="53bc6b04892c4cfd81d65654277e1b00"/>
      <Part Type="punktas" Nr="9" Abbr="9 p." DocPartId="3c89b6d6f99e4cb3a2429e436b0a9aab" PartId="240516f89f5545d9994e9a76a8d327fc">
        <Part Type="papunktis" Nr="9.1" Abbr="9.1 pp." DocPartId="b2fd1b291bb3416aa1a27f0dc2e07725" PartId="ad08eef361914c2db6df1eb99716e5b1"/>
        <Part Type="papunktis" Nr="9.2" Abbr="9.2 pp." DocPartId="a49d8c973d82472b9083c66fadf2f7c9" PartId="fbea0823804547c1be602af5508306ac"/>
        <Part Type="papunktis" Nr="9.3" Abbr="9.3 pp." DocPartId="c968fcf107a74f6698fb79107d962be1" PartId="87d593d737364c61b7f316ec01090e04"/>
        <Part Type="papunktis" Nr="9.4" Abbr="9.4 pp." DocPartId="5db70db9e52b41ecab299d40741679e0" PartId="0554177f417a4c8d80b26b27254b3473"/>
        <Part Type="papunktis" Nr="9.5" Abbr="9.5 pp." DocPartId="3705932afc2c4cfabd764c59ae25f5db" PartId="d766ab3185d745d89c914737a1cd1405"/>
        <Part Type="papunktis" Nr="9.6" Abbr="9.6 pp." DocPartId="2ccb7114973840c6bd8a4dd27a8e284e" PartId="5a9f06d71f3341219be6115fe2f9582d"/>
        <Part Type="papunktis" Nr="9.7" Abbr="9.7 pp." DocPartId="492b39ff5c45461289bb06b35555b379" PartId="c78b4bdb283a4369a2c1857de4d8dbbb"/>
        <Part Type="papunktis" Nr="9.8" Abbr="9.8 pp." DocPartId="f1bd8bab55d742fb841e7be44ca904d5" PartId="a1a04f169ec24ad4ae0dd3143eae0dcc"/>
        <Part Type="papunktis" Nr="9.9" Abbr="9.9 pp." DocPartId="d5ca926dd41b4c0681eb37cdc430059b" PartId="74457b97610c4bd997e5dc053a89ac19"/>
      </Part>
    </Part>
    <Part Type="skyrius" Nr="4" Title="SVEIKATOS PRIEŽIŪROS PASLAUGŲ ORGANIZAVIMAS" DocPartId="52ce7fffdb974590a5ae2e04e7977fac" PartId="99cb747849324d82bea2fa09d79bf8f9">
      <Part Type="punktas" Nr="10" Abbr="10 p." DocPartId="9fba794a9835407382739fa6a84e0482" PartId="704497c237d6483c90d0dfd9a4642bf7"/>
      <Part Type="punktas" Nr="11" Abbr="11 p." DocPartId="5fbf9b79331d44e79181201b4470b096" PartId="8bcd324bba4d4fd9adb613fd5d57b88b">
        <Part Type="papunktis" Nr="11.1" Abbr="11.1 pp." DocPartId="c9a92563ccda4afb9ff4a36818e2eaae" PartId="b741a0eaf70a45709a906a9856d35490"/>
        <Part Type="papunktis" Nr="11.2" Abbr="11.2 pp." DocPartId="9383b14a60774a709b67d0e541257e77" PartId="453aa1b370d240cf88a2d737bdfd7ca1"/>
        <Part Type="papunktis" Nr="11.3" Abbr="11.3 pp." DocPartId="f78e275ff20640ebbf4de610daacf994" PartId="6b5dfd8fe88f408abc9997dadb505007"/>
        <Part Type="papunktis" Nr="11.4" Abbr="11.4 pp." DocPartId="b1fa7828968c471b9e3c57c55b6543c4" PartId="b87dff5cb75d4c61b2212ae6c9a05aeb"/>
        <Part Type="papunktis" Nr="11.5" Abbr="11.5 pp." DocPartId="88a5c04c801f4754ad5df14b9c416218" PartId="832295931dc543c9b76c997f6167bccf"/>
      </Part>
      <Part Type="punktas" Nr="12" Abbr="12 p." DocPartId="0c25875b9ef444969ef63b7fd18b2a9d" PartId="cc1ae6fc0ba5499393167a168e1a2452"/>
      <Part Type="punktas" Nr="13" Abbr="13 p." DocPartId="a553866bea3440699743cd9d17228c72" PartId="cee85ea0cb984fa7b12bd6266633d199">
        <Part Type="papunktis" Nr="13.1" Abbr="13.1 pp." DocPartId="65ea59e6ca3f4ad78dee6518063748ca" PartId="cdbadf62d5f64b91be86f868baa283d6">
          <Part Type="papunktis" Nr="13.1.1" Abbr="13.1.1 pp." DocPartId="3b2989170ed74476829f9bc833e2c723" PartId="5a9b9be723ad407687a5be9e519cee2a">
            <Part Type="papunktis" Nr="13.1.1.1" Abbr="13.1.1.1 pp." DocPartId="0848bbf981d64b21abb644c3f2baf931" PartId="81d9048ff50b48b384dda30c927caf99"/>
            <Part Type="papunktis" Nr="13.1.1.2" Abbr="13.1.1.2 pp." DocPartId="2972d0bbc29e472a8f30428761ac4e7a" PartId="4d9b8a1d147f4f01a1b29cddc1dba680"/>
            <Part Type="papunktis" Nr="13.1.1.3" Abbr="13.1.1.3 pp." DocPartId="2a410426d29b48828cae55fd84695b7d" PartId="80281b5848e248eda1f607c308dbbb3b"/>
          </Part>
          <Part Type="papunktis" Nr="13.1.2" Abbr="13.1.2 pp." DocPartId="f7e2631d30c44914b5e20835dfd49568" PartId="f3eb21754b614837876cd0b8181ea922"/>
          <Part Type="papunktis" Nr="13.1.3" Abbr="13.1.3 pp." DocPartId="699263fbcbc5453fa4c6cdb5731a9a4f" PartId="7204f24f560b4c2c9766b6b6cd878591"/>
          <Part Type="papunktis" Nr="13.1.4" Abbr="13.1.4 pp." DocPartId="e187e8eded694ae7857b09376f2cbdc7" PartId="cf19c93ed9254eb1b3b7605a5e373220"/>
          <Part Type="papunktis" Nr="13.1.5" Abbr="13.1.5 pp." DocPartId="8ef3dda73ac64687a05d10815e200acd" PartId="f2991ceaccb1427a8581a97a49a24c52"/>
        </Part>
        <Part Type="papunktis" Nr="13.2" Abbr="13.2 pp." DocPartId="83ffb104e4404ffba77c20b8b2628745" PartId="b8a7c926923f4a2698433776a17473a4"/>
        <Part Type="papunktis" Nr="13.3" Abbr="13.3 pp." DocPartId="125e08a053c549768c4b77212c7f06ef" PartId="e22982cd086240239c4fa6452f2c807d"/>
      </Part>
      <Part Type="punktas" Nr="14" Abbr="14 p." DocPartId="a47ab6b7034b4d7e89b1bb191e07b763" PartId="c8756af60c084a5bbe294ac44ad26f19">
        <Part Type="papunktis" Nr="14.1" Abbr="14.1 pp." DocPartId="5f89a3bb0fb84bafa3619deca0758aaf" PartId="7579477ef95d4b24b6167404ba783620"/>
        <Part Type="papunktis" Nr="14.2" Abbr="14.2 pp." DocPartId="942813cfad4f4c9ebc856a59826657d3" PartId="aea1a2a8e1d54a96bbacb0c54cdf7810"/>
        <Part Type="papunktis" Nr="14.3" Abbr="14.3 pp." DocPartId="466010ae29f84ee1b6a00195642a02ca" PartId="2ba50c1f4d984233ba978b99fa4f2335"/>
        <Part Type="papunktis" Nr="14.4" Abbr="14.4 pp." DocPartId="d842a15a703245bea1529ed832744c0a" PartId="17bc603fe0234e7a941c669bcec39422"/>
        <Part Type="papunktis" Nr="14.5" Abbr="14.5 pp." DocPartId="b5d02678dee647438dd6eb6d3186937e" PartId="5dacb21a442e4dcaa7ae11799ffd4271"/>
        <Part Type="papunktis" Nr="14.6" Abbr="14.6 pp." DocPartId="fe3eee73401c49549f454c8963ec6fe4" PartId="f43f248c424a432a8e9c35a08329024c"/>
        <Part Type="papunktis" Nr="14.7" Abbr="14.7 pp." DocPartId="402d09fcb263412a94bccdc32a923bfc" PartId="8ca76209397f476e9d7cac54e603c8c8"/>
        <Part Type="papunktis" Nr="14.8" Abbr="14.8 pp." DocPartId="3643418a63c34a92af0dbb43fa35c66b" PartId="d5729c617aa040afa3303c9e8ecd087a"/>
      </Part>
      <Part Type="punktas" Nr="15" Abbr="15 p." DocPartId="a2d13ad76c80495eab5ada3983fd4dc6" PartId="c4d902c80007466cbe17c2fa607c8896"/>
      <Part Type="punktas" Nr="16" Abbr="16 p." DocPartId="95ed8712d79c4b69a73a8ef5e49a149a" PartId="c5e8b7b593cb480a802f871382b0a266"/>
      <Part Type="punktas" Nr="16-1" Abbr="16-1 p." DocPartId="7fcaea9ec8234086a0084540b7726eb5" PartId="e964e7925ad74480a6c226060450554c">
        <Part Type="papunktis" Nr="16-1.1" Abbr="16-1.1 pp." DocPartId="e169a753b27f4b8db994c6bca1621a61" PartId="6e322ba920754ea6a28d0fa692208fbc"/>
        <Part Type="papunktis" Nr="16-1.2" Abbr="16-1.2 pp." DocPartId="c12e976603604e6db4cc801a75ad2597" PartId="65a118fd2b2643c8a37cbd94841aecbf"/>
        <Part Type="papunktis" Nr="16-1.3" Abbr="16-1.3 pp." DocPartId="a32211969b1340d2814965aae8c7bf4d" PartId="71cc9978edaa493dbd51ee84318cba3c"/>
        <Part Type="papunktis" Nr="16-1.4" Abbr="16-1.4 pp." DocPartId="96c634c4fb94428790e39fa818b6397f" PartId="0cdcc3a381ef4c1587e272972b9ee0ed"/>
      </Part>
      <Part Type="punktas" Nr="17" Abbr="17 p." DocPartId="6cfa10962ac64f70a54ccb6959548e0b" PartId="4e13f6c9bddf4bd1b36ed1c3396ee560"/>
      <Part Type="punktas" Nr="18" Abbr="18 p." DocPartId="69440cdf84604f8a80ed259e350bda3a" PartId="81b2199081db485aba443dbaac8b9a8e"/>
    </Part>
    <Part Type="skyrius" Nr="5" Title="BAIGIAMOSIOS NUOSTATOS" DocPartId="1a36edc4613542099f53c51fdd290985" PartId="39231ab334f0421e81f21d7306d0300b">
      <Part Type="punktas" Nr="19" Abbr="19 p." DocPartId="6eff1e89d1cb4eaa9a647f17b598a697" PartId="b0d1e151b7a149699eeb048fc6f0eb9f"/>
      <Part Type="punktas" Nr="20" Abbr="20 p." DocPartId="bad319a00af64a8e85c58b057f03f686" PartId="e006357204094676a4b2eba8f7d379ad"/>
      <Part Type="punktas" Nr="21" Abbr="21 p." DocPartId="eac56ad866eb48b5a1f8d14dd5285ad3" PartId="c063121633914c77bc9db54e2055f9f4"/>
    </Part>
    <Part Type="pabaiga" DocPartId="573d95b589e3465d8536674d20c97108" PartId="c49e80d63a3a44b5aa83511e94067886"/>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5CC5E2C-8533-4314-855B-C0BB68F74A12}">
  <ds:schemaRefs>
    <ds:schemaRef ds:uri="http://lrs.lt/TAIS/DocParts"/>
  </ds:schemaRefs>
</ds:datastoreItem>
</file>

<file path=customXml/itemProps3.xml><?xml version="1.0" encoding="utf-8"?>
<ds:datastoreItem xmlns:ds="http://schemas.openxmlformats.org/officeDocument/2006/customXml" ds:itemID="{036C612B-135F-427F-9CDA-6733F4A8A64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10</Pages>
  <Words>16575</Words>
  <Characters>9448</Characters>
  <Application>Microsoft Office Word</Application>
  <DocSecurity>0</DocSecurity>
  <Lines>78</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25972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2020-04-10T04:44:00Z</dcterms:modified>
  <revision>19</revision>
  <dc:title>2001-05-00</dc:title>
</coreProperties>
</file>