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2021-05-19 iki 2021-05-24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dc05aa4f3544fddae1de5c65314f141"/>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7dc05aa4f3544fddae1de5c65314f141"/>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7dc05aa4f3544fddae1de5c65314f14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673"/>
            <w:gridCol w:w="1252"/>
            <w:gridCol w:w="1523"/>
            <w:gridCol w:w="1190"/>
            <w:gridCol w:w="223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500" w:type="pct"/>
              </w:tcPr>
              <w:p>
                <w:pPr>
                  <w:jc w:val="center"/>
                  <w:rPr>
                    <w:rFonts w:eastAsia="Calibri"/>
                    <w:szCs w:val="24"/>
                    <w:lang w:eastAsia="lt-LT"/>
                  </w:rPr>
                </w:pPr>
                <w:r>
                  <w:rPr>
                    <w:rFonts w:eastAsia="Calibri"/>
                    <w:szCs w:val="24"/>
                    <w:lang w:eastAsia="lt-LT"/>
                  </w:rPr>
                  <w:t xml:space="preserve">Lovų be deguonies tiekimo įrangos  skaičius </w:t>
                </w:r>
              </w:p>
            </w:tc>
            <w:tc>
              <w:tcPr>
                <w:tcW w:w="1202"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500" w:type="pct"/>
              </w:tcPr>
              <w:p>
                <w:pPr>
                  <w:jc w:val="center"/>
                  <w:rPr>
                    <w:rFonts w:eastAsia="Calibri"/>
                    <w:szCs w:val="24"/>
                    <w:lang w:eastAsia="lt-LT"/>
                  </w:rPr>
                </w:pPr>
              </w:p>
            </w:tc>
            <w:tc>
              <w:tcPr>
                <w:tcW w:w="1202" w:type="pct"/>
              </w:tcPr>
              <w:p>
                <w:pPr>
                  <w:jc w:val="center"/>
                  <w:rPr>
                    <w:rFonts w:eastAsia="Calibri"/>
                    <w:szCs w:val="24"/>
                    <w:highlight w:val="yellow"/>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159</w:t>
                </w:r>
              </w:p>
            </w:tc>
            <w:tc>
              <w:tcPr>
                <w:tcW w:w="785" w:type="pct"/>
              </w:tcPr>
              <w:p>
                <w:pPr>
                  <w:jc w:val="center"/>
                  <w:rPr>
                    <w:rFonts w:eastAsia="Calibri"/>
                    <w:szCs w:val="24"/>
                    <w:lang w:eastAsia="lt-LT"/>
                  </w:rPr>
                </w:pPr>
                <w:r>
                  <w:rPr>
                    <w:rFonts w:eastAsia="Calibri"/>
                    <w:szCs w:val="24"/>
                    <w:lang w:eastAsia="lt-LT"/>
                  </w:rPr>
                  <w:t>59</w:t>
                </w:r>
              </w:p>
            </w:tc>
            <w:tc>
              <w:tcPr>
                <w:tcW w:w="500"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320</w:t>
                </w:r>
              </w:p>
            </w:tc>
            <w:tc>
              <w:tcPr>
                <w:tcW w:w="785" w:type="pct"/>
              </w:tcPr>
              <w:p>
                <w:pPr>
                  <w:jc w:val="center"/>
                  <w:rPr>
                    <w:rFonts w:eastAsia="Calibri"/>
                    <w:szCs w:val="24"/>
                    <w:lang w:val="en-US" w:eastAsia="lt-LT"/>
                  </w:rPr>
                </w:pPr>
                <w:r>
                  <w:rPr>
                    <w:rFonts w:eastAsia="Calibri"/>
                    <w:szCs w:val="24"/>
                    <w:lang w:val="en-US" w:eastAsia="lt-LT"/>
                  </w:rPr>
                  <w:t>12</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 xml:space="preserve">VšĮ Ukmergės ligoninė </w:t>
                </w:r>
              </w:p>
            </w:tc>
            <w:tc>
              <w:tcPr>
                <w:tcW w:w="687" w:type="pct"/>
              </w:tcPr>
              <w:p>
                <w:pPr>
                  <w:jc w:val="center"/>
                  <w:rPr>
                    <w:rFonts w:eastAsia="Calibri"/>
                    <w:szCs w:val="24"/>
                    <w:lang w:eastAsia="lt-LT"/>
                  </w:rPr>
                </w:pPr>
                <w:r>
                  <w:rPr>
                    <w:rFonts w:eastAsia="Calibri"/>
                    <w:szCs w:val="24"/>
                    <w:lang w:eastAsia="lt-LT"/>
                  </w:rPr>
                  <w:t>31</w:t>
                </w:r>
              </w:p>
            </w:tc>
            <w:tc>
              <w:tcPr>
                <w:tcW w:w="785" w:type="pct"/>
              </w:tcPr>
              <w:p>
                <w:pPr>
                  <w:jc w:val="center"/>
                  <w:rPr>
                    <w:rFonts w:eastAsia="Calibri"/>
                    <w:szCs w:val="24"/>
                    <w:lang w:eastAsia="lt-LT"/>
                  </w:rPr>
                </w:pPr>
                <w:r>
                  <w:rPr>
                    <w:rFonts w:eastAsia="Calibri"/>
                    <w:szCs w:val="24"/>
                    <w:lang w:val="en-US" w:eastAsia="lt-LT"/>
                  </w:rPr>
                  <w:t>7</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rFonts w:eastAsia="Calibri"/>
                    <w:szCs w:val="24"/>
                    <w:lang w:eastAsia="lt-LT"/>
                  </w:rPr>
                </w:pPr>
                <w:r>
                  <w:rPr>
                    <w:rFonts w:eastAsia="Calibri"/>
                    <w:szCs w:val="24"/>
                    <w:lang w:eastAsia="lt-LT"/>
                  </w:rPr>
                  <w:t>VšĮ Alytaus S. Kudirkos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4</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1.5.</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24</w:t>
                </w:r>
              </w:p>
            </w:tc>
            <w:tc>
              <w:tcPr>
                <w:tcW w:w="785" w:type="pct"/>
              </w:tcPr>
              <w:p>
                <w:pPr>
                  <w:jc w:val="center"/>
                  <w:rPr>
                    <w:rFonts w:eastAsia="Calibri"/>
                    <w:szCs w:val="24"/>
                    <w:lang w:val="en-US" w:eastAsia="lt-LT"/>
                  </w:rPr>
                </w:pPr>
                <w:r>
                  <w:rPr>
                    <w:rFonts w:eastAsia="Calibri"/>
                    <w:szCs w:val="24"/>
                    <w:lang w:val="en-US" w:eastAsia="lt-LT"/>
                  </w:rPr>
                  <w:t>8</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1.6.</w:t>
                </w:r>
              </w:p>
            </w:tc>
            <w:tc>
              <w:tcPr>
                <w:tcW w:w="1461" w:type="pct"/>
              </w:tcPr>
              <w:p>
                <w:pPr>
                  <w:rPr>
                    <w:rFonts w:eastAsia="Calibri"/>
                    <w:szCs w:val="24"/>
                    <w:lang w:eastAsia="lt-LT"/>
                  </w:rPr>
                </w:pPr>
                <w:r>
                  <w:rPr>
                    <w:rFonts w:eastAsia="Calibri"/>
                    <w:szCs w:val="24"/>
                    <w:lang w:eastAsia="lt-LT"/>
                  </w:rPr>
                  <w:t>VšĮ Druskininkų ligoninė</w:t>
                </w:r>
              </w:p>
            </w:tc>
            <w:tc>
              <w:tcPr>
                <w:tcW w:w="687" w:type="pct"/>
              </w:tcPr>
              <w:p>
                <w:pPr>
                  <w:jc w:val="center"/>
                  <w:rPr>
                    <w:rFonts w:eastAsia="Calibri"/>
                    <w:szCs w:val="24"/>
                    <w:lang w:eastAsia="lt-LT"/>
                  </w:rPr>
                </w:pPr>
                <w:r>
                  <w:rPr>
                    <w:rFonts w:eastAsia="Calibri"/>
                    <w:szCs w:val="24"/>
                    <w:lang w:eastAsia="lt-LT"/>
                  </w:rPr>
                  <w:t>30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1.7.</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3</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1.8. </w:t>
                </w:r>
              </w:p>
            </w:tc>
            <w:tc>
              <w:tcPr>
                <w:tcW w:w="1461" w:type="pct"/>
              </w:tcPr>
              <w:p>
                <w:pPr>
                  <w:rPr>
                    <w:spacing w:val="-6"/>
                    <w:kern w:val="2"/>
                    <w:szCs w:val="24"/>
                  </w:rPr>
                </w:pPr>
                <w:r>
                  <w:rPr>
                    <w:spacing w:val="-6"/>
                    <w:kern w:val="2"/>
                    <w:szCs w:val="24"/>
                  </w:rPr>
                  <w:t>VšĮ Trakų ligoninė</w:t>
                </w:r>
              </w:p>
            </w:tc>
            <w:tc>
              <w:tcPr>
                <w:tcW w:w="687" w:type="pct"/>
              </w:tcPr>
              <w:p>
                <w:pPr>
                  <w:jc w:val="center"/>
                  <w:rPr>
                    <w:rFonts w:eastAsia="Calibri"/>
                    <w:szCs w:val="24"/>
                    <w:lang w:eastAsia="lt-LT"/>
                  </w:rPr>
                </w:pPr>
                <w:r>
                  <w:rPr>
                    <w:rFonts w:eastAsia="Calibri"/>
                    <w:szCs w:val="24"/>
                    <w:lang w:eastAsia="lt-LT"/>
                  </w:rPr>
                  <w:t>27</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1.9. </w:t>
                </w:r>
              </w:p>
            </w:tc>
            <w:tc>
              <w:tcPr>
                <w:tcW w:w="1461" w:type="pct"/>
              </w:tcPr>
              <w:p>
                <w:pPr>
                  <w:rPr>
                    <w:spacing w:val="-6"/>
                    <w:kern w:val="2"/>
                    <w:szCs w:val="24"/>
                  </w:rPr>
                </w:pPr>
                <w:r>
                  <w:rPr>
                    <w:spacing w:val="-6"/>
                    <w:kern w:val="2"/>
                    <w:szCs w:val="24"/>
                  </w:rPr>
                  <w:t>VšĮ Švenčionių rajono ligoninė</w:t>
                </w:r>
              </w:p>
            </w:tc>
            <w:tc>
              <w:tcPr>
                <w:tcW w:w="687" w:type="pct"/>
              </w:tcPr>
              <w:p>
                <w:pPr>
                  <w:jc w:val="center"/>
                  <w:rPr>
                    <w:rFonts w:eastAsia="Calibri"/>
                    <w:szCs w:val="24"/>
                    <w:lang w:eastAsia="lt-LT"/>
                  </w:rPr>
                </w:pPr>
                <w:r>
                  <w:rPr>
                    <w:rFonts w:eastAsia="Calibri"/>
                    <w:szCs w:val="24"/>
                    <w:lang w:eastAsia="lt-LT"/>
                  </w:rPr>
                  <w:t>27</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1.10. </w:t>
                </w:r>
              </w:p>
            </w:tc>
            <w:tc>
              <w:tcPr>
                <w:tcW w:w="1461" w:type="pct"/>
              </w:tcPr>
              <w:p>
                <w:pPr>
                  <w:rPr>
                    <w:spacing w:val="-6"/>
                    <w:kern w:val="2"/>
                    <w:szCs w:val="24"/>
                  </w:rPr>
                </w:pPr>
                <w:r>
                  <w:rPr>
                    <w:color w:val="000000"/>
                    <w:spacing w:val="-6"/>
                  </w:rPr>
                  <w:t>Lietuvos Respublikos vidaus reikalų ministerijos Medicinos centras</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1.11. </w:t>
                </w:r>
              </w:p>
            </w:tc>
            <w:tc>
              <w:tcPr>
                <w:tcW w:w="1461" w:type="pct"/>
              </w:tcPr>
              <w:p>
                <w:pPr>
                  <w:rPr>
                    <w:color w:val="000000"/>
                    <w:spacing w:val="-6"/>
                  </w:rPr>
                </w:pPr>
                <w:r>
                  <w:rPr>
                    <w:color w:val="000000"/>
                    <w:spacing w:val="-6"/>
                  </w:rPr>
                  <w:t>VšĮ Elektrėnų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6</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738</w:t>
                </w:r>
              </w:p>
            </w:tc>
            <w:tc>
              <w:tcPr>
                <w:tcW w:w="785" w:type="pct"/>
              </w:tcPr>
              <w:p>
                <w:pPr>
                  <w:jc w:val="center"/>
                  <w:rPr>
                    <w:rFonts w:eastAsia="Calibri"/>
                    <w:b/>
                    <w:bCs/>
                    <w:szCs w:val="24"/>
                    <w:lang w:val="en-US" w:eastAsia="lt-LT"/>
                  </w:rPr>
                </w:pPr>
                <w:r>
                  <w:rPr>
                    <w:rFonts w:eastAsia="Calibri"/>
                    <w:b/>
                    <w:bCs/>
                    <w:szCs w:val="24"/>
                    <w:lang w:val="en-US" w:eastAsia="lt-LT"/>
                  </w:rPr>
                  <w:t>99</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b/>
                    <w:bCs/>
                    <w:szCs w:val="24"/>
                    <w:lang w:eastAsia="lt-LT"/>
                  </w:rPr>
                </w:pPr>
                <w:r>
                  <w:rPr>
                    <w:rFonts w:eastAsia="Calibri"/>
                    <w:szCs w:val="24"/>
                    <w:lang w:eastAsia="lt-LT"/>
                  </w:rPr>
                  <w:t>210</w:t>
                </w:r>
              </w:p>
            </w:tc>
            <w:tc>
              <w:tcPr>
                <w:tcW w:w="785" w:type="pct"/>
              </w:tcPr>
              <w:p>
                <w:pPr>
                  <w:jc w:val="center"/>
                  <w:rPr>
                    <w:rFonts w:eastAsia="Calibri"/>
                    <w:szCs w:val="24"/>
                    <w:lang w:eastAsia="lt-LT"/>
                  </w:rPr>
                </w:pPr>
                <w:r>
                  <w:rPr>
                    <w:rFonts w:eastAsia="Calibri"/>
                    <w:szCs w:val="24"/>
                    <w:lang w:eastAsia="lt-LT"/>
                  </w:rPr>
                  <w:t>14</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30</w:t>
                </w:r>
              </w:p>
            </w:tc>
            <w:tc>
              <w:tcPr>
                <w:tcW w:w="785" w:type="pct"/>
              </w:tcPr>
              <w:p>
                <w:pPr>
                  <w:jc w:val="center"/>
                  <w:rPr>
                    <w:rFonts w:eastAsia="Calibri"/>
                    <w:szCs w:val="24"/>
                    <w:lang w:eastAsia="lt-LT"/>
                  </w:rPr>
                </w:pPr>
                <w:r>
                  <w:rPr>
                    <w:rFonts w:eastAsia="Calibri"/>
                    <w:szCs w:val="24"/>
                    <w:lang w:eastAsia="lt-LT"/>
                  </w:rPr>
                  <w:t>21</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Kėdainių ligoninė</w:t>
                </w:r>
              </w:p>
            </w:tc>
            <w:tc>
              <w:tcPr>
                <w:tcW w:w="687" w:type="pct"/>
              </w:tcPr>
              <w:p>
                <w:pPr>
                  <w:jc w:val="center"/>
                  <w:rPr>
                    <w:rFonts w:eastAsia="Calibri"/>
                    <w:szCs w:val="24"/>
                    <w:lang w:eastAsia="lt-LT"/>
                  </w:rPr>
                </w:pPr>
                <w:r>
                  <w:rPr>
                    <w:rFonts w:eastAsia="Calibri"/>
                    <w:szCs w:val="24"/>
                    <w:lang w:eastAsia="lt-LT"/>
                  </w:rPr>
                  <w:t>25</w:t>
                </w:r>
              </w:p>
            </w:tc>
            <w:tc>
              <w:tcPr>
                <w:tcW w:w="785" w:type="pct"/>
              </w:tcPr>
              <w:p>
                <w:pPr>
                  <w:jc w:val="center"/>
                  <w:rPr>
                    <w:rFonts w:eastAsia="Calibri"/>
                    <w:szCs w:val="24"/>
                    <w:lang w:val="en-US" w:eastAsia="lt-LT"/>
                  </w:rPr>
                </w:pPr>
                <w:r>
                  <w:rPr>
                    <w:rFonts w:eastAsia="Calibri"/>
                    <w:szCs w:val="24"/>
                    <w:lang w:val="en-US"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2.5.</w:t>
                </w:r>
              </w:p>
            </w:tc>
            <w:tc>
              <w:tcPr>
                <w:tcW w:w="1461" w:type="pct"/>
              </w:tcPr>
              <w:p>
                <w:pPr>
                  <w:rPr>
                    <w:rFonts w:eastAsia="Calibri"/>
                    <w:szCs w:val="24"/>
                    <w:lang w:eastAsia="lt-LT"/>
                  </w:rPr>
                </w:pPr>
                <w:r>
                  <w:rPr>
                    <w:rFonts w:eastAsia="Calibri"/>
                    <w:szCs w:val="24"/>
                    <w:lang w:eastAsia="lt-LT"/>
                  </w:rPr>
                  <w:t>VšĮ Marijampolės ligoninė</w:t>
                </w:r>
              </w:p>
            </w:tc>
            <w:tc>
              <w:tcPr>
                <w:tcW w:w="687" w:type="pct"/>
              </w:tcPr>
              <w:p>
                <w:pPr>
                  <w:jc w:val="center"/>
                  <w:rPr>
                    <w:rFonts w:eastAsia="Calibri"/>
                    <w:b/>
                    <w:bCs/>
                    <w:szCs w:val="24"/>
                    <w:lang w:eastAsia="lt-LT"/>
                  </w:rPr>
                </w:pPr>
                <w:r>
                  <w:rPr>
                    <w:rFonts w:eastAsia="Calibri"/>
                    <w:szCs w:val="24"/>
                    <w:lang w:eastAsia="lt-LT"/>
                  </w:rPr>
                  <w:t>50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2.6.</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2.7. </w:t>
                </w:r>
              </w:p>
            </w:tc>
            <w:tc>
              <w:tcPr>
                <w:tcW w:w="1461" w:type="pct"/>
              </w:tcPr>
              <w:p>
                <w:pPr>
                  <w:rPr>
                    <w:rFonts w:eastAsia="Calibri"/>
                    <w:szCs w:val="24"/>
                    <w:lang w:eastAsia="lt-LT"/>
                  </w:rPr>
                </w:pPr>
                <w:r>
                  <w:rPr>
                    <w:rFonts w:eastAsia="Calibri"/>
                    <w:szCs w:val="24"/>
                    <w:lang w:eastAsia="lt-LT"/>
                  </w:rPr>
                  <w:t>VšĮ Prienų ligoninė</w:t>
                </w:r>
              </w:p>
            </w:tc>
            <w:tc>
              <w:tcPr>
                <w:tcW w:w="687" w:type="pct"/>
              </w:tcPr>
              <w:p>
                <w:pPr>
                  <w:jc w:val="center"/>
                  <w:rPr>
                    <w:rFonts w:eastAsia="Calibri"/>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1</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390</w:t>
                </w:r>
              </w:p>
            </w:tc>
            <w:tc>
              <w:tcPr>
                <w:tcW w:w="785" w:type="pct"/>
              </w:tcPr>
              <w:p>
                <w:pPr>
                  <w:jc w:val="center"/>
                  <w:rPr>
                    <w:rFonts w:eastAsia="Calibri"/>
                    <w:b/>
                    <w:bCs/>
                    <w:szCs w:val="24"/>
                    <w:lang w:eastAsia="lt-LT"/>
                  </w:rPr>
                </w:pPr>
                <w:r>
                  <w:rPr>
                    <w:rFonts w:eastAsia="Calibri"/>
                    <w:b/>
                    <w:bCs/>
                    <w:szCs w:val="24"/>
                    <w:lang w:eastAsia="lt-LT"/>
                  </w:rPr>
                  <w:t>46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15</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Respublikinė Klaipėdos ligoninė</w:t>
                </w:r>
              </w:p>
            </w:tc>
            <w:tc>
              <w:tcPr>
                <w:tcW w:w="687" w:type="pct"/>
              </w:tcPr>
              <w:p>
                <w:pPr>
                  <w:jc w:val="center"/>
                  <w:rPr>
                    <w:rFonts w:eastAsia="Calibri"/>
                    <w:szCs w:val="24"/>
                    <w:lang w:val="en-US" w:eastAsia="lt-LT"/>
                  </w:rPr>
                </w:pPr>
                <w:r>
                  <w:rPr>
                    <w:rFonts w:eastAsia="Calibri"/>
                    <w:szCs w:val="24"/>
                    <w:lang w:val="en-US" w:eastAsia="lt-LT"/>
                  </w:rPr>
                  <w:t>30</w:t>
                </w:r>
              </w:p>
            </w:tc>
            <w:tc>
              <w:tcPr>
                <w:tcW w:w="785" w:type="pct"/>
              </w:tcPr>
              <w:p>
                <w:pPr>
                  <w:jc w:val="center"/>
                  <w:rPr>
                    <w:rFonts w:eastAsia="Calibri"/>
                    <w:szCs w:val="24"/>
                    <w:lang w:eastAsia="lt-LT"/>
                  </w:rPr>
                </w:pPr>
                <w:r>
                  <w:rPr>
                    <w:rFonts w:eastAsia="Calibri"/>
                    <w:szCs w:val="24"/>
                    <w:lang w:eastAsia="lt-LT"/>
                  </w:rPr>
                  <w:t>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7</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3.4.</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3.5.</w:t>
                </w:r>
              </w:p>
            </w:tc>
            <w:tc>
              <w:tcPr>
                <w:tcW w:w="1461" w:type="pct"/>
              </w:tcPr>
              <w:p>
                <w:pPr>
                  <w:rPr>
                    <w:rFonts w:eastAsia="Calibri"/>
                    <w:szCs w:val="24"/>
                    <w:lang w:eastAsia="lt-LT"/>
                  </w:rPr>
                </w:pPr>
                <w:r>
                  <w:rPr>
                    <w:rFonts w:eastAsia="Calibri"/>
                    <w:szCs w:val="24"/>
                    <w:lang w:eastAsia="lt-LT"/>
                  </w:rPr>
                  <w:t>VšĮ Tauragės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3.6.</w:t>
                </w:r>
              </w:p>
            </w:tc>
            <w:tc>
              <w:tcPr>
                <w:tcW w:w="1461" w:type="pct"/>
              </w:tcPr>
              <w:p>
                <w:pPr>
                  <w:rPr>
                    <w:rFonts w:eastAsia="Calibri"/>
                    <w:szCs w:val="24"/>
                    <w:lang w:eastAsia="lt-LT"/>
                  </w:rPr>
                </w:pPr>
                <w:r>
                  <w:rPr>
                    <w:rFonts w:eastAsia="Calibri"/>
                    <w:szCs w:val="24"/>
                    <w:lang w:eastAsia="lt-LT"/>
                  </w:rPr>
                  <w:t>VšĮ Šilutės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3.7. </w:t>
                </w:r>
              </w:p>
            </w:tc>
            <w:tc>
              <w:tcPr>
                <w:tcW w:w="1461" w:type="pct"/>
              </w:tcPr>
              <w:p>
                <w:pPr>
                  <w:rPr>
                    <w:rFonts w:eastAsia="Calibri"/>
                    <w:szCs w:val="24"/>
                    <w:lang w:eastAsia="lt-LT"/>
                  </w:rPr>
                </w:pPr>
                <w:r>
                  <w:rPr>
                    <w:rFonts w:eastAsia="Calibri"/>
                    <w:szCs w:val="24"/>
                    <w:lang w:eastAsia="lt-LT"/>
                  </w:rPr>
                  <w:t>VšĮ Kretingos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165</w:t>
                </w:r>
              </w:p>
            </w:tc>
            <w:tc>
              <w:tcPr>
                <w:tcW w:w="785" w:type="pct"/>
              </w:tcPr>
              <w:p>
                <w:pPr>
                  <w:jc w:val="center"/>
                  <w:rPr>
                    <w:rFonts w:eastAsia="Calibri"/>
                    <w:b/>
                    <w:bCs/>
                    <w:szCs w:val="24"/>
                    <w:lang w:eastAsia="lt-LT"/>
                  </w:rPr>
                </w:pPr>
                <w:r>
                  <w:rPr>
                    <w:rFonts w:eastAsia="Calibri"/>
                    <w:b/>
                    <w:bCs/>
                    <w:szCs w:val="24"/>
                    <w:lang w:eastAsia="lt-LT"/>
                  </w:rPr>
                  <w:t>36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61</w:t>
                </w:r>
              </w:p>
            </w:tc>
            <w:tc>
              <w:tcPr>
                <w:tcW w:w="785" w:type="pct"/>
              </w:tcPr>
              <w:p>
                <w:pPr>
                  <w:jc w:val="center"/>
                  <w:rPr>
                    <w:rFonts w:eastAsia="Calibri"/>
                    <w:szCs w:val="24"/>
                    <w:lang w:eastAsia="lt-LT"/>
                  </w:rPr>
                </w:pPr>
                <w:r>
                  <w:rPr>
                    <w:rFonts w:eastAsia="Calibri"/>
                    <w:szCs w:val="24"/>
                    <w:lang w:eastAsia="lt-LT"/>
                  </w:rPr>
                  <w:t>20</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4.2.</w:t>
                </w:r>
              </w:p>
            </w:tc>
            <w:tc>
              <w:tcPr>
                <w:tcW w:w="1461" w:type="pct"/>
              </w:tcPr>
              <w:p>
                <w:pPr>
                  <w:rPr>
                    <w:rFonts w:eastAsia="Calibri"/>
                    <w:szCs w:val="24"/>
                    <w:lang w:eastAsia="lt-LT"/>
                  </w:rPr>
                </w:pPr>
                <w:r>
                  <w:rPr>
                    <w:rFonts w:eastAsia="Calibri"/>
                    <w:szCs w:val="24"/>
                    <w:lang w:eastAsia="lt-LT"/>
                  </w:rPr>
                  <w:t>VšĮ Regioninė Mažeikių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4.3. </w:t>
                </w:r>
              </w:p>
            </w:tc>
            <w:tc>
              <w:tcPr>
                <w:tcW w:w="1461" w:type="pct"/>
              </w:tcPr>
              <w:p>
                <w:pPr>
                  <w:rPr>
                    <w:rFonts w:eastAsia="Calibri"/>
                    <w:szCs w:val="24"/>
                    <w:lang w:eastAsia="lt-LT"/>
                  </w:rPr>
                </w:pPr>
                <w:r>
                  <w:rPr>
                    <w:rFonts w:eastAsia="Calibri"/>
                    <w:szCs w:val="24"/>
                    <w:lang w:eastAsia="lt-LT"/>
                  </w:rPr>
                  <w:t>VšĮ Kelmės ligoninė</w:t>
                </w:r>
              </w:p>
            </w:tc>
            <w:tc>
              <w:tcPr>
                <w:tcW w:w="687" w:type="pct"/>
              </w:tcPr>
              <w:p>
                <w:pPr>
                  <w:jc w:val="center"/>
                  <w:rPr>
                    <w:rFonts w:eastAsia="Calibri"/>
                    <w:szCs w:val="24"/>
                    <w:lang w:val="en-US" w:eastAsia="lt-LT"/>
                  </w:rPr>
                </w:pPr>
                <w:r>
                  <w:rPr>
                    <w:rFonts w:eastAsia="Calibri"/>
                    <w:szCs w:val="24"/>
                    <w:lang w:val="en-US" w:eastAsia="lt-LT"/>
                  </w:rPr>
                  <w:t>21</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rPr>
              <w:trHeight w:val="81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102</w:t>
                </w:r>
              </w:p>
            </w:tc>
            <w:tc>
              <w:tcPr>
                <w:tcW w:w="785" w:type="pct"/>
              </w:tcPr>
              <w:p>
                <w:pPr>
                  <w:jc w:val="center"/>
                  <w:rPr>
                    <w:rFonts w:eastAsia="Calibri"/>
                    <w:b/>
                    <w:bCs/>
                    <w:szCs w:val="24"/>
                    <w:lang w:eastAsia="lt-LT"/>
                  </w:rPr>
                </w:pPr>
                <w:r>
                  <w:rPr>
                    <w:rFonts w:eastAsia="Calibri"/>
                    <w:b/>
                    <w:bCs/>
                    <w:szCs w:val="24"/>
                    <w:lang w:eastAsia="lt-LT"/>
                  </w:rPr>
                  <w:t>23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14</w:t>
                </w:r>
              </w:p>
            </w:tc>
            <w:tc>
              <w:tcPr>
                <w:tcW w:w="500" w:type="pct"/>
                <w:vMerge w:val="restart"/>
              </w:tcPr>
              <w:p>
                <w:pPr>
                  <w:jc w:val="center"/>
                  <w:rPr>
                    <w:rFonts w:eastAsia="Calibri"/>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Utenos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5.3.</w:t>
                </w:r>
              </w:p>
            </w:tc>
            <w:tc>
              <w:tcPr>
                <w:tcW w:w="1461" w:type="pct"/>
              </w:tcPr>
              <w:p>
                <w:pPr>
                  <w:rPr>
                    <w:rFonts w:eastAsia="Calibri"/>
                    <w:szCs w:val="24"/>
                    <w:lang w:eastAsia="lt-LT"/>
                  </w:rPr>
                </w:pPr>
                <w:r>
                  <w:rPr>
                    <w:rFonts w:eastAsia="Calibri"/>
                    <w:szCs w:val="24"/>
                    <w:lang w:eastAsia="lt-LT"/>
                  </w:rPr>
                  <w:t>VšĮ Rokiškio r.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5.4.</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5.5. </w:t>
                </w:r>
              </w:p>
            </w:tc>
            <w:tc>
              <w:tcPr>
                <w:tcW w:w="1461" w:type="pct"/>
              </w:tcPr>
              <w:p>
                <w:pPr>
                  <w:rPr>
                    <w:rFonts w:eastAsia="Calibri"/>
                    <w:szCs w:val="24"/>
                    <w:lang w:eastAsia="lt-LT"/>
                  </w:rPr>
                </w:pPr>
                <w:r>
                  <w:rPr>
                    <w:rFonts w:eastAsia="Calibri"/>
                    <w:szCs w:val="24"/>
                    <w:lang w:eastAsia="lt-LT"/>
                  </w:rPr>
                  <w:t>VšĮ Anykščių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5.6. </w:t>
                </w:r>
              </w:p>
            </w:tc>
            <w:tc>
              <w:tcPr>
                <w:tcW w:w="1461" w:type="pct"/>
              </w:tcPr>
              <w:p>
                <w:pPr>
                  <w:rPr>
                    <w:rFonts w:eastAsia="Calibri"/>
                    <w:szCs w:val="24"/>
                    <w:lang w:eastAsia="lt-LT"/>
                  </w:rPr>
                </w:pPr>
                <w:r>
                  <w:rPr>
                    <w:rFonts w:eastAsia="Calibri"/>
                    <w:szCs w:val="24"/>
                    <w:lang w:eastAsia="lt-LT"/>
                  </w:rPr>
                  <w:t>VšĮ Molėtų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195</w:t>
                </w:r>
              </w:p>
            </w:tc>
            <w:tc>
              <w:tcPr>
                <w:tcW w:w="785" w:type="pct"/>
              </w:tcPr>
              <w:p>
                <w:pPr>
                  <w:jc w:val="center"/>
                  <w:rPr>
                    <w:rFonts w:eastAsia="Calibri"/>
                    <w:b/>
                    <w:bCs/>
                    <w:szCs w:val="24"/>
                    <w:lang w:eastAsia="lt-LT"/>
                  </w:rPr>
                </w:pPr>
                <w:r>
                  <w:rPr>
                    <w:rFonts w:eastAsia="Calibri"/>
                    <w:b/>
                    <w:bCs/>
                    <w:szCs w:val="24"/>
                    <w:lang w:eastAsia="lt-LT"/>
                  </w:rPr>
                  <w:t>16</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1590</w:t>
                </w:r>
              </w:p>
            </w:tc>
            <w:tc>
              <w:tcPr>
                <w:tcW w:w="785" w:type="pct"/>
              </w:tcPr>
              <w:p>
                <w:pPr>
                  <w:jc w:val="center"/>
                  <w:rPr>
                    <w:rFonts w:eastAsia="Calibri"/>
                    <w:b/>
                    <w:bCs/>
                    <w:szCs w:val="24"/>
                    <w:lang w:eastAsia="lt-LT"/>
                  </w:rPr>
                </w:pPr>
                <w:r>
                  <w:rPr>
                    <w:rFonts w:eastAsia="Calibri"/>
                    <w:b/>
                    <w:bCs/>
                    <w:szCs w:val="24"/>
                    <w:lang w:eastAsia="lt-LT"/>
                  </w:rPr>
                  <w:t>220</w:t>
                </w:r>
              </w:p>
            </w:tc>
            <w:tc>
              <w:tcPr>
                <w:tcW w:w="500" w:type="pct"/>
              </w:tcPr>
              <w:p>
                <w:pPr>
                  <w:jc w:val="center"/>
                  <w:rPr>
                    <w:rFonts w:eastAsia="Calibri"/>
                    <w:szCs w:val="24"/>
                    <w:lang w:eastAsia="lt-LT"/>
                  </w:rPr>
                </w:pPr>
              </w:p>
            </w:tc>
            <w:tc>
              <w:tcPr>
                <w:tcW w:w="1202" w:type="pct"/>
              </w:tcPr>
              <w:p>
                <w:pPr>
                  <w:jc w:val="center"/>
                  <w:rPr>
                    <w:rFonts w:eastAsia="Calibri"/>
                    <w:szCs w:val="24"/>
                    <w:lang w:eastAsia="lt-LT"/>
                  </w:rPr>
                </w:pPr>
              </w:p>
            </w:tc>
          </w:tr>
        </w:tbl>
        <w:p>
          <w:pPr>
            <w:jc w:val="center"/>
            <w:rPr>
              <w:szCs w:val="24"/>
            </w:rPr>
          </w:pPr>
          <w:r>
            <w:rPr>
              <w:szCs w:val="24"/>
            </w:rPr>
            <w:t>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a84e0b24e11eba871a26c1fc3fbc1">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2021-05-11,
paskelbta TAR 2021-05-11, i. k. 2021-10484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d02e40b7a511eb8371ea260d59d64b">
            <w:r w:rsidRPr="00532B9F">
              <w:rPr>
                <w:rFonts w:ascii="Times New Roman" w:eastAsia="MS Mincho" w:hAnsi="Times New Roman"/>
                <w:sz w:val="20"/>
                <w:i/>
                <w:iCs/>
                <w:color w:val="0000FF" w:themeColor="hyperlink"/>
                <w:u w:val="single"/>
              </w:rPr>
              <w:t>V-1116</w:t>
            </w:r>
          </w:fldSimple>
          <w:r>
            <w:rPr>
              <w:rFonts w:ascii="Times New Roman" w:eastAsia="MS Mincho" w:hAnsi="Times New Roman"/>
              <w:sz w:val="20"/>
              <w:i/>
              <w:iCs/>
            </w:rPr>
            <w:t>,
2021-05-18,
paskelbta TAR 2021-05-18, i. k. 2021-10969            </w:t>
          </w:r>
        </w:p>
        <w:p/>
      </w:sdtContent>
    </w:sdt>
    <w:sdt>
      <w:sdtPr>
        <w:alias w:val="3 pr."/>
        <w:tag w:val="part_b49f2ce9337d40bf94695a3164394aac"/>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49f2ce9337d40bf94695a3164394aac"/>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49f2ce9337d40bf94695a3164394aac"/>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36.xml"/>
  <Relationship Id="rId29" Type="http://schemas.openxmlformats.org/officeDocument/2006/relationships/header" Target="header137.xml"/>
  <Relationship Id="rId3" Type="http://schemas.openxmlformats.org/officeDocument/2006/relationships/fontTable" Target="fontTable.xml"/>
  <Relationship Id="rId30" Type="http://schemas.openxmlformats.org/officeDocument/2006/relationships/footer" Target="footer136.xml"/>
  <Relationship Id="rId31" Type="http://schemas.openxmlformats.org/officeDocument/2006/relationships/footer" Target="footer137.xml"/>
  <Relationship Id="rId32" Type="http://schemas.openxmlformats.org/officeDocument/2006/relationships/header" Target="header138.xml"/>
  <Relationship Id="rId33" Type="http://schemas.openxmlformats.org/officeDocument/2006/relationships/footer" Target="footer138.xml"/>
  <Relationship Id="rId34" Type="http://schemas.openxmlformats.org/officeDocument/2006/relationships/header" Target="header144.xml"/>
  <Relationship Id="rId35" Type="http://schemas.openxmlformats.org/officeDocument/2006/relationships/header" Target="header145.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dc05aa4f3544fddae1de5c65314f141"/>
  <Part Type="priedas" Nr="3" Abbr="3 pr." Title="PLANINIŲ ASMENS SVEIKATOS PRIEŽIŪROS PASLAUGŲ TEIKIMO ATNAUJINIMO KRITERIJAI" DocPartId="9c5e2817f3ec4b85997d69835f095310" PartId="b49f2ce9337d40bf94695a3164394aac">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DE6872C-DFE6-41D0-856E-476251CDB46A}">
  <ds:schemaRefs>
    <ds:schemaRef ds:uri="http://lrs.lt/TAIS/DocParts"/>
  </ds:schemaRefs>
</ds:datastoreItem>
</file>

<file path=customXml/itemProps3.xml><?xml version="1.0" encoding="utf-8"?>
<ds:datastoreItem xmlns:ds="http://schemas.openxmlformats.org/officeDocument/2006/customXml" ds:itemID="{B8E441FF-EFC2-4BFC-A6B5-54FB680D83F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16</Pages>
  <Words>4520</Words>
  <Characters>32878</Characters>
  <Application>Microsoft Office Word</Application>
  <DocSecurity>0</DocSecurity>
  <Lines>273</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37324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2021-05-19T06:46:00Z</dcterms:modified>
  <revision>61</revision>
  <dc:title>2001-05-00</dc:title>
</coreProperties>
</file>