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taisx="http://lrs.lt/TAIS/DocPartXmlMark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2021-10-01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2019-09-13, i. k. 2019-14559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lang w:eastAsia="lt-LT"/>
        </w:rPr>
      </w:pPr>
      <w:r>
        <w:rPr>
          <w:rFonts w:ascii="Arial" w:hAnsi="Arial" w:cs="Arial"/>
          <w:lang w:eastAsia="lt-LT"/>
        </w:rPr>
        <w:drawing>
          <wp:inline distT="0" distB="0" distL="0" distR="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>
      <w:pPr>
        <w:jc w:val="center"/>
        <w:rPr>
          <w:caps/>
          <w:lang w:eastAsia="lt-LT"/>
        </w:rPr>
      </w:pPr>
    </w:p>
    <w:p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suppressAutoHyphens/>
        <w:jc w:val="center"/>
        <w:textAlignment w:val="baseline"/>
        <w:rPr>
          <w:b/>
          <w:szCs w:val="24"/>
        </w:rPr>
      </w:pPr>
      <w:r>
        <w:rPr>
          <w:b/>
          <w:bCs/>
          <w:szCs w:val="24"/>
        </w:rPr>
        <w:t>DĖL ASMENŲ PERKĖLIMO IŠ VENESUELOS BOLIVARO RESPUBLIKOS Į LIETUVOS RESPUBLIKĄ</w:t>
      </w:r>
    </w:p>
    <w:p>
      <w:pPr>
        <w:suppressAutoHyphens/>
        <w:ind w:firstLine="567"/>
        <w:jc w:val="center"/>
        <w:textAlignment w:val="baseline"/>
        <w:rPr>
          <w:b/>
          <w:szCs w:val="24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rugsėjo 11 d. Nr. 928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</w:p>
    <w:p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asmenų perkėlimo į Lietuvos Respubliką įstatymo 14 straipsnio 1 dalimi ir atsižvelgdama į </w:t>
      </w:r>
      <w:r>
        <w:rPr>
          <w:lang w:eastAsia="lt-LT"/>
        </w:rPr>
        <w:t xml:space="preserve">sudėtingą saugumo ir humanitarinę padėtį Venesuelos Bolivaro Respublikoje </w:t>
      </w:r>
      <w:r>
        <w:rPr>
          <w:szCs w:val="24"/>
          <w:lang w:eastAsia="lt-LT"/>
        </w:rPr>
        <w:t>Lietuvos Respublikos Vyriausybė n u t a r i a:</w:t>
      </w:r>
    </w:p>
    <w:p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Perkelti pagal Lietuvos Respublikos asmenų perkėlimo į Lietuvos Respubliką įstatymą tam teisę turinčius asmenis iš Venesuelos Bolivaro Respublikos į Lietuvos Respubliką. </w:t>
      </w:r>
    </w:p>
    <w:p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prašymai dėl perkeliamojo asmens statuso suteikimo priimami iki 2021 m. spalio 1 d., išskyrus prašymus dėl perkeliamojo asmens statuso suteikimo perkeliamojo asmens statusą įgijusių tėvų (įtėvių) vaikams (įvaikiams), nesukakusiems 18 metų, ‒ tokie prašymai priimami iki 2022 m. balandžio 1 d.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ccaa8f013a611ebb0038a8cd8ff585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1153</w:t>
        </w:r>
      </w:fldSimple>
      <w:r>
        <w:rPr>
          <w:rFonts w:ascii="Times New Roman" w:eastAsia="MS Mincho" w:hAnsi="Times New Roman"/>
          <w:sz w:val="20"/>
          <w:i/>
          <w:iCs/>
        </w:rPr>
        <w:t>,
2020-10-21,
paskelbta TAR 2020-10-21, i. k. 2020-21850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3d8106021c011eca51399bc661f78e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780</w:t>
        </w:r>
      </w:fldSimple>
      <w:r>
        <w:rPr>
          <w:rFonts w:ascii="Times New Roman" w:eastAsia="MS Mincho" w:hAnsi="Times New Roman"/>
          <w:sz w:val="20"/>
          <w:i/>
          <w:iCs/>
        </w:rPr>
        <w:t>,
2021-09-29,
paskelbta TAR 2021-09-30, i. k. 2021-20476            </w:t>
      </w:r>
    </w:p>
    <w:p/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Ministras Pirmininkas                                                                                      Saulius Skvernelis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Užsienio reikalų ministras                                                              Linas Antanas Linkevičius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ccaa8f013a611ebb0038a8cd8ff585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1153</w:t>
        </w:r>
      </w:fldSimple>
      <w:r>
        <w:rPr>
          <w:rFonts w:ascii="Times New Roman" w:eastAsia="MS Mincho" w:hAnsi="Times New Roman"/>
          <w:sz w:val="20"/>
          <w:iCs/>
        </w:rPr>
        <w:t>,
2020-10-21,
paskelbta TAR 2020-10-21, i. k. 2020-21850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2019 m. rugsėjo 11 d. nutarimo Nr. 928 „Dėl asmenų perkėlimo iš Venesuelos Bolivaro Respublikos į Lietuvos Respubliką“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3d8106021c011eca51399bc661f78e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780</w:t>
        </w:r>
      </w:fldSimple>
      <w:r>
        <w:rPr>
          <w:rFonts w:ascii="Times New Roman" w:eastAsia="MS Mincho" w:hAnsi="Times New Roman"/>
          <w:sz w:val="20"/>
          <w:iCs/>
        </w:rPr>
        <w:t>,
2021-09-29,
paskelbta TAR 2021-09-30, i. k. 2021-20476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2019 m. rugsėjo 11 d. nutarimo Nr. 928 „Dėl asmenų perkėlimo iš Venesuelos Bolivaro Respublikos į Lietuvos Respubliką“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zoom w:val="bestFit" w:percent="94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divs>
    <w:div w:id="878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Template>Normal.dotm</Template>
  <TotalTime>3</TotalTime>
  <Pages>1</Pages>
  <Words>808</Words>
  <Characters>462</Characters>
  <Application>Microsoft Office Word</Application>
  <DocSecurity>0</DocSecurity>
  <Lines>3</Lines>
  <Paragraphs>2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URM</Company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2019-09-13T08:00:00Z</dcterms:created>
  <dc:creator>Jolanta Samuolytė</dc:creator>
  <lastModifiedBy>TAMALIŪNIENĖ Vilija</lastModifiedBy>
  <dcterms:modified xsi:type="dcterms:W3CDTF">2021-10-01T06:41:00Z</dcterms:modified>
  <revision>6</revision>
</coreProperties>
</file>