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52e83c1353984e4f9d0b68b1b40881bd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2020-07-01 iki 2020-08-31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2020-03-02, i. k. 2020-04564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9pt;height:51.45pt" o:ole="" fillcolor="window">
                <v:imagedata r:id="rId16" o:title=""/>
              </v:shape>
              <o:OLEObject Type="Embed" ProgID="Word.Picture.8" ShapeID="_x0000_i1025" DrawAspect="Content" ObjectID="_0000000001" r:id="rId17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vasario 27 d. Nr. T1-42</w:t>
          </w:r>
        </w:p>
        <w:p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16 straipsnio 2 dalies 15 punktu, Lietuvos Respublikos biudžeto sandaros įstatymo 26 straipsnio 4 dalimi, Lietuvos Respublikos 2020 metų valstybės biudžeto ir savivaldybių biudžetų finansinių rodiklių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1382514720d545e585dcfae18188b43c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82514720d545e585dcfae18188b43c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</w:t>
                  </w:r>
                  <w:r>
                    <w:rPr>
                      <w:szCs w:val="24"/>
                    </w:rPr>
                    <w:t>biudžeto pajamas – 52237,7 tūkst. eurų (1 priedas), iš jų: 1337,9 tūkst. eurų biudžetinių įstaigų pajamų į Savivaldybės biudžetą pagal įmokų rūšis (2 priedas), ir 1695,7 tūkst. eurų praėjusių metų nepanaudotų biudžeto lėšų likutį;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/>
              </w:sdtContent>
            </w:sdt>
            <w:sdt>
              <w:sdtPr>
                <w:alias w:val="1.2 pp."/>
                <w:tag w:val="part_eddb248622f64bcca2cd4f12ddba7a9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db248622f64bcca2cd4f12ddba7a92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asignavimus – 55560,4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sdt>
                  <w:sdtPr>
                    <w:alias w:val="1.2.1 pp."/>
                    <w:tag w:val="part_0447f18aa1884365b841e782d4c910e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47f18aa1884365b841e782d4c910e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savarankiškosioms funkcijoms vykdyti – 25834,0 tūkst. eurų (4 priedas);</w:t>
                      </w:r>
                    </w:p>
                  </w:sdtContent>
                </w:sdt>
                <w:sdt>
                  <w:sdtPr>
                    <w:alias w:val="1.2.2 pp."/>
                    <w:tag w:val="part_57888e5d9e884b2da28aeb1edbc6b4e3"/>
                    <w:lock w:val="sdtLocked"/>
                    <w:richText/>
                  </w:sdtPr>
                  <w:sdtContent>
                    <w:p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888e5d9e884b2da28aeb1edbc6b4e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3345,6 tūkst. eurų (5 priedas)</w:t>
                      </w:r>
                      <w: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/>
                  </w:sdtContent>
                </w:sdt>
                <w:sdt>
                  <w:sdtPr>
                    <w:alias w:val="1.2.3 pp."/>
                    <w:tag w:val="part_edaa624f79284fe4a14bbbc8de35db0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ugdymo reikmėms finansuoti – 10466,0 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8bc6e4e8440e468da5f63a037ee4c6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8bc6e4e8440e468da5f63a037ee4c68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kitai tikslinei dotacijai – 11086,2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9336ec306f6d11eabee4a336e7e6fda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T1-73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2020-03-26,
paskelbta TAR 2020-03-26, i. k. 2020-06117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36ad580ba9c11eab9d9cd0c85e0b7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T1-195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2020-06-25,
paskelbta TAR 2020-06-30, i. k. 2020-14483            </w:t>
                      </w:r>
                    </w:p>
                    <w:p/>
                  </w:sdtContent>
                </w:sdt>
                <w:sdt>
                  <w:sdtPr>
                    <w:alias w:val="1.2.5 pp."/>
                    <w:tag w:val="part_3b606560888a48699e8b28f58339956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b59dd10c306a4371bf70b0a59c95a23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59dd10c306a4371bf70b0a59c95a23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2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2"/>
                        </w:rPr>
                        <w:t>. iš biudžetinių įstaigų pajamų – 1337,9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d898f40a3d211ea9515f752ff221ec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T1-131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2020-05-28,
paskelbta TAR 2020-06-01, i. k. 2020-11776            </w:t>
                      </w:r>
                    </w:p>
                    <w:p/>
                  </w:sdtContent>
                </w:sdt>
                <w:sdt>
                  <w:sdtPr>
                    <w:alias w:val="1.2.7 pp."/>
                    <w:tag w:val="part_f97e073a211e4a169a27744cfd8d54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093d125b48174e458a0f65ca94bcc6b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93d125b48174e458a0f65ca94bcc6b6"/>
                      <w:lock w:val="sdtLocked"/>
                      <w:richText/>
                    </w:sdtPr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asignavimus pagal programas – 55560,4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9336ec306f6d11eabee4a336e7e6fda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2020-03-26,
paskelbta TAR 2020-03-26, i. k. 2020-06117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0d898f40a3d211ea9515f752ff221ec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2020-05-28,
paskelbta TAR 2020-06-01, i. k. 2020-11776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36ad580ba9c11eab9d9cd0c85e0b745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T1-195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2020-06-25,
paskelbta TAR 2020-06-30, i. k. 2020-14483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d3eac097f7024720a87901c9eb1d4b3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2020 metų programų sąmatas, numatyti reikiamus asignavimus įsiskolinimams, susidariusiems iki 2020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Savivaldybės administracijos direktorių paskelbti priemonių verslo plėtros sąlygoms gerinti sąrašą ir informaciją apie asignavimų panaudojimą šioms priemonėms įgyvendinti Savivaldybės tinklapyje www.telsiai.lt.</w:t>
              </w:r>
            </w:p>
          </w:sdtContent>
        </w:sdt>
        <w:sdt>
          <w:sdtPr>
            <w:alias w:val="signatura"/>
            <w:tag w:val="part_f0fe4547cc794e04a2e55192c8f4ee52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  Kęstutis Gusarovas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02-27_042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2020-03-26,
paskelbta TAR 2020-03-26, i. k. 2020-06117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2020-05-28,
paskelbta TAR 2020-06-01, i. k. 2020-11776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2020-06-25,
paskelbta TAR 2020-06-30, i. k. 2020-14483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336ec306f6d11eabee4a336e7e6fda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2020-03-26,
paskelbta TAR 2020-03-26, i. k. 2020-06117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898f40a3d211ea9515f752ff221ec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2020-05-28,
paskelbta TAR 2020-06-01, i. k. 2020-11776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36ad580ba9c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T1-195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2020-06-25,
paskelbta TAR 2020-06-30, i. k. 2020-14483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2020 m. vasario 27 d. sprendimo Nr. T1-42 „Dėl Telšių rajono savivaldybės 2020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</w:instrText>
    </w:r>
    <w:r>
      <w:rPr>
        <w:rFonts w:ascii="Arial" w:hAnsi="Arial"/>
        <w:sz w:val="22"/>
        <w:lang w:val="en-US"/>
      </w:rPr>
      <w:instrText xml:space="preserve">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>PAGE</w:instrText>
    </w:r>
    <w:r>
      <w:rPr>
        <w:rFonts w:ascii="Arial" w:hAnsi="Arial"/>
        <w:sz w:val="22"/>
        <w:lang w:val="en-US"/>
      </w:rPr>
      <w:instrText xml:space="preserve">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7A0E2CB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4.png"/>
  <Relationship Id="rId17" Type="http://schemas.openxmlformats.org/officeDocument/2006/relationships/oleObject" Target="embeddings/oleObject4.bin"/>
  <Relationship Id="rId18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eba51d3024594d67bb1f972bdb253b05" PartId="52e83c1353984e4f9d0b68b1b40881bd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1382514720d545e585dcfae18188b43c"/>
      <Part Type="papunktis" Nr="1.2" Abbr="1.2 pp." DocPartId="9aa75e206b7d42019f5c893f10b48fda" PartId="eddb248622f64bcca2cd4f12ddba7a92">
        <Part Type="papunktis" Nr="1.2.1" Abbr="1.2.1 pp." DocPartId="eb749f1a68a147ea8769f5769a985527" PartId="0447f18aa1884365b841e782d4c910ee"/>
        <Part Type="papunktis" Nr="1.2.2" Abbr="1.2.2 pp." DocPartId="57ae91b8b50043b0bf25217f5a55df06" PartId="57888e5d9e884b2da28aeb1edbc6b4e3"/>
        <Part Type="papunktis" Nr="1.2.3" Abbr="1.2.3 pp." DocPartId="c93e9239c3e34c27b389d8c94ebf3fc7" PartId="edaa624f79284fe4a14bbbc8de35db03"/>
        <Part Type="papunktis" Nr="1.2.4" Abbr="1.2.4 pp." DocPartId="d412d82a0d34401691389d17b2fb7b48" PartId="8bc6e4e8440e468da5f63a037ee4c687"/>
        <Part Type="papunktis" Nr="1.2.5" Abbr="1.2.5 pp." DocPartId="a1323410737b4bbb9b54c02292c21937" PartId="3b606560888a48699e8b28f583399562"/>
        <Part Type="papunktis" Nr="1.2.6" Abbr="1.2.6 pp." DocPartId="28ea14e0f9c745bca68d4a9d3e03ceb9" PartId="b59dd10c306a4371bf70b0a59c95a230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093d125b48174e458a0f65ca94bcc6b6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5DC45-E6AD-4ACA-BB90-6CEF9990B03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F16870A-A7C1-4633-B3CA-6A533E794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2</Pages>
  <Words>1949</Words>
  <Characters>1112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3055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2020-03-02T07:22:00Z</dcterms:created>
  <dc:creator>vartotojas</dc:creator>
  <lastModifiedBy>ŠAULYTĖ SKAIRIENĖ Dalia</lastModifiedBy>
  <lastPrinted>2020-02-14T12:48:00Z</lastPrinted>
  <dcterms:modified xsi:type="dcterms:W3CDTF">2020-07-03T11:25:00Z</dcterms:modified>
  <revision>9</revision>
  <dc:title>PROJEKTAS</dc:title>
</coreProperties>
</file>