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6b23ab348d49628a775b9d110507d6"/>
        <w:lock w:val="sdtLocked"/>
        <w:richText/>
      </w:sdtPr>
      <w:sdtContent>
        <w:p>
          <w:pPr>
            <w:jc w:val="both"/>
            <w:rPr>
              <w:rFonts w:ascii="Arial" w:hAnsi="Arial"/>
            </w:rPr>
          </w:pPr>
          <w:r>
            <w:rPr>
              <w:rFonts w:ascii="Arial" w:hAnsi="Arial"/>
              <w:b/>
              <w:i/>
            </w:rPr>
            <w:t>Suvestinė redakcija nuo 2024-05-28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2022-05-30, i. k. 2022-11453</w:t>
          </w:r>
        </w:p>
        <w:p>
          <w:pPr>
            <w:jc w:val="both"/>
            <w:rPr>
              <w:rFonts w:ascii="Arial" w:hAnsi="Arial"/>
              <w:sz w:val="20"/>
            </w:rPr>
          </w:pPr>
        </w:p>
        <w:p>
          <w:pPr>
            <w:jc w:val="center"/>
            <w:rPr>
              <w:rFonts w:ascii="Calibri" w:eastAsia="Calibri" w:hAnsi="Calibri"/>
              <w:b/>
              <w:bCs/>
              <w:sz w:val="22"/>
              <w:szCs w:val="22"/>
            </w:rPr>
          </w:pPr>
          <w:r>
            <w:rPr>
              <w:rFonts w:ascii="Calibri" w:eastAsia="Calibri" w:hAnsi="Calibri"/>
              <w:b/>
              <w:bCs/>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8" o:title=""/>
              </v:shape>
              <o:OLEObject Type="Embed" ProgID="CorelDraw.Graphic.8" ShapeID="_x0000_i1025" DrawAspect="Content" ObjectID="_0000000001" r:id="rId9"/>
            </w:object>
          </w:r>
        </w:p>
        <w:p>
          <w:pPr>
            <w:jc w:val="cente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rFonts w:eastAsia="Calibri"/>
              <w:b/>
              <w:szCs w:val="24"/>
              <w:lang w:eastAsia="lt-LT"/>
            </w:rPr>
          </w:pPr>
          <w:r>
            <w:rPr>
              <w:b/>
              <w:bCs/>
              <w:szCs w:val="24"/>
            </w:rPr>
            <w:t xml:space="preserve">DĖL </w:t>
          </w:r>
          <w:r>
            <w:rPr>
              <w:rFonts w:eastAsia="Calibri"/>
              <w:b/>
              <w:szCs w:val="24"/>
              <w:lang w:eastAsia="lt-LT"/>
            </w:rPr>
            <w:t>RADVILIŠKIO RAJONO SAVIVALDYBĖS JAUNIMO VASAROS UŽIMTUMO IR INTEGRACIJOS Į DARBO RINKĄ PROGRAMOS PATVIRTINIMO</w:t>
          </w:r>
        </w:p>
        <w:p>
          <w:pPr>
            <w:rPr>
              <w:szCs w:val="24"/>
            </w:rPr>
          </w:pPr>
        </w:p>
        <w:p>
          <w:pPr>
            <w:jc w:val="center"/>
            <w:rPr>
              <w:szCs w:val="24"/>
            </w:rPr>
          </w:pPr>
          <w:r>
            <w:rPr>
              <w:szCs w:val="24"/>
            </w:rPr>
            <w:t>2022 m. gegužės 26 d. Nr. T-756</w:t>
          </w:r>
        </w:p>
        <w:p>
          <w:pPr>
            <w:jc w:val="center"/>
            <w:rPr>
              <w:szCs w:val="24"/>
            </w:rPr>
          </w:pPr>
          <w:r>
            <w:rPr>
              <w:szCs w:val="24"/>
            </w:rPr>
            <w:t>Radviliškis</w:t>
          </w:r>
        </w:p>
        <w:p>
          <w:pPr>
            <w:rPr>
              <w:szCs w:val="24"/>
            </w:rPr>
          </w:pPr>
        </w:p>
        <w:p>
          <w:pPr>
            <w:rPr>
              <w:szCs w:val="24"/>
            </w:rPr>
          </w:pPr>
        </w:p>
        <w:sdt>
          <w:sdtPr>
            <w:alias w:val="preambule"/>
            <w:tag w:val="part_b9c42f225c8d46d8ac0fef03c8eb1bd7"/>
            <w:lock w:val="sdtLocked"/>
            <w:richText/>
          </w:sdtPr>
          <w:sdtContent>
            <w:p>
              <w:pPr>
                <w:ind w:firstLine="720"/>
                <w:jc w:val="both"/>
                <w:rPr>
                  <w:spacing w:val="30"/>
                  <w:szCs w:val="24"/>
                  <w:lang w:eastAsia="lt-LT"/>
                </w:rPr>
              </w:pPr>
              <w:r>
                <w:rPr>
                  <w:szCs w:val="24"/>
                  <w:lang w:eastAsia="lt-LT"/>
                </w:rPr>
                <w:t xml:space="preserve">Vadovaudamasi Lietuvos Respublikos vietos savivaldos įstatymo 6 straipsnio 8 punktu, 7 straipsnio 18 ir 22 punktais, Radviliškio rajono savivaldybės taryba </w:t>
              </w:r>
              <w:r>
                <w:rPr>
                  <w:spacing w:val="30"/>
                  <w:szCs w:val="24"/>
                  <w:lang w:eastAsia="lt-LT"/>
                </w:rPr>
                <w:t>nusprendžia:</w:t>
              </w:r>
            </w:p>
          </w:sdtContent>
        </w:sdt>
        <w:sdt>
          <w:sdtPr>
            <w:alias w:val="1 p."/>
            <w:tag w:val="part_092276acb01c48b9ab2b225af84f8c65"/>
            <w:lock w:val="sdtLocked"/>
            <w:richText/>
          </w:sdtPr>
          <w:sdtContent>
            <w:p>
              <w:pPr>
                <w:ind w:firstLine="720"/>
                <w:jc w:val="both"/>
                <w:rPr>
                  <w:szCs w:val="24"/>
                  <w:lang w:eastAsia="lt-LT"/>
                </w:rPr>
              </w:pPr>
              <w:sdt>
                <w:sdtPr>
                  <w:alias w:val="Numeris"/>
                  <w:tag w:val="nr_092276acb01c48b9ab2b225af84f8c65"/>
                  <w:lock w:val="sdtLocked"/>
                  <w:richText/>
                </w:sdtPr>
                <w:sdtContent>
                  <w:r>
                    <w:rPr>
                      <w:spacing w:val="30"/>
                      <w:szCs w:val="24"/>
                      <w:lang w:eastAsia="lt-LT"/>
                    </w:rPr>
                    <w:t>1</w:t>
                  </w:r>
                </w:sdtContent>
              </w:sdt>
              <w:r>
                <w:rPr>
                  <w:spacing w:val="30"/>
                  <w:szCs w:val="24"/>
                  <w:lang w:eastAsia="lt-LT"/>
                </w:rPr>
                <w:t>.</w:t>
              </w:r>
              <w:r>
                <w:rPr>
                  <w:spacing w:val="20"/>
                  <w:szCs w:val="24"/>
                  <w:lang w:eastAsia="lt-LT"/>
                </w:rPr>
                <w:t xml:space="preserve"> </w:t>
              </w:r>
              <w:r>
                <w:rPr>
                  <w:szCs w:val="24"/>
                  <w:lang w:eastAsia="lt-LT"/>
                </w:rPr>
                <w:t>Patvirtinti Radviliškio rajono savivaldybės jaunimo vasaros užimtumo ir integracijos į darbo rinką programą (pridedama);</w:t>
              </w:r>
            </w:p>
          </w:sdtContent>
        </w:sdt>
        <w:sdt>
          <w:sdtPr>
            <w:alias w:val="2 p."/>
            <w:tag w:val="part_90d6e20da10540e5b73f9d6b57209322"/>
            <w:lock w:val="sdtLocked"/>
            <w:richText/>
          </w:sdtPr>
          <w:sdtContent>
            <w:p>
              <w:pPr>
                <w:ind w:firstLine="720"/>
                <w:jc w:val="both"/>
                <w:rPr>
                  <w:szCs w:val="24"/>
                  <w:lang w:eastAsia="lt-LT"/>
                </w:rPr>
              </w:pPr>
              <w:sdt>
                <w:sdtPr>
                  <w:alias w:val="Numeris"/>
                  <w:tag w:val="nr_90d6e20da10540e5b73f9d6b57209322"/>
                  <w:lock w:val="sdtLocked"/>
                  <w:richText/>
                </w:sdtPr>
                <w:sdtContent>
                  <w:r>
                    <w:rPr>
                      <w:szCs w:val="24"/>
                      <w:lang w:eastAsia="lt-LT"/>
                    </w:rPr>
                    <w:t>2</w:t>
                  </w:r>
                </w:sdtContent>
              </w:sdt>
              <w:r>
                <w:rPr>
                  <w:szCs w:val="24"/>
                  <w:lang w:eastAsia="lt-LT"/>
                </w:rPr>
                <w:t>. Nurodyti, kad šis sprendimas gali būti skundžiamas Lietuvos Respublikos administracinių bylų teisenos įstatymo nustatyta tvarka.</w:t>
              </w:r>
            </w:p>
          </w:sdtContent>
        </w:sdt>
        <w:sdt>
          <w:sdtPr>
            <w:alias w:val="signatura"/>
            <w:tag w:val="part_7cf1a461ddb9417e9b8563baf12b5314"/>
            <w:lock w:val="sdtLocked"/>
            <w:richText/>
          </w:sdtPr>
          <w:sdtContent>
            <w:p/>
            <w:p/>
            <w:p/>
            <w:p>
              <w:pPr>
                <w:rPr>
                  <w:sz w:val="22"/>
                  <w:szCs w:val="22"/>
                  <w:lang w:eastAsia="lt-LT"/>
                </w:rPr>
              </w:pPr>
              <w:r>
                <w:rPr>
                  <w:szCs w:val="24"/>
                  <w:lang w:eastAsia="lt-LT"/>
                </w:rPr>
                <w:t>Savivaldybės meras</w:t>
                <w:tab/>
                <w:tab/>
                <w:tab/>
                <w:tab/>
                <w:tab/>
                <w:tab/>
                <w:tab/>
                <w:tab/>
                <w:t xml:space="preserve">           Vytautas Simelis</w:t>
              </w:r>
            </w:p>
          </w:sdtContent>
        </w:sdt>
      </w:sdtContent>
    </w:sdt>
    <w:sdt>
      <w:sdtPr>
        <w:alias w:val="patvirtinta"/>
        <w:tag w:val="part_aea8fbc618d24c358a2fb7a8ee9802e1"/>
        <w:lock w:val="sdtLocked"/>
        <w:richText/>
      </w:sdtPr>
      <w:sdtContent>
        <w:p>
          <w:pPr>
            <w:jc w:val="both"/>
            <w:sectPr>
              <w:headerReference w:type="even" r:id="rId10"/>
              <w:headerReference w:type="default" r:id="rId11"/>
              <w:footerReference w:type="even" r:id="rId12"/>
              <w:footerReference w:type="default" r:id="rId13"/>
              <w:headerReference w:type="first" r:id="rId14"/>
              <w:footerReference w:type="first" r:id="rId15"/>
              <w:pgSz w:w="11900" w:h="16840"/>
              <w:pgMar w:top="1134" w:right="567" w:bottom="1134" w:left="1701" w:header="709" w:footer="709" w:gutter="0"/>
              <w:pgNumType w:start="1"/>
              <w:cols w:space="720"/>
              <w:titlePg/>
              <w:docGrid w:linePitch="326"/>
            </w:sectPr>
          </w:pPr>
        </w:p>
        <w:p>
          <w:pPr>
            <w:ind w:left="5184" w:firstLine="1195"/>
            <w:jc w:val="both"/>
            <w:rPr>
              <w:rFonts w:eastAsia="Calibri"/>
              <w:szCs w:val="24"/>
              <w:lang w:eastAsia="lt-LT"/>
            </w:rPr>
          </w:pPr>
          <w:r>
            <w:rPr>
              <w:rFonts w:eastAsia="Calibri"/>
              <w:szCs w:val="24"/>
              <w:lang w:eastAsia="lt-LT"/>
            </w:rPr>
            <w:t>PATVIRTINTA</w:t>
          </w:r>
        </w:p>
        <w:p>
          <w:pPr>
            <w:ind w:left="5184" w:firstLine="1195"/>
            <w:jc w:val="both"/>
            <w:rPr>
              <w:rFonts w:eastAsia="Calibri"/>
              <w:szCs w:val="24"/>
              <w:lang w:eastAsia="lt-LT"/>
            </w:rPr>
          </w:pPr>
          <w:r>
            <w:rPr>
              <w:rFonts w:eastAsia="Calibri"/>
              <w:szCs w:val="24"/>
              <w:lang w:eastAsia="lt-LT"/>
            </w:rPr>
            <w:t>Radviliškio savivaldybės tarybos</w:t>
          </w:r>
        </w:p>
        <w:p>
          <w:pPr>
            <w:ind w:left="5184" w:firstLine="1195"/>
            <w:jc w:val="both"/>
            <w:rPr>
              <w:rFonts w:eastAsia="Calibri"/>
              <w:szCs w:val="24"/>
              <w:lang w:eastAsia="lt-LT"/>
            </w:rPr>
          </w:pPr>
          <w:r>
            <w:rPr>
              <w:rFonts w:eastAsia="Calibri"/>
              <w:szCs w:val="24"/>
              <w:lang w:eastAsia="lt-LT"/>
            </w:rPr>
            <w:t>2022 m. gegužės 26 d.</w:t>
          </w:r>
        </w:p>
        <w:p>
          <w:pPr>
            <w:ind w:left="5184" w:firstLine="1195"/>
            <w:jc w:val="both"/>
            <w:rPr>
              <w:rFonts w:eastAsia="Calibri"/>
              <w:szCs w:val="24"/>
              <w:lang w:eastAsia="lt-LT"/>
            </w:rPr>
          </w:pPr>
          <w:r>
            <w:rPr>
              <w:rFonts w:eastAsia="Calibri"/>
              <w:szCs w:val="24"/>
              <w:lang w:eastAsia="lt-LT"/>
            </w:rPr>
            <w:t>sprendimu Nr. T-756</w:t>
          </w:r>
        </w:p>
        <w:p>
          <w:pPr>
            <w:jc w:val="right"/>
            <w:rPr>
              <w:rFonts w:eastAsia="Calibri"/>
              <w:szCs w:val="24"/>
              <w:lang w:eastAsia="lt-LT"/>
            </w:rPr>
          </w:pPr>
        </w:p>
        <w:sdt>
          <w:sdtPr>
            <w:alias w:val="Pavadinimas"/>
            <w:tag w:val="title_aea8fbc618d24c358a2fb7a8ee9802e1"/>
            <w:lock w:val="sdtLocked"/>
            <w:richText/>
          </w:sdtPr>
          <w:sdtContent>
            <w:p>
              <w:pPr>
                <w:jc w:val="center"/>
                <w:rPr>
                  <w:rFonts w:eastAsia="Calibri"/>
                  <w:b/>
                  <w:szCs w:val="24"/>
                  <w:lang w:eastAsia="lt-LT"/>
                </w:rPr>
              </w:pPr>
              <w:r>
                <w:rPr>
                  <w:rFonts w:eastAsia="Calibri"/>
                  <w:b/>
                  <w:szCs w:val="24"/>
                  <w:lang w:eastAsia="lt-LT"/>
                </w:rPr>
                <w:t>RADVILIŠKIO RAJONO SAVIVALDYBĖS JAUNIMO VASAROS UŽIMTUMO IR INTEGRACIJOS Į DARBO RINKĄ PROGRAMA</w:t>
              </w:r>
            </w:p>
          </w:sdtContent>
        </w:sdt>
        <w:p>
          <w:pPr>
            <w:jc w:val="center"/>
            <w:rPr>
              <w:rFonts w:eastAsia="Calibri"/>
              <w:szCs w:val="24"/>
              <w:lang w:eastAsia="lt-LT"/>
            </w:rPr>
          </w:pPr>
        </w:p>
        <w:sdt>
          <w:sdtPr>
            <w:alias w:val="skyrius"/>
            <w:tag w:val="part_5c97025de3774a1da23d6839c2bf5992"/>
            <w:lock w:val="sdtLocked"/>
            <w:richText/>
          </w:sdtPr>
          <w:sdtContent>
            <w:p>
              <w:pPr>
                <w:jc w:val="center"/>
                <w:rPr>
                  <w:rFonts w:eastAsia="Calibri"/>
                  <w:b/>
                  <w:szCs w:val="24"/>
                  <w:lang w:eastAsia="lt-LT"/>
                </w:rPr>
              </w:pPr>
              <w:sdt>
                <w:sdtPr>
                  <w:alias w:val="Numeris"/>
                  <w:tag w:val="nr_5c97025de3774a1da23d6839c2bf5992"/>
                  <w:lock w:val="sdtLocked"/>
                  <w:richText/>
                </w:sdtPr>
                <w:sdtContent>
                  <w:r>
                    <w:rPr>
                      <w:rFonts w:eastAsia="Calibri"/>
                      <w:b/>
                      <w:szCs w:val="24"/>
                      <w:lang w:eastAsia="lt-LT"/>
                    </w:rPr>
                    <w:t>I</w:t>
                  </w:r>
                </w:sdtContent>
              </w:sdt>
              <w:r>
                <w:rPr>
                  <w:rFonts w:eastAsia="Calibri"/>
                  <w:b/>
                  <w:szCs w:val="24"/>
                  <w:lang w:eastAsia="lt-LT"/>
                </w:rPr>
                <w:t xml:space="preserve"> SKYRIUS</w:t>
              </w:r>
            </w:p>
            <w:sdt>
              <w:sdtPr>
                <w:alias w:val="Pavadinimas"/>
                <w:tag w:val="title_5c97025de3774a1da23d6839c2bf5992"/>
                <w:lock w:val="sdtLocked"/>
                <w:richText/>
              </w:sdtPr>
              <w:sdtContent>
                <w:p>
                  <w:pPr>
                    <w:jc w:val="center"/>
                    <w:rPr>
                      <w:rFonts w:eastAsia="Calibri"/>
                      <w:b/>
                      <w:szCs w:val="24"/>
                      <w:lang w:eastAsia="lt-LT"/>
                    </w:rPr>
                  </w:pPr>
                  <w:r>
                    <w:rPr>
                      <w:rFonts w:eastAsia="Calibri"/>
                      <w:b/>
                      <w:szCs w:val="24"/>
                      <w:lang w:eastAsia="lt-LT"/>
                    </w:rPr>
                    <w:t xml:space="preserve">BENDROJI DALIS </w:t>
                  </w:r>
                </w:p>
              </w:sdtContent>
            </w:sdt>
            <w:p>
              <w:pPr>
                <w:jc w:val="center"/>
                <w:rPr>
                  <w:rFonts w:eastAsia="Calibri"/>
                  <w:szCs w:val="24"/>
                  <w:lang w:eastAsia="lt-LT"/>
                </w:rPr>
              </w:pPr>
            </w:p>
            <w:sdt>
              <w:sdtPr>
                <w:alias w:val="1 p."/>
                <w:tag w:val="part_899e2ee38a6e4720ab921dc57f6935fb"/>
                <w:lock w:val="sdtLocked"/>
                <w:richText/>
              </w:sdtPr>
              <w:sdtContent>
                <w:p>
                  <w:pPr>
                    <w:ind w:firstLine="720"/>
                    <w:jc w:val="both"/>
                    <w:rPr>
                      <w:rFonts w:eastAsia="Calibri"/>
                      <w:szCs w:val="24"/>
                      <w:lang w:eastAsia="lt-LT"/>
                    </w:rPr>
                  </w:pPr>
                  <w:sdt>
                    <w:sdtPr>
                      <w:alias w:val="Numeris"/>
                      <w:tag w:val="nr_899e2ee38a6e4720ab921dc57f6935fb"/>
                      <w:lock w:val="sdtLocked"/>
                      <w:richText/>
                    </w:sdtPr>
                    <w:sdtContent>
                      <w:r>
                        <w:rPr>
                          <w:rFonts w:eastAsia="Calibri"/>
                          <w:szCs w:val="24"/>
                          <w:lang w:eastAsia="lt-LT"/>
                        </w:rPr>
                        <w:t>1</w:t>
                      </w:r>
                    </w:sdtContent>
                  </w:sdt>
                  <w:r>
                    <w:rPr>
                      <w:rFonts w:eastAsia="Calibri"/>
                      <w:szCs w:val="24"/>
                      <w:lang w:eastAsia="lt-LT"/>
                    </w:rPr>
                    <w:t xml:space="preserve">. Radviliškio rajono savivaldybės jaunimo vasaros užimtumo ir integracijos į darbo rinką programa (toliau – Programa) siekiama didinti jaunimo užimtumą vasaros metu (ne ugdymo proceso metu), skatinti ir didinti pagalbą jauniems žmonėms įsidarbinant. </w:t>
                  </w:r>
                </w:p>
              </w:sdtContent>
            </w:sdt>
            <w:sdt>
              <w:sdtPr>
                <w:alias w:val="2 p."/>
                <w:tag w:val="part_dc28595112254c86aec009acef32fbe4"/>
                <w:lock w:val="sdtLocked"/>
                <w:richText/>
              </w:sdtPr>
              <w:sdtContent>
                <w:p>
                  <w:pPr>
                    <w:ind w:firstLine="720"/>
                    <w:jc w:val="both"/>
                    <w:rPr>
                      <w:rFonts w:eastAsia="Calibri"/>
                      <w:szCs w:val="24"/>
                      <w:lang w:eastAsia="lt-LT"/>
                    </w:rPr>
                  </w:pPr>
                  <w:sdt>
                    <w:sdtPr>
                      <w:alias w:val="Numeris"/>
                      <w:tag w:val="nr_dc28595112254c86aec009acef32fbe4"/>
                      <w:lock w:val="sdtLocked"/>
                      <w:richText/>
                    </w:sdtPr>
                    <w:sdtContent>
                      <w:r>
                        <w:rPr>
                          <w:color w:val="000000"/>
                          <w:szCs w:val="24"/>
                          <w:lang w:eastAsia="lt-LT"/>
                        </w:rPr>
                        <w:t>2</w:t>
                      </w:r>
                    </w:sdtContent>
                  </w:sdt>
                  <w:r>
                    <w:rPr>
                      <w:color w:val="000000"/>
                      <w:szCs w:val="24"/>
                      <w:lang w:eastAsia="lt-LT"/>
                    </w:rPr>
                    <w:t xml:space="preserve">. </w:t>
                  </w:r>
                  <w:r>
                    <w:rPr>
                      <w:rFonts w:eastAsia="Calibri"/>
                      <w:szCs w:val="24"/>
                      <w:lang w:eastAsia="lt-LT"/>
                    </w:rPr>
                    <w:t>Programa skirta Radviliškio rajono savivaldybės jaunimui (toliau – jaunimas) nuo 14 iki 19 m., deklaravusiam savo gyvenamąją vietą Radviliškio rajono savivaldybės teritorijoje ir besimokančiam bendrojo ugdymo mokyklose. Programos vykdymo terminas – einamųjų metų liepos–rugpjūčio mėnesiai, ne ugdymo proceso metu.</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58c6501bf411ef8b14c5bcce136045">
                    <w:r w:rsidRPr="00532B9F">
                      <w:rPr>
                        <w:rFonts w:ascii="Arial" w:eastAsia="MS Mincho" w:hAnsi="Arial"/>
                        <w:sz w:val="20"/>
                        <w:i/>
                        <w:iCs/>
                        <w:color w:val="0000FF" w:themeColor="hyperlink"/>
                        <w:u w:val="single"/>
                      </w:rPr>
                      <w:t>T-394</w:t>
                    </w:r>
                  </w:fldSimple>
                  <w:r>
                    <w:rPr>
                      <w:rFonts w:ascii="Arial" w:eastAsia="MS Mincho" w:hAnsi="Arial"/>
                      <w:sz w:val="20"/>
                      <w:i/>
                      <w:iCs/>
                    </w:rPr>
                    <w:t>,
2024-05-23,
paskelbta TAR 2024-05-27, i. k. 2024-09432            </w:t>
                  </w:r>
                </w:p>
                <w:p/>
              </w:sdtContent>
            </w:sdt>
            <w:sdt>
              <w:sdtPr>
                <w:alias w:val="3 p."/>
                <w:tag w:val="part_e5b7fb059adc41efbece3f32ad89aeb6"/>
                <w:lock w:val="sdtLocked"/>
                <w:richText/>
              </w:sdtPr>
              <w:sdtContent>
                <w:p>
                  <w:pPr>
                    <w:ind w:firstLine="720"/>
                    <w:jc w:val="both"/>
                    <w:rPr>
                      <w:rFonts w:eastAsia="Calibri"/>
                      <w:szCs w:val="24"/>
                      <w:lang w:eastAsia="lt-LT"/>
                    </w:rPr>
                  </w:pPr>
                  <w:sdt>
                    <w:sdtPr>
                      <w:alias w:val="Numeris"/>
                      <w:tag w:val="nr_e5b7fb059adc41efbece3f32ad89aeb6"/>
                      <w:lock w:val="sdtLocked"/>
                      <w:richText/>
                    </w:sdtPr>
                    <w:sdtContent>
                      <w:r>
                        <w:rPr>
                          <w:rFonts w:eastAsia="Calibri"/>
                          <w:szCs w:val="24"/>
                          <w:lang w:eastAsia="lt-LT"/>
                        </w:rPr>
                        <w:t>3</w:t>
                      </w:r>
                    </w:sdtContent>
                  </w:sdt>
                  <w:r>
                    <w:rPr>
                      <w:rFonts w:eastAsia="Calibri"/>
                      <w:szCs w:val="24"/>
                      <w:lang w:eastAsia="lt-LT"/>
                    </w:rPr>
                    <w:t xml:space="preserve">. Programa remiama Radviliškio rajono savivaldybės biudžeto lėšomis. Programa vykdoma Radviliškio rajono savivaldybės teritorijoje.   </w:t>
                  </w:r>
                </w:p>
              </w:sdtContent>
            </w:sdt>
            <w:sdt>
              <w:sdtPr>
                <w:alias w:val="4 p."/>
                <w:tag w:val="part_aa15a1bb13e04acd940cb94a88545631"/>
                <w:lock w:val="sdtLocked"/>
                <w:richText/>
              </w:sdtPr>
              <w:sdtContent>
                <w:p>
                  <w:pPr>
                    <w:ind w:firstLine="720"/>
                    <w:jc w:val="both"/>
                    <w:rPr>
                      <w:rFonts w:eastAsia="Calibri"/>
                      <w:szCs w:val="24"/>
                      <w:lang w:eastAsia="lt-LT"/>
                    </w:rPr>
                  </w:pPr>
                  <w:sdt>
                    <w:sdtPr>
                      <w:alias w:val="Numeris"/>
                      <w:tag w:val="nr_aa15a1bb13e04acd940cb94a88545631"/>
                      <w:lock w:val="sdtLocked"/>
                      <w:richText/>
                    </w:sdtPr>
                    <w:sdtContent>
                      <w:r>
                        <w:rPr>
                          <w:rFonts w:eastAsia="Calibri"/>
                          <w:szCs w:val="24"/>
                          <w:lang w:eastAsia="lt-LT"/>
                        </w:rPr>
                        <w:t>4</w:t>
                      </w:r>
                    </w:sdtContent>
                  </w:sdt>
                  <w:r>
                    <w:rPr>
                      <w:rFonts w:eastAsia="Calibri"/>
                      <w:szCs w:val="24"/>
                      <w:lang w:eastAsia="lt-LT"/>
                    </w:rPr>
                    <w:t>. Programoje vartojamos sąvokos atitinka Lietuvos Respublikos darbo kodekse, Lietuvos Respublikos jaunimo politikos pagrindų įstatyme ir kituose teisės aktuose vartojamas sąvokas.</w:t>
                  </w:r>
                </w:p>
                <w:p>
                  <w:pPr>
                    <w:jc w:val="center"/>
                    <w:rPr>
                      <w:rFonts w:eastAsia="Calibri"/>
                      <w:b/>
                      <w:szCs w:val="24"/>
                      <w:lang w:eastAsia="lt-LT"/>
                    </w:rPr>
                  </w:pPr>
                </w:p>
              </w:sdtContent>
            </w:sdt>
          </w:sdtContent>
        </w:sdt>
        <w:sdt>
          <w:sdtPr>
            <w:alias w:val="skyrius"/>
            <w:tag w:val="part_e370429e243040c59c54b96ea141d55e"/>
            <w:lock w:val="sdtLocked"/>
            <w:richText/>
          </w:sdtPr>
          <w:sdtContent>
            <w:p>
              <w:pPr>
                <w:jc w:val="center"/>
                <w:rPr>
                  <w:rFonts w:eastAsia="Calibri"/>
                  <w:b/>
                  <w:szCs w:val="24"/>
                  <w:lang w:eastAsia="lt-LT"/>
                </w:rPr>
              </w:pPr>
              <w:sdt>
                <w:sdtPr>
                  <w:alias w:val="Numeris"/>
                  <w:tag w:val="nr_e370429e243040c59c54b96ea141d55e"/>
                  <w:lock w:val="sdtLocked"/>
                  <w:richText/>
                </w:sdtPr>
                <w:sdtContent>
                  <w:r>
                    <w:rPr>
                      <w:rFonts w:eastAsia="Calibri"/>
                      <w:b/>
                      <w:szCs w:val="24"/>
                      <w:lang w:eastAsia="lt-LT"/>
                    </w:rPr>
                    <w:t>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e370429e243040c59c54b96ea141d55e"/>
                  <w:lock w:val="sdtLocked"/>
                  <w:richText/>
                </w:sdtPr>
                <w:sdtContent>
                  <w:r>
                    <w:rPr>
                      <w:rFonts w:eastAsia="Calibri"/>
                      <w:b/>
                      <w:szCs w:val="24"/>
                      <w:lang w:eastAsia="lt-LT"/>
                    </w:rPr>
                    <w:t>PROGRAMOS TIKSLAS IR UŽDAVINIAI</w:t>
                  </w:r>
                </w:sdtContent>
              </w:sdt>
            </w:p>
            <w:p>
              <w:pPr>
                <w:ind w:firstLine="851"/>
                <w:jc w:val="center"/>
                <w:rPr>
                  <w:rFonts w:eastAsia="Calibri"/>
                  <w:b/>
                  <w:szCs w:val="24"/>
                  <w:lang w:eastAsia="lt-LT"/>
                </w:rPr>
              </w:pPr>
            </w:p>
            <w:sdt>
              <w:sdtPr>
                <w:alias w:val="5 p."/>
                <w:tag w:val="part_a43f829d85dc4690bdd6bde70f5d2857"/>
                <w:lock w:val="sdtLocked"/>
                <w:richText/>
              </w:sdtPr>
              <w:sdtContent>
                <w:p>
                  <w:pPr>
                    <w:ind w:firstLine="720"/>
                    <w:jc w:val="both"/>
                    <w:rPr>
                      <w:rFonts w:eastAsia="Calibri"/>
                      <w:szCs w:val="24"/>
                      <w:lang w:eastAsia="lt-LT"/>
                    </w:rPr>
                  </w:pPr>
                  <w:sdt>
                    <w:sdtPr>
                      <w:alias w:val="Numeris"/>
                      <w:tag w:val="nr_a43f829d85dc4690bdd6bde70f5d2857"/>
                      <w:lock w:val="sdtLocked"/>
                      <w:richText/>
                    </w:sdtPr>
                    <w:sdtContent>
                      <w:r>
                        <w:rPr>
                          <w:rFonts w:eastAsia="Calibri"/>
                          <w:szCs w:val="24"/>
                          <w:lang w:eastAsia="lt-LT"/>
                        </w:rPr>
                        <w:t>5</w:t>
                      </w:r>
                    </w:sdtContent>
                  </w:sdt>
                  <w:r>
                    <w:rPr>
                      <w:rFonts w:eastAsia="Calibri"/>
                      <w:szCs w:val="24"/>
                      <w:lang w:eastAsia="lt-LT"/>
                    </w:rPr>
                    <w:t>. Programos tikslas – sudaryti palankias sąlygas jaunimo užimtumui didinti vasaros atostogų metu.</w:t>
                  </w:r>
                </w:p>
              </w:sdtContent>
            </w:sdt>
            <w:sdt>
              <w:sdtPr>
                <w:alias w:val="6 p."/>
                <w:tag w:val="part_4943d1d5da0a4b50b35303b48bccdb97"/>
                <w:lock w:val="sdtLocked"/>
                <w:richText/>
              </w:sdtPr>
              <w:sdtContent>
                <w:p>
                  <w:pPr>
                    <w:ind w:firstLine="720"/>
                    <w:jc w:val="both"/>
                    <w:rPr>
                      <w:rFonts w:eastAsia="Calibri"/>
                      <w:szCs w:val="24"/>
                      <w:lang w:eastAsia="lt-LT"/>
                    </w:rPr>
                  </w:pPr>
                  <w:sdt>
                    <w:sdtPr>
                      <w:alias w:val="Numeris"/>
                      <w:tag w:val="nr_4943d1d5da0a4b50b35303b48bccdb97"/>
                      <w:lock w:val="sdtLocked"/>
                      <w:richText/>
                    </w:sdtPr>
                    <w:sdtContent>
                      <w:r>
                        <w:rPr>
                          <w:rFonts w:eastAsia="Calibri"/>
                          <w:szCs w:val="24"/>
                          <w:lang w:eastAsia="lt-LT"/>
                        </w:rPr>
                        <w:t>6</w:t>
                      </w:r>
                    </w:sdtContent>
                  </w:sdt>
                  <w:r>
                    <w:rPr>
                      <w:rFonts w:eastAsia="Calibri"/>
                      <w:szCs w:val="24"/>
                      <w:lang w:eastAsia="lt-LT"/>
                    </w:rPr>
                    <w:t>. Programos uždaviniai:</w:t>
                  </w:r>
                </w:p>
                <w:sdt>
                  <w:sdtPr>
                    <w:alias w:val="6.1 pp."/>
                    <w:tag w:val="part_c57a859b50d94eea8e27935b934d1335"/>
                    <w:lock w:val="sdtLocked"/>
                    <w:richText/>
                  </w:sdtPr>
                  <w:sdtContent>
                    <w:p>
                      <w:pPr>
                        <w:ind w:firstLine="720"/>
                        <w:jc w:val="both"/>
                        <w:rPr>
                          <w:rFonts w:eastAsia="Calibri"/>
                          <w:szCs w:val="24"/>
                          <w:lang w:eastAsia="lt-LT"/>
                        </w:rPr>
                      </w:pPr>
                      <w:sdt>
                        <w:sdtPr>
                          <w:alias w:val="Numeris"/>
                          <w:tag w:val="nr_c57a859b50d94eea8e27935b934d1335"/>
                          <w:lock w:val="sdtLocked"/>
                          <w:richText/>
                        </w:sdtPr>
                        <w:sdtContent>
                          <w:r>
                            <w:rPr>
                              <w:rFonts w:eastAsia="Calibri"/>
                              <w:szCs w:val="24"/>
                              <w:lang w:eastAsia="lt-LT"/>
                            </w:rPr>
                            <w:t>6.1</w:t>
                          </w:r>
                        </w:sdtContent>
                      </w:sdt>
                      <w:r>
                        <w:rPr>
                          <w:rFonts w:eastAsia="Calibri"/>
                          <w:szCs w:val="24"/>
                          <w:lang w:eastAsia="lt-LT"/>
                        </w:rPr>
                        <w:t>. didinti jaunimo motyvaciją pasirinkti sezoninį darbą vasaros atostogų metu, kaip vieną iš užimtumo priemonių;</w:t>
                      </w:r>
                    </w:p>
                  </w:sdtContent>
                </w:sdt>
                <w:sdt>
                  <w:sdtPr>
                    <w:alias w:val="6.2 pp."/>
                    <w:tag w:val="part_c400d09a86774b9a9d874347e74d00a3"/>
                    <w:lock w:val="sdtLocked"/>
                    <w:richText/>
                  </w:sdtPr>
                  <w:sdtContent>
                    <w:p>
                      <w:pPr>
                        <w:ind w:firstLine="720"/>
                        <w:jc w:val="both"/>
                        <w:rPr>
                          <w:rFonts w:eastAsia="Calibri"/>
                          <w:szCs w:val="24"/>
                          <w:lang w:eastAsia="lt-LT"/>
                        </w:rPr>
                      </w:pPr>
                      <w:sdt>
                        <w:sdtPr>
                          <w:alias w:val="Numeris"/>
                          <w:tag w:val="nr_c400d09a86774b9a9d874347e74d00a3"/>
                          <w:lock w:val="sdtLocked"/>
                          <w:richText/>
                        </w:sdtPr>
                        <w:sdtContent>
                          <w:r>
                            <w:rPr>
                              <w:rFonts w:eastAsia="Calibri"/>
                              <w:szCs w:val="24"/>
                              <w:lang w:eastAsia="lt-LT"/>
                            </w:rPr>
                            <w:t>6.2</w:t>
                          </w:r>
                        </w:sdtContent>
                      </w:sdt>
                      <w:r>
                        <w:rPr>
                          <w:rFonts w:eastAsia="Calibri"/>
                          <w:szCs w:val="24"/>
                          <w:lang w:eastAsia="lt-LT"/>
                        </w:rPr>
                        <w:t>. padėti integruotis į darbo rinką;</w:t>
                      </w:r>
                    </w:p>
                  </w:sdtContent>
                </w:sdt>
                <w:sdt>
                  <w:sdtPr>
                    <w:alias w:val="6.3 pp."/>
                    <w:tag w:val="part_d676cd14b49947db830e2f6727a9f137"/>
                    <w:lock w:val="sdtLocked"/>
                    <w:richText/>
                  </w:sdtPr>
                  <w:sdtContent>
                    <w:p>
                      <w:pPr>
                        <w:ind w:firstLine="720"/>
                        <w:jc w:val="both"/>
                        <w:rPr>
                          <w:rFonts w:eastAsia="Calibri"/>
                          <w:szCs w:val="24"/>
                          <w:lang w:eastAsia="lt-LT"/>
                        </w:rPr>
                      </w:pPr>
                      <w:sdt>
                        <w:sdtPr>
                          <w:alias w:val="Numeris"/>
                          <w:tag w:val="nr_d676cd14b49947db830e2f6727a9f137"/>
                          <w:lock w:val="sdtLocked"/>
                          <w:richText/>
                        </w:sdtPr>
                        <w:sdtContent>
                          <w:r>
                            <w:rPr>
                              <w:rFonts w:eastAsia="Calibri"/>
                              <w:szCs w:val="24"/>
                              <w:lang w:eastAsia="lt-LT"/>
                            </w:rPr>
                            <w:t>6.3</w:t>
                          </w:r>
                        </w:sdtContent>
                      </w:sdt>
                      <w:r>
                        <w:rPr>
                          <w:rFonts w:eastAsia="Calibri"/>
                          <w:szCs w:val="24"/>
                          <w:lang w:eastAsia="lt-LT"/>
                        </w:rPr>
                        <w:t>. remti darbdavius, pagal Programą įdarbinusius jaunuolius, kompensuojant darbo vietų išlaikymą Programoje nustatyta tvarka.</w:t>
                      </w:r>
                    </w:p>
                  </w:sdtContent>
                </w:sdt>
              </w:sdtContent>
            </w:sdt>
            <w:sdt>
              <w:sdtPr>
                <w:alias w:val="7 p."/>
                <w:tag w:val="part_9b2bc24f56764e9babb97ba2d2247674"/>
                <w:lock w:val="sdtLocked"/>
                <w:richText/>
              </w:sdtPr>
              <w:sdtContent>
                <w:p>
                  <w:pPr>
                    <w:ind w:firstLine="720"/>
                    <w:jc w:val="both"/>
                    <w:rPr>
                      <w:rFonts w:eastAsia="Calibri"/>
                      <w:szCs w:val="24"/>
                      <w:lang w:eastAsia="lt-LT"/>
                    </w:rPr>
                  </w:pPr>
                  <w:sdt>
                    <w:sdtPr>
                      <w:alias w:val="Numeris"/>
                      <w:tag w:val="nr_9b2bc24f56764e9babb97ba2d2247674"/>
                      <w:lock w:val="sdtLocked"/>
                      <w:richText/>
                    </w:sdtPr>
                    <w:sdtContent>
                      <w:r>
                        <w:rPr>
                          <w:rFonts w:eastAsia="Calibri"/>
                          <w:szCs w:val="24"/>
                          <w:lang w:eastAsia="lt-LT"/>
                        </w:rPr>
                        <w:t>7</w:t>
                      </w:r>
                    </w:sdtContent>
                  </w:sdt>
                  <w:r>
                    <w:rPr>
                      <w:rFonts w:eastAsia="Calibri"/>
                      <w:szCs w:val="24"/>
                      <w:lang w:eastAsia="lt-LT"/>
                    </w:rPr>
                    <w:t xml:space="preserve">. Įgyvendinant Programą siekiama skatinti bendradarbiavimą su Radviliškio rajono savivaldybės teritorijoje veikiančiu verslo sektoriumi, pagerinti jaunimo profesinio orientavimo kokybę, užimtumą vasaros laikotarpiu. </w:t>
                  </w:r>
                </w:p>
                <w:p>
                  <w:pPr>
                    <w:ind w:firstLine="913"/>
                    <w:jc w:val="both"/>
                    <w:rPr>
                      <w:rFonts w:eastAsia="Calibri"/>
                      <w:szCs w:val="24"/>
                      <w:lang w:eastAsia="lt-LT"/>
                    </w:rPr>
                  </w:pPr>
                </w:p>
              </w:sdtContent>
            </w:sdt>
          </w:sdtContent>
        </w:sdt>
        <w:sdt>
          <w:sdtPr>
            <w:alias w:val="skyrius"/>
            <w:tag w:val="part_cdd27e28b2784392818e37730fd2fef3"/>
            <w:lock w:val="sdtLocked"/>
            <w:richText/>
          </w:sdtPr>
          <w:sdtContent>
            <w:p>
              <w:pPr>
                <w:jc w:val="center"/>
                <w:rPr>
                  <w:rFonts w:eastAsia="Calibri"/>
                  <w:b/>
                  <w:szCs w:val="24"/>
                  <w:lang w:eastAsia="lt-LT"/>
                </w:rPr>
              </w:pPr>
              <w:sdt>
                <w:sdtPr>
                  <w:alias w:val="Numeris"/>
                  <w:tag w:val="nr_cdd27e28b2784392818e37730fd2fef3"/>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cdd27e28b2784392818e37730fd2fef3"/>
                  <w:lock w:val="sdtLocked"/>
                  <w:richText/>
                </w:sdtPr>
                <w:sdtContent>
                  <w:r>
                    <w:rPr>
                      <w:rFonts w:eastAsia="Calibri"/>
                      <w:b/>
                      <w:szCs w:val="24"/>
                      <w:lang w:eastAsia="lt-LT"/>
                    </w:rPr>
                    <w:t xml:space="preserve">DALYVIAI IR IMTIS </w:t>
                  </w:r>
                </w:sdtContent>
              </w:sdt>
            </w:p>
            <w:p>
              <w:pPr>
                <w:rPr>
                  <w:rFonts w:eastAsia="Calibri"/>
                  <w:b/>
                  <w:szCs w:val="24"/>
                  <w:lang w:eastAsia="lt-LT"/>
                </w:rPr>
              </w:pPr>
            </w:p>
            <w:sdt>
              <w:sdtPr>
                <w:alias w:val="8 p."/>
                <w:tag w:val="part_67ecf445ec1b4277a07914d0ea542223"/>
                <w:lock w:val="sdtLocked"/>
                <w:richText/>
              </w:sdtPr>
              <w:sdtContent>
                <w:p>
                  <w:pPr>
                    <w:ind w:firstLine="720"/>
                    <w:jc w:val="both"/>
                    <w:rPr>
                      <w:rFonts w:eastAsia="Calibri"/>
                      <w:szCs w:val="24"/>
                      <w:lang w:eastAsia="lt-LT"/>
                    </w:rPr>
                  </w:pPr>
                  <w:sdt>
                    <w:sdtPr>
                      <w:alias w:val="Numeris"/>
                      <w:tag w:val="nr_67ecf445ec1b4277a07914d0ea542223"/>
                      <w:lock w:val="sdtLocked"/>
                      <w:richText/>
                    </w:sdtPr>
                    <w:sdtContent>
                      <w:r>
                        <w:rPr>
                          <w:rFonts w:eastAsia="Calibri"/>
                          <w:szCs w:val="24"/>
                          <w:lang w:eastAsia="lt-LT"/>
                        </w:rPr>
                        <w:t>8</w:t>
                      </w:r>
                    </w:sdtContent>
                  </w:sdt>
                  <w:r>
                    <w:rPr>
                      <w:rFonts w:eastAsia="Calibri"/>
                      <w:szCs w:val="24"/>
                      <w:lang w:eastAsia="lt-LT"/>
                    </w:rPr>
                    <w:t>. Dalyvauti gali:</w:t>
                  </w:r>
                </w:p>
                <w:sdt>
                  <w:sdtPr>
                    <w:alias w:val="8.1 pp."/>
                    <w:tag w:val="part_2e15f289e46a4776be5412861f08d7a3"/>
                    <w:lock w:val="sdtLocked"/>
                    <w:richText/>
                  </w:sdtPr>
                  <w:sdtContent>
                    <w:p>
                      <w:pPr>
                        <w:ind w:firstLine="720"/>
                        <w:jc w:val="both"/>
                        <w:rPr>
                          <w:rFonts w:eastAsia="Calibri"/>
                          <w:szCs w:val="24"/>
                          <w:lang w:eastAsia="lt-LT"/>
                        </w:rPr>
                      </w:pPr>
                      <w:sdt>
                        <w:sdtPr>
                          <w:alias w:val="Numeris"/>
                          <w:tag w:val="nr_2e15f289e46a4776be5412861f08d7a3"/>
                          <w:lock w:val="sdtLocked"/>
                          <w:richText/>
                        </w:sdtPr>
                        <w:sdtContent>
                          <w:r>
                            <w:rPr>
                              <w:rFonts w:eastAsia="Calibri"/>
                              <w:szCs w:val="24"/>
                              <w:lang w:eastAsia="lt-LT"/>
                            </w:rPr>
                            <w:t>8.1</w:t>
                          </w:r>
                        </w:sdtContent>
                      </w:sdt>
                      <w:r>
                        <w:rPr>
                          <w:rFonts w:eastAsia="Calibri"/>
                          <w:szCs w:val="24"/>
                          <w:lang w:eastAsia="lt-LT"/>
                        </w:rPr>
                        <w:t>. Darbdaviai:</w:t>
                      </w:r>
                    </w:p>
                    <w:sdt>
                      <w:sdtPr>
                        <w:alias w:val="8.1.1 pp."/>
                        <w:tag w:val="part_91f8d198d4f143398eef558b1b8e6b91"/>
                        <w:lock w:val="sdtLocked"/>
                        <w:richText/>
                      </w:sdtPr>
                      <w:sdtContent>
                        <w:p>
                          <w:pPr>
                            <w:tabs>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szCs w:val="24"/>
                              <w:lang w:eastAsia="lt-LT"/>
                            </w:rPr>
                          </w:pPr>
                          <w:sdt>
                            <w:sdtPr>
                              <w:alias w:val="Numeris"/>
                              <w:tag w:val="nr_91f8d198d4f143398eef558b1b8e6b91"/>
                              <w:lock w:val="sdtLocked"/>
                              <w:richText/>
                            </w:sdtPr>
                            <w:sdtContent>
                              <w:r>
                                <w:rPr>
                                  <w:szCs w:val="24"/>
                                  <w:lang w:eastAsia="lt-LT"/>
                                </w:rPr>
                                <w:t>8.1.1</w:t>
                              </w:r>
                            </w:sdtContent>
                          </w:sdt>
                          <w:r>
                            <w:rPr>
                              <w:szCs w:val="24"/>
                              <w:lang w:eastAsia="lt-LT"/>
                            </w:rPr>
                            <w:t>. Lietuvos Respublikoje įsteigti juridiniai asmenys, kurie veiklą vykdo Radviliškio rajono savivaldybės teritorijoje;</w:t>
                          </w:r>
                        </w:p>
                      </w:sdtContent>
                    </w:sdt>
                    <w:sdt>
                      <w:sdtPr>
                        <w:alias w:val="8.1.2 pp."/>
                        <w:tag w:val="part_5774f1cf5f974f9889b2b7b2c482300f"/>
                        <w:lock w:val="sdtLocked"/>
                        <w:richText/>
                      </w:sdtPr>
                      <w:sdtContent>
                        <w:p>
                          <w:pPr>
                            <w:ind w:firstLine="720"/>
                            <w:jc w:val="both"/>
                            <w:rPr>
                              <w:rFonts w:eastAsia="Calibri"/>
                              <w:szCs w:val="24"/>
                              <w:lang w:eastAsia="lt-LT"/>
                            </w:rPr>
                          </w:pPr>
                          <w:sdt>
                            <w:sdtPr>
                              <w:alias w:val="Numeris"/>
                              <w:tag w:val="nr_5774f1cf5f974f9889b2b7b2c482300f"/>
                              <w:lock w:val="sdtLocked"/>
                              <w:richText/>
                            </w:sdtPr>
                            <w:sdtContent>
                              <w:r>
                                <w:rPr>
                                  <w:rFonts w:eastAsia="Calibri"/>
                                  <w:szCs w:val="24"/>
                                  <w:lang w:eastAsia="lt-LT"/>
                                </w:rPr>
                                <w:t>8.1.2</w:t>
                              </w:r>
                            </w:sdtContent>
                          </w:sdt>
                          <w:r>
                            <w:rPr>
                              <w:rFonts w:eastAsia="Calibri"/>
                              <w:szCs w:val="24"/>
                              <w:lang w:eastAsia="lt-LT"/>
                            </w:rPr>
                            <w:t xml:space="preserve">. Lietuvos Respublikoje įsteigtos kitos organizacijos (ūkininkas), kurios veiklą vykdo Radviliškio rajono savivaldybės teritorijoje; </w:t>
                          </w:r>
                        </w:p>
                      </w:sdtContent>
                    </w:sdt>
                    <w:sdt>
                      <w:sdtPr>
                        <w:alias w:val="8.1.3 pp."/>
                        <w:tag w:val="part_f5bd4e205edb4e838fdf606cc5762412"/>
                        <w:lock w:val="sdtLocked"/>
                        <w:richText/>
                      </w:sdtPr>
                      <w:sdtContent>
                        <w:p>
                          <w:pPr>
                            <w:ind w:firstLine="720"/>
                            <w:jc w:val="both"/>
                            <w:rPr>
                              <w:rFonts w:eastAsia="Calibri"/>
                              <w:szCs w:val="24"/>
                              <w:lang w:eastAsia="lt-LT"/>
                            </w:rPr>
                          </w:pPr>
                          <w:sdt>
                            <w:sdtPr>
                              <w:alias w:val="Numeris"/>
                              <w:tag w:val="nr_f5bd4e205edb4e838fdf606cc5762412"/>
                              <w:lock w:val="sdtLocked"/>
                              <w:richText/>
                            </w:sdtPr>
                            <w:sdtContent>
                              <w:r>
                                <w:rPr>
                                  <w:rFonts w:eastAsia="Calibri"/>
                                  <w:szCs w:val="24"/>
                                  <w:lang w:eastAsia="lt-LT"/>
                                </w:rPr>
                                <w:t>8.1.3</w:t>
                              </w:r>
                            </w:sdtContent>
                          </w:sdt>
                          <w:r>
                            <w:rPr>
                              <w:rFonts w:eastAsia="Calibri"/>
                              <w:szCs w:val="24"/>
                              <w:lang w:eastAsia="lt-LT"/>
                            </w:rPr>
                            <w:t xml:space="preserve">. Lietuvos Respublikos piliečiai, kurie verčiasi individualia veikla ir veiklą vykdo Radviliškio rajono savivaldybės teritorijoje. </w:t>
                          </w:r>
                        </w:p>
                      </w:sdtContent>
                    </w:sdt>
                  </w:sdtContent>
                </w:sdt>
                <w:sdt>
                  <w:sdtPr>
                    <w:alias w:val="8.2 pp."/>
                    <w:tag w:val="part_c7c3feed8b784a8c802cbcb32d473f90"/>
                    <w:lock w:val="sdtLocked"/>
                    <w:richText/>
                  </w:sdtPr>
                  <w:sdtContent>
                    <w:p>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jc w:val="both"/>
                        <w:rPr>
                          <w:szCs w:val="24"/>
                          <w:lang w:eastAsia="lt-LT"/>
                        </w:rPr>
                      </w:pPr>
                      <w:sdt>
                        <w:sdtPr>
                          <w:alias w:val="Numeris"/>
                          <w:tag w:val="nr_c7c3feed8b784a8c802cbcb32d473f90"/>
                          <w:lock w:val="sdtLocked"/>
                          <w:richText/>
                        </w:sdtPr>
                        <w:sdtContent>
                          <w:r>
                            <w:rPr>
                              <w:szCs w:val="24"/>
                              <w:lang w:eastAsia="lt-LT"/>
                            </w:rPr>
                            <w:t>8.2</w:t>
                          </w:r>
                        </w:sdtContent>
                      </w:sdt>
                      <w:r>
                        <w:rPr>
                          <w:szCs w:val="24"/>
                          <w:lang w:eastAsia="lt-LT"/>
                        </w:rPr>
                        <w:t xml:space="preserve">. Pagal gyvenamąją vietą Radviliškio </w:t>
                      </w:r>
                      <w:r>
                        <w:rPr>
                          <w:rFonts w:eastAsia="Calibri"/>
                          <w:szCs w:val="24"/>
                          <w:lang w:eastAsia="lt-LT"/>
                        </w:rPr>
                        <w:t>rajono</w:t>
                      </w:r>
                      <w:r>
                        <w:rPr>
                          <w:szCs w:val="24"/>
                          <w:lang w:eastAsia="lt-LT"/>
                        </w:rPr>
                        <w:t xml:space="preserve"> savivaldybės teritorijoje registruotas jaunimas (14–19 m.), besimokantis Radviliškio </w:t>
                      </w:r>
                      <w:r>
                        <w:rPr>
                          <w:rFonts w:eastAsia="Calibri"/>
                          <w:szCs w:val="24"/>
                          <w:lang w:eastAsia="lt-LT"/>
                        </w:rPr>
                        <w:t>rajono</w:t>
                      </w:r>
                      <w:r>
                        <w:rPr>
                          <w:szCs w:val="24"/>
                          <w:lang w:eastAsia="lt-LT"/>
                        </w:rPr>
                        <w:t xml:space="preserve"> savivaldybės teritorijoje registruotoje ugdymo įstaigoje pagal pagrindinio, vidurinio ugdymo programas.</w:t>
                      </w:r>
                    </w:p>
                  </w:sdtContent>
                </w:sdt>
              </w:sdtContent>
            </w:sdt>
            <w:sdt>
              <w:sdtPr>
                <w:alias w:val="9 p."/>
                <w:tag w:val="part_391e481b92ff42d893e7cd5b5d4e7c9a"/>
                <w:lock w:val="sdtLocked"/>
                <w:richText/>
              </w:sdtPr>
              <w:sdtContent>
                <w:p>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jc w:val="both"/>
                    <w:rPr>
                      <w:szCs w:val="24"/>
                      <w:lang w:eastAsia="lt-LT"/>
                    </w:rPr>
                  </w:pPr>
                  <w:sdt>
                    <w:sdtPr>
                      <w:alias w:val="Numeris"/>
                      <w:tag w:val="nr_391e481b92ff42d893e7cd5b5d4e7c9a"/>
                      <w:lock w:val="sdtLocked"/>
                      <w:richText/>
                    </w:sdtPr>
                    <w:sdtContent>
                      <w:r>
                        <w:rPr>
                          <w:szCs w:val="24"/>
                          <w:lang w:eastAsia="lt-LT"/>
                        </w:rPr>
                        <w:t>9</w:t>
                      </w:r>
                    </w:sdtContent>
                  </w:sdt>
                  <w:r>
                    <w:rPr>
                      <w:szCs w:val="24"/>
                      <w:lang w:eastAsia="lt-LT"/>
                    </w:rPr>
                    <w:t>. Dalyvauti priemonėje negali:</w:t>
                  </w:r>
                </w:p>
                <w:sdt>
                  <w:sdtPr>
                    <w:alias w:val="9.1 pp."/>
                    <w:tag w:val="part_da608f2d86c640f3b856ac00b445c467"/>
                    <w:lock w:val="sdtLocked"/>
                    <w:richText/>
                  </w:sdtPr>
                  <w:sdtContent>
                    <w:p>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jc w:val="both"/>
                        <w:rPr>
                          <w:szCs w:val="24"/>
                          <w:lang w:eastAsia="lt-LT"/>
                        </w:rPr>
                      </w:pPr>
                      <w:sdt>
                        <w:sdtPr>
                          <w:alias w:val="Numeris"/>
                          <w:tag w:val="nr_da608f2d86c640f3b856ac00b445c467"/>
                          <w:lock w:val="sdtLocked"/>
                          <w:richText/>
                        </w:sdtPr>
                        <w:sdtContent>
                          <w:r>
                            <w:rPr>
                              <w:szCs w:val="24"/>
                              <w:lang w:eastAsia="lt-LT"/>
                            </w:rPr>
                            <w:t>9.1</w:t>
                          </w:r>
                        </w:sdtContent>
                      </w:sdt>
                      <w:r>
                        <w:rPr>
                          <w:szCs w:val="24"/>
                          <w:lang w:eastAsia="lt-LT"/>
                        </w:rPr>
                        <w:t xml:space="preserve">. jaunuoliai, kurie toje pačioje darbovietėje, kurioje ketina dirbti Priemonės įgyvendinimo laikotarpiu, yra įdarbinti anksčiau kaip einamųjų metų liepos 1 d.; </w:t>
                      </w:r>
                    </w:p>
                  </w:sdtContent>
                </w:sdt>
                <w:sdt>
                  <w:sdtPr>
                    <w:alias w:val="9.2 pp."/>
                    <w:tag w:val="part_26a083defdd847bfa76b79c0ae885b5e"/>
                    <w:lock w:val="sdtLocked"/>
                    <w:richText/>
                  </w:sdtPr>
                  <w:sdtContent>
                    <w:p>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jc w:val="both"/>
                        <w:rPr>
                          <w:szCs w:val="24"/>
                          <w:lang w:eastAsia="lt-LT"/>
                        </w:rPr>
                      </w:pPr>
                      <w:sdt>
                        <w:sdtPr>
                          <w:alias w:val="Numeris"/>
                          <w:tag w:val="nr_26a083defdd847bfa76b79c0ae885b5e"/>
                          <w:lock w:val="sdtLocked"/>
                          <w:richText/>
                        </w:sdtPr>
                        <w:sdtContent>
                          <w:r>
                            <w:rPr>
                              <w:szCs w:val="24"/>
                              <w:lang w:eastAsia="lt-LT"/>
                            </w:rPr>
                            <w:t>9.2</w:t>
                          </w:r>
                        </w:sdtContent>
                      </w:sdt>
                      <w:r>
                        <w:rPr>
                          <w:szCs w:val="24"/>
                          <w:lang w:eastAsia="lt-LT"/>
                        </w:rPr>
                        <w:t>. darbdavio šeimos nariai.</w:t>
                      </w:r>
                    </w:p>
                    <w:p>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firstLine="720"/>
                        <w:jc w:val="both"/>
                        <w:rPr>
                          <w:szCs w:val="24"/>
                          <w:lang w:eastAsia="lt-LT"/>
                        </w:rPr>
                      </w:pPr>
                    </w:p>
                  </w:sdtContent>
                </w:sdt>
              </w:sdtContent>
            </w:sdt>
          </w:sdtContent>
        </w:sdt>
        <w:sdt>
          <w:sdtPr>
            <w:alias w:val="skyrius"/>
            <w:tag w:val="part_5c829aa434a7485eb657440be9eb4cba"/>
            <w:lock w:val="sdtLocked"/>
            <w:richText/>
          </w:sdtPr>
          <w:sdtContent>
            <w:p>
              <w:pPr>
                <w:jc w:val="center"/>
                <w:rPr>
                  <w:rFonts w:eastAsia="Calibri"/>
                  <w:b/>
                  <w:szCs w:val="24"/>
                  <w:lang w:eastAsia="lt-LT"/>
                </w:rPr>
              </w:pPr>
              <w:sdt>
                <w:sdtPr>
                  <w:alias w:val="Numeris"/>
                  <w:tag w:val="nr_5c829aa434a7485eb657440be9eb4cba"/>
                  <w:lock w:val="sdtLocked"/>
                  <w:richText/>
                </w:sdtPr>
                <w:sdtContent>
                  <w:r>
                    <w:rPr>
                      <w:rFonts w:eastAsia="Calibri"/>
                      <w:b/>
                      <w:szCs w:val="24"/>
                      <w:lang w:eastAsia="lt-LT"/>
                    </w:rPr>
                    <w:t>IV</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5c829aa434a7485eb657440be9eb4cba"/>
                  <w:lock w:val="sdtLocked"/>
                  <w:richText/>
                </w:sdtPr>
                <w:sdtContent>
                  <w:r>
                    <w:rPr>
                      <w:rFonts w:eastAsia="Calibri"/>
                      <w:b/>
                      <w:szCs w:val="24"/>
                      <w:lang w:eastAsia="lt-LT"/>
                    </w:rPr>
                    <w:t xml:space="preserve">PROGRAMOS VIEŠINIMAS IR ĮSITRAUKIMAS Į PROGRAMĄ </w:t>
                  </w:r>
                </w:sdtContent>
              </w:sdt>
            </w:p>
            <w:p>
              <w:pPr>
                <w:jc w:val="center"/>
                <w:rPr>
                  <w:rFonts w:eastAsia="Calibri"/>
                  <w:b/>
                  <w:szCs w:val="24"/>
                  <w:lang w:eastAsia="lt-LT"/>
                </w:rPr>
              </w:pPr>
            </w:p>
            <w:p>
              <w:pPr>
                <w:ind w:firstLine="720"/>
                <w:jc w:val="both"/>
                <w:rPr>
                  <w:rFonts w:eastAsia="Calibri"/>
                  <w:szCs w:val="24"/>
                  <w:lang w:eastAsia="lt-LT"/>
                </w:rPr>
              </w:pPr>
            </w:p>
            <w:sdt>
              <w:sdtPr>
                <w:alias w:val="10 p."/>
                <w:tag w:val="part_564942d6cb584eff8fcdb6732560ec19"/>
                <w:lock w:val="sdtLocked"/>
                <w:richText/>
              </w:sdtPr>
              <w:sdtContent>
                <w:p>
                  <w:pPr>
                    <w:ind w:firstLine="720"/>
                    <w:jc w:val="both"/>
                    <w:rPr>
                      <w:rFonts w:eastAsia="Calibri"/>
                      <w:szCs w:val="24"/>
                      <w:lang w:eastAsia="lt-LT"/>
                    </w:rPr>
                  </w:pPr>
                  <w:sdt>
                    <w:sdtPr>
                      <w:alias w:val="Numeris"/>
                      <w:tag w:val="nr_564942d6cb584eff8fcdb6732560ec19"/>
                      <w:lock w:val="sdtLocked"/>
                      <w:richText/>
                    </w:sdtPr>
                    <w:sdtContent>
                      <w:r>
                        <w:rPr>
                          <w:rFonts w:eastAsia="Calibri"/>
                          <w:szCs w:val="24"/>
                          <w:lang w:eastAsia="lt-LT"/>
                        </w:rPr>
                        <w:t>10</w:t>
                      </w:r>
                    </w:sdtContent>
                  </w:sdt>
                  <w:r>
                    <w:rPr>
                      <w:rFonts w:eastAsia="Calibri"/>
                      <w:szCs w:val="24"/>
                      <w:lang w:eastAsia="lt-LT"/>
                    </w:rPr>
                    <w:t>. Informaciją apie Programos įgyvendinimą interneto svetainėse ir kitose žiniasklaidos priemonėse viešina Radviliškio rajono savivaldybės administracijos specialistas (jaunimo reikalų koordinatorius).</w:t>
                  </w:r>
                </w:p>
              </w:sdtContent>
            </w:sdt>
            <w:sdt>
              <w:sdtPr>
                <w:alias w:val="11 p."/>
                <w:tag w:val="part_8141a98e62834504a1b583031c0b5ba9"/>
                <w:lock w:val="sdtLocked"/>
                <w:richText/>
              </w:sdtPr>
              <w:sdtContent>
                <w:p>
                  <w:pPr>
                    <w:tabs>
                      <w:tab w:val="left" w:pos="993"/>
                    </w:tabs>
                    <w:ind w:firstLine="720"/>
                    <w:jc w:val="both"/>
                    <w:rPr>
                      <w:rFonts w:eastAsia="Calibri"/>
                      <w:szCs w:val="24"/>
                      <w:lang w:eastAsia="lt-LT"/>
                    </w:rPr>
                  </w:pPr>
                  <w:sdt>
                    <w:sdtPr>
                      <w:alias w:val="Numeris"/>
                      <w:tag w:val="nr_8141a98e62834504a1b583031c0b5ba9"/>
                      <w:lock w:val="sdtLocked"/>
                      <w:richText/>
                    </w:sdtPr>
                    <w:sdtContent>
                      <w:r>
                        <w:rPr>
                          <w:rFonts w:eastAsia="Calibri"/>
                          <w:szCs w:val="24"/>
                          <w:lang w:eastAsia="lt-LT"/>
                        </w:rPr>
                        <w:t>11</w:t>
                      </w:r>
                    </w:sdtContent>
                  </w:sdt>
                  <w:r>
                    <w:rPr>
                      <w:rFonts w:eastAsia="Calibri"/>
                      <w:szCs w:val="24"/>
                      <w:lang w:eastAsia="lt-LT"/>
                    </w:rPr>
                    <w:t>. Šios Programos III skyriuje nurodyti dalyviai apie dalyvavimą Programoje praneša tokia tvarka:</w:t>
                  </w:r>
                </w:p>
                <w:sdt>
                  <w:sdtPr>
                    <w:alias w:val="11.1 pp."/>
                    <w:tag w:val="part_48ec31f736914d6db68b6a741c45d3f4"/>
                    <w:lock w:val="sdtLocked"/>
                    <w:richText/>
                  </w:sdtPr>
                  <w:sdtContent>
                    <w:p>
                      <w:pPr>
                        <w:tabs>
                          <w:tab w:val="left" w:pos="993"/>
                        </w:tabs>
                        <w:ind w:firstLine="720"/>
                        <w:jc w:val="both"/>
                        <w:rPr>
                          <w:rFonts w:eastAsia="Calibri"/>
                          <w:szCs w:val="24"/>
                          <w:lang w:eastAsia="lt-LT"/>
                        </w:rPr>
                      </w:pPr>
                      <w:sdt>
                        <w:sdtPr>
                          <w:alias w:val="Numeris"/>
                          <w:tag w:val="nr_48ec31f736914d6db68b6a741c45d3f4"/>
                          <w:lock w:val="sdtLocked"/>
                          <w:richText/>
                        </w:sdtPr>
                        <w:sdtContent>
                          <w:r>
                            <w:rPr>
                              <w:rFonts w:eastAsia="Calibri"/>
                              <w:szCs w:val="24"/>
                              <w:lang w:eastAsia="lt-LT"/>
                            </w:rPr>
                            <w:t>11.1</w:t>
                          </w:r>
                        </w:sdtContent>
                      </w:sdt>
                      <w:r>
                        <w:rPr>
                          <w:rFonts w:eastAsia="Calibri"/>
                          <w:szCs w:val="24"/>
                          <w:lang w:eastAsia="lt-LT"/>
                        </w:rPr>
                        <w:t>. Jaunuoliai, susiradę būsimą darbdavį ar darbdaviai, susiradę jauną žmogų, suderina dalyvavimą Programoje. Darbdavys turi registruotis pateikdamas el. paštu</w:t>
                      </w:r>
                      <w:r>
                        <w:rPr>
                          <w:rFonts w:eastAsia="Calibri"/>
                          <w:szCs w:val="24"/>
                          <w:u w:val="single"/>
                          <w:lang w:eastAsia="lt-LT"/>
                        </w:rPr>
                        <w:t xml:space="preserve"> </w:t>
                      </w:r>
                      <w:r>
                        <w:rPr>
                          <w:rFonts w:eastAsia="Calibri"/>
                          <w:color w:val="0000FF"/>
                          <w:szCs w:val="24"/>
                          <w:u w:val="single"/>
                          <w:lang w:eastAsia="lt-LT"/>
                        </w:rPr>
                        <w:t>informacija@radviliskis.lt</w:t>
                      </w:r>
                      <w:r>
                        <w:rPr>
                          <w:rFonts w:eastAsia="Calibri"/>
                          <w:szCs w:val="24"/>
                          <w:lang w:eastAsia="lt-LT"/>
                        </w:rPr>
                        <w:t xml:space="preserve"> užpildytą, pasirašytą ir nuskenuotą (nufotografuotą) registracijos formą (1 priedas);</w:t>
                      </w:r>
                    </w:p>
                  </w:sdtContent>
                </w:sdt>
                <w:sdt>
                  <w:sdtPr>
                    <w:alias w:val="11.2 pp."/>
                    <w:tag w:val="part_a6cb5f148d904422b8269a23ee0e7410"/>
                    <w:lock w:val="sdtLocked"/>
                    <w:richText/>
                  </w:sdtPr>
                  <w:sdtContent>
                    <w:p>
                      <w:pPr>
                        <w:tabs>
                          <w:tab w:val="left" w:pos="993"/>
                        </w:tabs>
                        <w:ind w:firstLine="720"/>
                        <w:jc w:val="both"/>
                        <w:rPr>
                          <w:rFonts w:eastAsia="Calibri"/>
                          <w:szCs w:val="24"/>
                          <w:lang w:eastAsia="lt-LT"/>
                        </w:rPr>
                      </w:pPr>
                      <w:sdt>
                        <w:sdtPr>
                          <w:alias w:val="Numeris"/>
                          <w:tag w:val="nr_a6cb5f148d904422b8269a23ee0e7410"/>
                          <w:lock w:val="sdtLocked"/>
                          <w:richText/>
                        </w:sdtPr>
                        <w:sdtContent>
                          <w:r>
                            <w:rPr>
                              <w:rFonts w:eastAsia="Calibri"/>
                              <w:szCs w:val="24"/>
                              <w:lang w:eastAsia="lt-LT"/>
                            </w:rPr>
                            <w:t>11.2</w:t>
                          </w:r>
                        </w:sdtContent>
                      </w:sdt>
                      <w:r>
                        <w:rPr>
                          <w:rFonts w:eastAsia="Calibri"/>
                          <w:szCs w:val="24"/>
                          <w:lang w:eastAsia="lt-LT"/>
                        </w:rPr>
                        <w:t xml:space="preserve">. Darbdaviai, norėdami, kad jų darbo pasiūlymai jaunimui pagal šią Programą būtų matomi interneto svetainėje </w:t>
                      </w:r>
                      <w:r>
                        <w:rPr>
                          <w:rFonts w:eastAsia="Calibri"/>
                          <w:color w:val="0563C1"/>
                          <w:szCs w:val="24"/>
                          <w:u w:val="single"/>
                          <w:lang w:eastAsia="lt-LT"/>
                        </w:rPr>
                        <w:t>www.radviliskis.lt</w:t>
                      </w:r>
                      <w:r>
                        <w:rPr>
                          <w:rFonts w:eastAsia="Calibri"/>
                          <w:szCs w:val="24"/>
                          <w:lang w:eastAsia="lt-LT"/>
                        </w:rPr>
                        <w:t xml:space="preserve">, gali  registruotis el. paštu </w:t>
                      </w:r>
                      <w:r>
                        <w:rPr>
                          <w:rFonts w:eastAsia="Calibri"/>
                          <w:color w:val="0563C1"/>
                          <w:szCs w:val="24"/>
                          <w:u w:val="single"/>
                          <w:lang w:eastAsia="lt-LT"/>
                        </w:rPr>
                        <w:t>informacija@radviliskis.lt</w:t>
                      </w:r>
                      <w:r>
                        <w:rPr>
                          <w:rFonts w:eastAsia="Calibri"/>
                          <w:szCs w:val="24"/>
                          <w:lang w:eastAsia="lt-LT"/>
                        </w:rPr>
                        <w:t xml:space="preserve">  užpildydami nustatytą formą (2 priedas);</w:t>
                      </w:r>
                    </w:p>
                  </w:sdtContent>
                </w:sdt>
                <w:sdt>
                  <w:sdtPr>
                    <w:alias w:val="11.3 pp."/>
                    <w:tag w:val="part_479eaf3d606f4adfa898d078d07da555"/>
                    <w:lock w:val="sdtLocked"/>
                    <w:richText/>
                  </w:sdtPr>
                  <w:sdtContent>
                    <w:p>
                      <w:pPr>
                        <w:ind w:firstLine="720"/>
                        <w:jc w:val="both"/>
                        <w:rPr>
                          <w:rFonts w:eastAsia="Calibri"/>
                          <w:szCs w:val="24"/>
                          <w:lang w:eastAsia="lt-LT"/>
                        </w:rPr>
                      </w:pPr>
                      <w:sdt>
                        <w:sdtPr>
                          <w:alias w:val="Numeris"/>
                          <w:tag w:val="nr_479eaf3d606f4adfa898d078d07da555"/>
                          <w:lock w:val="sdtLocked"/>
                          <w:richText/>
                        </w:sdtPr>
                        <w:sdtContent>
                          <w:r>
                            <w:rPr>
                              <w:color w:val="000000"/>
                              <w:szCs w:val="24"/>
                              <w:lang w:eastAsia="lt-LT"/>
                            </w:rPr>
                            <w:t>11.3</w:t>
                          </w:r>
                        </w:sdtContent>
                      </w:sdt>
                      <w:r>
                        <w:rPr>
                          <w:color w:val="000000"/>
                          <w:szCs w:val="24"/>
                          <w:lang w:eastAsia="lt-LT"/>
                        </w:rPr>
                        <w:t>. Programos dalyvių atitiktį vertina Savivaldybės jaunimo reikalų koordinatorius (toliau – JRK ). JRK, patikrinęs informaciją apie dalyvių atitiktį Programai, per 5 darbo dienas nuo registracijos pabaigos, teikia tvirtinti tinkamų dalyvių sąrašą Radviliškio rajono savivaldybės jaunimo reikalų tarybai;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58c6501bf411ef8b14c5bcce136045">
                        <w:r w:rsidRPr="00532B9F">
                          <w:rPr>
                            <w:rFonts w:ascii="Arial" w:eastAsia="MS Mincho" w:hAnsi="Arial"/>
                            <w:sz w:val="20"/>
                            <w:i/>
                            <w:iCs/>
                            <w:color w:val="0000FF" w:themeColor="hyperlink"/>
                            <w:u w:val="single"/>
                          </w:rPr>
                          <w:t>T-394</w:t>
                        </w:r>
                      </w:fldSimple>
                      <w:r>
                        <w:rPr>
                          <w:rFonts w:ascii="Arial" w:eastAsia="MS Mincho" w:hAnsi="Arial"/>
                          <w:sz w:val="20"/>
                          <w:i/>
                          <w:iCs/>
                        </w:rPr>
                        <w:t>,
2024-05-23,
paskelbta TAR 2024-05-27, i. k. 2024-09432            </w:t>
                      </w:r>
                    </w:p>
                    <w:p/>
                  </w:sdtContent>
                </w:sdt>
                <w:sdt>
                  <w:sdtPr>
                    <w:alias w:val="11.4 pp."/>
                    <w:tag w:val="part_6ab8f47937544f82b4b86e739d2743d8"/>
                    <w:lock w:val="sdtLocked"/>
                    <w:richText/>
                  </w:sdtPr>
                  <w:sdtContent>
                    <w:p>
                      <w:pPr>
                        <w:tabs>
                          <w:tab w:val="left" w:pos="993"/>
                        </w:tabs>
                        <w:ind w:firstLine="720"/>
                        <w:jc w:val="both"/>
                        <w:rPr>
                          <w:szCs w:val="24"/>
                          <w:lang w:eastAsia="lt-LT"/>
                        </w:rPr>
                      </w:pPr>
                      <w:sdt>
                        <w:sdtPr>
                          <w:alias w:val="Numeris"/>
                          <w:tag w:val="nr_6ab8f47937544f82b4b86e739d2743d8"/>
                          <w:lock w:val="sdtLocked"/>
                          <w:richText/>
                        </w:sdtPr>
                        <w:sdtContent>
                          <w:r>
                            <w:rPr>
                              <w:szCs w:val="24"/>
                              <w:lang w:eastAsia="lt-LT"/>
                            </w:rPr>
                            <w:t>11.4</w:t>
                          </w:r>
                        </w:sdtContent>
                      </w:sdt>
                      <w:r>
                        <w:rPr>
                          <w:szCs w:val="24"/>
                          <w:lang w:eastAsia="lt-LT"/>
                        </w:rPr>
                        <w:t xml:space="preserve">. </w:t>
                      </w:r>
                      <w:r>
                        <w:rPr>
                          <w:rFonts w:eastAsia="Calibri"/>
                          <w:szCs w:val="24"/>
                          <w:lang w:eastAsia="lt-LT"/>
                        </w:rPr>
                        <w:t>Radviliškio rajono savivaldybės jaunimo reikalų taryba, artimiausio posėdžio metu, apibendrina pateiktus vertinimus ir teikia pasiūlymą skirti finansavimą bei konkurso rezultatus tvirtinti Savivaldybės merui. Mero potvarkiu patvirtinus rezultatus, Savivaldybės administracijos vardu, pasirašoma trišalė sutartis. Šią sutartį pasirašo Savivaldybės administracijos direktorius.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58c6501bf411ef8b14c5bcce136045">
                        <w:r w:rsidRPr="00532B9F">
                          <w:rPr>
                            <w:rFonts w:ascii="Arial" w:eastAsia="MS Mincho" w:hAnsi="Arial"/>
                            <w:sz w:val="20"/>
                            <w:i/>
                            <w:iCs/>
                            <w:color w:val="0000FF" w:themeColor="hyperlink"/>
                            <w:u w:val="single"/>
                          </w:rPr>
                          <w:t>T-394</w:t>
                        </w:r>
                      </w:fldSimple>
                      <w:r>
                        <w:rPr>
                          <w:rFonts w:ascii="Arial" w:eastAsia="MS Mincho" w:hAnsi="Arial"/>
                          <w:sz w:val="20"/>
                          <w:i/>
                          <w:iCs/>
                        </w:rPr>
                        <w:t>,
2024-05-23,
paskelbta TAR 2024-05-27, i. k. 2024-09432            </w:t>
                      </w:r>
                    </w:p>
                    <w:p/>
                  </w:sdtContent>
                </w:sdt>
              </w:sdtContent>
            </w:sdt>
            <w:sdt>
              <w:sdtPr>
                <w:alias w:val="12 p."/>
                <w:tag w:val="part_ea7c4bdcda0846e7abe019a22d55b1b9"/>
                <w:lock w:val="sdtLocked"/>
                <w:richText/>
              </w:sdtPr>
              <w:sdtContent>
                <w:p>
                  <w:pPr>
                    <w:tabs>
                      <w:tab w:val="left" w:pos="993"/>
                    </w:tabs>
                    <w:ind w:firstLine="720"/>
                    <w:jc w:val="both"/>
                    <w:rPr>
                      <w:rFonts w:eastAsia="Calibri"/>
                      <w:szCs w:val="24"/>
                      <w:lang w:eastAsia="lt-LT"/>
                    </w:rPr>
                  </w:pPr>
                  <w:sdt>
                    <w:sdtPr>
                      <w:alias w:val="Numeris"/>
                      <w:tag w:val="nr_ea7c4bdcda0846e7abe019a22d55b1b9"/>
                      <w:lock w:val="sdtLocked"/>
                      <w:richText/>
                    </w:sdtPr>
                    <w:sdtContent>
                      <w:r>
                        <w:rPr>
                          <w:rFonts w:eastAsia="Calibri"/>
                          <w:szCs w:val="24"/>
                          <w:lang w:eastAsia="lt-LT"/>
                        </w:rPr>
                        <w:t>12</w:t>
                      </w:r>
                    </w:sdtContent>
                  </w:sdt>
                  <w:r>
                    <w:rPr>
                      <w:rFonts w:eastAsia="Calibri"/>
                      <w:szCs w:val="24"/>
                      <w:lang w:eastAsia="lt-LT"/>
                    </w:rPr>
                    <w:t xml:space="preserve">. Jeigu norinčių dalyvauti  yra daugiau, nei Programoje skirta lėšų, atrenkami tie dalyviai, kurie atitinka šiuos prioritetus:</w:t>
                  </w:r>
                </w:p>
                <w:sdt>
                  <w:sdtPr>
                    <w:alias w:val="12.1 pp."/>
                    <w:tag w:val="part_7e0b7a745e494b6f87bf26cdf6f0582d"/>
                    <w:lock w:val="sdtLocked"/>
                    <w:richText/>
                  </w:sdtPr>
                  <w:sdtContent>
                    <w:p>
                      <w:pPr>
                        <w:tabs>
                          <w:tab w:val="left" w:pos="993"/>
                        </w:tabs>
                        <w:ind w:firstLine="720"/>
                        <w:jc w:val="both"/>
                        <w:rPr>
                          <w:szCs w:val="24"/>
                          <w:lang w:eastAsia="lt-LT"/>
                        </w:rPr>
                      </w:pPr>
                      <w:sdt>
                        <w:sdtPr>
                          <w:alias w:val="Numeris"/>
                          <w:tag w:val="nr_7e0b7a745e494b6f87bf26cdf6f0582d"/>
                          <w:lock w:val="sdtLocked"/>
                          <w:richText/>
                        </w:sdtPr>
                        <w:sdtContent>
                          <w:r>
                            <w:rPr>
                              <w:rFonts w:eastAsia="Calibri"/>
                              <w:szCs w:val="24"/>
                              <w:lang w:eastAsia="lt-LT"/>
                            </w:rPr>
                            <w:t>12.1</w:t>
                          </w:r>
                        </w:sdtContent>
                      </w:sdt>
                      <w:r>
                        <w:rPr>
                          <w:rFonts w:eastAsia="Calibri"/>
                          <w:szCs w:val="24"/>
                          <w:lang w:eastAsia="lt-LT"/>
                        </w:rPr>
                        <w:t xml:space="preserve">. gyvena </w:t>
                      </w:r>
                      <w:r>
                        <w:rPr>
                          <w:szCs w:val="24"/>
                          <w:lang w:eastAsia="lt-LT"/>
                        </w:rPr>
                        <w:t xml:space="preserve">šeimoje, kuri augina ir (ar) globoja 3 ir daugiau vaikų; </w:t>
                      </w:r>
                    </w:p>
                  </w:sdtContent>
                </w:sdt>
                <w:sdt>
                  <w:sdtPr>
                    <w:alias w:val="12.2 pp."/>
                    <w:tag w:val="part_77e1e7b423eb451daf471657781b425e"/>
                    <w:lock w:val="sdtLocked"/>
                    <w:richText/>
                  </w:sdtPr>
                  <w:sdtContent>
                    <w:p>
                      <w:pPr>
                        <w:tabs>
                          <w:tab w:val="left" w:pos="993"/>
                        </w:tabs>
                        <w:ind w:firstLine="720"/>
                        <w:jc w:val="both"/>
                        <w:rPr>
                          <w:rFonts w:eastAsia="Calibri"/>
                          <w:szCs w:val="24"/>
                          <w:lang w:eastAsia="lt-LT"/>
                        </w:rPr>
                      </w:pPr>
                      <w:sdt>
                        <w:sdtPr>
                          <w:alias w:val="Numeris"/>
                          <w:tag w:val="nr_77e1e7b423eb451daf471657781b425e"/>
                          <w:lock w:val="sdtLocked"/>
                          <w:richText/>
                        </w:sdtPr>
                        <w:sdtContent>
                          <w:r>
                            <w:rPr>
                              <w:szCs w:val="24"/>
                              <w:lang w:eastAsia="lt-LT"/>
                            </w:rPr>
                            <w:t>12.2</w:t>
                          </w:r>
                        </w:sdtContent>
                      </w:sdt>
                      <w:r>
                        <w:rPr>
                          <w:szCs w:val="24"/>
                          <w:lang w:eastAsia="lt-LT"/>
                        </w:rPr>
                        <w:t xml:space="preserve">. auga šeimoje, patiriančioje socialinę riziką; </w:t>
                      </w:r>
                      <w:r>
                        <w:rPr>
                          <w:rFonts w:eastAsia="Calibri"/>
                          <w:szCs w:val="24"/>
                          <w:lang w:eastAsia="lt-LT"/>
                        </w:rPr>
                        <w:t xml:space="preserve"> </w:t>
                      </w:r>
                    </w:p>
                  </w:sdtContent>
                </w:sdt>
                <w:sdt>
                  <w:sdtPr>
                    <w:alias w:val="12.3 pp."/>
                    <w:tag w:val="part_d6c55f1ea87b42eb9978491c5960666b"/>
                    <w:lock w:val="sdtLocked"/>
                    <w:richText/>
                  </w:sdtPr>
                  <w:sdtContent>
                    <w:p>
                      <w:pPr>
                        <w:tabs>
                          <w:tab w:val="left" w:pos="993"/>
                        </w:tabs>
                        <w:ind w:firstLine="720"/>
                        <w:jc w:val="both"/>
                        <w:rPr>
                          <w:rFonts w:eastAsia="Calibri"/>
                          <w:i/>
                          <w:szCs w:val="24"/>
                          <w:lang w:eastAsia="lt-LT"/>
                        </w:rPr>
                      </w:pPr>
                      <w:sdt>
                        <w:sdtPr>
                          <w:alias w:val="Numeris"/>
                          <w:tag w:val="nr_d6c55f1ea87b42eb9978491c5960666b"/>
                          <w:lock w:val="sdtLocked"/>
                          <w:richText/>
                        </w:sdtPr>
                        <w:sdtContent>
                          <w:r>
                            <w:rPr>
                              <w:rFonts w:eastAsia="Calibri"/>
                              <w:szCs w:val="24"/>
                              <w:lang w:eastAsia="lt-LT"/>
                            </w:rPr>
                            <w:t>12.3</w:t>
                          </w:r>
                        </w:sdtContent>
                      </w:sdt>
                      <w:r>
                        <w:rPr>
                          <w:rFonts w:eastAsia="Calibri"/>
                          <w:szCs w:val="24"/>
                          <w:lang w:eastAsia="lt-LT"/>
                        </w:rPr>
                        <w:t xml:space="preserve">. pateikė registracijos formas ir kitus dokumentus anksčiau pagal registracijos datą ir laiką. </w:t>
                      </w:r>
                    </w:p>
                  </w:sdtContent>
                </w:sdt>
              </w:sdtContent>
            </w:sdt>
            <w:sdt>
              <w:sdtPr>
                <w:alias w:val="13 p."/>
                <w:tag w:val="part_9ac0894707e044f1a641547a43444244"/>
                <w:lock w:val="sdtLocked"/>
                <w:richText/>
              </w:sdtPr>
              <w:sdtContent>
                <w:p>
                  <w:pPr>
                    <w:tabs>
                      <w:tab w:val="left" w:pos="993"/>
                    </w:tabs>
                    <w:ind w:firstLine="720"/>
                    <w:jc w:val="both"/>
                    <w:rPr>
                      <w:rFonts w:eastAsia="Calibri"/>
                      <w:szCs w:val="24"/>
                      <w:lang w:eastAsia="lt-LT"/>
                    </w:rPr>
                  </w:pPr>
                  <w:sdt>
                    <w:sdtPr>
                      <w:alias w:val="Numeris"/>
                      <w:tag w:val="nr_9ac0894707e044f1a641547a43444244"/>
                      <w:lock w:val="sdtLocked"/>
                      <w:richText/>
                    </w:sdtPr>
                    <w:sdtContent>
                      <w:r>
                        <w:rPr>
                          <w:rFonts w:eastAsia="Calibri"/>
                          <w:szCs w:val="24"/>
                          <w:lang w:eastAsia="lt-LT"/>
                        </w:rPr>
                        <w:t>13</w:t>
                      </w:r>
                    </w:sdtContent>
                  </w:sdt>
                  <w:r>
                    <w:rPr>
                      <w:rFonts w:eastAsia="Calibri"/>
                      <w:szCs w:val="24"/>
                      <w:lang w:eastAsia="lt-LT"/>
                    </w:rPr>
                    <w:t>. Su tinkamais Programos dalyviais pasirašoma trišalė sutartis (3 priedas) tarp Radviliškio rajono savivaldybės administracijos, darbdavio ir įdarbinamojo, kurioje aptariamos pagrindinės Programos sąlygos.</w:t>
                  </w:r>
                </w:p>
              </w:sdtContent>
            </w:sdt>
            <w:sdt>
              <w:sdtPr>
                <w:alias w:val="14 p."/>
                <w:tag w:val="part_60cc15a5b1534fc39086477e8b9b65fb"/>
                <w:lock w:val="sdtLocked"/>
                <w:richText/>
              </w:sdtPr>
              <w:sdtContent>
                <w:p>
                  <w:pPr>
                    <w:tabs>
                      <w:tab w:val="left" w:pos="993"/>
                    </w:tabs>
                    <w:ind w:firstLine="720"/>
                    <w:jc w:val="both"/>
                    <w:rPr>
                      <w:rFonts w:eastAsia="Calibri"/>
                      <w:szCs w:val="24"/>
                      <w:lang w:eastAsia="lt-LT"/>
                    </w:rPr>
                  </w:pPr>
                  <w:sdt>
                    <w:sdtPr>
                      <w:alias w:val="Numeris"/>
                      <w:tag w:val="nr_60cc15a5b1534fc39086477e8b9b65fb"/>
                      <w:lock w:val="sdtLocked"/>
                      <w:richText/>
                    </w:sdtPr>
                    <w:sdtContent>
                      <w:r>
                        <w:rPr>
                          <w:rFonts w:eastAsia="Calibri"/>
                          <w:szCs w:val="24"/>
                          <w:lang w:eastAsia="lt-LT"/>
                        </w:rPr>
                        <w:t>14</w:t>
                      </w:r>
                    </w:sdtContent>
                  </w:sdt>
                  <w:r>
                    <w:rPr>
                      <w:rFonts w:eastAsia="Calibri"/>
                      <w:szCs w:val="24"/>
                      <w:lang w:eastAsia="lt-LT"/>
                    </w:rPr>
                    <w:t xml:space="preserve">. Pasirašytos sutartys registruojamos ir vykdomos teisės aktų nustatyta tvarka. </w:t>
                  </w:r>
                </w:p>
                <w:p>
                  <w:pPr>
                    <w:tabs>
                      <w:tab w:val="left" w:pos="993"/>
                    </w:tabs>
                    <w:ind w:firstLine="720"/>
                    <w:jc w:val="both"/>
                    <w:rPr>
                      <w:rFonts w:eastAsia="Calibri"/>
                      <w:szCs w:val="24"/>
                      <w:lang w:eastAsia="lt-LT"/>
                    </w:rPr>
                  </w:pPr>
                </w:p>
                <w:p>
                  <w:pPr>
                    <w:tabs>
                      <w:tab w:val="left" w:pos="993"/>
                    </w:tabs>
                    <w:ind w:firstLine="720"/>
                    <w:jc w:val="both"/>
                    <w:rPr>
                      <w:rFonts w:eastAsia="Calibri"/>
                      <w:szCs w:val="24"/>
                      <w:lang w:eastAsia="lt-LT"/>
                    </w:rPr>
                  </w:pPr>
                </w:p>
                <w:p>
                  <w:pPr>
                    <w:ind w:firstLine="720"/>
                    <w:jc w:val="both"/>
                    <w:rPr>
                      <w:rFonts w:eastAsia="Calibri"/>
                      <w:sz w:val="23"/>
                      <w:szCs w:val="23"/>
                      <w:lang w:eastAsia="lt-LT"/>
                    </w:rPr>
                  </w:pPr>
                </w:p>
              </w:sdtContent>
            </w:sdt>
          </w:sdtContent>
        </w:sdt>
        <w:sdt>
          <w:sdtPr>
            <w:alias w:val="skyrius"/>
            <w:tag w:val="part_22020d3ad9ee41558da3564c7c3e954c"/>
            <w:lock w:val="sdtLocked"/>
            <w:richText/>
          </w:sdtPr>
          <w:sdtContent>
            <w:p>
              <w:pPr>
                <w:jc w:val="center"/>
                <w:rPr>
                  <w:rFonts w:eastAsia="Calibri"/>
                  <w:b/>
                  <w:szCs w:val="24"/>
                  <w:lang w:eastAsia="lt-LT"/>
                </w:rPr>
              </w:pPr>
              <w:sdt>
                <w:sdtPr>
                  <w:alias w:val="Numeris"/>
                  <w:tag w:val="nr_22020d3ad9ee41558da3564c7c3e954c"/>
                  <w:lock w:val="sdtLocked"/>
                  <w:richText/>
                </w:sdtPr>
                <w:sdtContent>
                  <w:r>
                    <w:rPr>
                      <w:rFonts w:eastAsia="Calibri"/>
                      <w:b/>
                      <w:szCs w:val="24"/>
                      <w:lang w:eastAsia="lt-LT"/>
                    </w:rPr>
                    <w:t>V</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22020d3ad9ee41558da3564c7c3e954c"/>
                  <w:lock w:val="sdtLocked"/>
                  <w:richText/>
                </w:sdtPr>
                <w:sdtContent>
                  <w:r>
                    <w:rPr>
                      <w:rFonts w:eastAsia="Calibri"/>
                      <w:b/>
                      <w:szCs w:val="24"/>
                      <w:lang w:eastAsia="lt-LT"/>
                    </w:rPr>
                    <w:t>FINANSAVIMAS</w:t>
                  </w:r>
                </w:sdtContent>
              </w:sdt>
            </w:p>
            <w:p>
              <w:pPr>
                <w:ind w:firstLine="851"/>
                <w:jc w:val="both"/>
                <w:rPr>
                  <w:rFonts w:eastAsia="Calibri"/>
                  <w:szCs w:val="24"/>
                  <w:lang w:eastAsia="lt-LT"/>
                </w:rPr>
              </w:pPr>
            </w:p>
            <w:sdt>
              <w:sdtPr>
                <w:alias w:val="15 p."/>
                <w:tag w:val="part_3c3e4fa7d15b43c7be210276a029b731"/>
                <w:lock w:val="sdtLocked"/>
                <w:richText/>
              </w:sdtPr>
              <w:sdtContent>
                <w:p>
                  <w:pPr>
                    <w:ind w:firstLine="720"/>
                    <w:jc w:val="both"/>
                    <w:rPr>
                      <w:rFonts w:eastAsia="Calibri"/>
                      <w:szCs w:val="24"/>
                      <w:lang w:eastAsia="lt-LT"/>
                    </w:rPr>
                  </w:pPr>
                  <w:sdt>
                    <w:sdtPr>
                      <w:alias w:val="Numeris"/>
                      <w:tag w:val="nr_3c3e4fa7d15b43c7be210276a029b731"/>
                      <w:lock w:val="sdtLocked"/>
                      <w:richText/>
                    </w:sdtPr>
                    <w:sdtContent>
                      <w:r>
                        <w:rPr>
                          <w:rFonts w:eastAsia="Calibri"/>
                          <w:szCs w:val="24"/>
                          <w:lang w:eastAsia="lt-LT"/>
                        </w:rPr>
                        <w:t>15</w:t>
                      </w:r>
                    </w:sdtContent>
                  </w:sdt>
                  <w:r>
                    <w:rPr>
                      <w:rFonts w:eastAsia="Calibri"/>
                      <w:szCs w:val="24"/>
                      <w:lang w:eastAsia="lt-LT"/>
                    </w:rPr>
                    <w:t>. Darbdaviui, dalyvaujančiam Programoje, už kiekvieną įdarbintą jaunuolį lėšos kompensuojamos šia tvarka:</w:t>
                  </w:r>
                </w:p>
                <w:sdt>
                  <w:sdtPr>
                    <w:alias w:val="15.1 pp."/>
                    <w:tag w:val="part_50acdb05282e46a284e028a280685275"/>
                    <w:lock w:val="sdtLocked"/>
                    <w:richText/>
                  </w:sdtPr>
                  <w:sdtContent>
                    <w:p>
                      <w:pPr>
                        <w:tabs>
                          <w:tab w:val="left" w:pos="993"/>
                          <w:tab w:val="left" w:pos="1134"/>
                          <w:tab w:val="left" w:pos="1418"/>
                        </w:tabs>
                        <w:ind w:firstLine="720"/>
                        <w:jc w:val="both"/>
                        <w:rPr>
                          <w:rFonts w:eastAsia="Calibri"/>
                          <w:i/>
                          <w:szCs w:val="24"/>
                          <w:lang w:eastAsia="lt-LT"/>
                        </w:rPr>
                      </w:pPr>
                      <w:sdt>
                        <w:sdtPr>
                          <w:alias w:val="Numeris"/>
                          <w:tag w:val="nr_50acdb05282e46a284e028a280685275"/>
                          <w:lock w:val="sdtLocked"/>
                          <w:richText/>
                        </w:sdtPr>
                        <w:sdtContent>
                          <w:r>
                            <w:rPr>
                              <w:rFonts w:eastAsia="Calibri"/>
                              <w:szCs w:val="24"/>
                              <w:lang w:eastAsia="lt-LT"/>
                            </w:rPr>
                            <w:t>15.1</w:t>
                          </w:r>
                        </w:sdtContent>
                      </w:sdt>
                      <w:r>
                        <w:rPr>
                          <w:rFonts w:eastAsia="Calibri"/>
                          <w:szCs w:val="24"/>
                          <w:lang w:eastAsia="lt-LT"/>
                        </w:rPr>
                        <w:t xml:space="preserve">. darbdaviui už jauną žmogų, įdarbintą visu etatu, per mėnesį kompensuojama 500 (penki šimtai) eurų. </w:t>
                      </w:r>
                      <w:r>
                        <w:rPr>
                          <w:szCs w:val="24"/>
                          <w:lang w:eastAsia="lt-LT"/>
                        </w:rPr>
                        <w:t>Kompensavimo lėšos proporcingai skaičiuojamos išdirbtų dienų skaičiui</w:t>
                      </w:r>
                      <w:r>
                        <w:rPr>
                          <w:rFonts w:eastAsia="Calibri"/>
                          <w:szCs w:val="24"/>
                          <w:lang w:eastAsia="lt-LT"/>
                        </w:rP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58c6501bf411ef8b14c5bcce136045">
                        <w:r w:rsidRPr="00532B9F">
                          <w:rPr>
                            <w:rFonts w:ascii="Arial" w:eastAsia="MS Mincho" w:hAnsi="Arial"/>
                            <w:sz w:val="20"/>
                            <w:i/>
                            <w:iCs/>
                            <w:color w:val="0000FF" w:themeColor="hyperlink"/>
                            <w:u w:val="single"/>
                          </w:rPr>
                          <w:t>T-394</w:t>
                        </w:r>
                      </w:fldSimple>
                      <w:r>
                        <w:rPr>
                          <w:rFonts w:ascii="Arial" w:eastAsia="MS Mincho" w:hAnsi="Arial"/>
                          <w:sz w:val="20"/>
                          <w:i/>
                          <w:iCs/>
                        </w:rPr>
                        <w:t>,
2024-05-23,
paskelbta TAR 2024-05-27, i. k. 2024-09432            </w:t>
                      </w:r>
                    </w:p>
                    <w:p/>
                  </w:sdtContent>
                </w:sdt>
                <w:sdt>
                  <w:sdtPr>
                    <w:alias w:val="15.2 pp."/>
                    <w:tag w:val="part_0957a0fd11824e27a45942e4768395d6"/>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0957a0fd11824e27a45942e4768395d6"/>
                          <w:lock w:val="sdtLocked"/>
                          <w:richText/>
                        </w:sdtPr>
                        <w:sdtContent>
                          <w:r>
                            <w:rPr>
                              <w:rFonts w:eastAsia="Calibri"/>
                              <w:szCs w:val="24"/>
                              <w:lang w:eastAsia="lt-LT"/>
                            </w:rPr>
                            <w:t>15.2</w:t>
                          </w:r>
                        </w:sdtContent>
                      </w:sdt>
                      <w:r>
                        <w:rPr>
                          <w:rFonts w:eastAsia="Calibri"/>
                          <w:szCs w:val="24"/>
                          <w:lang w:eastAsia="lt-LT"/>
                        </w:rPr>
                        <w:t>. jeigu jaunas žmogus dirba ne visu darbo krūviu, kompensacija skaičiuojama proporcingai pagal dirbtas darbo dienas;</w:t>
                      </w:r>
                    </w:p>
                  </w:sdtContent>
                </w:sdt>
                <w:sdt>
                  <w:sdtPr>
                    <w:alias w:val="15.3 pp."/>
                    <w:tag w:val="part_4f886832277a41a49a5cf80b16c0b16a"/>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4f886832277a41a49a5cf80b16c0b16a"/>
                          <w:lock w:val="sdtLocked"/>
                          <w:richText/>
                        </w:sdtPr>
                        <w:sdtContent>
                          <w:r>
                            <w:rPr>
                              <w:rFonts w:eastAsia="Calibri"/>
                              <w:szCs w:val="24"/>
                              <w:lang w:eastAsia="lt-LT"/>
                            </w:rPr>
                            <w:t>15.3</w:t>
                          </w:r>
                        </w:sdtContent>
                      </w:sdt>
                      <w:r>
                        <w:rPr>
                          <w:rFonts w:eastAsia="Calibri"/>
                          <w:szCs w:val="24"/>
                          <w:lang w:eastAsia="lt-LT"/>
                        </w:rPr>
                        <w:t>. maksimalus kompensacijos dydis darbdaviui už vieną įdarbintą jauną žmogų per Programos vykdymo laikotarpį – 1000 (vienas tūkstantis) eurų;</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58c6501bf411ef8b14c5bcce136045">
                        <w:r w:rsidRPr="00532B9F">
                          <w:rPr>
                            <w:rFonts w:ascii="Arial" w:eastAsia="MS Mincho" w:hAnsi="Arial"/>
                            <w:sz w:val="20"/>
                            <w:i/>
                            <w:iCs/>
                            <w:color w:val="0000FF" w:themeColor="hyperlink"/>
                            <w:u w:val="single"/>
                          </w:rPr>
                          <w:t>T-394</w:t>
                        </w:r>
                      </w:fldSimple>
                      <w:r>
                        <w:rPr>
                          <w:rFonts w:ascii="Arial" w:eastAsia="MS Mincho" w:hAnsi="Arial"/>
                          <w:sz w:val="20"/>
                          <w:i/>
                          <w:iCs/>
                        </w:rPr>
                        <w:t>,
2024-05-23,
paskelbta TAR 2024-05-27, i. k. 2024-09432            </w:t>
                      </w:r>
                    </w:p>
                    <w:p/>
                  </w:sdtContent>
                </w:sdt>
                <w:sdt>
                  <w:sdtPr>
                    <w:alias w:val="15.4 pp."/>
                    <w:tag w:val="part_302e60e21af84952ba18a691e5339092"/>
                    <w:lock w:val="sdtLocked"/>
                    <w:richText/>
                  </w:sdtPr>
                  <w:sdtContent>
                    <w:p>
                      <w:pPr>
                        <w:ind w:firstLine="720"/>
                        <w:jc w:val="both"/>
                        <w:rPr>
                          <w:rFonts w:eastAsia="Calibri"/>
                          <w:szCs w:val="24"/>
                          <w:lang w:eastAsia="lt-LT"/>
                        </w:rPr>
                      </w:pPr>
                      <w:sdt>
                        <w:sdtPr>
                          <w:alias w:val="Numeris"/>
                          <w:tag w:val="nr_302e60e21af84952ba18a691e5339092"/>
                          <w:lock w:val="sdtLocked"/>
                          <w:richText/>
                        </w:sdtPr>
                        <w:sdtContent>
                          <w:r>
                            <w:rPr>
                              <w:rFonts w:eastAsia="Calibri"/>
                              <w:szCs w:val="24"/>
                              <w:lang w:eastAsia="lt-LT"/>
                            </w:rPr>
                            <w:t>15.4</w:t>
                          </w:r>
                        </w:sdtContent>
                      </w:sdt>
                      <w:r>
                        <w:rPr>
                          <w:rFonts w:eastAsia="Calibri"/>
                          <w:szCs w:val="24"/>
                          <w:lang w:eastAsia="lt-LT"/>
                        </w:rPr>
                        <w:t>. maksimalus kompensacijos dydis vienam darbdaviui, įdarbinusiam jaunus žmones – 2000 (du tūkstančiai) eurų,</w:t>
                      </w:r>
                      <w:r>
                        <w:rPr>
                          <w:rFonts w:eastAsia="Calibri"/>
                          <w:color w:val="00B050"/>
                          <w:szCs w:val="24"/>
                          <w:lang w:eastAsia="lt-LT"/>
                        </w:rPr>
                        <w:t xml:space="preserve"> </w:t>
                      </w:r>
                      <w:r>
                        <w:rPr>
                          <w:rFonts w:eastAsia="Calibri"/>
                          <w:szCs w:val="24"/>
                          <w:lang w:eastAsia="lt-LT"/>
                        </w:rPr>
                        <w:t xml:space="preserve">jei yra daug norinčių įdarbinti pareiškėjų, o nesant –  kompensuoti pagal poreikį;</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58c6501bf411ef8b14c5bcce136045">
                        <w:r w:rsidRPr="00532B9F">
                          <w:rPr>
                            <w:rFonts w:ascii="Arial" w:eastAsia="MS Mincho" w:hAnsi="Arial"/>
                            <w:sz w:val="20"/>
                            <w:i/>
                            <w:iCs/>
                            <w:color w:val="0000FF" w:themeColor="hyperlink"/>
                            <w:u w:val="single"/>
                          </w:rPr>
                          <w:t>T-394</w:t>
                        </w:r>
                      </w:fldSimple>
                      <w:r>
                        <w:rPr>
                          <w:rFonts w:ascii="Arial" w:eastAsia="MS Mincho" w:hAnsi="Arial"/>
                          <w:sz w:val="20"/>
                          <w:i/>
                          <w:iCs/>
                        </w:rPr>
                        <w:t>,
2024-05-23,
paskelbta TAR 2024-05-27, i. k. 2024-09432            </w:t>
                      </w:r>
                    </w:p>
                    <w:p/>
                  </w:sdtContent>
                </w:sdt>
                <w:sdt>
                  <w:sdtPr>
                    <w:alias w:val="15.5 pp."/>
                    <w:tag w:val="part_3da9419bad954c2fb9c77c58e2723c53"/>
                    <w:lock w:val="sdtLocked"/>
                    <w:richText/>
                  </w:sdtPr>
                  <w:sdtContent>
                    <w:p>
                      <w:pPr>
                        <w:tabs>
                          <w:tab w:val="left" w:pos="993"/>
                        </w:tabs>
                        <w:ind w:firstLine="720"/>
                        <w:jc w:val="both"/>
                        <w:rPr>
                          <w:rFonts w:eastAsia="Calibri"/>
                          <w:szCs w:val="24"/>
                          <w:lang w:eastAsia="lt-LT"/>
                        </w:rPr>
                      </w:pPr>
                      <w:sdt>
                        <w:sdtPr>
                          <w:alias w:val="Numeris"/>
                          <w:tag w:val="nr_3da9419bad954c2fb9c77c58e2723c53"/>
                          <w:lock w:val="sdtLocked"/>
                          <w:richText/>
                        </w:sdtPr>
                        <w:sdtContent>
                          <w:r>
                            <w:rPr>
                              <w:rFonts w:eastAsia="Calibri"/>
                              <w:szCs w:val="24"/>
                              <w:lang w:eastAsia="lt-LT"/>
                            </w:rPr>
                            <w:t>15.5</w:t>
                          </w:r>
                        </w:sdtContent>
                      </w:sdt>
                      <w:r>
                        <w:rPr>
                          <w:rFonts w:eastAsia="Calibri"/>
                          <w:szCs w:val="24"/>
                          <w:lang w:eastAsia="lt-LT"/>
                        </w:rPr>
                        <w:t>. nekompensuojamos išlaidos: viršvalandžiai, atostoginiai, nedarbingumas, kompensacijos už nepanaudotas atostogas, už darbą savaitgaliais, šventinėmis dienomis;</w:t>
                      </w:r>
                    </w:p>
                  </w:sdtContent>
                </w:sdt>
                <w:sdt>
                  <w:sdtPr>
                    <w:alias w:val="15.6 pp."/>
                    <w:tag w:val="part_007b6666ccaa4dc4990be828804543dd"/>
                    <w:lock w:val="sdtLocked"/>
                    <w:richText/>
                  </w:sdtPr>
                  <w:sdtContent>
                    <w:p>
                      <w:pPr>
                        <w:tabs>
                          <w:tab w:val="left" w:pos="993"/>
                        </w:tabs>
                        <w:ind w:firstLine="720"/>
                        <w:jc w:val="both"/>
                        <w:rPr>
                          <w:rFonts w:eastAsia="Calibri"/>
                          <w:szCs w:val="24"/>
                          <w:lang w:eastAsia="lt-LT"/>
                        </w:rPr>
                      </w:pPr>
                      <w:sdt>
                        <w:sdtPr>
                          <w:alias w:val="Numeris"/>
                          <w:tag w:val="nr_007b6666ccaa4dc4990be828804543dd"/>
                          <w:lock w:val="sdtLocked"/>
                          <w:richText/>
                        </w:sdtPr>
                        <w:sdtContent>
                          <w:r>
                            <w:rPr>
                              <w:rFonts w:eastAsia="Calibri"/>
                              <w:szCs w:val="24"/>
                              <w:lang w:eastAsia="lt-LT"/>
                            </w:rPr>
                            <w:t>15.6</w:t>
                          </w:r>
                        </w:sdtContent>
                      </w:sdt>
                      <w:r>
                        <w:rPr>
                          <w:rFonts w:eastAsia="Calibri"/>
                          <w:szCs w:val="24"/>
                          <w:lang w:eastAsia="lt-LT"/>
                        </w:rPr>
                        <w:t>. kompensuojamų išlaidų periodas – einamųjų metų m. liepos - rugpjūčio mėnesiai, ne ugdymo proceso metu;</w:t>
                      </w:r>
                    </w:p>
                  </w:sdtContent>
                </w:sdt>
                <w:sdt>
                  <w:sdtPr>
                    <w:alias w:val="15.7 pp."/>
                    <w:tag w:val="part_0852557ba1f24b1ca6661fda24d26b4d"/>
                    <w:lock w:val="sdtLocked"/>
                    <w:richText/>
                  </w:sdtPr>
                  <w:sdtContent>
                    <w:p>
                      <w:pPr>
                        <w:tabs>
                          <w:tab w:val="left" w:pos="993"/>
                        </w:tabs>
                        <w:ind w:firstLine="720"/>
                        <w:jc w:val="both"/>
                        <w:rPr>
                          <w:rFonts w:eastAsia="Calibri"/>
                          <w:szCs w:val="24"/>
                          <w:lang w:eastAsia="lt-LT"/>
                        </w:rPr>
                      </w:pPr>
                      <w:sdt>
                        <w:sdtPr>
                          <w:alias w:val="Numeris"/>
                          <w:tag w:val="nr_0852557ba1f24b1ca6661fda24d26b4d"/>
                          <w:lock w:val="sdtLocked"/>
                          <w:richText/>
                        </w:sdtPr>
                        <w:sdtContent>
                          <w:r>
                            <w:rPr>
                              <w:rFonts w:eastAsia="Calibri"/>
                              <w:szCs w:val="24"/>
                              <w:lang w:eastAsia="lt-LT"/>
                            </w:rPr>
                            <w:t>15.7</w:t>
                          </w:r>
                        </w:sdtContent>
                      </w:sdt>
                      <w:r>
                        <w:rPr>
                          <w:rFonts w:eastAsia="Calibri"/>
                          <w:szCs w:val="24"/>
                          <w:lang w:eastAsia="lt-LT"/>
                        </w:rPr>
                        <w:t>. dirbti pagal Programą jaunimas gali ne ilgiau kaip du mėnesius;</w:t>
                      </w:r>
                    </w:p>
                  </w:sdtContent>
                </w:sdt>
                <w:sdt>
                  <w:sdtPr>
                    <w:alias w:val="15.8 pp."/>
                    <w:tag w:val="part_4d90e5975b27434db87a8397b6a6728b"/>
                    <w:lock w:val="sdtLocked"/>
                    <w:richText/>
                  </w:sdtPr>
                  <w:sdtContent>
                    <w:p>
                      <w:pPr>
                        <w:tabs>
                          <w:tab w:val="left" w:pos="993"/>
                        </w:tabs>
                        <w:ind w:firstLine="720"/>
                        <w:jc w:val="both"/>
                        <w:rPr>
                          <w:rFonts w:eastAsia="Calibri"/>
                          <w:szCs w:val="24"/>
                          <w:lang w:eastAsia="lt-LT"/>
                        </w:rPr>
                      </w:pPr>
                      <w:sdt>
                        <w:sdtPr>
                          <w:alias w:val="Numeris"/>
                          <w:tag w:val="nr_4d90e5975b27434db87a8397b6a6728b"/>
                          <w:lock w:val="sdtLocked"/>
                          <w:richText/>
                        </w:sdtPr>
                        <w:sdtContent>
                          <w:r>
                            <w:rPr>
                              <w:rFonts w:eastAsia="Calibri"/>
                              <w:szCs w:val="24"/>
                              <w:lang w:eastAsia="lt-LT"/>
                            </w:rPr>
                            <w:t>15.8</w:t>
                          </w:r>
                        </w:sdtContent>
                      </w:sdt>
                      <w:r>
                        <w:rPr>
                          <w:rFonts w:eastAsia="Calibri"/>
                          <w:szCs w:val="24"/>
                          <w:lang w:eastAsia="lt-LT"/>
                        </w:rPr>
                        <w:t>.</w:t>
                      </w:r>
                      <w:r>
                        <w:t xml:space="preserve"> </w:t>
                      </w:r>
                      <w:r>
                        <w:rPr>
                          <w:rFonts w:eastAsia="Calibri"/>
                          <w:szCs w:val="24"/>
                          <w:lang w:eastAsia="lt-LT"/>
                        </w:rPr>
                        <w:t>kompensacija suteikiama, jei jaunuolis pas Darbdavį dirba ne mažiau nei 10 darbo dienų;</w:t>
                      </w:r>
                    </w:p>
                  </w:sdtContent>
                </w:sdt>
                <w:sdt>
                  <w:sdtPr>
                    <w:alias w:val="15.9 pp."/>
                    <w:tag w:val="part_281c6f943e44401cb63e7420cd59abbb"/>
                    <w:lock w:val="sdtLocked"/>
                    <w:richText/>
                  </w:sdtPr>
                  <w:sdtContent>
                    <w:p>
                      <w:pPr>
                        <w:ind w:firstLine="720"/>
                        <w:jc w:val="both"/>
                        <w:rPr>
                          <w:rFonts w:eastAsia="Calibri"/>
                          <w:szCs w:val="24"/>
                          <w:lang w:eastAsia="lt-LT"/>
                        </w:rPr>
                      </w:pPr>
                      <w:sdt>
                        <w:sdtPr>
                          <w:alias w:val="Numeris"/>
                          <w:tag w:val="nr_281c6f943e44401cb63e7420cd59abbb"/>
                          <w:lock w:val="sdtLocked"/>
                          <w:richText/>
                        </w:sdtPr>
                        <w:sdtContent>
                          <w:r>
                            <w:rPr>
                              <w:rFonts w:eastAsia="Calibri"/>
                              <w:szCs w:val="24"/>
                              <w:lang w:eastAsia="lt-LT"/>
                            </w:rPr>
                            <w:t>15.9</w:t>
                          </w:r>
                        </w:sdtContent>
                      </w:sdt>
                      <w:r>
                        <w:rPr>
                          <w:rFonts w:eastAsia="Calibri"/>
                          <w:szCs w:val="24"/>
                          <w:lang w:eastAsia="lt-LT"/>
                        </w:rPr>
                        <w:t xml:space="preserve">. darbdaviui kompensacija mokama tol, kol  Programos kompensavimo fonde baigiasi lėšos;</w:t>
                      </w:r>
                    </w:p>
                  </w:sdtContent>
                </w:sdt>
                <w:sdt>
                  <w:sdtPr>
                    <w:alias w:val="15.10 pp."/>
                    <w:tag w:val="part_e59c8ab866f04d699e07672e504aad77"/>
                    <w:lock w:val="sdtLocked"/>
                    <w:richText/>
                  </w:sdtPr>
                  <w:sdtContent>
                    <w:p>
                      <w:pPr>
                        <w:tabs>
                          <w:tab w:val="left" w:pos="993"/>
                        </w:tabs>
                        <w:ind w:firstLine="720"/>
                        <w:jc w:val="both"/>
                        <w:rPr>
                          <w:rFonts w:eastAsia="Calibri"/>
                          <w:color w:val="FF0000"/>
                          <w:szCs w:val="24"/>
                          <w:lang w:eastAsia="lt-LT"/>
                        </w:rPr>
                      </w:pPr>
                      <w:sdt>
                        <w:sdtPr>
                          <w:alias w:val="Numeris"/>
                          <w:tag w:val="nr_e59c8ab866f04d699e07672e504aad77"/>
                          <w:lock w:val="sdtLocked"/>
                          <w:richText/>
                        </w:sdtPr>
                        <w:sdtContent>
                          <w:r>
                            <w:rPr>
                              <w:rFonts w:eastAsia="Calibri"/>
                              <w:szCs w:val="24"/>
                              <w:lang w:eastAsia="lt-LT"/>
                            </w:rPr>
                            <w:t>15.10</w:t>
                          </w:r>
                        </w:sdtContent>
                      </w:sdt>
                      <w:r>
                        <w:rPr>
                          <w:rFonts w:eastAsia="Calibri"/>
                          <w:szCs w:val="24"/>
                          <w:lang w:eastAsia="lt-LT"/>
                        </w:rPr>
                        <w:t xml:space="preserve">. darbdavys, siekdamas gauti jauno žmogaus, įdarbinto pagal Programą, darbo vietos išlaikymo kompensaciją, Radviliškio rajono savivaldybės administracijai kartu su lydraščiu pateikia sutartyje nurodytus jauno žmogaus įdarbinimo ir sąnaudų patyrimo pagrindimo dokumentus: darbo sutarties kopiją, darbo laiko apskaitos žiniaraštį, darbo užmokesčio išmokėjimo žiniaraštį; </w:t>
                      </w:r>
                    </w:p>
                  </w:sdtContent>
                </w:sdt>
              </w:sdtContent>
            </w:sdt>
            <w:sdt>
              <w:sdtPr>
                <w:alias w:val="16 p."/>
                <w:tag w:val="part_aec08678ee3d40549c6692be8a734473"/>
                <w:lock w:val="sdtLocked"/>
                <w:richText/>
              </w:sdtPr>
              <w:sdtContent>
                <w:p>
                  <w:pPr>
                    <w:tabs>
                      <w:tab w:val="left" w:pos="993"/>
                    </w:tabs>
                    <w:ind w:firstLine="720"/>
                    <w:jc w:val="both"/>
                    <w:rPr>
                      <w:rFonts w:eastAsia="Calibri"/>
                      <w:szCs w:val="24"/>
                      <w:lang w:eastAsia="lt-LT"/>
                    </w:rPr>
                  </w:pPr>
                  <w:sdt>
                    <w:sdtPr>
                      <w:alias w:val="Numeris"/>
                      <w:tag w:val="nr_aec08678ee3d40549c6692be8a734473"/>
                      <w:lock w:val="sdtLocked"/>
                      <w:richText/>
                    </w:sdtPr>
                    <w:sdtContent>
                      <w:r>
                        <w:rPr>
                          <w:rFonts w:eastAsia="Calibri"/>
                          <w:szCs w:val="24"/>
                          <w:lang w:eastAsia="lt-LT"/>
                        </w:rPr>
                        <w:t>16</w:t>
                      </w:r>
                    </w:sdtContent>
                  </w:sdt>
                  <w:r>
                    <w:rPr>
                      <w:rFonts w:eastAsia="Calibri"/>
                      <w:szCs w:val="24"/>
                      <w:lang w:eastAsia="lt-LT"/>
                    </w:rPr>
                    <w:t>. Įdarbintas jaunas žmogus šia Programa gali pasinaudoti vieną kartą per kalendorinius metus.</w:t>
                  </w:r>
                </w:p>
                <w:p>
                  <w:pPr>
                    <w:jc w:val="both"/>
                    <w:rPr>
                      <w:rFonts w:eastAsia="Calibri"/>
                      <w:szCs w:val="24"/>
                      <w:lang w:eastAsia="lt-LT"/>
                    </w:rPr>
                  </w:pPr>
                </w:p>
              </w:sdtContent>
            </w:sdt>
          </w:sdtContent>
        </w:sdt>
        <w:sdt>
          <w:sdtPr>
            <w:alias w:val="skyrius"/>
            <w:tag w:val="part_e6eb5a0406f646ef8963a868480f9566"/>
            <w:lock w:val="sdtLocked"/>
            <w:richText/>
          </w:sdtPr>
          <w:sdtContent>
            <w:p>
              <w:pPr>
                <w:jc w:val="center"/>
                <w:rPr>
                  <w:rFonts w:eastAsia="Calibri"/>
                  <w:b/>
                  <w:szCs w:val="24"/>
                  <w:lang w:eastAsia="lt-LT"/>
                </w:rPr>
              </w:pPr>
              <w:sdt>
                <w:sdtPr>
                  <w:alias w:val="Numeris"/>
                  <w:tag w:val="nr_e6eb5a0406f646ef8963a868480f9566"/>
                  <w:lock w:val="sdtLocked"/>
                  <w:richText/>
                </w:sdtPr>
                <w:sdtContent>
                  <w:r>
                    <w:rPr>
                      <w:rFonts w:eastAsia="Calibri"/>
                      <w:b/>
                      <w:szCs w:val="24"/>
                      <w:lang w:eastAsia="lt-LT"/>
                    </w:rPr>
                    <w:t>VI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e6eb5a0406f646ef8963a868480f9566"/>
                  <w:lock w:val="sdtLocked"/>
                  <w:richText/>
                </w:sdtPr>
                <w:sdtContent>
                  <w:r>
                    <w:rPr>
                      <w:rFonts w:eastAsia="Calibri"/>
                      <w:b/>
                      <w:szCs w:val="24"/>
                      <w:lang w:eastAsia="lt-LT"/>
                    </w:rPr>
                    <w:t>BAIGIAMOSIOS NUOSTATOS</w:t>
                  </w:r>
                </w:sdtContent>
              </w:sdt>
            </w:p>
            <w:p>
              <w:pPr>
                <w:ind w:firstLine="567"/>
                <w:jc w:val="center"/>
                <w:rPr>
                  <w:rFonts w:eastAsia="Calibri"/>
                  <w:b/>
                  <w:szCs w:val="24"/>
                  <w:lang w:eastAsia="lt-LT"/>
                </w:rPr>
              </w:pPr>
            </w:p>
            <w:sdt>
              <w:sdtPr>
                <w:alias w:val="17 p."/>
                <w:tag w:val="part_4e900ece6fe9423e8e5481eb60b371dd"/>
                <w:lock w:val="sdtLocked"/>
                <w:richText/>
              </w:sdtPr>
              <w:sdtContent>
                <w:p>
                  <w:pPr>
                    <w:ind w:firstLine="720"/>
                    <w:jc w:val="both"/>
                    <w:rPr>
                      <w:rFonts w:eastAsia="Calibri"/>
                      <w:szCs w:val="24"/>
                      <w:lang w:eastAsia="lt-LT"/>
                    </w:rPr>
                  </w:pPr>
                  <w:sdt>
                    <w:sdtPr>
                      <w:alias w:val="Numeris"/>
                      <w:tag w:val="nr_4e900ece6fe9423e8e5481eb60b371dd"/>
                      <w:lock w:val="sdtLocked"/>
                      <w:richText/>
                    </w:sdtPr>
                    <w:sdtContent>
                      <w:r>
                        <w:rPr>
                          <w:rFonts w:eastAsia="Calibri"/>
                          <w:szCs w:val="24"/>
                          <w:lang w:eastAsia="lt-LT"/>
                        </w:rPr>
                        <w:t>17</w:t>
                      </w:r>
                    </w:sdtContent>
                  </w:sdt>
                  <w:r>
                    <w:rPr>
                      <w:rFonts w:eastAsia="Calibri"/>
                      <w:szCs w:val="24"/>
                      <w:lang w:eastAsia="lt-LT"/>
                    </w:rPr>
                    <w:t>. Įdarbinant jaunuolius pagal Programą vadovaujamasi patvirtintais Lietuvos Respublikos teisės aktais, reglamentuojančiais asmenų iki aštuoniolikos metų įdarbinimą.</w:t>
                  </w:r>
                </w:p>
              </w:sdtContent>
            </w:sdt>
            <w:sdt>
              <w:sdtPr>
                <w:alias w:val="18 p."/>
                <w:tag w:val="part_a290dfd33dd544538f99b28683fe984b"/>
                <w:lock w:val="sdtLocked"/>
                <w:richText/>
              </w:sdtPr>
              <w:sdtContent>
                <w:p>
                  <w:pPr>
                    <w:ind w:firstLine="720"/>
                    <w:jc w:val="both"/>
                    <w:rPr>
                      <w:rFonts w:eastAsia="Calibri"/>
                      <w:szCs w:val="24"/>
                      <w:lang w:eastAsia="lt-LT"/>
                    </w:rPr>
                  </w:pPr>
                  <w:sdt>
                    <w:sdtPr>
                      <w:alias w:val="Numeris"/>
                      <w:tag w:val="nr_a290dfd33dd544538f99b28683fe984b"/>
                      <w:lock w:val="sdtLocked"/>
                      <w:richText/>
                    </w:sdtPr>
                    <w:sdtContent>
                      <w:r>
                        <w:rPr>
                          <w:rFonts w:eastAsia="Calibri"/>
                          <w:szCs w:val="24"/>
                          <w:lang w:eastAsia="lt-LT"/>
                        </w:rPr>
                        <w:t>18</w:t>
                      </w:r>
                    </w:sdtContent>
                  </w:sdt>
                  <w:r>
                    <w:rPr>
                      <w:rFonts w:eastAsia="Calibri"/>
                      <w:szCs w:val="24"/>
                      <w:lang w:eastAsia="lt-LT"/>
                    </w:rPr>
                    <w:t xml:space="preserve">. Darbdavys už netinkamą lėšų naudojimą atsako Lietuvos Respublikos įstatymų ir kitų teisės aktų nustatyta tvarka. </w:t>
                  </w:r>
                </w:p>
              </w:sdtContent>
            </w:sdt>
            <w:sdt>
              <w:sdtPr>
                <w:alias w:val="19 p."/>
                <w:tag w:val="part_8864ce019a2440bfb1039388737154d4"/>
                <w:lock w:val="sdtLocked"/>
                <w:richText/>
              </w:sdtPr>
              <w:sdtContent>
                <w:p>
                  <w:pPr>
                    <w:ind w:firstLine="720"/>
                    <w:jc w:val="both"/>
                    <w:rPr>
                      <w:rFonts w:eastAsia="Calibri"/>
                      <w:szCs w:val="24"/>
                      <w:lang w:eastAsia="lt-LT"/>
                    </w:rPr>
                  </w:pPr>
                  <w:sdt>
                    <w:sdtPr>
                      <w:alias w:val="Numeris"/>
                      <w:tag w:val="nr_8864ce019a2440bfb1039388737154d4"/>
                      <w:lock w:val="sdtLocked"/>
                      <w:richText/>
                    </w:sdtPr>
                    <w:sdtContent>
                      <w:r>
                        <w:rPr>
                          <w:rFonts w:eastAsia="Calibri"/>
                          <w:szCs w:val="24"/>
                          <w:lang w:eastAsia="lt-LT"/>
                        </w:rPr>
                        <w:t>19</w:t>
                      </w:r>
                    </w:sdtContent>
                  </w:sdt>
                  <w:r>
                    <w:rPr>
                      <w:rFonts w:eastAsia="Calibri"/>
                      <w:szCs w:val="24"/>
                      <w:lang w:eastAsia="lt-LT"/>
                    </w:rPr>
                    <w:t>. Visi su patikrinimu susiję dokumentai saugomi vadovaujantis Lietuvos Respublikos įstatymų ir kitų teisės aktų nustatytų reikalavimų.</w:t>
                  </w:r>
                </w:p>
                <w:p>
                  <w:pPr>
                    <w:ind w:firstLine="720"/>
                    <w:jc w:val="both"/>
                    <w:rPr>
                      <w:rFonts w:eastAsia="Calibri"/>
                      <w:szCs w:val="24"/>
                      <w:lang w:eastAsia="lt-LT"/>
                    </w:rPr>
                  </w:pPr>
                </w:p>
              </w:sdtContent>
            </w:sdt>
          </w:sdtContent>
        </w:sdt>
        <w:sdt>
          <w:sdtPr>
            <w:alias w:val="pabaiga"/>
            <w:tag w:val="part_ab896e2a38a843a499a6adab91c9d77c"/>
            <w:lock w:val="sdtLocked"/>
            <w:richText/>
          </w:sdtPr>
          <w:sdtContent>
            <w:p>
              <w:pPr>
                <w:spacing w:line="276" w:lineRule="auto"/>
                <w:ind w:firstLine="720"/>
                <w:jc w:val="center"/>
                <w:rPr>
                  <w:rFonts w:eastAsia="Calibri"/>
                  <w:szCs w:val="24"/>
                  <w:lang w:val="ru-RU" w:eastAsia="lt-LT"/>
                </w:rPr>
              </w:pPr>
              <w:r>
                <w:rPr>
                  <w:rFonts w:eastAsia="Calibri"/>
                  <w:szCs w:val="24"/>
                  <w:lang w:val="ru-RU" w:eastAsia="lt-LT"/>
                </w:rPr>
                <w:t>______________________________________________</w:t>
              </w:r>
            </w:p>
          </w:sdtContent>
        </w:sdt>
      </w:sdtContent>
    </w:sdt>
    <w:sdt>
      <w:sdtPr>
        <w:alias w:val="1 pr."/>
        <w:tag w:val="part_2df8403ed1f14a68a700ad7cf527a0d8"/>
        <w:lock w:val="sdtLocked"/>
        <w:richText/>
      </w:sdtPr>
      <w:sdtContent>
        <w:p>
          <w:pPr>
            <w:ind w:left="5954"/>
            <w:sectPr>
              <w:pgSz w:w="12240" w:h="15840"/>
              <w:pgMar w:top="1134" w:right="567" w:bottom="1134" w:left="1701" w:header="709" w:footer="709" w:gutter="0"/>
              <w:pgNumType w:start="1"/>
              <w:cols w:space="708"/>
              <w:titlePg/>
              <w:docGrid w:linePitch="360"/>
            </w:sectPr>
          </w:pPr>
        </w:p>
        <w:p>
          <w:pPr>
            <w:ind w:left="5954"/>
            <w:rPr>
              <w:szCs w:val="24"/>
              <w:lang w:eastAsia="lt-LT"/>
            </w:rPr>
          </w:pPr>
          <w:r>
            <w:rPr>
              <w:szCs w:val="24"/>
              <w:lang w:eastAsia="lt-LT"/>
            </w:rPr>
            <w:t xml:space="preserve">Radviliškio rajono savivaldybės jaunimo </w:t>
          </w:r>
        </w:p>
        <w:p>
          <w:pPr>
            <w:ind w:left="5954"/>
            <w:rPr>
              <w:szCs w:val="24"/>
              <w:lang w:eastAsia="lt-LT"/>
            </w:rPr>
          </w:pPr>
          <w:r>
            <w:rPr>
              <w:szCs w:val="24"/>
              <w:lang w:eastAsia="lt-LT"/>
            </w:rPr>
            <w:t xml:space="preserve">vasaros užimtumo ir integracijos į darbo </w:t>
          </w:r>
        </w:p>
        <w:p>
          <w:pPr>
            <w:ind w:left="5954"/>
            <w:rPr>
              <w:szCs w:val="24"/>
              <w:lang w:eastAsia="lt-LT"/>
            </w:rPr>
          </w:pPr>
          <w:r>
            <w:rPr>
              <w:szCs w:val="24"/>
              <w:lang w:eastAsia="lt-LT"/>
            </w:rPr>
            <w:t>rinką programos</w:t>
          </w:r>
        </w:p>
        <w:p>
          <w:pPr>
            <w:ind w:left="5954"/>
            <w:rPr>
              <w:szCs w:val="24"/>
              <w:lang w:eastAsia="lt-LT"/>
            </w:rPr>
          </w:pPr>
          <w:r>
            <w:rPr>
              <w:szCs w:val="24"/>
              <w:lang w:eastAsia="lt-LT"/>
            </w:rPr>
            <w:t>1 priedas</w:t>
          </w:r>
        </w:p>
        <w:p>
          <w:pPr>
            <w:jc w:val="center"/>
            <w:rPr>
              <w:b/>
              <w:szCs w:val="24"/>
              <w:lang w:eastAsia="lt-LT"/>
            </w:rPr>
          </w:pPr>
        </w:p>
        <w:p>
          <w:pPr>
            <w:jc w:val="center"/>
            <w:rPr>
              <w:b/>
              <w:sz w:val="22"/>
              <w:szCs w:val="22"/>
              <w:lang w:eastAsia="lt-LT"/>
            </w:rPr>
          </w:pPr>
          <w:r>
            <w:rPr>
              <w:b/>
              <w:sz w:val="22"/>
              <w:szCs w:val="22"/>
              <w:lang w:eastAsia="lt-LT"/>
            </w:rPr>
            <w:t>REGISTRACIJOS Į RADVILIŠKIO RAJONO SAVIVALDYBĖS JAUNIMO VASAROS UŽIMTUMO IR INTEGRACIJOS Į DARBO RINKĄ PROGRAMĄ FORMA</w:t>
          </w:r>
        </w:p>
        <w:p>
          <w:pPr>
            <w:widowControl w:val="0"/>
            <w:jc w:val="both"/>
            <w:rPr>
              <w:b/>
              <w:sz w:val="22"/>
              <w:szCs w:val="22"/>
              <w:bdr w:val="none" w:sz="0" w:space="0" w:color="auto" w:frame="1"/>
              <w:lang w:eastAsia="lt-LT"/>
            </w:rPr>
          </w:pPr>
        </w:p>
        <w:p>
          <w:pPr>
            <w:widowControl w:val="0"/>
            <w:jc w:val="both"/>
            <w:rPr>
              <w:sz w:val="22"/>
              <w:szCs w:val="22"/>
              <w:lang w:eastAsia="lt-LT"/>
            </w:rPr>
          </w:pPr>
          <w:r>
            <w:rPr>
              <w:b/>
              <w:sz w:val="22"/>
              <w:szCs w:val="22"/>
              <w:bdr w:val="none" w:sz="0" w:space="0" w:color="auto" w:frame="1"/>
              <w:lang w:eastAsia="lt-LT"/>
            </w:rPr>
            <w:t xml:space="preserve">Pastaba. </w:t>
          </w:r>
          <w:r>
            <w:rPr>
              <w:sz w:val="22"/>
              <w:szCs w:val="22"/>
              <w:lang w:eastAsia="lt-LT"/>
            </w:rPr>
            <w:t>Įdarbinant asmenis iki 18 metų, privaloma vadovautis Lietuvos Respublikos Vyriausybės 2017 m. birželio 28 d. nutarimu Nr. 518 patvirtinto Asmenų iki aštuoniolikos metų įdarbinimo, darbo ir profesinio parengimo organizavimo tvarkos, vaikų įdarbinimo sąlygų aprašo reikalavimais.</w:t>
          </w: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6993"/>
          </w:tblGrid>
          <w:tr>
            <w:tc>
              <w:tcPr>
                <w:tcW w:w="1490" w:type="pct"/>
              </w:tcPr>
              <w:p>
                <w:pPr>
                  <w:rPr>
                    <w:b/>
                    <w:sz w:val="22"/>
                    <w:szCs w:val="22"/>
                    <w:lang w:eastAsia="lt-LT"/>
                  </w:rPr>
                </w:pPr>
                <w:r>
                  <w:rPr>
                    <w:b/>
                    <w:sz w:val="22"/>
                    <w:szCs w:val="22"/>
                    <w:lang w:eastAsia="lt-LT"/>
                  </w:rPr>
                  <w:t>Vardas</w:t>
                </w:r>
              </w:p>
              <w:p>
                <w:pPr>
                  <w:rPr>
                    <w:b/>
                    <w:sz w:val="22"/>
                    <w:szCs w:val="22"/>
                    <w:lang w:eastAsia="lt-LT"/>
                  </w:rPr>
                </w:pPr>
                <w:r>
                  <w:rPr>
                    <w:bCs/>
                    <w:sz w:val="22"/>
                    <w:szCs w:val="22"/>
                    <w:lang w:eastAsia="lt-LT"/>
                  </w:rPr>
                  <w:t>(pildo jaunas žmogus)</w:t>
                </w:r>
              </w:p>
            </w:tc>
            <w:tc>
              <w:tcPr>
                <w:tcW w:w="3510" w:type="pct"/>
              </w:tcPr>
              <w:p>
                <w:pPr>
                  <w:jc w:val="center"/>
                  <w:rPr>
                    <w:b/>
                    <w:sz w:val="22"/>
                    <w:szCs w:val="22"/>
                    <w:lang w:eastAsia="lt-LT"/>
                  </w:rPr>
                </w:pPr>
              </w:p>
            </w:tc>
          </w:tr>
          <w:tr>
            <w:tc>
              <w:tcPr>
                <w:tcW w:w="1490" w:type="pct"/>
              </w:tcPr>
              <w:p>
                <w:pPr>
                  <w:rPr>
                    <w:b/>
                    <w:sz w:val="22"/>
                    <w:szCs w:val="22"/>
                    <w:lang w:eastAsia="lt-LT"/>
                  </w:rPr>
                </w:pPr>
                <w:r>
                  <w:rPr>
                    <w:b/>
                    <w:sz w:val="22"/>
                    <w:szCs w:val="22"/>
                    <w:lang w:eastAsia="lt-LT"/>
                  </w:rPr>
                  <w:t>Pavardė</w:t>
                </w:r>
              </w:p>
              <w:p>
                <w:pPr>
                  <w:rPr>
                    <w:b/>
                    <w:sz w:val="22"/>
                    <w:szCs w:val="22"/>
                    <w:lang w:eastAsia="lt-LT"/>
                  </w:rPr>
                </w:pPr>
                <w:r>
                  <w:rPr>
                    <w:bCs/>
                    <w:sz w:val="22"/>
                    <w:szCs w:val="22"/>
                    <w:lang w:eastAsia="lt-LT"/>
                  </w:rPr>
                  <w:t>(pildo jaunas žmogus)</w:t>
                </w:r>
              </w:p>
            </w:tc>
            <w:tc>
              <w:tcPr>
                <w:tcW w:w="3510" w:type="pct"/>
              </w:tcPr>
              <w:p>
                <w:pPr>
                  <w:jc w:val="center"/>
                  <w:rPr>
                    <w:b/>
                    <w:sz w:val="22"/>
                    <w:szCs w:val="22"/>
                    <w:lang w:eastAsia="lt-LT"/>
                  </w:rPr>
                </w:pPr>
              </w:p>
            </w:tc>
          </w:tr>
          <w:tr>
            <w:tc>
              <w:tcPr>
                <w:tcW w:w="1490" w:type="pct"/>
              </w:tcPr>
              <w:p>
                <w:pPr>
                  <w:rPr>
                    <w:b/>
                    <w:sz w:val="22"/>
                    <w:szCs w:val="22"/>
                    <w:lang w:eastAsia="lt-LT"/>
                  </w:rPr>
                </w:pPr>
                <w:r>
                  <w:rPr>
                    <w:b/>
                    <w:sz w:val="22"/>
                    <w:szCs w:val="22"/>
                    <w:lang w:eastAsia="lt-LT"/>
                  </w:rPr>
                  <w:t>Gimimo data</w:t>
                </w:r>
              </w:p>
              <w:p>
                <w:pPr>
                  <w:rPr>
                    <w:b/>
                    <w:sz w:val="22"/>
                    <w:szCs w:val="22"/>
                    <w:lang w:eastAsia="lt-LT"/>
                  </w:rPr>
                </w:pPr>
                <w:r>
                  <w:rPr>
                    <w:bCs/>
                    <w:sz w:val="22"/>
                    <w:szCs w:val="22"/>
                    <w:lang w:eastAsia="lt-LT"/>
                  </w:rPr>
                  <w:t>(pildo jaunas žmogus)</w:t>
                </w:r>
              </w:p>
            </w:tc>
            <w:tc>
              <w:tcPr>
                <w:tcW w:w="3510" w:type="pct"/>
              </w:tcPr>
              <w:p>
                <w:pPr>
                  <w:jc w:val="center"/>
                  <w:rPr>
                    <w:b/>
                    <w:sz w:val="22"/>
                    <w:szCs w:val="22"/>
                    <w:lang w:eastAsia="lt-LT"/>
                  </w:rPr>
                </w:pPr>
              </w:p>
            </w:tc>
          </w:tr>
          <w:tr>
            <w:tc>
              <w:tcPr>
                <w:tcW w:w="1490" w:type="pct"/>
              </w:tcPr>
              <w:p>
                <w:pPr>
                  <w:rPr>
                    <w:b/>
                    <w:sz w:val="22"/>
                    <w:szCs w:val="22"/>
                    <w:lang w:eastAsia="lt-LT"/>
                  </w:rPr>
                </w:pPr>
                <w:r>
                  <w:rPr>
                    <w:b/>
                    <w:sz w:val="22"/>
                    <w:szCs w:val="22"/>
                    <w:lang w:eastAsia="lt-LT"/>
                  </w:rPr>
                  <w:t>Adresas</w:t>
                </w:r>
              </w:p>
              <w:p>
                <w:pPr>
                  <w:rPr>
                    <w:bCs/>
                    <w:sz w:val="22"/>
                    <w:szCs w:val="22"/>
                    <w:lang w:eastAsia="lt-LT"/>
                  </w:rPr>
                </w:pPr>
                <w:r>
                  <w:rPr>
                    <w:bCs/>
                    <w:sz w:val="22"/>
                    <w:szCs w:val="22"/>
                    <w:lang w:eastAsia="lt-LT"/>
                  </w:rPr>
                  <w:t>(pildo jaunas žmogus)</w:t>
                </w:r>
              </w:p>
            </w:tc>
            <w:tc>
              <w:tcPr>
                <w:tcW w:w="3510" w:type="pct"/>
              </w:tcPr>
              <w:p>
                <w:pPr>
                  <w:jc w:val="center"/>
                  <w:rPr>
                    <w:b/>
                    <w:sz w:val="22"/>
                    <w:szCs w:val="22"/>
                    <w:lang w:eastAsia="lt-LT"/>
                  </w:rPr>
                </w:pPr>
              </w:p>
            </w:tc>
          </w:tr>
          <w:tr>
            <w:trPr>
              <w:trHeight w:val="582"/>
            </w:trPr>
            <w:tc>
              <w:tcPr>
                <w:tcW w:w="1490" w:type="pct"/>
              </w:tcPr>
              <w:p>
                <w:pPr>
                  <w:rPr>
                    <w:b/>
                    <w:sz w:val="22"/>
                    <w:szCs w:val="22"/>
                    <w:lang w:eastAsia="lt-LT"/>
                  </w:rPr>
                </w:pPr>
                <w:r>
                  <w:rPr>
                    <w:b/>
                    <w:sz w:val="22"/>
                    <w:szCs w:val="22"/>
                    <w:lang w:eastAsia="lt-LT"/>
                  </w:rPr>
                  <w:t>Ugdymo įstaiga, klasė</w:t>
                </w:r>
              </w:p>
              <w:p>
                <w:pPr>
                  <w:rPr>
                    <w:b/>
                    <w:sz w:val="22"/>
                    <w:szCs w:val="22"/>
                    <w:lang w:eastAsia="lt-LT"/>
                  </w:rPr>
                </w:pPr>
                <w:r>
                  <w:rPr>
                    <w:bCs/>
                    <w:sz w:val="22"/>
                    <w:szCs w:val="22"/>
                    <w:lang w:eastAsia="lt-LT"/>
                  </w:rPr>
                  <w:t>(pildo jaunas žmogus)</w:t>
                </w:r>
              </w:p>
            </w:tc>
            <w:tc>
              <w:tcPr>
                <w:tcW w:w="3510" w:type="pct"/>
              </w:tcPr>
              <w:p>
                <w:pPr>
                  <w:jc w:val="center"/>
                  <w:rPr>
                    <w:b/>
                    <w:sz w:val="22"/>
                    <w:szCs w:val="22"/>
                    <w:lang w:eastAsia="lt-LT"/>
                  </w:rPr>
                </w:pPr>
              </w:p>
            </w:tc>
          </w:tr>
          <w:tr>
            <w:tc>
              <w:tcPr>
                <w:tcW w:w="1490" w:type="pct"/>
              </w:tcPr>
              <w:p>
                <w:pPr>
                  <w:rPr>
                    <w:b/>
                    <w:sz w:val="22"/>
                    <w:szCs w:val="22"/>
                    <w:lang w:eastAsia="lt-LT"/>
                  </w:rPr>
                </w:pPr>
                <w:r>
                  <w:rPr>
                    <w:b/>
                    <w:sz w:val="22"/>
                    <w:szCs w:val="22"/>
                    <w:lang w:eastAsia="lt-LT"/>
                  </w:rPr>
                  <w:t>Telefono numeris</w:t>
                </w:r>
              </w:p>
              <w:p>
                <w:pPr>
                  <w:rPr>
                    <w:b/>
                    <w:sz w:val="22"/>
                    <w:szCs w:val="22"/>
                    <w:lang w:eastAsia="lt-LT"/>
                  </w:rPr>
                </w:pPr>
                <w:r>
                  <w:rPr>
                    <w:bCs/>
                    <w:sz w:val="22"/>
                    <w:szCs w:val="22"/>
                    <w:lang w:eastAsia="lt-LT"/>
                  </w:rPr>
                  <w:t>(pildo jaunas žmogus)</w:t>
                </w:r>
              </w:p>
            </w:tc>
            <w:tc>
              <w:tcPr>
                <w:tcW w:w="3510" w:type="pct"/>
              </w:tcPr>
              <w:p>
                <w:pPr>
                  <w:jc w:val="center"/>
                  <w:rPr>
                    <w:b/>
                    <w:sz w:val="22"/>
                    <w:szCs w:val="22"/>
                    <w:lang w:eastAsia="lt-LT"/>
                  </w:rPr>
                </w:pPr>
              </w:p>
            </w:tc>
          </w:tr>
          <w:tr>
            <w:tc>
              <w:tcPr>
                <w:tcW w:w="1490" w:type="pct"/>
              </w:tcPr>
              <w:p>
                <w:pPr>
                  <w:rPr>
                    <w:b/>
                    <w:sz w:val="22"/>
                    <w:szCs w:val="22"/>
                    <w:lang w:eastAsia="lt-LT"/>
                  </w:rPr>
                </w:pPr>
                <w:r>
                  <w:rPr>
                    <w:b/>
                    <w:sz w:val="22"/>
                    <w:szCs w:val="22"/>
                    <w:lang w:eastAsia="lt-LT"/>
                  </w:rPr>
                  <w:t>El. paštas</w:t>
                </w:r>
              </w:p>
              <w:p>
                <w:pPr>
                  <w:rPr>
                    <w:bCs/>
                    <w:sz w:val="22"/>
                    <w:szCs w:val="22"/>
                    <w:lang w:eastAsia="lt-LT"/>
                  </w:rPr>
                </w:pPr>
                <w:r>
                  <w:rPr>
                    <w:bCs/>
                    <w:sz w:val="22"/>
                    <w:szCs w:val="22"/>
                    <w:lang w:eastAsia="lt-LT"/>
                  </w:rPr>
                  <w:t>(pildo jaunas žmogus)</w:t>
                </w:r>
              </w:p>
            </w:tc>
            <w:tc>
              <w:tcPr>
                <w:tcW w:w="3510" w:type="pct"/>
              </w:tcPr>
              <w:p>
                <w:pPr>
                  <w:jc w:val="center"/>
                  <w:rPr>
                    <w:b/>
                    <w:sz w:val="22"/>
                    <w:szCs w:val="22"/>
                    <w:lang w:eastAsia="lt-LT"/>
                  </w:rPr>
                </w:pPr>
              </w:p>
            </w:tc>
          </w:tr>
          <w:tr>
            <w:tc>
              <w:tcPr>
                <w:tcW w:w="1490" w:type="pct"/>
              </w:tcPr>
              <w:p>
                <w:pPr>
                  <w:rPr>
                    <w:b/>
                    <w:sz w:val="22"/>
                    <w:szCs w:val="22"/>
                    <w:lang w:eastAsia="lt-LT"/>
                  </w:rPr>
                </w:pPr>
                <w:r>
                  <w:rPr>
                    <w:b/>
                    <w:sz w:val="22"/>
                    <w:szCs w:val="22"/>
                    <w:lang w:eastAsia="lt-LT"/>
                  </w:rPr>
                  <w:t>Darbo patirtis (jei yra)</w:t>
                </w:r>
              </w:p>
              <w:p>
                <w:pPr>
                  <w:rPr>
                    <w:b/>
                    <w:sz w:val="22"/>
                    <w:szCs w:val="22"/>
                    <w:lang w:eastAsia="lt-LT"/>
                  </w:rPr>
                </w:pPr>
                <w:r>
                  <w:rPr>
                    <w:bCs/>
                    <w:sz w:val="22"/>
                    <w:szCs w:val="22"/>
                    <w:lang w:eastAsia="lt-LT"/>
                  </w:rPr>
                  <w:t>(pildo jaunas žmogus)</w:t>
                </w:r>
              </w:p>
            </w:tc>
            <w:tc>
              <w:tcPr>
                <w:tcW w:w="3510" w:type="pct"/>
              </w:tcPr>
              <w:p>
                <w:pPr>
                  <w:jc w:val="center"/>
                  <w:rPr>
                    <w:b/>
                    <w:sz w:val="22"/>
                    <w:szCs w:val="22"/>
                    <w:lang w:eastAsia="lt-LT"/>
                  </w:rPr>
                </w:pPr>
              </w:p>
            </w:tc>
          </w:tr>
          <w:tr>
            <w:tc>
              <w:tcPr>
                <w:tcW w:w="1490" w:type="pct"/>
              </w:tcPr>
              <w:p>
                <w:pPr>
                  <w:rPr>
                    <w:b/>
                    <w:sz w:val="22"/>
                    <w:szCs w:val="22"/>
                    <w:lang w:eastAsia="lt-LT"/>
                  </w:rPr>
                </w:pPr>
                <w:r>
                  <w:rPr>
                    <w:b/>
                    <w:sz w:val="22"/>
                    <w:szCs w:val="22"/>
                    <w:lang w:eastAsia="lt-LT"/>
                  </w:rPr>
                  <w:t>Kuo norėčiau dirbti</w:t>
                </w:r>
              </w:p>
              <w:p>
                <w:pPr>
                  <w:rPr>
                    <w:b/>
                    <w:sz w:val="22"/>
                    <w:szCs w:val="22"/>
                    <w:lang w:eastAsia="lt-LT"/>
                  </w:rPr>
                </w:pPr>
                <w:r>
                  <w:rPr>
                    <w:bCs/>
                    <w:sz w:val="22"/>
                    <w:szCs w:val="22"/>
                    <w:lang w:eastAsia="lt-LT"/>
                  </w:rPr>
                  <w:t>(pildo jaunas žmogus)</w:t>
                </w:r>
              </w:p>
            </w:tc>
            <w:tc>
              <w:tcPr>
                <w:tcW w:w="3510" w:type="pct"/>
              </w:tcPr>
              <w:p>
                <w:pPr>
                  <w:jc w:val="center"/>
                  <w:rPr>
                    <w:b/>
                    <w:sz w:val="22"/>
                    <w:szCs w:val="22"/>
                    <w:lang w:eastAsia="lt-LT"/>
                  </w:rPr>
                </w:pPr>
              </w:p>
            </w:tc>
          </w:tr>
          <w:tr>
            <w:tc>
              <w:tcPr>
                <w:tcW w:w="1490" w:type="pct"/>
              </w:tcPr>
              <w:p>
                <w:pPr>
                  <w:rPr>
                    <w:b/>
                    <w:sz w:val="22"/>
                    <w:szCs w:val="22"/>
                    <w:lang w:eastAsia="lt-LT"/>
                  </w:rPr>
                </w:pPr>
                <w:r>
                  <w:rPr>
                    <w:b/>
                    <w:sz w:val="22"/>
                    <w:szCs w:val="22"/>
                    <w:lang w:eastAsia="lt-LT"/>
                  </w:rPr>
                  <w:t>Darbdavio, su kuriuo sutartas įsidarbinimas, pavadinimas, adresas ir tel., vadovo vardas, pavardė</w:t>
                </w:r>
              </w:p>
              <w:p>
                <w:pPr>
                  <w:rPr>
                    <w:bCs/>
                    <w:sz w:val="22"/>
                    <w:szCs w:val="22"/>
                    <w:lang w:eastAsia="lt-LT"/>
                  </w:rPr>
                </w:pPr>
                <w:r>
                  <w:rPr>
                    <w:bCs/>
                    <w:sz w:val="22"/>
                    <w:szCs w:val="22"/>
                    <w:lang w:eastAsia="lt-LT"/>
                  </w:rPr>
                  <w:t>(pildo darbdavys arba jo atstovas)</w:t>
                </w:r>
              </w:p>
            </w:tc>
            <w:tc>
              <w:tcPr>
                <w:tcW w:w="3510" w:type="pct"/>
              </w:tcPr>
              <w:p>
                <w:pPr>
                  <w:jc w:val="center"/>
                  <w:rPr>
                    <w:b/>
                    <w:sz w:val="22"/>
                    <w:szCs w:val="22"/>
                    <w:lang w:eastAsia="lt-LT"/>
                  </w:rPr>
                </w:pPr>
              </w:p>
            </w:tc>
          </w:tr>
          <w:tr>
            <w:tc>
              <w:tcPr>
                <w:tcW w:w="1490" w:type="pct"/>
              </w:tcPr>
              <w:p>
                <w:pPr>
                  <w:rPr>
                    <w:b/>
                    <w:sz w:val="22"/>
                    <w:szCs w:val="22"/>
                    <w:lang w:eastAsia="lt-LT"/>
                  </w:rPr>
                </w:pPr>
                <w:r>
                  <w:rPr>
                    <w:b/>
                    <w:sz w:val="22"/>
                    <w:szCs w:val="22"/>
                    <w:lang w:eastAsia="lt-LT"/>
                  </w:rPr>
                  <w:t>Datos, kuriomis bus dirbama</w:t>
                </w:r>
              </w:p>
              <w:p>
                <w:pPr>
                  <w:rPr>
                    <w:bCs/>
                    <w:sz w:val="22"/>
                    <w:szCs w:val="22"/>
                    <w:lang w:eastAsia="lt-LT"/>
                  </w:rPr>
                </w:pPr>
                <w:r>
                  <w:rPr>
                    <w:bCs/>
                    <w:sz w:val="22"/>
                    <w:szCs w:val="22"/>
                    <w:lang w:eastAsia="lt-LT"/>
                  </w:rPr>
                  <w:t>(pildo darbdavys arba jo atstovas)</w:t>
                </w:r>
              </w:p>
            </w:tc>
            <w:tc>
              <w:tcPr>
                <w:tcW w:w="3510" w:type="pct"/>
              </w:tcPr>
              <w:p>
                <w:pPr>
                  <w:jc w:val="center"/>
                  <w:rPr>
                    <w:b/>
                    <w:sz w:val="22"/>
                    <w:szCs w:val="22"/>
                    <w:lang w:eastAsia="lt-LT"/>
                  </w:rPr>
                </w:pPr>
              </w:p>
            </w:tc>
          </w:tr>
          <w:tr>
            <w:trPr>
              <w:trHeight w:val="479"/>
            </w:trPr>
            <w:tc>
              <w:tcPr>
                <w:tcW w:w="1490" w:type="pct"/>
              </w:tcPr>
              <w:p>
                <w:pPr>
                  <w:rPr>
                    <w:b/>
                    <w:sz w:val="22"/>
                    <w:szCs w:val="22"/>
                    <w:lang w:eastAsia="lt-LT"/>
                  </w:rPr>
                </w:pPr>
                <w:r>
                  <w:rPr>
                    <w:b/>
                    <w:sz w:val="22"/>
                    <w:szCs w:val="22"/>
                    <w:lang w:eastAsia="lt-LT"/>
                  </w:rPr>
                  <w:t>Etato dydis</w:t>
                </w:r>
              </w:p>
              <w:p>
                <w:pPr>
                  <w:rPr>
                    <w:bCs/>
                    <w:sz w:val="22"/>
                    <w:szCs w:val="22"/>
                    <w:lang w:eastAsia="lt-LT"/>
                  </w:rPr>
                </w:pPr>
                <w:r>
                  <w:rPr>
                    <w:bCs/>
                    <w:sz w:val="22"/>
                    <w:szCs w:val="22"/>
                    <w:lang w:eastAsia="lt-LT"/>
                  </w:rPr>
                  <w:t>(pildo darbdavys arba jo atstovas)</w:t>
                </w:r>
              </w:p>
            </w:tc>
            <w:tc>
              <w:tcPr>
                <w:tcW w:w="3510" w:type="pct"/>
              </w:tcPr>
              <w:p>
                <w:pPr>
                  <w:jc w:val="center"/>
                  <w:rPr>
                    <w:b/>
                    <w:sz w:val="22"/>
                    <w:szCs w:val="22"/>
                    <w:lang w:eastAsia="lt-LT"/>
                  </w:rPr>
                </w:pPr>
              </w:p>
            </w:tc>
          </w:tr>
        </w:tbl>
        <w:p>
          <w:pPr>
            <w:widowControl w:val="0"/>
            <w:rPr>
              <w:sz w:val="22"/>
              <w:szCs w:val="22"/>
              <w:lang w:eastAsia="lt-LT"/>
            </w:rPr>
          </w:pPr>
        </w:p>
        <w:p>
          <w:pPr>
            <w:jc w:val="both"/>
            <w:textAlignment w:val="baseline"/>
            <w:rPr>
              <w:rFonts w:eastAsia="Calibri"/>
              <w:sz w:val="22"/>
              <w:szCs w:val="22"/>
              <w:lang w:eastAsia="lt-LT"/>
            </w:rPr>
          </w:pPr>
          <w:r>
            <w:rPr>
              <w:rFonts w:eastAsia="Calibri"/>
              <w:sz w:val="22"/>
              <w:szCs w:val="22"/>
              <w:lang w:eastAsia="lt-LT"/>
            </w:rPr>
            <w:t>Jaunas žmogus</w:t>
          </w:r>
        </w:p>
        <w:p>
          <w:pPr>
            <w:jc w:val="both"/>
            <w:textAlignment w:val="baseline"/>
            <w:rPr>
              <w:rFonts w:eastAsia="Calibri"/>
              <w:sz w:val="22"/>
              <w:szCs w:val="22"/>
              <w:lang w:eastAsia="lt-LT"/>
            </w:rPr>
          </w:pPr>
        </w:p>
        <w:p>
          <w:pPr>
            <w:jc w:val="both"/>
            <w:textAlignment w:val="baseline"/>
            <w:rPr>
              <w:rFonts w:eastAsia="Calibri"/>
              <w:sz w:val="22"/>
              <w:szCs w:val="22"/>
              <w:lang w:eastAsia="lt-LT"/>
            </w:rPr>
          </w:pPr>
          <w:r>
            <w:rPr>
              <w:rFonts w:eastAsia="Calibri"/>
              <w:sz w:val="22"/>
              <w:szCs w:val="22"/>
              <w:lang w:eastAsia="lt-LT"/>
            </w:rPr>
            <w:t>__________________________</w:t>
            <w:tab/>
            <w:tab/>
            <w:tab/>
            <w:t>______________</w:t>
          </w:r>
        </w:p>
        <w:p>
          <w:pPr>
            <w:ind w:firstLine="228"/>
            <w:jc w:val="both"/>
            <w:textAlignment w:val="baseline"/>
            <w:rPr>
              <w:rFonts w:eastAsia="Calibri"/>
              <w:sz w:val="22"/>
              <w:szCs w:val="22"/>
              <w:lang w:eastAsia="lt-LT"/>
            </w:rPr>
          </w:pPr>
          <w:r>
            <w:rPr>
              <w:rFonts w:eastAsia="Calibri"/>
              <w:sz w:val="22"/>
              <w:szCs w:val="22"/>
              <w:lang w:eastAsia="lt-LT"/>
            </w:rPr>
            <w:t>(vardas, pavardė)</w:t>
            <w:tab/>
            <w:tab/>
            <w:tab/>
            <w:tab/>
            <w:t xml:space="preserve">          (parašas)</w:t>
          </w:r>
        </w:p>
        <w:p>
          <w:pPr>
            <w:jc w:val="both"/>
            <w:textAlignment w:val="baseline"/>
            <w:rPr>
              <w:rFonts w:eastAsia="Calibri"/>
              <w:sz w:val="22"/>
              <w:szCs w:val="22"/>
              <w:lang w:eastAsia="lt-LT"/>
            </w:rPr>
          </w:pPr>
        </w:p>
        <w:p>
          <w:pPr>
            <w:jc w:val="both"/>
            <w:textAlignment w:val="baseline"/>
            <w:rPr>
              <w:rFonts w:eastAsia="Calibri"/>
              <w:sz w:val="22"/>
              <w:szCs w:val="22"/>
              <w:lang w:eastAsia="lt-LT"/>
            </w:rPr>
          </w:pPr>
          <w:r>
            <w:rPr>
              <w:rFonts w:eastAsia="Calibri"/>
              <w:sz w:val="22"/>
              <w:szCs w:val="22"/>
              <w:lang w:eastAsia="lt-LT"/>
            </w:rPr>
            <w:t>Būsimas darbdavys arba jo atstovas</w:t>
          </w:r>
        </w:p>
        <w:p>
          <w:pPr>
            <w:jc w:val="both"/>
            <w:textAlignment w:val="baseline"/>
            <w:rPr>
              <w:rFonts w:eastAsia="Calibri"/>
              <w:sz w:val="22"/>
              <w:szCs w:val="22"/>
              <w:lang w:eastAsia="lt-LT"/>
            </w:rPr>
          </w:pPr>
        </w:p>
        <w:p>
          <w:pPr>
            <w:jc w:val="both"/>
            <w:textAlignment w:val="baseline"/>
            <w:rPr>
              <w:rFonts w:eastAsia="Calibri"/>
              <w:sz w:val="22"/>
              <w:szCs w:val="22"/>
              <w:lang w:eastAsia="lt-LT"/>
            </w:rPr>
          </w:pPr>
          <w:r>
            <w:rPr>
              <w:rFonts w:eastAsia="Calibri"/>
              <w:sz w:val="22"/>
              <w:szCs w:val="22"/>
              <w:lang w:eastAsia="lt-LT"/>
            </w:rPr>
            <w:t>__________________________</w:t>
            <w:tab/>
            <w:tab/>
            <w:tab/>
            <w:t>______________</w:t>
          </w:r>
        </w:p>
        <w:p>
          <w:pPr>
            <w:ind w:firstLine="228"/>
            <w:jc w:val="both"/>
            <w:textAlignment w:val="baseline"/>
            <w:rPr>
              <w:rFonts w:eastAsia="Calibri"/>
              <w:sz w:val="22"/>
              <w:szCs w:val="22"/>
              <w:lang w:eastAsia="lt-LT"/>
            </w:rPr>
          </w:pPr>
          <w:r>
            <w:rPr>
              <w:rFonts w:eastAsia="Calibri"/>
              <w:sz w:val="22"/>
              <w:szCs w:val="22"/>
              <w:lang w:eastAsia="lt-LT"/>
            </w:rPr>
            <w:t>(vardas, pavardė)</w:t>
            <w:tab/>
            <w:tab/>
            <w:tab/>
            <w:tab/>
            <w:t xml:space="preserve">          (parašas)</w:t>
          </w:r>
        </w:p>
      </w:sdtContent>
    </w:sdt>
    <w:sdt>
      <w:sdtPr>
        <w:alias w:val="2 pr."/>
        <w:tag w:val="part_65a6f5f08c26476d865c87f7b5f42e4d"/>
        <w:lock w:val="sdtLocked"/>
        <w:richText/>
      </w:sdtPr>
      <w:sdtContent>
        <w:p>
          <w:pPr>
            <w:ind w:left="5954"/>
            <w:sectPr>
              <w:pgSz w:w="12240" w:h="15840"/>
              <w:pgMar w:top="1134" w:right="567" w:bottom="1134" w:left="1701" w:header="709" w:footer="709" w:gutter="0"/>
              <w:cols w:space="708"/>
              <w:titlePg/>
              <w:docGrid w:linePitch="360"/>
            </w:sectPr>
          </w:pPr>
        </w:p>
        <w:p>
          <w:pPr>
            <w:ind w:left="5954"/>
            <w:rPr>
              <w:szCs w:val="24"/>
              <w:lang w:eastAsia="lt-LT"/>
            </w:rPr>
          </w:pPr>
          <w:r>
            <w:rPr>
              <w:szCs w:val="24"/>
              <w:lang w:eastAsia="lt-LT"/>
            </w:rPr>
            <w:t xml:space="preserve">Radviliškio rajono savivaldybės jaunimo </w:t>
          </w:r>
        </w:p>
        <w:p>
          <w:pPr>
            <w:ind w:left="5954"/>
            <w:rPr>
              <w:szCs w:val="24"/>
              <w:lang w:eastAsia="lt-LT"/>
            </w:rPr>
          </w:pPr>
          <w:r>
            <w:rPr>
              <w:szCs w:val="24"/>
              <w:lang w:eastAsia="lt-LT"/>
            </w:rPr>
            <w:t xml:space="preserve">vasaros užimtumo ir integracijos į darbo </w:t>
          </w:r>
        </w:p>
        <w:p>
          <w:pPr>
            <w:ind w:left="5954"/>
            <w:rPr>
              <w:szCs w:val="24"/>
              <w:lang w:eastAsia="lt-LT"/>
            </w:rPr>
          </w:pPr>
          <w:r>
            <w:rPr>
              <w:szCs w:val="24"/>
              <w:lang w:eastAsia="lt-LT"/>
            </w:rPr>
            <w:t>rinką programos</w:t>
          </w:r>
        </w:p>
        <w:p>
          <w:pPr>
            <w:ind w:left="5954"/>
            <w:rPr>
              <w:szCs w:val="24"/>
              <w:lang w:eastAsia="lt-LT"/>
            </w:rPr>
          </w:pPr>
          <w:sdt>
            <w:sdtPr>
              <w:alias w:val="Numeris"/>
              <w:tag w:val="nr_65a6f5f08c26476d865c87f7b5f42e4d"/>
              <w:lock w:val="sdtLocked"/>
              <w:richText/>
            </w:sdtPr>
            <w:sdtContent>
              <w:r>
                <w:rPr>
                  <w:szCs w:val="24"/>
                  <w:lang w:eastAsia="lt-LT"/>
                </w:rPr>
                <w:t>2</w:t>
              </w:r>
            </w:sdtContent>
          </w:sdt>
          <w:r>
            <w:rPr>
              <w:szCs w:val="24"/>
              <w:lang w:eastAsia="lt-LT"/>
            </w:rPr>
            <w:t xml:space="preserve"> priedas</w:t>
          </w:r>
        </w:p>
        <w:p>
          <w:pPr>
            <w:spacing w:line="259" w:lineRule="auto"/>
            <w:jc w:val="center"/>
            <w:rPr>
              <w:rFonts w:eastAsia="Calibri"/>
              <w:b/>
              <w:szCs w:val="24"/>
            </w:rPr>
          </w:pPr>
        </w:p>
        <w:p>
          <w:pPr>
            <w:rPr>
              <w:sz w:val="14"/>
              <w:szCs w:val="14"/>
            </w:rPr>
          </w:pPr>
        </w:p>
        <w:p>
          <w:pPr>
            <w:spacing w:line="259" w:lineRule="auto"/>
            <w:jc w:val="center"/>
            <w:rPr>
              <w:rFonts w:eastAsia="Calibri"/>
              <w:b/>
              <w:szCs w:val="24"/>
            </w:rPr>
          </w:pPr>
          <w:sdt>
            <w:sdtPr>
              <w:alias w:val="Pavadinimas"/>
              <w:tag w:val="title_65a6f5f08c26476d865c87f7b5f42e4d"/>
              <w:lock w:val="sdtLocked"/>
              <w:richText/>
            </w:sdtPr>
            <w:sdtContent>
              <w:r>
                <w:rPr>
                  <w:rFonts w:eastAsia="Calibri"/>
                  <w:b/>
                  <w:szCs w:val="24"/>
                </w:rPr>
                <w:t>REGISTRACIJOS Į RADVILŠKIO RAJONO SAVIVALDYBĖS JAUNIMO VASAROS UŽIMTUMO IR INTEGRACIJOS Į DARBO RINKĄ PROGRAMOS FORMA DARBDAVIUI</w:t>
              </w:r>
            </w:sdtContent>
          </w:sdt>
        </w:p>
        <w:p>
          <w:pPr>
            <w:rPr>
              <w:sz w:val="14"/>
              <w:szCs w:val="14"/>
            </w:rPr>
          </w:pPr>
        </w:p>
        <w:p>
          <w:pPr>
            <w:widowControl w:val="0"/>
            <w:spacing w:line="259" w:lineRule="auto"/>
            <w:jc w:val="both"/>
            <w:rPr>
              <w:rFonts w:eastAsia="Calibri"/>
              <w:i/>
              <w:szCs w:val="24"/>
            </w:rPr>
          </w:pPr>
          <w:r>
            <w:rPr>
              <w:rFonts w:eastAsia="Calibri"/>
              <w:b/>
              <w:szCs w:val="24"/>
              <w:bdr w:val="none" w:sz="0" w:space="0" w:color="auto" w:frame="1"/>
            </w:rPr>
            <w:t xml:space="preserve">Pastaba. </w:t>
          </w:r>
          <w:r>
            <w:rPr>
              <w:rFonts w:eastAsia="Calibri"/>
              <w:i/>
              <w:szCs w:val="24"/>
            </w:rPr>
            <w:t>Įdarbinant asmenis iki 18 metų, privaloma vadovautis Lietuvos Respublikos Vyriausybės 2017 m. birželio 28 d. nutarimu Nr. 518 patvirtinto Asmenų iki aštuoniolikos metų įdarbinimo, darbo ir profesinio parengimo organizavimo tvarkos, vaikų įdarbinimo sąlygų aprašo reikalavimais.</w:t>
          </w: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6993"/>
          </w:tblGrid>
          <w:tr>
            <w:tc>
              <w:tcPr>
                <w:tcW w:w="1490" w:type="pct"/>
              </w:tcPr>
              <w:p>
                <w:pPr>
                  <w:spacing w:line="259" w:lineRule="auto"/>
                  <w:rPr>
                    <w:rFonts w:eastAsia="Calibri"/>
                    <w:bCs/>
                    <w:szCs w:val="24"/>
                  </w:rPr>
                </w:pPr>
                <w:r>
                  <w:rPr>
                    <w:rFonts w:eastAsia="Calibri"/>
                    <w:b/>
                    <w:szCs w:val="24"/>
                  </w:rPr>
                  <w:t>Darbdavio pavadinimas ir įmonės kodas</w:t>
                </w:r>
                <w:r>
                  <w:rPr>
                    <w:rFonts w:eastAsia="Calibri"/>
                    <w:b/>
                    <w:bCs/>
                    <w:szCs w:val="24"/>
                  </w:rPr>
                  <w:t xml:space="preserve"> </w:t>
                </w:r>
              </w:p>
            </w:tc>
            <w:tc>
              <w:tcPr>
                <w:tcW w:w="3510" w:type="pct"/>
              </w:tcPr>
              <w:p>
                <w:pPr>
                  <w:spacing w:line="259" w:lineRule="auto"/>
                  <w:jc w:val="center"/>
                  <w:rPr>
                    <w:rFonts w:eastAsia="Calibri"/>
                    <w:b/>
                    <w:szCs w:val="24"/>
                  </w:rPr>
                </w:pPr>
              </w:p>
            </w:tc>
          </w:tr>
          <w:tr>
            <w:tc>
              <w:tcPr>
                <w:tcW w:w="1490" w:type="pct"/>
              </w:tcPr>
              <w:p>
                <w:pPr>
                  <w:spacing w:line="259" w:lineRule="auto"/>
                  <w:rPr>
                    <w:rFonts w:eastAsia="Calibri"/>
                    <w:bCs/>
                    <w:szCs w:val="24"/>
                  </w:rPr>
                </w:pPr>
                <w:r>
                  <w:rPr>
                    <w:rFonts w:eastAsia="Calibri"/>
                    <w:b/>
                    <w:szCs w:val="24"/>
                  </w:rPr>
                  <w:t>Darbdavio buveinės adresas, telefonas ir el. paštas</w:t>
                </w:r>
              </w:p>
            </w:tc>
            <w:tc>
              <w:tcPr>
                <w:tcW w:w="3510" w:type="pct"/>
              </w:tcPr>
              <w:p>
                <w:pPr>
                  <w:spacing w:line="259" w:lineRule="auto"/>
                  <w:jc w:val="center"/>
                  <w:rPr>
                    <w:rFonts w:eastAsia="Calibri"/>
                    <w:b/>
                    <w:szCs w:val="24"/>
                  </w:rPr>
                </w:pPr>
              </w:p>
            </w:tc>
          </w:tr>
          <w:tr>
            <w:trPr>
              <w:trHeight w:val="479"/>
            </w:trPr>
            <w:tc>
              <w:tcPr>
                <w:tcW w:w="1490" w:type="pct"/>
              </w:tcPr>
              <w:p>
                <w:pPr>
                  <w:spacing w:line="259" w:lineRule="auto"/>
                  <w:rPr>
                    <w:rFonts w:eastAsia="Calibri"/>
                    <w:b/>
                    <w:szCs w:val="24"/>
                  </w:rPr>
                </w:pPr>
                <w:r>
                  <w:rPr>
                    <w:rFonts w:eastAsia="Calibri"/>
                    <w:b/>
                    <w:szCs w:val="24"/>
                  </w:rPr>
                  <w:t>Bendradarbiavimo sutartį pasirašantis asmuo (vardas, pavardė ir pareigos), kontaktai</w:t>
                </w:r>
              </w:p>
            </w:tc>
            <w:tc>
              <w:tcPr>
                <w:tcW w:w="3510" w:type="pct"/>
              </w:tcPr>
              <w:p>
                <w:pPr>
                  <w:spacing w:line="259" w:lineRule="auto"/>
                  <w:jc w:val="center"/>
                  <w:rPr>
                    <w:rFonts w:eastAsia="Calibri"/>
                    <w:b/>
                    <w:szCs w:val="24"/>
                  </w:rPr>
                </w:pPr>
              </w:p>
            </w:tc>
          </w:tr>
          <w:tr>
            <w:trPr>
              <w:trHeight w:val="479"/>
            </w:trPr>
            <w:tc>
              <w:tcPr>
                <w:tcW w:w="1490" w:type="pct"/>
              </w:tcPr>
              <w:p>
                <w:pPr>
                  <w:spacing w:line="259" w:lineRule="auto"/>
                  <w:rPr>
                    <w:rFonts w:eastAsia="Calibri"/>
                    <w:b/>
                    <w:szCs w:val="24"/>
                  </w:rPr>
                </w:pPr>
                <w:r>
                  <w:rPr>
                    <w:rFonts w:eastAsia="Calibri"/>
                    <w:b/>
                    <w:szCs w:val="24"/>
                  </w:rPr>
                  <w:t>Siūlomas darbas ir darbo pobūdis</w:t>
                </w:r>
              </w:p>
            </w:tc>
            <w:tc>
              <w:tcPr>
                <w:tcW w:w="3510" w:type="pct"/>
              </w:tcPr>
              <w:p>
                <w:pPr>
                  <w:spacing w:line="259" w:lineRule="auto"/>
                  <w:jc w:val="center"/>
                  <w:rPr>
                    <w:rFonts w:eastAsia="Calibri"/>
                    <w:b/>
                    <w:szCs w:val="24"/>
                  </w:rPr>
                </w:pPr>
              </w:p>
            </w:tc>
          </w:tr>
          <w:tr>
            <w:trPr>
              <w:trHeight w:val="479"/>
            </w:trPr>
            <w:tc>
              <w:tcPr>
                <w:tcW w:w="1490" w:type="pct"/>
              </w:tcPr>
              <w:p>
                <w:pPr>
                  <w:spacing w:line="259" w:lineRule="auto"/>
                  <w:rPr>
                    <w:rFonts w:eastAsia="Calibri"/>
                    <w:b/>
                    <w:szCs w:val="24"/>
                  </w:rPr>
                </w:pPr>
                <w:r>
                  <w:rPr>
                    <w:rFonts w:eastAsia="Calibri"/>
                    <w:b/>
                    <w:szCs w:val="24"/>
                  </w:rPr>
                  <w:t>Įdarbinimo trukmė nuo /iki (metai, mėnuo, diena)</w:t>
                </w:r>
              </w:p>
            </w:tc>
            <w:tc>
              <w:tcPr>
                <w:tcW w:w="3510" w:type="pct"/>
              </w:tcPr>
              <w:p>
                <w:pPr>
                  <w:spacing w:line="259" w:lineRule="auto"/>
                  <w:jc w:val="center"/>
                  <w:rPr>
                    <w:rFonts w:eastAsia="Calibri"/>
                    <w:b/>
                    <w:szCs w:val="24"/>
                  </w:rPr>
                </w:pPr>
              </w:p>
            </w:tc>
          </w:tr>
          <w:tr>
            <w:trPr>
              <w:trHeight w:val="479"/>
            </w:trPr>
            <w:tc>
              <w:tcPr>
                <w:tcW w:w="1490" w:type="pct"/>
              </w:tcPr>
              <w:p>
                <w:pPr>
                  <w:spacing w:line="259" w:lineRule="auto"/>
                  <w:rPr>
                    <w:rFonts w:eastAsia="Calibri"/>
                    <w:b/>
                    <w:szCs w:val="24"/>
                  </w:rPr>
                </w:pPr>
                <w:r>
                  <w:rPr>
                    <w:rFonts w:eastAsia="Calibri"/>
                    <w:b/>
                    <w:szCs w:val="24"/>
                  </w:rPr>
                  <w:t>Kiti reikalavimai</w:t>
                </w:r>
              </w:p>
            </w:tc>
            <w:tc>
              <w:tcPr>
                <w:tcW w:w="3510" w:type="pct"/>
              </w:tcPr>
              <w:p>
                <w:pPr>
                  <w:spacing w:line="259" w:lineRule="auto"/>
                  <w:jc w:val="center"/>
                  <w:rPr>
                    <w:rFonts w:eastAsia="Calibri"/>
                    <w:b/>
                    <w:szCs w:val="24"/>
                  </w:rPr>
                </w:pPr>
              </w:p>
            </w:tc>
          </w:tr>
        </w:tbl>
        <w:p>
          <w:pPr>
            <w:widowControl w:val="0"/>
            <w:spacing w:line="259" w:lineRule="auto"/>
            <w:rPr>
              <w:rFonts w:eastAsia="Calibri"/>
              <w:szCs w:val="24"/>
            </w:rPr>
          </w:pPr>
        </w:p>
        <w:p>
          <w:pPr>
            <w:rPr>
              <w:sz w:val="14"/>
              <w:szCs w:val="14"/>
            </w:rPr>
          </w:pPr>
        </w:p>
        <w:p>
          <w:pPr>
            <w:spacing w:line="259" w:lineRule="auto"/>
            <w:jc w:val="both"/>
            <w:textAlignment w:val="baseline"/>
            <w:rPr>
              <w:rFonts w:eastAsia="Calibri"/>
              <w:szCs w:val="24"/>
            </w:rPr>
          </w:pPr>
          <w:r>
            <w:rPr>
              <w:rFonts w:eastAsia="Calibri"/>
              <w:szCs w:val="24"/>
            </w:rPr>
            <w:t>Būsimas darbdavys arba jo atstovas</w:t>
          </w:r>
        </w:p>
        <w:p>
          <w:pPr>
            <w:rPr>
              <w:sz w:val="14"/>
              <w:szCs w:val="14"/>
            </w:rPr>
          </w:pPr>
        </w:p>
        <w:p>
          <w:pPr>
            <w:spacing w:line="259" w:lineRule="auto"/>
            <w:jc w:val="both"/>
            <w:textAlignment w:val="baseline"/>
            <w:rPr>
              <w:rFonts w:eastAsia="Calibri"/>
              <w:szCs w:val="24"/>
            </w:rPr>
          </w:pPr>
          <w:r>
            <w:rPr>
              <w:rFonts w:eastAsia="Calibri"/>
              <w:szCs w:val="24"/>
            </w:rPr>
            <w:t>__________________________</w:t>
            <w:tab/>
            <w:tab/>
            <w:tab/>
            <w:t>______________</w:t>
          </w:r>
        </w:p>
        <w:p>
          <w:pPr>
            <w:rPr>
              <w:sz w:val="14"/>
              <w:szCs w:val="14"/>
            </w:rPr>
          </w:pPr>
        </w:p>
        <w:p>
          <w:pPr>
            <w:spacing w:line="259" w:lineRule="auto"/>
            <w:ind w:firstLine="248"/>
            <w:jc w:val="both"/>
            <w:textAlignment w:val="baseline"/>
            <w:rPr>
              <w:rFonts w:eastAsia="Calibri"/>
              <w:sz w:val="22"/>
              <w:szCs w:val="22"/>
              <w:lang w:eastAsia="lt-LT"/>
            </w:rPr>
          </w:pPr>
          <w:r>
            <w:rPr>
              <w:rFonts w:eastAsia="Calibri"/>
              <w:szCs w:val="24"/>
            </w:rPr>
            <w:t>(vardas, pavardė)</w:t>
            <w:tab/>
            <w:tab/>
            <w:tab/>
            <w:tab/>
            <w:t xml:space="preserve">          (parašas)</w:t>
          </w:r>
        </w:p>
      </w:sdtContent>
    </w:sdt>
    <w:sdt>
      <w:sdtPr>
        <w:alias w:val="3 pr."/>
        <w:tag w:val="part_da88cebdd54c4e589aa4486034928cf0"/>
        <w:lock w:val="sdtLocked"/>
        <w:richText/>
      </w:sdtPr>
      <w:sdtContent>
        <w:p>
          <w:pPr>
            <w:ind w:left="5954"/>
            <w:sectPr>
              <w:pgSz w:w="12240" w:h="15840"/>
              <w:pgMar w:top="1134" w:right="567" w:bottom="1134" w:left="1701" w:header="709" w:footer="709" w:gutter="0"/>
              <w:cols w:space="708"/>
              <w:titlePg/>
              <w:docGrid w:linePitch="360"/>
            </w:sectPr>
          </w:pPr>
        </w:p>
        <w:p>
          <w:pPr>
            <w:ind w:left="5954"/>
            <w:rPr>
              <w:szCs w:val="24"/>
              <w:lang w:eastAsia="lt-LT"/>
            </w:rPr>
          </w:pPr>
          <w:r>
            <w:rPr>
              <w:szCs w:val="24"/>
              <w:lang w:eastAsia="lt-LT"/>
            </w:rPr>
            <w:t xml:space="preserve">Radviliškio rajono savivaldybės jaunimo </w:t>
          </w:r>
        </w:p>
        <w:p>
          <w:pPr>
            <w:ind w:left="5954"/>
            <w:rPr>
              <w:szCs w:val="24"/>
              <w:lang w:eastAsia="lt-LT"/>
            </w:rPr>
          </w:pPr>
          <w:r>
            <w:rPr>
              <w:szCs w:val="24"/>
              <w:lang w:eastAsia="lt-LT"/>
            </w:rPr>
            <w:t xml:space="preserve">vasaros užimtumo ir integracijos į darbo </w:t>
          </w:r>
        </w:p>
        <w:p>
          <w:pPr>
            <w:ind w:left="5954"/>
            <w:rPr>
              <w:szCs w:val="24"/>
              <w:lang w:eastAsia="lt-LT"/>
            </w:rPr>
          </w:pPr>
          <w:r>
            <w:rPr>
              <w:szCs w:val="24"/>
              <w:lang w:eastAsia="lt-LT"/>
            </w:rPr>
            <w:t>rinką programos</w:t>
          </w:r>
        </w:p>
        <w:p>
          <w:pPr>
            <w:ind w:left="5954"/>
            <w:rPr>
              <w:szCs w:val="24"/>
              <w:lang w:eastAsia="lt-LT"/>
            </w:rPr>
          </w:pPr>
          <w:sdt>
            <w:sdtPr>
              <w:alias w:val="Numeris"/>
              <w:tag w:val="nr_da88cebdd54c4e589aa4486034928cf0"/>
              <w:lock w:val="sdtLocked"/>
              <w:richText/>
            </w:sdtPr>
            <w:sdtContent>
              <w:r>
                <w:rPr>
                  <w:szCs w:val="24"/>
                  <w:lang w:eastAsia="lt-LT"/>
                </w:rPr>
                <w:t>3</w:t>
              </w:r>
            </w:sdtContent>
          </w:sdt>
          <w:r>
            <w:rPr>
              <w:szCs w:val="24"/>
              <w:lang w:eastAsia="lt-LT"/>
            </w:rPr>
            <w:t xml:space="preserve"> priedas</w:t>
          </w:r>
        </w:p>
        <w:p>
          <w:pPr>
            <w:ind w:firstLine="228"/>
            <w:jc w:val="both"/>
            <w:textAlignment w:val="baseline"/>
            <w:rPr>
              <w:rFonts w:eastAsia="Calibri"/>
              <w:sz w:val="22"/>
              <w:szCs w:val="22"/>
              <w:lang w:eastAsia="lt-LT"/>
            </w:rPr>
          </w:pPr>
        </w:p>
        <w:p>
          <w:pPr>
            <w:suppressAutoHyphens/>
            <w:spacing w:line="360" w:lineRule="auto"/>
            <w:jc w:val="center"/>
            <w:textAlignment w:val="baseline"/>
            <w:rPr>
              <w:rFonts w:eastAsia="Calibri"/>
              <w:sz w:val="22"/>
              <w:szCs w:val="22"/>
            </w:rPr>
          </w:pPr>
          <w:sdt>
            <w:sdtPr>
              <w:alias w:val="Pavadinimas"/>
              <w:tag w:val="title_da88cebdd54c4e589aa4486034928cf0"/>
              <w:lock w:val="sdtLocked"/>
              <w:richText/>
            </w:sdtPr>
            <w:sdtContent>
              <w:r>
                <w:rPr>
                  <w:b/>
                  <w:bCs/>
                  <w:sz w:val="22"/>
                  <w:szCs w:val="22"/>
                  <w:lang w:eastAsia="lt-LT"/>
                </w:rPr>
                <w:t>TRIŠALĖ BENDRADARBIAVIMO SUTARTIS</w:t>
              </w:r>
            </w:sdtContent>
          </w:sdt>
        </w:p>
        <w:p>
          <w:pPr>
            <w:suppressAutoHyphens/>
            <w:spacing w:line="360" w:lineRule="auto"/>
            <w:jc w:val="both"/>
            <w:textAlignment w:val="baseline"/>
            <w:rPr>
              <w:sz w:val="22"/>
              <w:szCs w:val="22"/>
              <w:lang w:eastAsia="lt-LT"/>
            </w:rPr>
          </w:pPr>
        </w:p>
        <w:p>
          <w:pPr>
            <w:suppressAutoHyphens/>
            <w:spacing w:line="360" w:lineRule="auto"/>
            <w:jc w:val="center"/>
            <w:textAlignment w:val="baseline"/>
            <w:rPr>
              <w:sz w:val="22"/>
              <w:szCs w:val="22"/>
              <w:lang w:eastAsia="lt-LT"/>
            </w:rPr>
          </w:pPr>
          <w:r>
            <w:rPr>
              <w:sz w:val="22"/>
              <w:szCs w:val="22"/>
              <w:u w:val="single"/>
              <w:lang w:eastAsia="lt-LT"/>
            </w:rPr>
            <w:t xml:space="preserve">202    -       -      </w:t>
          </w:r>
          <w:r>
            <w:rPr>
              <w:sz w:val="22"/>
              <w:szCs w:val="22"/>
              <w:lang w:eastAsia="lt-LT"/>
            </w:rPr>
            <w:t xml:space="preserve"> Nr. </w:t>
          </w:r>
        </w:p>
        <w:p>
          <w:pPr>
            <w:suppressAutoHyphens/>
            <w:spacing w:line="360" w:lineRule="auto"/>
            <w:ind w:firstLine="4617"/>
            <w:textAlignment w:val="baseline"/>
            <w:rPr>
              <w:sz w:val="22"/>
              <w:szCs w:val="22"/>
              <w:lang w:eastAsia="lt-LT"/>
            </w:rPr>
          </w:pPr>
          <w:r>
            <w:rPr>
              <w:sz w:val="22"/>
              <w:szCs w:val="22"/>
              <w:lang w:eastAsia="lt-LT"/>
            </w:rPr>
            <w:t>(data)</w:t>
          </w:r>
        </w:p>
        <w:p>
          <w:pPr>
            <w:suppressAutoHyphens/>
            <w:spacing w:line="360" w:lineRule="auto"/>
            <w:jc w:val="center"/>
            <w:textAlignment w:val="baseline"/>
            <w:rPr>
              <w:szCs w:val="24"/>
              <w:u w:val="single"/>
              <w:lang w:eastAsia="lt-LT"/>
            </w:rPr>
          </w:pPr>
          <w:r>
            <w:rPr>
              <w:szCs w:val="24"/>
              <w:u w:val="single"/>
              <w:lang w:eastAsia="lt-LT"/>
            </w:rPr>
            <w:t>Radviliškis</w:t>
          </w:r>
        </w:p>
        <w:p>
          <w:pPr>
            <w:suppressAutoHyphens/>
            <w:spacing w:line="360" w:lineRule="auto"/>
            <w:jc w:val="center"/>
            <w:textAlignment w:val="baseline"/>
            <w:rPr>
              <w:szCs w:val="24"/>
              <w:lang w:eastAsia="lt-LT"/>
            </w:rPr>
          </w:pPr>
          <w:r>
            <w:rPr>
              <w:szCs w:val="24"/>
              <w:lang w:eastAsia="lt-LT"/>
            </w:rPr>
            <w:t>(vieta)</w:t>
          </w:r>
        </w:p>
        <w:sdt>
          <w:sdtPr>
            <w:alias w:val="preambule"/>
            <w:tag w:val="part_46814757a6a04df194ba4200b55a1929"/>
            <w:lock w:val="sdtLocked"/>
            <w:richText/>
          </w:sdtPr>
          <w:sdtContent>
            <w:p>
              <w:pPr>
                <w:suppressAutoHyphens/>
                <w:spacing w:line="360" w:lineRule="auto"/>
                <w:ind w:firstLine="567"/>
                <w:jc w:val="both"/>
                <w:textAlignment w:val="baseline"/>
                <w:rPr>
                  <w:szCs w:val="24"/>
                  <w:lang w:eastAsia="lt-LT"/>
                </w:rPr>
              </w:pPr>
              <w:r>
                <w:rPr>
                  <w:b/>
                  <w:szCs w:val="24"/>
                  <w:lang w:eastAsia="lt-LT"/>
                </w:rPr>
                <w:t xml:space="preserve">Radviliškio rajono savivaldybės administracija </w:t>
              </w:r>
              <w:r>
                <w:rPr>
                  <w:szCs w:val="24"/>
                  <w:lang w:eastAsia="lt-LT"/>
                </w:rPr>
                <w:t xml:space="preserve">(toliau – Administracija), atstovaujama administracijos direktoriaus _______________________  , </w:t>
              </w:r>
              <w:r>
                <w:rPr>
                  <w:b/>
                  <w:szCs w:val="24"/>
                  <w:lang w:eastAsia="lt-LT"/>
                </w:rPr>
                <w:t xml:space="preserve">darbdavys </w:t>
              </w:r>
              <w:r>
                <w:rPr>
                  <w:szCs w:val="24"/>
                  <w:lang w:eastAsia="lt-LT"/>
                </w:rPr>
                <w:t xml:space="preserve">(toliau – Darbdavys) UAB „XXX“, atstovaujama </w:t>
              </w:r>
              <w:r>
                <w:rPr>
                  <w:szCs w:val="24"/>
                  <w:u w:val="single"/>
                  <w:lang w:eastAsia="lt-LT"/>
                </w:rPr>
                <w:t xml:space="preserve">                  </w:t>
              </w:r>
              <w:r>
                <w:rPr>
                  <w:szCs w:val="24"/>
                  <w:lang w:eastAsia="lt-LT"/>
                </w:rPr>
                <w:t xml:space="preserve">ir </w:t>
              </w:r>
              <w:r>
                <w:rPr>
                  <w:b/>
                  <w:szCs w:val="24"/>
                  <w:lang w:eastAsia="lt-LT"/>
                </w:rPr>
                <w:t xml:space="preserve">įdarbinamasis </w:t>
              </w:r>
              <w:r>
                <w:rPr>
                  <w:szCs w:val="24"/>
                  <w:lang w:eastAsia="lt-LT"/>
                </w:rPr>
                <w:t xml:space="preserve">(toliau - Įdarbinamasis) _____________  , gim. 0000-00-00, gyv. xxx g., ugdymo įstaiga - xxx, toliau bendrai vadinami Šalimis, vadovaudamiesi Radviliškio rajono  savivaldybės jaunimo vasaros užimtumo ir integracijos į darbo rinką 202__ m. programa, patvirtinta Radviliškio rajono savivaldybės tarybos 202__   m.___________ d.  sprendimu Nr. T-______ „Dėl Radviliškio rajono savivaldybės jaunimo vasaros užimtumo ir integracijos į darbo rinką programos patvirtinimo“, Lietuvos Respublikos darbo kodeksu ir kitais teisės aktais, reglamentuojančiais asmenų iki 18 metų įdarbinimą, sudarėme šią trišalę bendradarbiavimo sutartį (toliau vadinama – Sutartis):</w:t>
              </w:r>
            </w:p>
            <w:p>
              <w:pPr>
                <w:suppressAutoHyphens/>
                <w:spacing w:line="360" w:lineRule="auto"/>
                <w:jc w:val="both"/>
                <w:textAlignment w:val="baseline"/>
                <w:rPr>
                  <w:sz w:val="22"/>
                  <w:szCs w:val="22"/>
                  <w:lang w:eastAsia="lt-LT"/>
                </w:rPr>
              </w:pPr>
            </w:p>
          </w:sdtContent>
        </w:sdt>
        <w:sdt>
          <w:sdtPr>
            <w:alias w:val="skyrius"/>
            <w:tag w:val="part_1d6d3ac0f21c4beebade62c346e5a22a"/>
            <w:lock w:val="sdtLocked"/>
            <w:richText/>
          </w:sdtPr>
          <w:sdtContent>
            <w:p>
              <w:pPr>
                <w:suppressAutoHyphens/>
                <w:spacing w:line="360" w:lineRule="auto"/>
                <w:ind w:left="1440" w:hanging="720"/>
                <w:jc w:val="center"/>
                <w:textAlignment w:val="baseline"/>
                <w:rPr>
                  <w:b/>
                  <w:szCs w:val="24"/>
                  <w:lang w:eastAsia="lt-LT"/>
                </w:rPr>
              </w:pPr>
              <w:sdt>
                <w:sdtPr>
                  <w:alias w:val="Numeris"/>
                  <w:tag w:val="nr_1d6d3ac0f21c4beebade62c346e5a22a"/>
                  <w:lock w:val="sdtLocked"/>
                  <w:richText/>
                </w:sdtPr>
                <w:sdtContent>
                  <w:r>
                    <w:rPr>
                      <w:b/>
                      <w:szCs w:val="24"/>
                      <w:lang w:eastAsia="lt-LT"/>
                    </w:rPr>
                    <w:t>I</w:t>
                  </w:r>
                </w:sdtContent>
              </w:sdt>
              <w:r>
                <w:rPr>
                  <w:b/>
                  <w:szCs w:val="24"/>
                  <w:lang w:eastAsia="lt-LT"/>
                </w:rPr>
                <w:t>.</w:t>
                <w:tab/>
              </w:r>
              <w:sdt>
                <w:sdtPr>
                  <w:alias w:val="Pavadinimas"/>
                  <w:tag w:val="title_1d6d3ac0f21c4beebade62c346e5a22a"/>
                  <w:lock w:val="sdtLocked"/>
                  <w:richText/>
                </w:sdtPr>
                <w:sdtContent>
                  <w:r>
                    <w:rPr>
                      <w:b/>
                      <w:szCs w:val="24"/>
                      <w:lang w:eastAsia="lt-LT"/>
                    </w:rPr>
                    <w:t>SUTARTIES OBJEKTAS</w:t>
                  </w:r>
                </w:sdtContent>
              </w:sdt>
            </w:p>
            <w:sdt>
              <w:sdtPr>
                <w:alias w:val="3 pr. 1 p."/>
                <w:tag w:val="part_1e6ee523bd4f4cd084b0edac7613d3cd"/>
                <w:lock w:val="sdtLocked"/>
                <w:richText/>
              </w:sdtPr>
              <w:sdtContent>
                <w:p>
                  <w:pPr>
                    <w:tabs>
                      <w:tab w:val="left" w:pos="567"/>
                    </w:tabs>
                    <w:suppressAutoHyphens/>
                    <w:spacing w:line="360" w:lineRule="auto"/>
                    <w:ind w:firstLine="709"/>
                    <w:jc w:val="both"/>
                    <w:textAlignment w:val="baseline"/>
                    <w:rPr>
                      <w:szCs w:val="24"/>
                      <w:lang w:eastAsia="lt-LT"/>
                    </w:rPr>
                  </w:pPr>
                  <w:sdt>
                    <w:sdtPr>
                      <w:alias w:val="Numeris"/>
                      <w:tag w:val="nr_1e6ee523bd4f4cd084b0edac7613d3cd"/>
                      <w:lock w:val="sdtLocked"/>
                      <w:richText/>
                    </w:sdtPr>
                    <w:sdtContent>
                      <w:r>
                        <w:rPr>
                          <w:szCs w:val="24"/>
                          <w:lang w:eastAsia="lt-LT"/>
                        </w:rPr>
                        <w:t>1</w:t>
                      </w:r>
                    </w:sdtContent>
                  </w:sdt>
                  <w:r>
                    <w:rPr>
                      <w:szCs w:val="24"/>
                      <w:lang w:eastAsia="lt-LT"/>
                    </w:rPr>
                    <w:t xml:space="preserve">. Kompensacijos už Įdarbintąjį mokėjimas Darbdaviui, įgyvendinant Radviliškio rajono savivaldybės jaunimo vasaros užimtumo ir integracijos į darbo rinką programą, patvirtintą Radviliškio rajono savivaldybės tarybos sprendimu. </w:t>
                  </w:r>
                </w:p>
                <w:p>
                  <w:pPr>
                    <w:suppressAutoHyphens/>
                    <w:spacing w:line="360" w:lineRule="auto"/>
                    <w:jc w:val="both"/>
                    <w:textAlignment w:val="baseline"/>
                    <w:rPr>
                      <w:szCs w:val="24"/>
                      <w:lang w:eastAsia="lt-LT"/>
                    </w:rPr>
                  </w:pPr>
                </w:p>
              </w:sdtContent>
            </w:sdt>
          </w:sdtContent>
        </w:sdt>
        <w:sdt>
          <w:sdtPr>
            <w:alias w:val="skyrius"/>
            <w:tag w:val="part_1018924a903941b489f9738c68943d1c"/>
            <w:lock w:val="sdtLocked"/>
            <w:richText/>
          </w:sdtPr>
          <w:sdtContent>
            <w:p>
              <w:pPr>
                <w:suppressAutoHyphens/>
                <w:spacing w:line="360" w:lineRule="auto"/>
                <w:ind w:left="1440" w:hanging="720"/>
                <w:jc w:val="center"/>
                <w:textAlignment w:val="baseline"/>
                <w:rPr>
                  <w:b/>
                  <w:szCs w:val="24"/>
                  <w:lang w:eastAsia="lt-LT"/>
                </w:rPr>
              </w:pPr>
              <w:sdt>
                <w:sdtPr>
                  <w:alias w:val="Numeris"/>
                  <w:tag w:val="nr_1018924a903941b489f9738c68943d1c"/>
                  <w:lock w:val="sdtLocked"/>
                  <w:richText/>
                </w:sdtPr>
                <w:sdtContent>
                  <w:r>
                    <w:rPr>
                      <w:b/>
                      <w:szCs w:val="24"/>
                      <w:lang w:eastAsia="lt-LT"/>
                    </w:rPr>
                    <w:t>II</w:t>
                  </w:r>
                </w:sdtContent>
              </w:sdt>
              <w:r>
                <w:rPr>
                  <w:b/>
                  <w:szCs w:val="24"/>
                  <w:lang w:eastAsia="lt-LT"/>
                </w:rPr>
                <w:t>.</w:t>
                <w:tab/>
              </w:r>
              <w:sdt>
                <w:sdtPr>
                  <w:alias w:val="Pavadinimas"/>
                  <w:tag w:val="title_1018924a903941b489f9738c68943d1c"/>
                  <w:lock w:val="sdtLocked"/>
                  <w:richText/>
                </w:sdtPr>
                <w:sdtContent>
                  <w:r>
                    <w:rPr>
                      <w:b/>
                      <w:szCs w:val="24"/>
                      <w:lang w:eastAsia="lt-LT"/>
                    </w:rPr>
                    <w:t>ŠALIŲ TEISĖS IR ĮSIPAREIGOJIMAI</w:t>
                  </w:r>
                </w:sdtContent>
              </w:sdt>
            </w:p>
            <w:sdt>
              <w:sdtPr>
                <w:alias w:val="3 pr. 2 p."/>
                <w:tag w:val="part_3d3ed52baf524299b5af9e3b223caea0"/>
                <w:lock w:val="sdtLocked"/>
                <w:richText/>
              </w:sdtPr>
              <w:sdtContent>
                <w:p>
                  <w:pPr>
                    <w:tabs>
                      <w:tab w:val="left" w:pos="567"/>
                    </w:tabs>
                    <w:suppressAutoHyphens/>
                    <w:spacing w:line="360" w:lineRule="auto"/>
                    <w:ind w:left="360" w:firstLine="349"/>
                    <w:textAlignment w:val="baseline"/>
                    <w:rPr>
                      <w:b/>
                      <w:szCs w:val="24"/>
                      <w:lang w:eastAsia="lt-LT"/>
                    </w:rPr>
                  </w:pPr>
                  <w:sdt>
                    <w:sdtPr>
                      <w:alias w:val="Numeris"/>
                      <w:tag w:val="nr_3d3ed52baf524299b5af9e3b223caea0"/>
                      <w:lock w:val="sdtLocked"/>
                      <w:richText/>
                    </w:sdtPr>
                    <w:sdtContent>
                      <w:r>
                        <w:rPr>
                          <w:szCs w:val="24"/>
                          <w:lang w:eastAsia="lt-LT"/>
                        </w:rPr>
                        <w:t>2</w:t>
                      </w:r>
                    </w:sdtContent>
                  </w:sdt>
                  <w:r>
                    <w:rPr>
                      <w:szCs w:val="24"/>
                      <w:lang w:eastAsia="lt-LT"/>
                    </w:rPr>
                    <w:t>.</w:t>
                    <w:tab/>
                  </w:r>
                  <w:r>
                    <w:rPr>
                      <w:b/>
                      <w:szCs w:val="24"/>
                      <w:lang w:eastAsia="lt-LT"/>
                    </w:rPr>
                    <w:t xml:space="preserve">     Administracija įsipareigoja:</w:t>
                  </w:r>
                </w:p>
                <w:sdt>
                  <w:sdtPr>
                    <w:alias w:val="3 pr. 2.1 pp."/>
                    <w:tag w:val="part_d5c00de888074cf4b86bc3f39bfd6e8f"/>
                    <w:lock w:val="sdtLocked"/>
                    <w:richText/>
                  </w:sdtPr>
                  <w:sdtContent>
                    <w:p>
                      <w:pPr>
                        <w:tabs>
                          <w:tab w:val="left" w:pos="1134"/>
                        </w:tabs>
                        <w:suppressAutoHyphens/>
                        <w:spacing w:line="360" w:lineRule="auto"/>
                        <w:ind w:firstLine="709"/>
                        <w:jc w:val="both"/>
                        <w:textAlignment w:val="baseline"/>
                        <w:rPr>
                          <w:szCs w:val="24"/>
                          <w:lang w:eastAsia="lt-LT"/>
                        </w:rPr>
                      </w:pPr>
                      <w:sdt>
                        <w:sdtPr>
                          <w:alias w:val="Numeris"/>
                          <w:tag w:val="nr_d5c00de888074cf4b86bc3f39bfd6e8f"/>
                          <w:lock w:val="sdtLocked"/>
                          <w:richText/>
                        </w:sdtPr>
                        <w:sdtContent>
                          <w:r>
                            <w:rPr>
                              <w:bCs/>
                              <w:szCs w:val="24"/>
                              <w:lang w:eastAsia="lt-LT"/>
                            </w:rPr>
                            <w:t>2.1</w:t>
                          </w:r>
                        </w:sdtContent>
                      </w:sdt>
                      <w:r>
                        <w:rPr>
                          <w:bCs/>
                          <w:szCs w:val="24"/>
                          <w:lang w:eastAsia="lt-LT"/>
                        </w:rPr>
                        <w:t>.</w:t>
                        <w:tab/>
                      </w:r>
                      <w:r>
                        <w:rPr>
                          <w:szCs w:val="24"/>
                          <w:lang w:eastAsia="lt-LT"/>
                        </w:rPr>
                        <w:t xml:space="preserve"> Viešinti ir teikti visą informaciją apie Programą;</w:t>
                      </w:r>
                    </w:p>
                  </w:sdtContent>
                </w:sdt>
                <w:sdt>
                  <w:sdtPr>
                    <w:alias w:val="3 pr. 2.2 pp."/>
                    <w:tag w:val="part_acdb1ed922814483b1586b91bc2d71fa"/>
                    <w:lock w:val="sdtLocked"/>
                    <w:richText/>
                  </w:sdtPr>
                  <w:sdtContent>
                    <w:p>
                      <w:pPr>
                        <w:suppressAutoHyphens/>
                        <w:spacing w:line="360" w:lineRule="auto"/>
                        <w:ind w:firstLine="709"/>
                        <w:jc w:val="both"/>
                        <w:textAlignment w:val="baseline"/>
                        <w:rPr>
                          <w:szCs w:val="24"/>
                          <w:lang w:eastAsia="lt-LT"/>
                        </w:rPr>
                      </w:pPr>
                      <w:sdt>
                        <w:sdtPr>
                          <w:alias w:val="Numeris"/>
                          <w:tag w:val="nr_acdb1ed922814483b1586b91bc2d71fa"/>
                          <w:lock w:val="sdtLocked"/>
                          <w:richText/>
                        </w:sdtPr>
                        <w:sdtContent>
                          <w:r>
                            <w:rPr>
                              <w:bCs/>
                              <w:szCs w:val="24"/>
                              <w:lang w:eastAsia="lt-LT"/>
                            </w:rPr>
                            <w:t>2.2</w:t>
                          </w:r>
                        </w:sdtContent>
                      </w:sdt>
                      <w:r>
                        <w:rPr>
                          <w:bCs/>
                          <w:szCs w:val="24"/>
                          <w:lang w:eastAsia="lt-LT"/>
                        </w:rPr>
                        <w:t>.</w:t>
                        <w:tab/>
                      </w:r>
                      <w:r>
                        <w:rPr>
                          <w:szCs w:val="24"/>
                          <w:lang w:eastAsia="lt-LT"/>
                        </w:rPr>
                        <w:t xml:space="preserve">  Darbdaviui už Įdarbinamąjį:</w:t>
                      </w:r>
                    </w:p>
                    <w:sdt>
                      <w:sdtPr>
                        <w:alias w:val="3 pr. 2.2.1 pp."/>
                        <w:tag w:val="part_142501a7d09d4b1887499cdbd879ac59"/>
                        <w:lock w:val="sdtLocked"/>
                        <w:richText/>
                      </w:sdtPr>
                      <w:sdtContent>
                        <w:p>
                          <w:pPr>
                            <w:tabs>
                              <w:tab w:val="left" w:pos="709"/>
                              <w:tab w:val="left" w:pos="1418"/>
                            </w:tabs>
                            <w:suppressAutoHyphens/>
                            <w:spacing w:line="276" w:lineRule="auto"/>
                            <w:ind w:firstLine="720"/>
                            <w:jc w:val="both"/>
                            <w:textAlignment w:val="baseline"/>
                            <w:rPr>
                              <w:szCs w:val="24"/>
                              <w:lang w:eastAsia="lt-LT"/>
                            </w:rPr>
                          </w:pPr>
                          <w:sdt>
                            <w:sdtPr>
                              <w:alias w:val="Numeris"/>
                              <w:tag w:val="nr_142501a7d09d4b1887499cdbd879ac59"/>
                              <w:lock w:val="sdtLocked"/>
                              <w:richText/>
                            </w:sdtPr>
                            <w:sdtContent>
                              <w:r>
                                <w:rPr>
                                  <w:szCs w:val="24"/>
                                  <w:lang w:eastAsia="lt-LT"/>
                                </w:rPr>
                                <w:t>2.2.1</w:t>
                              </w:r>
                            </w:sdtContent>
                          </w:sdt>
                          <w:r>
                            <w:rPr>
                              <w:szCs w:val="24"/>
                              <w:lang w:eastAsia="lt-LT"/>
                            </w:rPr>
                            <w:t>.</w:t>
                            <w:tab/>
                            <w:t>įdarbintą visu darbo krūviu per mėnesį kompensuoti 500 eurų. Maksimalus kompensacijos dydis per Programos vykdymo laikotarpį neturi viršyti 1000 Eur (kompensuojamų išlaidų periodas – 202__ m. liepos–rugpjūčio mėnesiai, ne ugdymo proceso metu);</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58c6501bf411ef8b14c5bcce136045">
                            <w:r w:rsidRPr="00532B9F">
                              <w:rPr>
                                <w:rFonts w:ascii="Arial" w:eastAsia="MS Mincho" w:hAnsi="Arial"/>
                                <w:sz w:val="20"/>
                                <w:i/>
                                <w:iCs/>
                                <w:color w:val="0000FF" w:themeColor="hyperlink"/>
                                <w:u w:val="single"/>
                              </w:rPr>
                              <w:t>T-394</w:t>
                            </w:r>
                          </w:fldSimple>
                          <w:r>
                            <w:rPr>
                              <w:rFonts w:ascii="Arial" w:eastAsia="MS Mincho" w:hAnsi="Arial"/>
                              <w:sz w:val="20"/>
                              <w:i/>
                              <w:iCs/>
                            </w:rPr>
                            <w:t>,
2024-05-23,
paskelbta TAR 2024-05-27, i. k. 2024-09432            </w:t>
                          </w:r>
                        </w:p>
                        <w:p/>
                      </w:sdtContent>
                    </w:sdt>
                    <w:sdt>
                      <w:sdtPr>
                        <w:alias w:val="3 pr. 2.2.2 pp."/>
                        <w:tag w:val="part_8aec2157a8f648b39330655790f0d95e"/>
                        <w:lock w:val="sdtLocked"/>
                        <w:richText/>
                      </w:sdtPr>
                      <w:sdtContent>
                        <w:p>
                          <w:pPr>
                            <w:suppressAutoHyphens/>
                            <w:spacing w:line="360" w:lineRule="auto"/>
                            <w:ind w:firstLine="709"/>
                            <w:jc w:val="both"/>
                            <w:textAlignment w:val="baseline"/>
                            <w:rPr>
                              <w:szCs w:val="24"/>
                              <w:lang w:eastAsia="lt-LT"/>
                            </w:rPr>
                          </w:pPr>
                          <w:sdt>
                            <w:sdtPr>
                              <w:alias w:val="Numeris"/>
                              <w:tag w:val="nr_8aec2157a8f648b39330655790f0d95e"/>
                              <w:lock w:val="sdtLocked"/>
                              <w:richText/>
                            </w:sdtPr>
                            <w:sdtContent>
                              <w:r>
                                <w:rPr>
                                  <w:szCs w:val="24"/>
                                  <w:lang w:eastAsia="lt-LT"/>
                                </w:rPr>
                                <w:t>2.2.2</w:t>
                              </w:r>
                            </w:sdtContent>
                          </w:sdt>
                          <w:r>
                            <w:rPr>
                              <w:szCs w:val="24"/>
                              <w:lang w:eastAsia="lt-LT"/>
                            </w:rPr>
                            <w:t>.</w:t>
                            <w:tab/>
                            <w:t>įdarbinant ne visu darbo krūviu – proporcingai pagal 2.2.1 papunktį;</w:t>
                          </w:r>
                        </w:p>
                      </w:sdtContent>
                    </w:sdt>
                    <w:sdt>
                      <w:sdtPr>
                        <w:alias w:val="3 pr. 2.2.3 pp."/>
                        <w:tag w:val="part_ea219fa8b96649f58523f20ee04174c8"/>
                        <w:lock w:val="sdtLocked"/>
                        <w:richText/>
                      </w:sdtPr>
                      <w:sdtContent>
                        <w:p>
                          <w:pPr>
                            <w:tabs>
                              <w:tab w:val="left" w:pos="1701"/>
                              <w:tab w:val="left" w:pos="2127"/>
                            </w:tabs>
                            <w:suppressAutoHyphens/>
                            <w:spacing w:line="360" w:lineRule="auto"/>
                            <w:ind w:firstLine="709"/>
                            <w:jc w:val="both"/>
                            <w:textAlignment w:val="baseline"/>
                            <w:rPr>
                              <w:szCs w:val="24"/>
                              <w:lang w:eastAsia="lt-LT"/>
                            </w:rPr>
                          </w:pPr>
                          <w:sdt>
                            <w:sdtPr>
                              <w:alias w:val="Numeris"/>
                              <w:tag w:val="nr_ea219fa8b96649f58523f20ee04174c8"/>
                              <w:lock w:val="sdtLocked"/>
                              <w:richText/>
                            </w:sdtPr>
                            <w:sdtContent>
                              <w:r>
                                <w:rPr>
                                  <w:szCs w:val="24"/>
                                  <w:lang w:eastAsia="lt-LT"/>
                                </w:rPr>
                                <w:t>2.2.3</w:t>
                              </w:r>
                            </w:sdtContent>
                          </w:sdt>
                          <w:r>
                            <w:rPr>
                              <w:szCs w:val="24"/>
                              <w:lang w:eastAsia="lt-LT"/>
                            </w:rPr>
                            <w:t>.</w:t>
                            <w:tab/>
                            <w:t xml:space="preserve"> ne vėliau kaip per 15 darbo dienų nuo dokumentų, nurodytų 3.6 punkte pateikimo dienos, Darbdaviui kompensuoti Įdarbinamojo darbo užmokesčio sąnaudas už dirbtą mėnesį.</w:t>
                          </w:r>
                        </w:p>
                      </w:sdtContent>
                    </w:sdt>
                  </w:sdtContent>
                </w:sdt>
                <w:sdt>
                  <w:sdtPr>
                    <w:alias w:val="3 pr. 2.3 pp."/>
                    <w:tag w:val="part_f67d3c0d5c7e4314a182b96a31341316"/>
                    <w:lock w:val="sdtLocked"/>
                    <w:richText/>
                  </w:sdtPr>
                  <w:sdtContent>
                    <w:p>
                      <w:pPr>
                        <w:tabs>
                          <w:tab w:val="left" w:pos="993"/>
                        </w:tabs>
                        <w:suppressAutoHyphens/>
                        <w:spacing w:line="360" w:lineRule="auto"/>
                        <w:ind w:firstLine="709"/>
                        <w:jc w:val="both"/>
                        <w:textAlignment w:val="baseline"/>
                        <w:rPr>
                          <w:szCs w:val="24"/>
                          <w:lang w:eastAsia="lt-LT"/>
                        </w:rPr>
                      </w:pPr>
                      <w:sdt>
                        <w:sdtPr>
                          <w:alias w:val="Numeris"/>
                          <w:tag w:val="nr_f67d3c0d5c7e4314a182b96a31341316"/>
                          <w:lock w:val="sdtLocked"/>
                          <w:richText/>
                        </w:sdtPr>
                        <w:sdtContent>
                          <w:r>
                            <w:rPr>
                              <w:bCs/>
                              <w:szCs w:val="24"/>
                              <w:lang w:eastAsia="lt-LT"/>
                            </w:rPr>
                            <w:t>2.3</w:t>
                          </w:r>
                        </w:sdtContent>
                      </w:sdt>
                      <w:r>
                        <w:rPr>
                          <w:bCs/>
                          <w:szCs w:val="24"/>
                          <w:lang w:eastAsia="lt-LT"/>
                        </w:rPr>
                        <w:t>.</w:t>
                        <w:tab/>
                      </w:r>
                      <w:r>
                        <w:rPr>
                          <w:szCs w:val="24"/>
                          <w:lang w:eastAsia="lt-LT"/>
                        </w:rPr>
                        <w:t xml:space="preserve">Administracija pasilieka teisę tikrinti, kaip Programos dalyviai vykdo Sutarties  įsipareigojimus.</w:t>
                      </w:r>
                    </w:p>
                  </w:sdtContent>
                </w:sdt>
              </w:sdtContent>
            </w:sdt>
            <w:sdt>
              <w:sdtPr>
                <w:alias w:val="3 pr. 3 p."/>
                <w:tag w:val="part_60d7821569fa44568be2be4a01a05f15"/>
                <w:lock w:val="sdtLocked"/>
                <w:richText/>
              </w:sdtPr>
              <w:sdtContent>
                <w:p>
                  <w:pPr>
                    <w:suppressAutoHyphens/>
                    <w:spacing w:line="360" w:lineRule="auto"/>
                    <w:ind w:firstLine="709"/>
                    <w:textAlignment w:val="baseline"/>
                    <w:rPr>
                      <w:b/>
                      <w:szCs w:val="24"/>
                      <w:lang w:eastAsia="lt-LT"/>
                    </w:rPr>
                  </w:pPr>
                  <w:sdt>
                    <w:sdtPr>
                      <w:alias w:val="Numeris"/>
                      <w:tag w:val="nr_60d7821569fa44568be2be4a01a05f15"/>
                      <w:lock w:val="sdtLocked"/>
                      <w:richText/>
                    </w:sdtPr>
                    <w:sdtContent>
                      <w:r>
                        <w:rPr>
                          <w:szCs w:val="24"/>
                          <w:lang w:eastAsia="lt-LT"/>
                        </w:rPr>
                        <w:t>3</w:t>
                      </w:r>
                    </w:sdtContent>
                  </w:sdt>
                  <w:r>
                    <w:rPr>
                      <w:szCs w:val="24"/>
                      <w:lang w:eastAsia="lt-LT"/>
                    </w:rPr>
                    <w:t>.</w:t>
                    <w:tab/>
                  </w:r>
                  <w:r>
                    <w:rPr>
                      <w:b/>
                      <w:szCs w:val="24"/>
                      <w:lang w:eastAsia="lt-LT"/>
                    </w:rPr>
                    <w:t xml:space="preserve">    Darbdavys įsipareigoja:</w:t>
                  </w:r>
                </w:p>
                <w:sdt>
                  <w:sdtPr>
                    <w:alias w:val="3 pr. 3.1 pp."/>
                    <w:tag w:val="part_5b1e47ebb84741a08836687da91e746b"/>
                    <w:lock w:val="sdtLocked"/>
                    <w:richText/>
                  </w:sdtPr>
                  <w:sdtContent>
                    <w:p>
                      <w:pPr>
                        <w:suppressAutoHyphens/>
                        <w:spacing w:line="360" w:lineRule="auto"/>
                        <w:ind w:firstLine="709"/>
                        <w:textAlignment w:val="baseline"/>
                        <w:rPr>
                          <w:szCs w:val="24"/>
                          <w:lang w:eastAsia="lt-LT"/>
                        </w:rPr>
                      </w:pPr>
                      <w:sdt>
                        <w:sdtPr>
                          <w:alias w:val="Numeris"/>
                          <w:tag w:val="nr_5b1e47ebb84741a08836687da91e746b"/>
                          <w:lock w:val="sdtLocked"/>
                          <w:richText/>
                        </w:sdtPr>
                        <w:sdtContent>
                          <w:r>
                            <w:rPr>
                              <w:bCs/>
                              <w:szCs w:val="24"/>
                              <w:lang w:eastAsia="lt-LT"/>
                            </w:rPr>
                            <w:t>3.1</w:t>
                          </w:r>
                        </w:sdtContent>
                      </w:sdt>
                      <w:r>
                        <w:rPr>
                          <w:bCs/>
                          <w:szCs w:val="24"/>
                          <w:lang w:eastAsia="lt-LT"/>
                        </w:rPr>
                        <w:t>.</w:t>
                        <w:tab/>
                      </w:r>
                      <w:r>
                        <w:rPr>
                          <w:szCs w:val="24"/>
                          <w:lang w:eastAsia="lt-LT"/>
                        </w:rPr>
                        <w:t xml:space="preserve"> Pasirašyti su Įdarbinamuoju teisės aktus ir Programos sąlygas atitinkančią darbo sutartį;</w:t>
                      </w:r>
                    </w:p>
                  </w:sdtContent>
                </w:sdt>
                <w:sdt>
                  <w:sdtPr>
                    <w:alias w:val="3 pr. 3.2 pp."/>
                    <w:tag w:val="part_65129ebcbb31448b84ae1067dabeb0db"/>
                    <w:lock w:val="sdtLocked"/>
                    <w:richText/>
                  </w:sdtPr>
                  <w:sdtContent>
                    <w:p>
                      <w:pPr>
                        <w:suppressAutoHyphens/>
                        <w:spacing w:line="360" w:lineRule="auto"/>
                        <w:ind w:firstLine="709"/>
                        <w:textAlignment w:val="baseline"/>
                        <w:rPr>
                          <w:szCs w:val="24"/>
                          <w:lang w:eastAsia="lt-LT"/>
                        </w:rPr>
                      </w:pPr>
                      <w:sdt>
                        <w:sdtPr>
                          <w:alias w:val="Numeris"/>
                          <w:tag w:val="nr_65129ebcbb31448b84ae1067dabeb0db"/>
                          <w:lock w:val="sdtLocked"/>
                          <w:richText/>
                        </w:sdtPr>
                        <w:sdtContent>
                          <w:r>
                            <w:rPr>
                              <w:bCs/>
                              <w:szCs w:val="24"/>
                              <w:lang w:eastAsia="lt-LT"/>
                            </w:rPr>
                            <w:t>3.2</w:t>
                          </w:r>
                        </w:sdtContent>
                      </w:sdt>
                      <w:r>
                        <w:rPr>
                          <w:bCs/>
                          <w:szCs w:val="24"/>
                          <w:lang w:eastAsia="lt-LT"/>
                        </w:rPr>
                        <w:t>.</w:t>
                        <w:tab/>
                      </w:r>
                      <w:r>
                        <w:rPr>
                          <w:szCs w:val="24"/>
                          <w:lang w:eastAsia="lt-LT"/>
                        </w:rPr>
                        <w:t xml:space="preserve"> Užtikrinti Įdarbinamojo teisės aktų reikalavimus atitinkančias darbo sąlygas;</w:t>
                      </w:r>
                    </w:p>
                  </w:sdtContent>
                </w:sdt>
                <w:sdt>
                  <w:sdtPr>
                    <w:alias w:val="3 pr. 3.3 pp."/>
                    <w:tag w:val="part_26bcbb1ab9944879976e6472c59f149a"/>
                    <w:lock w:val="sdtLocked"/>
                    <w:richText/>
                  </w:sdtPr>
                  <w:sdtContent>
                    <w:p>
                      <w:pPr>
                        <w:suppressAutoHyphens/>
                        <w:spacing w:line="360" w:lineRule="auto"/>
                        <w:ind w:firstLine="709"/>
                        <w:textAlignment w:val="baseline"/>
                        <w:rPr>
                          <w:szCs w:val="24"/>
                          <w:lang w:eastAsia="lt-LT"/>
                        </w:rPr>
                      </w:pPr>
                      <w:sdt>
                        <w:sdtPr>
                          <w:alias w:val="Numeris"/>
                          <w:tag w:val="nr_26bcbb1ab9944879976e6472c59f149a"/>
                          <w:lock w:val="sdtLocked"/>
                          <w:richText/>
                        </w:sdtPr>
                        <w:sdtContent>
                          <w:r>
                            <w:rPr>
                              <w:bCs/>
                              <w:szCs w:val="24"/>
                              <w:lang w:eastAsia="lt-LT"/>
                            </w:rPr>
                            <w:t>3.3</w:t>
                          </w:r>
                        </w:sdtContent>
                      </w:sdt>
                      <w:r>
                        <w:rPr>
                          <w:bCs/>
                          <w:szCs w:val="24"/>
                          <w:lang w:eastAsia="lt-LT"/>
                        </w:rPr>
                        <w:t>.</w:t>
                        <w:tab/>
                      </w:r>
                      <w:r>
                        <w:rPr>
                          <w:szCs w:val="24"/>
                          <w:lang w:eastAsia="lt-LT"/>
                        </w:rPr>
                        <w:t xml:space="preserve"> Išmokėti Įdarbinamajam darbo sutartyje nurodytu laiku nustatytą darbo užmokestį;</w:t>
                      </w:r>
                    </w:p>
                  </w:sdtContent>
                </w:sdt>
                <w:sdt>
                  <w:sdtPr>
                    <w:alias w:val="3 pr. 3.4 pp."/>
                    <w:tag w:val="part_30c9e5faa64745bf8709d7216fd45826"/>
                    <w:lock w:val="sdtLocked"/>
                    <w:richText/>
                  </w:sdtPr>
                  <w:sdtContent>
                    <w:p>
                      <w:pPr>
                        <w:tabs>
                          <w:tab w:val="left" w:pos="1134"/>
                        </w:tabs>
                        <w:suppressAutoHyphens/>
                        <w:spacing w:line="360" w:lineRule="auto"/>
                        <w:ind w:firstLine="709"/>
                        <w:jc w:val="both"/>
                        <w:textAlignment w:val="baseline"/>
                        <w:rPr>
                          <w:szCs w:val="24"/>
                          <w:lang w:eastAsia="lt-LT"/>
                        </w:rPr>
                      </w:pPr>
                      <w:sdt>
                        <w:sdtPr>
                          <w:alias w:val="Numeris"/>
                          <w:tag w:val="nr_30c9e5faa64745bf8709d7216fd45826"/>
                          <w:lock w:val="sdtLocked"/>
                          <w:richText/>
                        </w:sdtPr>
                        <w:sdtContent>
                          <w:r>
                            <w:rPr>
                              <w:bCs/>
                              <w:szCs w:val="24"/>
                              <w:lang w:eastAsia="lt-LT"/>
                            </w:rPr>
                            <w:t>3.4</w:t>
                          </w:r>
                        </w:sdtContent>
                      </w:sdt>
                      <w:r>
                        <w:rPr>
                          <w:bCs/>
                          <w:szCs w:val="24"/>
                          <w:lang w:eastAsia="lt-LT"/>
                        </w:rPr>
                        <w:t>.</w:t>
                        <w:tab/>
                      </w:r>
                      <w:r>
                        <w:rPr>
                          <w:szCs w:val="24"/>
                          <w:lang w:eastAsia="lt-LT"/>
                        </w:rPr>
                        <w:t xml:space="preserve"> Sumokėti, vadovaujantis teisės aktais, nuo šio darbo užmokesčio apskaičiuotas draudėjo valstybinio socialinio draudimo įmokas Valstybinio socialinio draudimo fondui;</w:t>
                      </w:r>
                    </w:p>
                  </w:sdtContent>
                </w:sdt>
                <w:sdt>
                  <w:sdtPr>
                    <w:alias w:val="3 pr. 3.5 pp."/>
                    <w:tag w:val="part_cebae63b008b478c9ed5ad58f02cb088"/>
                    <w:lock w:val="sdtLocked"/>
                    <w:richText/>
                  </w:sdtPr>
                  <w:sdtContent>
                    <w:p>
                      <w:pPr>
                        <w:suppressAutoHyphens/>
                        <w:spacing w:line="360" w:lineRule="auto"/>
                        <w:ind w:firstLine="709"/>
                        <w:jc w:val="both"/>
                        <w:textAlignment w:val="baseline"/>
                        <w:rPr>
                          <w:szCs w:val="24"/>
                          <w:lang w:eastAsia="lt-LT"/>
                        </w:rPr>
                      </w:pPr>
                      <w:sdt>
                        <w:sdtPr>
                          <w:alias w:val="Numeris"/>
                          <w:tag w:val="nr_cebae63b008b478c9ed5ad58f02cb088"/>
                          <w:lock w:val="sdtLocked"/>
                          <w:richText/>
                        </w:sdtPr>
                        <w:sdtContent>
                          <w:r>
                            <w:rPr>
                              <w:bCs/>
                              <w:szCs w:val="24"/>
                              <w:lang w:eastAsia="lt-LT"/>
                            </w:rPr>
                            <w:t>3.5</w:t>
                          </w:r>
                        </w:sdtContent>
                      </w:sdt>
                      <w:r>
                        <w:rPr>
                          <w:bCs/>
                          <w:szCs w:val="24"/>
                          <w:lang w:eastAsia="lt-LT"/>
                        </w:rPr>
                        <w:t>.</w:t>
                        <w:tab/>
                      </w:r>
                      <w:r>
                        <w:rPr>
                          <w:szCs w:val="24"/>
                          <w:lang w:eastAsia="lt-LT"/>
                        </w:rPr>
                        <w:t xml:space="preserve"> Atsakyti už pateiktų Įdarbinamojo su darbo laiko apskaita ir apmokėjimu susijusių dokumentų teisingumą;</w:t>
                      </w:r>
                    </w:p>
                  </w:sdtContent>
                </w:sdt>
                <w:sdt>
                  <w:sdtPr>
                    <w:alias w:val="3 pr. 3.6 pp."/>
                    <w:tag w:val="part_abd99a841f0148998e4aa5c5611c49ff"/>
                    <w:lock w:val="sdtLocked"/>
                    <w:richText/>
                  </w:sdtPr>
                  <w:sdtContent>
                    <w:p>
                      <w:pPr>
                        <w:suppressAutoHyphens/>
                        <w:spacing w:line="360" w:lineRule="auto"/>
                        <w:ind w:firstLine="709"/>
                        <w:jc w:val="both"/>
                        <w:textAlignment w:val="baseline"/>
                        <w:rPr>
                          <w:szCs w:val="24"/>
                          <w:lang w:eastAsia="lt-LT"/>
                        </w:rPr>
                      </w:pPr>
                      <w:sdt>
                        <w:sdtPr>
                          <w:alias w:val="Numeris"/>
                          <w:tag w:val="nr_abd99a841f0148998e4aa5c5611c49ff"/>
                          <w:lock w:val="sdtLocked"/>
                          <w:richText/>
                        </w:sdtPr>
                        <w:sdtContent>
                          <w:r>
                            <w:rPr>
                              <w:bCs/>
                              <w:szCs w:val="24"/>
                              <w:lang w:eastAsia="lt-LT"/>
                            </w:rPr>
                            <w:t>3.6</w:t>
                          </w:r>
                        </w:sdtContent>
                      </w:sdt>
                      <w:r>
                        <w:rPr>
                          <w:bCs/>
                          <w:szCs w:val="24"/>
                          <w:lang w:eastAsia="lt-LT"/>
                        </w:rPr>
                        <w:t>.</w:t>
                        <w:tab/>
                      </w:r>
                      <w:r>
                        <w:rPr>
                          <w:szCs w:val="24"/>
                          <w:lang w:eastAsia="lt-LT"/>
                        </w:rPr>
                        <w:t xml:space="preserve"> Mėnesiui pasibaigus, bet ne vėliau kaip iki kito mėnesio 15 d., kartu su lydraščiu Administracijai pateikti Įdarbinamojo dokumentus: </w:t>
                      </w:r>
                    </w:p>
                    <w:sdt>
                      <w:sdtPr>
                        <w:alias w:val="3 pr. 3.6.1 pp."/>
                        <w:tag w:val="part_dce319b0a4e24adcb717637112f225db"/>
                        <w:lock w:val="sdtLocked"/>
                        <w:richText/>
                      </w:sdtPr>
                      <w:sdtContent>
                        <w:p>
                          <w:pPr>
                            <w:suppressAutoHyphens/>
                            <w:spacing w:line="360" w:lineRule="auto"/>
                            <w:ind w:firstLine="709"/>
                            <w:textAlignment w:val="baseline"/>
                            <w:rPr>
                              <w:szCs w:val="24"/>
                              <w:lang w:eastAsia="lt-LT"/>
                            </w:rPr>
                          </w:pPr>
                          <w:sdt>
                            <w:sdtPr>
                              <w:alias w:val="Numeris"/>
                              <w:tag w:val="nr_dce319b0a4e24adcb717637112f225db"/>
                              <w:lock w:val="sdtLocked"/>
                              <w:richText/>
                            </w:sdtPr>
                            <w:sdtContent>
                              <w:r>
                                <w:rPr>
                                  <w:szCs w:val="24"/>
                                  <w:lang w:eastAsia="lt-LT"/>
                                </w:rPr>
                                <w:t>3.6.1</w:t>
                              </w:r>
                            </w:sdtContent>
                          </w:sdt>
                          <w:r>
                            <w:rPr>
                              <w:szCs w:val="24"/>
                              <w:lang w:eastAsia="lt-LT"/>
                            </w:rPr>
                            <w:t>. darbo sutarties kopiją;</w:t>
                          </w:r>
                        </w:p>
                      </w:sdtContent>
                    </w:sdt>
                    <w:sdt>
                      <w:sdtPr>
                        <w:alias w:val="3 pr. 3.6.2 pp."/>
                        <w:tag w:val="part_30374faf49bb40f983353480df9d4caf"/>
                        <w:lock w:val="sdtLocked"/>
                        <w:richText/>
                      </w:sdtPr>
                      <w:sdtContent>
                        <w:p>
                          <w:pPr>
                            <w:tabs>
                              <w:tab w:val="left" w:pos="2127"/>
                            </w:tabs>
                            <w:suppressAutoHyphens/>
                            <w:spacing w:line="360" w:lineRule="auto"/>
                            <w:ind w:firstLine="709"/>
                            <w:textAlignment w:val="baseline"/>
                            <w:rPr>
                              <w:szCs w:val="24"/>
                              <w:lang w:eastAsia="lt-LT"/>
                            </w:rPr>
                          </w:pPr>
                          <w:sdt>
                            <w:sdtPr>
                              <w:alias w:val="Numeris"/>
                              <w:tag w:val="nr_30374faf49bb40f983353480df9d4caf"/>
                              <w:lock w:val="sdtLocked"/>
                              <w:richText/>
                            </w:sdtPr>
                            <w:sdtContent>
                              <w:r>
                                <w:rPr>
                                  <w:szCs w:val="24"/>
                                  <w:lang w:eastAsia="lt-LT"/>
                                </w:rPr>
                                <w:t>3.6.2</w:t>
                              </w:r>
                            </w:sdtContent>
                          </w:sdt>
                          <w:r>
                            <w:rPr>
                              <w:szCs w:val="24"/>
                              <w:lang w:eastAsia="lt-LT"/>
                            </w:rPr>
                            <w:t>. vieno iš tėvų ar kito atstovo pagal įstatymą raštišką sutikimą dėl vaiko darbo (jeigu Įdarbinamajam yra nuo 14 iki 16 metų);</w:t>
                          </w:r>
                        </w:p>
                      </w:sdtContent>
                    </w:sdt>
                    <w:sdt>
                      <w:sdtPr>
                        <w:alias w:val="3 pr. 3.6.3 pp."/>
                        <w:tag w:val="part_8617bfca134c48e2b9fe7e330f73c3c9"/>
                        <w:lock w:val="sdtLocked"/>
                        <w:richText/>
                      </w:sdtPr>
                      <w:sdtContent>
                        <w:p>
                          <w:pPr>
                            <w:suppressAutoHyphens/>
                            <w:spacing w:line="360" w:lineRule="auto"/>
                            <w:ind w:firstLine="709"/>
                            <w:textAlignment w:val="baseline"/>
                            <w:rPr>
                              <w:szCs w:val="24"/>
                              <w:lang w:eastAsia="lt-LT"/>
                            </w:rPr>
                          </w:pPr>
                          <w:sdt>
                            <w:sdtPr>
                              <w:alias w:val="Numeris"/>
                              <w:tag w:val="nr_8617bfca134c48e2b9fe7e330f73c3c9"/>
                              <w:lock w:val="sdtLocked"/>
                              <w:richText/>
                            </w:sdtPr>
                            <w:sdtContent>
                              <w:r>
                                <w:rPr>
                                  <w:szCs w:val="24"/>
                                  <w:lang w:eastAsia="lt-LT"/>
                                </w:rPr>
                                <w:t>3.6.3</w:t>
                              </w:r>
                            </w:sdtContent>
                          </w:sdt>
                          <w:r>
                            <w:rPr>
                              <w:szCs w:val="24"/>
                              <w:lang w:eastAsia="lt-LT"/>
                            </w:rPr>
                            <w:t>. darbo laiko apskaitos žiniaraštį;</w:t>
                          </w:r>
                        </w:p>
                      </w:sdtContent>
                    </w:sdt>
                    <w:sdt>
                      <w:sdtPr>
                        <w:alias w:val="3 pr. 3.6.4 pp."/>
                        <w:tag w:val="part_d72d8540029e4a0eb85919a2c65c66b4"/>
                        <w:lock w:val="sdtLocked"/>
                        <w:richText/>
                      </w:sdtPr>
                      <w:sdtContent>
                        <w:p>
                          <w:pPr>
                            <w:suppressAutoHyphens/>
                            <w:spacing w:line="360" w:lineRule="auto"/>
                            <w:ind w:firstLine="709"/>
                            <w:textAlignment w:val="baseline"/>
                            <w:rPr>
                              <w:szCs w:val="24"/>
                              <w:lang w:eastAsia="lt-LT"/>
                            </w:rPr>
                          </w:pPr>
                          <w:sdt>
                            <w:sdtPr>
                              <w:alias w:val="Numeris"/>
                              <w:tag w:val="nr_d72d8540029e4a0eb85919a2c65c66b4"/>
                              <w:lock w:val="sdtLocked"/>
                              <w:richText/>
                            </w:sdtPr>
                            <w:sdtContent>
                              <w:r>
                                <w:rPr>
                                  <w:szCs w:val="24"/>
                                  <w:lang w:eastAsia="lt-LT"/>
                                </w:rPr>
                                <w:t>3.6.4</w:t>
                              </w:r>
                            </w:sdtContent>
                          </w:sdt>
                          <w:r>
                            <w:rPr>
                              <w:szCs w:val="24"/>
                              <w:lang w:eastAsia="lt-LT"/>
                            </w:rPr>
                            <w:t>. darbo užmokesčio išmokėjimo žiniaraštį.</w:t>
                          </w:r>
                        </w:p>
                      </w:sdtContent>
                    </w:sdt>
                  </w:sdtContent>
                </w:sdt>
              </w:sdtContent>
            </w:sdt>
            <w:sdt>
              <w:sdtPr>
                <w:alias w:val="3 pr. 4 p."/>
                <w:tag w:val="part_782c918d1c1646c68817bce59a1e9d50"/>
                <w:lock w:val="sdtLocked"/>
                <w:richText/>
              </w:sdtPr>
              <w:sdtContent>
                <w:p>
                  <w:pPr>
                    <w:suppressAutoHyphens/>
                    <w:spacing w:line="360" w:lineRule="auto"/>
                    <w:ind w:firstLine="709"/>
                    <w:jc w:val="both"/>
                    <w:textAlignment w:val="baseline"/>
                    <w:rPr>
                      <w:b/>
                      <w:szCs w:val="24"/>
                      <w:lang w:eastAsia="lt-LT"/>
                    </w:rPr>
                  </w:pPr>
                  <w:sdt>
                    <w:sdtPr>
                      <w:alias w:val="Numeris"/>
                      <w:tag w:val="nr_782c918d1c1646c68817bce59a1e9d50"/>
                      <w:lock w:val="sdtLocked"/>
                      <w:richText/>
                    </w:sdtPr>
                    <w:sdtContent>
                      <w:r>
                        <w:rPr>
                          <w:szCs w:val="24"/>
                          <w:lang w:eastAsia="lt-LT"/>
                        </w:rPr>
                        <w:t>4</w:t>
                      </w:r>
                    </w:sdtContent>
                  </w:sdt>
                  <w:r>
                    <w:rPr>
                      <w:szCs w:val="24"/>
                      <w:lang w:eastAsia="lt-LT"/>
                    </w:rPr>
                    <w:t>.</w:t>
                    <w:tab/>
                  </w:r>
                  <w:r>
                    <w:rPr>
                      <w:b/>
                      <w:szCs w:val="24"/>
                      <w:lang w:eastAsia="lt-LT"/>
                    </w:rPr>
                    <w:t>Įdarbinamasis įsipareigoja:</w:t>
                  </w:r>
                </w:p>
                <w:sdt>
                  <w:sdtPr>
                    <w:alias w:val="3 pr. 4.1 pp."/>
                    <w:tag w:val="part_d4ce13cac7b742a98f06dbeaf0aa7cbf"/>
                    <w:lock w:val="sdtLocked"/>
                    <w:richText/>
                  </w:sdtPr>
                  <w:sdtContent>
                    <w:p>
                      <w:pPr>
                        <w:tabs>
                          <w:tab w:val="left" w:pos="1134"/>
                        </w:tabs>
                        <w:suppressAutoHyphens/>
                        <w:spacing w:line="360" w:lineRule="auto"/>
                        <w:ind w:firstLine="709"/>
                        <w:jc w:val="both"/>
                        <w:textAlignment w:val="baseline"/>
                        <w:rPr>
                          <w:b/>
                          <w:szCs w:val="24"/>
                          <w:lang w:eastAsia="lt-LT"/>
                        </w:rPr>
                      </w:pPr>
                      <w:sdt>
                        <w:sdtPr>
                          <w:alias w:val="Numeris"/>
                          <w:tag w:val="nr_d4ce13cac7b742a98f06dbeaf0aa7cbf"/>
                          <w:lock w:val="sdtLocked"/>
                          <w:richText/>
                        </w:sdtPr>
                        <w:sdtContent>
                          <w:r>
                            <w:rPr>
                              <w:bCs/>
                              <w:szCs w:val="24"/>
                              <w:lang w:eastAsia="lt-LT"/>
                            </w:rPr>
                            <w:t>4.1</w:t>
                          </w:r>
                        </w:sdtContent>
                      </w:sdt>
                      <w:r>
                        <w:rPr>
                          <w:bCs/>
                          <w:szCs w:val="24"/>
                          <w:lang w:eastAsia="lt-LT"/>
                        </w:rPr>
                        <w:t>.</w:t>
                        <w:tab/>
                      </w:r>
                      <w:r>
                        <w:rPr>
                          <w:szCs w:val="24"/>
                          <w:lang w:eastAsia="lt-LT"/>
                        </w:rPr>
                        <w:t>Jeigu Įdarbinamajam yra nuo 14 iki 16 metų, pateikti Darbdaviui vieno iš tėvų ar kito atstovo pagal įstatymą raštišką sutikimą dėl vaiko darbo ir asmens sveikatos priežiūros įstaigos išduotą medicininę pažymą su išvada, kad jis tinkamas dirbti konkretų darbą;</w:t>
                      </w:r>
                    </w:p>
                  </w:sdtContent>
                </w:sdt>
                <w:sdt>
                  <w:sdtPr>
                    <w:alias w:val="3 pr. 4.2 pp."/>
                    <w:tag w:val="part_52f23d75fff3489ab96ee9fdb2144418"/>
                    <w:lock w:val="sdtLocked"/>
                    <w:richText/>
                  </w:sdtPr>
                  <w:sdtContent>
                    <w:p>
                      <w:pPr>
                        <w:tabs>
                          <w:tab w:val="left" w:pos="1134"/>
                        </w:tabs>
                        <w:suppressAutoHyphens/>
                        <w:spacing w:line="360" w:lineRule="auto"/>
                        <w:ind w:firstLine="709"/>
                        <w:jc w:val="both"/>
                        <w:textAlignment w:val="baseline"/>
                        <w:rPr>
                          <w:b/>
                          <w:szCs w:val="24"/>
                          <w:lang w:eastAsia="lt-LT"/>
                        </w:rPr>
                      </w:pPr>
                      <w:sdt>
                        <w:sdtPr>
                          <w:alias w:val="Numeris"/>
                          <w:tag w:val="nr_52f23d75fff3489ab96ee9fdb2144418"/>
                          <w:lock w:val="sdtLocked"/>
                          <w:richText/>
                        </w:sdtPr>
                        <w:sdtContent>
                          <w:r>
                            <w:rPr>
                              <w:bCs/>
                              <w:szCs w:val="24"/>
                              <w:lang w:eastAsia="lt-LT"/>
                            </w:rPr>
                            <w:t>4.2</w:t>
                          </w:r>
                        </w:sdtContent>
                      </w:sdt>
                      <w:r>
                        <w:rPr>
                          <w:bCs/>
                          <w:szCs w:val="24"/>
                          <w:lang w:eastAsia="lt-LT"/>
                        </w:rPr>
                        <w:t>.</w:t>
                        <w:tab/>
                      </w:r>
                      <w:r>
                        <w:rPr>
                          <w:szCs w:val="24"/>
                          <w:lang w:eastAsia="lt-LT"/>
                        </w:rPr>
                        <w:t xml:space="preserve"> Jeigu Įdarbinamajam yra nuo 16 iki 18 metų, pateikti Darbdaviui asmens sveikatos priežiūros įstaigos jam išduotą medicininę pažymą;</w:t>
                      </w:r>
                    </w:p>
                  </w:sdtContent>
                </w:sdt>
                <w:sdt>
                  <w:sdtPr>
                    <w:alias w:val="3 pr. 4.3 pp."/>
                    <w:tag w:val="part_c8d4f360e4ee4e3fb8e9c8848560d973"/>
                    <w:lock w:val="sdtLocked"/>
                    <w:richText/>
                  </w:sdtPr>
                  <w:sdtContent>
                    <w:p>
                      <w:pPr>
                        <w:suppressAutoHyphens/>
                        <w:spacing w:line="360" w:lineRule="auto"/>
                        <w:ind w:firstLine="709"/>
                        <w:jc w:val="both"/>
                        <w:textAlignment w:val="baseline"/>
                        <w:rPr>
                          <w:b/>
                          <w:szCs w:val="24"/>
                          <w:lang w:eastAsia="lt-LT"/>
                        </w:rPr>
                      </w:pPr>
                      <w:sdt>
                        <w:sdtPr>
                          <w:alias w:val="Numeris"/>
                          <w:tag w:val="nr_c8d4f360e4ee4e3fb8e9c8848560d973"/>
                          <w:lock w:val="sdtLocked"/>
                          <w:richText/>
                        </w:sdtPr>
                        <w:sdtContent>
                          <w:r>
                            <w:rPr>
                              <w:bCs/>
                              <w:szCs w:val="24"/>
                              <w:lang w:eastAsia="lt-LT"/>
                            </w:rPr>
                            <w:t>4.3</w:t>
                          </w:r>
                        </w:sdtContent>
                      </w:sdt>
                      <w:r>
                        <w:rPr>
                          <w:bCs/>
                          <w:szCs w:val="24"/>
                          <w:lang w:eastAsia="lt-LT"/>
                        </w:rPr>
                        <w:t>.</w:t>
                        <w:tab/>
                      </w:r>
                      <w:r>
                        <w:rPr>
                          <w:szCs w:val="24"/>
                          <w:lang w:eastAsia="lt-LT"/>
                        </w:rPr>
                        <w:t xml:space="preserve"> Dalyvauti Programoje;</w:t>
                      </w:r>
                    </w:p>
                  </w:sdtContent>
                </w:sdt>
                <w:sdt>
                  <w:sdtPr>
                    <w:alias w:val="3 pr. 4.4 pp."/>
                    <w:tag w:val="part_e95b2ca41f4c4ceda2faee15374725c0"/>
                    <w:lock w:val="sdtLocked"/>
                    <w:richText/>
                  </w:sdtPr>
                  <w:sdtContent>
                    <w:p>
                      <w:pPr>
                        <w:suppressAutoHyphens/>
                        <w:spacing w:line="360" w:lineRule="auto"/>
                        <w:ind w:firstLine="709"/>
                        <w:jc w:val="both"/>
                        <w:textAlignment w:val="baseline"/>
                        <w:rPr>
                          <w:b/>
                          <w:szCs w:val="24"/>
                          <w:lang w:eastAsia="lt-LT"/>
                        </w:rPr>
                      </w:pPr>
                      <w:sdt>
                        <w:sdtPr>
                          <w:alias w:val="Numeris"/>
                          <w:tag w:val="nr_e95b2ca41f4c4ceda2faee15374725c0"/>
                          <w:lock w:val="sdtLocked"/>
                          <w:richText/>
                        </w:sdtPr>
                        <w:sdtContent>
                          <w:r>
                            <w:rPr>
                              <w:bCs/>
                              <w:szCs w:val="24"/>
                              <w:lang w:eastAsia="lt-LT"/>
                            </w:rPr>
                            <w:t>4.4</w:t>
                          </w:r>
                        </w:sdtContent>
                      </w:sdt>
                      <w:r>
                        <w:rPr>
                          <w:bCs/>
                          <w:szCs w:val="24"/>
                          <w:lang w:eastAsia="lt-LT"/>
                        </w:rPr>
                        <w:t>.</w:t>
                        <w:tab/>
                      </w:r>
                      <w:r>
                        <w:rPr>
                          <w:szCs w:val="24"/>
                          <w:lang w:eastAsia="lt-LT"/>
                        </w:rPr>
                        <w:t xml:space="preserve"> Laikytis darbo sutartyje nurodytų sąlygų;</w:t>
                      </w:r>
                    </w:p>
                  </w:sdtContent>
                </w:sdt>
                <w:sdt>
                  <w:sdtPr>
                    <w:alias w:val="3 pr. 4.5 pp."/>
                    <w:tag w:val="part_3d16407c9d3141a4b5d2de7a9ce52df8"/>
                    <w:lock w:val="sdtLocked"/>
                    <w:richText/>
                  </w:sdtPr>
                  <w:sdtContent>
                    <w:p>
                      <w:pPr>
                        <w:suppressAutoHyphens/>
                        <w:spacing w:line="360" w:lineRule="auto"/>
                        <w:ind w:firstLine="709"/>
                        <w:jc w:val="both"/>
                        <w:textAlignment w:val="baseline"/>
                        <w:rPr>
                          <w:b/>
                          <w:szCs w:val="24"/>
                          <w:lang w:eastAsia="lt-LT"/>
                        </w:rPr>
                      </w:pPr>
                      <w:sdt>
                        <w:sdtPr>
                          <w:alias w:val="Numeris"/>
                          <w:tag w:val="nr_3d16407c9d3141a4b5d2de7a9ce52df8"/>
                          <w:lock w:val="sdtLocked"/>
                          <w:richText/>
                        </w:sdtPr>
                        <w:sdtContent>
                          <w:r>
                            <w:rPr>
                              <w:bCs/>
                              <w:szCs w:val="24"/>
                              <w:lang w:eastAsia="lt-LT"/>
                            </w:rPr>
                            <w:t>4.5</w:t>
                          </w:r>
                        </w:sdtContent>
                      </w:sdt>
                      <w:r>
                        <w:rPr>
                          <w:bCs/>
                          <w:szCs w:val="24"/>
                          <w:lang w:eastAsia="lt-LT"/>
                        </w:rPr>
                        <w:t>.</w:t>
                        <w:tab/>
                      </w:r>
                      <w:r>
                        <w:rPr>
                          <w:szCs w:val="24"/>
                          <w:lang w:eastAsia="lt-LT"/>
                        </w:rPr>
                        <w:t xml:space="preserve"> Nenutraukti darbo sutarties be svarbių priežasčių.</w:t>
                      </w:r>
                    </w:p>
                    <w:p>
                      <w:pPr>
                        <w:suppressAutoHyphens/>
                        <w:spacing w:line="360" w:lineRule="auto"/>
                        <w:jc w:val="both"/>
                        <w:textAlignment w:val="baseline"/>
                        <w:rPr>
                          <w:sz w:val="22"/>
                          <w:szCs w:val="22"/>
                          <w:lang w:eastAsia="lt-LT"/>
                        </w:rPr>
                      </w:pPr>
                    </w:p>
                  </w:sdtContent>
                </w:sdt>
              </w:sdtContent>
            </w:sdt>
          </w:sdtContent>
        </w:sdt>
        <w:sdt>
          <w:sdtPr>
            <w:alias w:val="skyrius"/>
            <w:tag w:val="part_9c0c4286baa24fa48be48ce902566dcd"/>
            <w:lock w:val="sdtLocked"/>
            <w:richText/>
          </w:sdtPr>
          <w:sdtContent>
            <w:p>
              <w:pPr>
                <w:suppressAutoHyphens/>
                <w:spacing w:line="360" w:lineRule="auto"/>
                <w:ind w:firstLine="709"/>
                <w:jc w:val="center"/>
                <w:textAlignment w:val="baseline"/>
                <w:rPr>
                  <w:rFonts w:eastAsia="Calibri"/>
                  <w:szCs w:val="24"/>
                </w:rPr>
              </w:pPr>
              <w:sdt>
                <w:sdtPr>
                  <w:alias w:val="Numeris"/>
                  <w:tag w:val="nr_9c0c4286baa24fa48be48ce902566dcd"/>
                  <w:lock w:val="sdtLocked"/>
                  <w:richText/>
                </w:sdtPr>
                <w:sdtContent>
                  <w:r>
                    <w:rPr>
                      <w:b/>
                      <w:bCs/>
                      <w:szCs w:val="24"/>
                      <w:lang w:eastAsia="lt-LT"/>
                    </w:rPr>
                    <w:t>III</w:t>
                  </w:r>
                </w:sdtContent>
              </w:sdt>
              <w:r>
                <w:rPr>
                  <w:b/>
                  <w:bCs/>
                  <w:szCs w:val="24"/>
                  <w:lang w:eastAsia="lt-LT"/>
                </w:rPr>
                <w:t xml:space="preserve">. </w:t>
              </w:r>
              <w:sdt>
                <w:sdtPr>
                  <w:alias w:val="Pavadinimas"/>
                  <w:tag w:val="title_9c0c4286baa24fa48be48ce902566dcd"/>
                  <w:lock w:val="sdtLocked"/>
                  <w:richText/>
                </w:sdtPr>
                <w:sdtContent>
                  <w:r>
                    <w:rPr>
                      <w:b/>
                      <w:bCs/>
                      <w:szCs w:val="24"/>
                      <w:lang w:eastAsia="lt-LT"/>
                    </w:rPr>
                    <w:t>ŠALIŲ ATSAKOMYBĖ</w:t>
                  </w:r>
                </w:sdtContent>
              </w:sdt>
            </w:p>
            <w:sdt>
              <w:sdtPr>
                <w:alias w:val="3 pr. 5 p."/>
                <w:tag w:val="part_6c015ac12aee4546b8fddee07b9db73b"/>
                <w:lock w:val="sdtLocked"/>
                <w:richText/>
              </w:sdtPr>
              <w:sdtContent>
                <w:p>
                  <w:pPr>
                    <w:tabs>
                      <w:tab w:val="left" w:pos="142"/>
                      <w:tab w:val="left" w:pos="284"/>
                    </w:tabs>
                    <w:suppressAutoHyphens/>
                    <w:spacing w:line="360" w:lineRule="auto"/>
                    <w:ind w:firstLine="709"/>
                    <w:jc w:val="both"/>
                    <w:textAlignment w:val="baseline"/>
                    <w:rPr>
                      <w:szCs w:val="24"/>
                      <w:lang w:eastAsia="lt-LT"/>
                    </w:rPr>
                  </w:pPr>
                  <w:sdt>
                    <w:sdtPr>
                      <w:alias w:val="Numeris"/>
                      <w:tag w:val="nr_6c015ac12aee4546b8fddee07b9db73b"/>
                      <w:lock w:val="sdtLocked"/>
                      <w:richText/>
                    </w:sdtPr>
                    <w:sdtContent>
                      <w:r>
                        <w:rPr>
                          <w:szCs w:val="24"/>
                          <w:lang w:eastAsia="lt-LT"/>
                        </w:rPr>
                        <w:t>5</w:t>
                      </w:r>
                    </w:sdtContent>
                  </w:sdt>
                  <w:r>
                    <w:rPr>
                      <w:szCs w:val="24"/>
                      <w:lang w:eastAsia="lt-LT"/>
                    </w:rPr>
                    <w:t>.</w:t>
                    <w:tab/>
                    <w:t>Sutarties Šalys už Sutartyje nurodytų įsipareigojimų nevykdymą ar netinkamą vykdymą atsako įstatymų ir kitų teisės aktų nustatyta tvarka.</w:t>
                  </w:r>
                </w:p>
                <w:p>
                  <w:pPr>
                    <w:suppressAutoHyphens/>
                    <w:spacing w:line="360" w:lineRule="auto"/>
                    <w:jc w:val="both"/>
                    <w:textAlignment w:val="baseline"/>
                    <w:rPr>
                      <w:szCs w:val="24"/>
                      <w:lang w:eastAsia="lt-LT"/>
                    </w:rPr>
                  </w:pPr>
                </w:p>
              </w:sdtContent>
            </w:sdt>
          </w:sdtContent>
        </w:sdt>
        <w:sdt>
          <w:sdtPr>
            <w:alias w:val="skyrius"/>
            <w:tag w:val="part_3b6a165f79304926af2d01eaa2c58726"/>
            <w:lock w:val="sdtLocked"/>
            <w:richText/>
          </w:sdtPr>
          <w:sdtContent>
            <w:p>
              <w:pPr>
                <w:suppressAutoHyphens/>
                <w:spacing w:line="360" w:lineRule="auto"/>
                <w:ind w:firstLine="709"/>
                <w:jc w:val="center"/>
                <w:textAlignment w:val="baseline"/>
                <w:rPr>
                  <w:rFonts w:eastAsia="Calibri"/>
                  <w:szCs w:val="24"/>
                </w:rPr>
              </w:pPr>
              <w:sdt>
                <w:sdtPr>
                  <w:alias w:val="Numeris"/>
                  <w:tag w:val="nr_3b6a165f79304926af2d01eaa2c58726"/>
                  <w:lock w:val="sdtLocked"/>
                  <w:richText/>
                </w:sdtPr>
                <w:sdtContent>
                  <w:r>
                    <w:rPr>
                      <w:b/>
                      <w:bCs/>
                      <w:szCs w:val="24"/>
                      <w:lang w:eastAsia="lt-LT"/>
                    </w:rPr>
                    <w:t>IV</w:t>
                  </w:r>
                </w:sdtContent>
              </w:sdt>
              <w:r>
                <w:rPr>
                  <w:b/>
                  <w:bCs/>
                  <w:szCs w:val="24"/>
                  <w:lang w:eastAsia="lt-LT"/>
                </w:rPr>
                <w:t xml:space="preserve">. </w:t>
              </w:r>
              <w:sdt>
                <w:sdtPr>
                  <w:alias w:val="Pavadinimas"/>
                  <w:tag w:val="title_3b6a165f79304926af2d01eaa2c58726"/>
                  <w:lock w:val="sdtLocked"/>
                  <w:richText/>
                </w:sdtPr>
                <w:sdtContent>
                  <w:r>
                    <w:rPr>
                      <w:b/>
                      <w:bCs/>
                      <w:szCs w:val="24"/>
                      <w:lang w:eastAsia="lt-LT"/>
                    </w:rPr>
                    <w:t>BAIGIAMOSIOS NUOSTATOS</w:t>
                  </w:r>
                </w:sdtContent>
              </w:sdt>
            </w:p>
            <w:sdt>
              <w:sdtPr>
                <w:alias w:val="3 pr. 6 p."/>
                <w:tag w:val="part_92b9e68c3c46472f966db83c23c0a10f"/>
                <w:lock w:val="sdtLocked"/>
                <w:richText/>
              </w:sdtPr>
              <w:sdtContent>
                <w:p>
                  <w:pPr>
                    <w:suppressAutoHyphens/>
                    <w:spacing w:line="360" w:lineRule="auto"/>
                    <w:ind w:firstLine="709"/>
                    <w:jc w:val="both"/>
                    <w:textAlignment w:val="baseline"/>
                    <w:rPr>
                      <w:szCs w:val="24"/>
                      <w:lang w:eastAsia="lt-LT"/>
                    </w:rPr>
                  </w:pPr>
                  <w:sdt>
                    <w:sdtPr>
                      <w:alias w:val="Numeris"/>
                      <w:tag w:val="nr_92b9e68c3c46472f966db83c23c0a10f"/>
                      <w:lock w:val="sdtLocked"/>
                      <w:richText/>
                    </w:sdtPr>
                    <w:sdtContent>
                      <w:r>
                        <w:rPr>
                          <w:szCs w:val="24"/>
                          <w:lang w:eastAsia="lt-LT"/>
                        </w:rPr>
                        <w:t>6</w:t>
                      </w:r>
                    </w:sdtContent>
                  </w:sdt>
                  <w:r>
                    <w:rPr>
                      <w:szCs w:val="24"/>
                      <w:lang w:eastAsia="lt-LT"/>
                    </w:rPr>
                    <w:t>.</w:t>
                    <w:tab/>
                    <w:t>Šalys garantuoja šios Sutarties pagrindu gautos informacijos konfidencialumą.</w:t>
                  </w:r>
                </w:p>
              </w:sdtContent>
            </w:sdt>
            <w:sdt>
              <w:sdtPr>
                <w:alias w:val="3 pr. 7 p."/>
                <w:tag w:val="part_07a9ae0454f54e8db1e2c1250861fa85"/>
                <w:lock w:val="sdtLocked"/>
                <w:richText/>
              </w:sdtPr>
              <w:sdtContent>
                <w:p>
                  <w:pPr>
                    <w:tabs>
                      <w:tab w:val="left" w:pos="426"/>
                    </w:tabs>
                    <w:suppressAutoHyphens/>
                    <w:spacing w:line="360" w:lineRule="auto"/>
                    <w:ind w:firstLine="709"/>
                    <w:jc w:val="both"/>
                    <w:textAlignment w:val="baseline"/>
                    <w:rPr>
                      <w:szCs w:val="24"/>
                      <w:lang w:eastAsia="lt-LT"/>
                    </w:rPr>
                  </w:pPr>
                  <w:sdt>
                    <w:sdtPr>
                      <w:alias w:val="Numeris"/>
                      <w:tag w:val="nr_07a9ae0454f54e8db1e2c1250861fa85"/>
                      <w:lock w:val="sdtLocked"/>
                      <w:richText/>
                    </w:sdtPr>
                    <w:sdtContent>
                      <w:r>
                        <w:rPr>
                          <w:szCs w:val="24"/>
                          <w:lang w:eastAsia="lt-LT"/>
                        </w:rPr>
                        <w:t>7</w:t>
                      </w:r>
                    </w:sdtContent>
                  </w:sdt>
                  <w:r>
                    <w:rPr>
                      <w:szCs w:val="24"/>
                      <w:lang w:eastAsia="lt-LT"/>
                    </w:rPr>
                    <w:t>.</w:t>
                    <w:tab/>
                    <w:t xml:space="preserve">Pasikeitus Šalių adresams ar banko rekvizitams, Šalis per 5 kalendorines dienas informuoja apie tai kitą Šalį. </w:t>
                  </w:r>
                </w:p>
              </w:sdtContent>
            </w:sdt>
            <w:sdt>
              <w:sdtPr>
                <w:alias w:val="3 pr. 8 p."/>
                <w:tag w:val="part_12f2468255424b238f2a4427060968e0"/>
                <w:lock w:val="sdtLocked"/>
                <w:richText/>
              </w:sdtPr>
              <w:sdtContent>
                <w:p>
                  <w:pPr>
                    <w:tabs>
                      <w:tab w:val="left" w:pos="426"/>
                    </w:tabs>
                    <w:suppressAutoHyphens/>
                    <w:spacing w:line="360" w:lineRule="auto"/>
                    <w:ind w:firstLine="709"/>
                    <w:jc w:val="both"/>
                    <w:textAlignment w:val="baseline"/>
                    <w:rPr>
                      <w:szCs w:val="24"/>
                      <w:lang w:eastAsia="lt-LT"/>
                    </w:rPr>
                  </w:pPr>
                  <w:sdt>
                    <w:sdtPr>
                      <w:alias w:val="Numeris"/>
                      <w:tag w:val="nr_12f2468255424b238f2a4427060968e0"/>
                      <w:lock w:val="sdtLocked"/>
                      <w:richText/>
                    </w:sdtPr>
                    <w:sdtContent>
                      <w:r>
                        <w:rPr>
                          <w:szCs w:val="24"/>
                          <w:lang w:eastAsia="lt-LT"/>
                        </w:rPr>
                        <w:t>8</w:t>
                      </w:r>
                    </w:sdtContent>
                  </w:sdt>
                  <w:r>
                    <w:rPr>
                      <w:szCs w:val="24"/>
                      <w:lang w:eastAsia="lt-LT"/>
                    </w:rPr>
                    <w:t>.</w:t>
                    <w:tab/>
                    <w:t>Sutartis gali būti nutraukta, pakeista, papildyta, vienos iš Šalių įsipareigojimų vykdymas perleistas trečiajam asmeniui visų šalių ir trečiojo asmens raštišku susitarimu.</w:t>
                  </w:r>
                </w:p>
              </w:sdtContent>
            </w:sdt>
            <w:sdt>
              <w:sdtPr>
                <w:alias w:val="3 pr. 9 p."/>
                <w:tag w:val="part_9edbca9657614c61bc9accaaf33ce984"/>
                <w:lock w:val="sdtLocked"/>
                <w:richText/>
              </w:sdtPr>
              <w:sdtContent>
                <w:p>
                  <w:pPr>
                    <w:suppressAutoHyphens/>
                    <w:spacing w:line="360" w:lineRule="auto"/>
                    <w:ind w:firstLine="709"/>
                    <w:jc w:val="both"/>
                    <w:textAlignment w:val="baseline"/>
                    <w:rPr>
                      <w:szCs w:val="24"/>
                      <w:lang w:eastAsia="lt-LT"/>
                    </w:rPr>
                  </w:pPr>
                  <w:sdt>
                    <w:sdtPr>
                      <w:alias w:val="Numeris"/>
                      <w:tag w:val="nr_9edbca9657614c61bc9accaaf33ce984"/>
                      <w:lock w:val="sdtLocked"/>
                      <w:richText/>
                    </w:sdtPr>
                    <w:sdtContent>
                      <w:r>
                        <w:rPr>
                          <w:szCs w:val="24"/>
                          <w:lang w:eastAsia="lt-LT"/>
                        </w:rPr>
                        <w:t>9</w:t>
                      </w:r>
                    </w:sdtContent>
                  </w:sdt>
                  <w:r>
                    <w:rPr>
                      <w:szCs w:val="24"/>
                      <w:lang w:eastAsia="lt-LT"/>
                    </w:rPr>
                    <w:t>.</w:t>
                    <w:tab/>
                    <w:t>Sutartis sudaryta lietuvių kalba, 3 egzemplioriais, turinčiais vienodą juridinę galią.</w:t>
                  </w:r>
                </w:p>
              </w:sdtContent>
            </w:sdt>
            <w:sdt>
              <w:sdtPr>
                <w:alias w:val="3 pr. 10 p."/>
                <w:tag w:val="part_fe2a674391304ee3878cb0cab11aa444"/>
                <w:lock w:val="sdtLocked"/>
                <w:richText/>
              </w:sdtPr>
              <w:sdtContent>
                <w:p>
                  <w:pPr>
                    <w:suppressAutoHyphens/>
                    <w:spacing w:line="360" w:lineRule="auto"/>
                    <w:ind w:firstLine="709"/>
                    <w:jc w:val="both"/>
                    <w:textAlignment w:val="baseline"/>
                    <w:rPr>
                      <w:szCs w:val="24"/>
                      <w:lang w:eastAsia="lt-LT"/>
                    </w:rPr>
                  </w:pPr>
                  <w:sdt>
                    <w:sdtPr>
                      <w:alias w:val="Numeris"/>
                      <w:tag w:val="nr_fe2a674391304ee3878cb0cab11aa444"/>
                      <w:lock w:val="sdtLocked"/>
                      <w:richText/>
                    </w:sdtPr>
                    <w:sdtContent>
                      <w:r>
                        <w:rPr>
                          <w:szCs w:val="24"/>
                          <w:lang w:eastAsia="lt-LT"/>
                        </w:rPr>
                        <w:t>10</w:t>
                      </w:r>
                    </w:sdtContent>
                  </w:sdt>
                  <w:r>
                    <w:rPr>
                      <w:szCs w:val="24"/>
                      <w:lang w:eastAsia="lt-LT"/>
                    </w:rPr>
                    <w:t>.</w:t>
                    <w:tab/>
                    <w:t>Ginčai dėl Sutarties vykdymo sprendžiami įstatymų nustatyta tvarka.</w:t>
                  </w:r>
                </w:p>
              </w:sdtContent>
            </w:sdt>
            <w:sdt>
              <w:sdtPr>
                <w:alias w:val="3 pr. 11 p."/>
                <w:tag w:val="part_5a372123753646d5b930ecb0ee0daa1a"/>
                <w:lock w:val="sdtLocked"/>
                <w:richText/>
              </w:sdtPr>
              <w:sdtContent>
                <w:p>
                  <w:pPr>
                    <w:suppressAutoHyphens/>
                    <w:spacing w:line="360" w:lineRule="auto"/>
                    <w:ind w:firstLine="709"/>
                    <w:jc w:val="both"/>
                    <w:textAlignment w:val="baseline"/>
                    <w:rPr>
                      <w:szCs w:val="24"/>
                      <w:lang w:eastAsia="lt-LT"/>
                    </w:rPr>
                  </w:pPr>
                  <w:sdt>
                    <w:sdtPr>
                      <w:alias w:val="Numeris"/>
                      <w:tag w:val="nr_5a372123753646d5b930ecb0ee0daa1a"/>
                      <w:lock w:val="sdtLocked"/>
                      <w:richText/>
                    </w:sdtPr>
                    <w:sdtContent>
                      <w:r>
                        <w:rPr>
                          <w:szCs w:val="24"/>
                          <w:lang w:eastAsia="lt-LT"/>
                        </w:rPr>
                        <w:t>11</w:t>
                      </w:r>
                    </w:sdtContent>
                  </w:sdt>
                  <w:r>
                    <w:rPr>
                      <w:szCs w:val="24"/>
                      <w:lang w:eastAsia="lt-LT"/>
                    </w:rPr>
                    <w:t>.</w:t>
                    <w:tab/>
                    <w:t>Sutartis įsigalioja nuo jos pasirašymo dienos ir galioja iki sutartinių įsipareigojimų įvykdymo dienos.</w:t>
                  </w:r>
                </w:p>
                <w:p>
                  <w:pPr>
                    <w:suppressAutoHyphens/>
                    <w:ind w:left="720"/>
                    <w:jc w:val="both"/>
                    <w:textAlignment w:val="baseline"/>
                    <w:rPr>
                      <w:szCs w:val="24"/>
                      <w:lang w:eastAsia="lt-LT"/>
                    </w:rPr>
                  </w:pPr>
                </w:p>
              </w:sdtContent>
            </w:sdt>
          </w:sdtContent>
        </w:sdt>
        <w:sdt>
          <w:sdtPr>
            <w:alias w:val="skyrius"/>
            <w:tag w:val="part_261bb621270d4d4e92dc66adacbe319d"/>
            <w:lock w:val="sdtLocked"/>
            <w:richText/>
          </w:sdtPr>
          <w:sdtContent>
            <w:p>
              <w:pPr>
                <w:suppressAutoHyphens/>
                <w:jc w:val="center"/>
                <w:textAlignment w:val="baseline"/>
                <w:rPr>
                  <w:rFonts w:eastAsia="Calibri"/>
                  <w:szCs w:val="24"/>
                </w:rPr>
              </w:pPr>
              <w:sdt>
                <w:sdtPr>
                  <w:alias w:val="Numeris"/>
                  <w:tag w:val="nr_261bb621270d4d4e92dc66adacbe319d"/>
                  <w:lock w:val="sdtLocked"/>
                  <w:richText/>
                </w:sdtPr>
                <w:sdtContent>
                  <w:r>
                    <w:rPr>
                      <w:b/>
                      <w:bCs/>
                      <w:szCs w:val="24"/>
                      <w:lang w:eastAsia="lt-LT"/>
                    </w:rPr>
                    <w:t>V</w:t>
                  </w:r>
                </w:sdtContent>
              </w:sdt>
              <w:r>
                <w:rPr>
                  <w:b/>
                  <w:bCs/>
                  <w:szCs w:val="24"/>
                  <w:lang w:eastAsia="lt-LT"/>
                </w:rPr>
                <w:t xml:space="preserve">. </w:t>
              </w:r>
              <w:sdt>
                <w:sdtPr>
                  <w:alias w:val="Pavadinimas"/>
                  <w:tag w:val="title_261bb621270d4d4e92dc66adacbe319d"/>
                  <w:lock w:val="sdtLocked"/>
                  <w:richText/>
                </w:sdtPr>
                <w:sdtContent>
                  <w:r>
                    <w:rPr>
                      <w:b/>
                      <w:bCs/>
                      <w:szCs w:val="24"/>
                      <w:lang w:eastAsia="lt-LT"/>
                    </w:rPr>
                    <w:t>ŠALIŲ ADRESAI IR REKVIZITAI</w:t>
                  </w:r>
                </w:sdtContent>
              </w:sdt>
            </w:p>
            <w:p>
              <w:pPr>
                <w:suppressAutoHyphens/>
                <w:ind w:firstLine="782"/>
                <w:textAlignment w:val="baseline"/>
                <w:rPr>
                  <w:szCs w:val="24"/>
                  <w:lang w:eastAsia="lt-LT"/>
                </w:rPr>
              </w:pPr>
            </w:p>
            <w:p>
              <w:pPr>
                <w:rPr>
                  <w:sz w:val="14"/>
                  <w:szCs w:val="14"/>
                </w:rPr>
              </w:pPr>
            </w:p>
            <w:tbl>
              <w:tblPr>
                <w:tblW w:w="5000" w:type="pct"/>
                <w:tblCellMar>
                  <w:left w:w="10" w:type="dxa"/>
                  <w:right w:w="10" w:type="dxa"/>
                </w:tblCellMar>
                <w:tblLook w:val="0000" w:firstRow="0" w:lastRow="0" w:firstColumn="0" w:lastColumn="0" w:noHBand="0" w:noVBand="0"/>
              </w:tblPr>
              <w:tblGrid>
                <w:gridCol w:w="3977"/>
                <w:gridCol w:w="2470"/>
                <w:gridCol w:w="3505"/>
              </w:tblGrid>
              <w:tr>
                <w:trPr>
                  <w:trHeight w:val="390"/>
                </w:trPr>
                <w:tc>
                  <w:tcPr>
                    <w:tcW w:w="1998" w:type="pct"/>
                    <w:tcBorders>
                      <w:top w:val="single" w:sz="8" w:space="0" w:color="000000"/>
                      <w:left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rFonts w:eastAsia="Calibri"/>
                        <w:b/>
                        <w:szCs w:val="24"/>
                      </w:rPr>
                    </w:pPr>
                    <w:r>
                      <w:rPr>
                        <w:rFonts w:eastAsia="Calibri"/>
                        <w:b/>
                        <w:szCs w:val="24"/>
                      </w:rPr>
                      <w:t xml:space="preserve">Radviliškio rajono  savivaldybės administracija</w:t>
                    </w:r>
                  </w:p>
                </w:tc>
                <w:tc>
                  <w:tcPr>
                    <w:tcW w:w="1241" w:type="pct"/>
                    <w:tcBorders>
                      <w:top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rFonts w:eastAsia="Calibri"/>
                        <w:szCs w:val="24"/>
                      </w:rPr>
                    </w:pPr>
                    <w:r>
                      <w:rPr>
                        <w:b/>
                        <w:bCs/>
                        <w:szCs w:val="24"/>
                        <w:lang w:eastAsia="lt-LT"/>
                      </w:rPr>
                      <w:t>Įdarbinamasis</w:t>
                    </w:r>
                  </w:p>
                </w:tc>
                <w:tc>
                  <w:tcPr>
                    <w:tcW w:w="1761" w:type="pct"/>
                    <w:tcBorders>
                      <w:top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rFonts w:eastAsia="Calibri"/>
                        <w:szCs w:val="24"/>
                      </w:rPr>
                    </w:pPr>
                    <w:r>
                      <w:rPr>
                        <w:b/>
                        <w:bCs/>
                        <w:szCs w:val="24"/>
                        <w:lang w:eastAsia="lt-LT"/>
                      </w:rPr>
                      <w:t>Darbdavys</w:t>
                    </w:r>
                  </w:p>
                </w:tc>
              </w:tr>
              <w:tr>
                <w:trPr>
                  <w:trHeight w:val="510"/>
                </w:trPr>
                <w:tc>
                  <w:tcPr>
                    <w:tcW w:w="1998" w:type="pct"/>
                    <w:tcBorders>
                      <w:left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szCs w:val="24"/>
                        <w:u w:val="single"/>
                        <w:lang w:eastAsia="lt-LT"/>
                      </w:rPr>
                    </w:pPr>
                  </w:p>
                  <w:p>
                    <w:pPr>
                      <w:suppressAutoHyphens/>
                      <w:textAlignment w:val="baseline"/>
                      <w:rPr>
                        <w:szCs w:val="24"/>
                        <w:u w:val="single"/>
                        <w:lang w:eastAsia="lt-LT"/>
                      </w:rPr>
                    </w:pPr>
                    <w:r>
                      <w:rPr>
                        <w:szCs w:val="24"/>
                        <w:u w:val="single"/>
                        <w:lang w:eastAsia="lt-LT"/>
                      </w:rPr>
                      <w:t xml:space="preserve">188726247 </w:t>
                    </w:r>
                  </w:p>
                  <w:p>
                    <w:pPr>
                      <w:suppressAutoHyphens/>
                      <w:textAlignment w:val="baseline"/>
                      <w:rPr>
                        <w:sz w:val="20"/>
                        <w:lang w:eastAsia="lt-LT"/>
                      </w:rPr>
                    </w:pPr>
                    <w:r>
                      <w:rPr>
                        <w:sz w:val="20"/>
                        <w:lang w:eastAsia="lt-LT"/>
                      </w:rPr>
                      <w:t>(įstaigos kodas)</w:t>
                    </w:r>
                  </w:p>
                </w:tc>
                <w:tc>
                  <w:tcPr>
                    <w:tcW w:w="1241" w:type="pct"/>
                    <w:tcBorders>
                      <w:right w:val="single" w:sz="8" w:space="0" w:color="000000"/>
                    </w:tcBorders>
                    <w:shd w:val="clear" w:color="auto" w:fill="auto"/>
                    <w:tcMar>
                      <w:top w:w="0" w:type="dxa"/>
                      <w:left w:w="108" w:type="dxa"/>
                      <w:bottom w:w="0" w:type="dxa"/>
                      <w:right w:w="108" w:type="dxa"/>
                    </w:tcMar>
                  </w:tcPr>
                  <w:p>
                    <w:pPr>
                      <w:suppressAutoHyphens/>
                      <w:textAlignment w:val="baseline"/>
                      <w:rPr>
                        <w:szCs w:val="24"/>
                        <w:lang w:eastAsia="lt-LT"/>
                      </w:rPr>
                    </w:pPr>
                    <w:r>
                      <w:rPr>
                        <w:szCs w:val="24"/>
                        <w:lang w:eastAsia="lt-LT"/>
                      </w:rPr>
                      <w:t>_____________</w:t>
                    </w:r>
                  </w:p>
                  <w:p>
                    <w:pPr>
                      <w:suppressAutoHyphens/>
                      <w:textAlignment w:val="baseline"/>
                      <w:rPr>
                        <w:sz w:val="20"/>
                        <w:lang w:eastAsia="lt-LT"/>
                      </w:rPr>
                    </w:pPr>
                    <w:r>
                      <w:rPr>
                        <w:sz w:val="20"/>
                        <w:lang w:eastAsia="lt-LT"/>
                      </w:rPr>
                      <w:t>(vardas pavardė)</w:t>
                    </w:r>
                  </w:p>
                </w:tc>
                <w:tc>
                  <w:tcPr>
                    <w:tcW w:w="1761" w:type="pct"/>
                    <w:tcBorders>
                      <w:right w:val="single" w:sz="8" w:space="0" w:color="000000"/>
                    </w:tcBorders>
                    <w:shd w:val="clear" w:color="auto" w:fill="auto"/>
                    <w:tcMar>
                      <w:top w:w="0" w:type="dxa"/>
                      <w:left w:w="108" w:type="dxa"/>
                      <w:bottom w:w="0" w:type="dxa"/>
                      <w:right w:w="108" w:type="dxa"/>
                    </w:tcMar>
                  </w:tcPr>
                  <w:p>
                    <w:pPr>
                      <w:suppressAutoHyphens/>
                      <w:textAlignment w:val="baseline"/>
                      <w:rPr>
                        <w:szCs w:val="24"/>
                        <w:u w:val="single"/>
                        <w:lang w:eastAsia="lt-LT"/>
                      </w:rPr>
                    </w:pPr>
                    <w:r>
                      <w:rPr>
                        <w:szCs w:val="24"/>
                        <w:u w:val="single"/>
                        <w:lang w:eastAsia="lt-LT"/>
                      </w:rPr>
                      <w:t>UAB „XXX“</w:t>
                    </w:r>
                  </w:p>
                  <w:p>
                    <w:pPr>
                      <w:suppressAutoHyphens/>
                      <w:textAlignment w:val="baseline"/>
                      <w:rPr>
                        <w:sz w:val="20"/>
                        <w:lang w:eastAsia="lt-LT"/>
                      </w:rPr>
                    </w:pPr>
                    <w:r>
                      <w:rPr>
                        <w:sz w:val="20"/>
                        <w:lang w:eastAsia="lt-LT"/>
                      </w:rPr>
                      <w:t>(pavadinimas)</w:t>
                    </w:r>
                  </w:p>
                </w:tc>
              </w:tr>
              <w:tr>
                <w:trPr>
                  <w:trHeight w:val="540"/>
                </w:trPr>
                <w:tc>
                  <w:tcPr>
                    <w:tcW w:w="1998" w:type="pct"/>
                    <w:tcBorders>
                      <w:left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szCs w:val="24"/>
                        <w:u w:val="single"/>
                        <w:lang w:val="es-ES" w:eastAsia="lt-LT"/>
                      </w:rPr>
                    </w:pPr>
                    <w:r>
                      <w:rPr>
                        <w:szCs w:val="24"/>
                        <w:u w:val="single"/>
                        <w:lang w:eastAsia="lt-LT"/>
                      </w:rPr>
                      <w:t>Aušros a. 10, LT-</w:t>
                    </w:r>
                    <w:r>
                      <w:rPr>
                        <w:rFonts w:ascii="Calibri" w:eastAsia="Calibri" w:hAnsi="Calibri"/>
                        <w:sz w:val="22"/>
                        <w:szCs w:val="22"/>
                      </w:rPr>
                      <w:t xml:space="preserve"> </w:t>
                    </w:r>
                    <w:r>
                      <w:rPr>
                        <w:szCs w:val="24"/>
                        <w:u w:val="single"/>
                        <w:lang w:eastAsia="lt-LT"/>
                      </w:rPr>
                      <w:t>82196, Radviliškis, (8 422) 69 003, el. p. informacija</w:t>
                    </w:r>
                    <w:r>
                      <w:rPr>
                        <w:szCs w:val="24"/>
                        <w:u w:val="single"/>
                        <w:lang w:val="es-ES" w:eastAsia="lt-LT"/>
                      </w:rPr>
                      <w:t>@radviliskis.lt</w:t>
                    </w:r>
                  </w:p>
                  <w:p>
                    <w:pPr>
                      <w:suppressAutoHyphens/>
                      <w:textAlignment w:val="baseline"/>
                      <w:rPr>
                        <w:sz w:val="20"/>
                        <w:lang w:eastAsia="lt-LT"/>
                      </w:rPr>
                    </w:pPr>
                    <w:r>
                      <w:rPr>
                        <w:sz w:val="20"/>
                        <w:lang w:eastAsia="lt-LT"/>
                      </w:rPr>
                      <w:t>(adresas, tel., faks., el. p.)</w:t>
                    </w:r>
                  </w:p>
                </w:tc>
                <w:tc>
                  <w:tcPr>
                    <w:tcW w:w="1241" w:type="pct"/>
                    <w:tcBorders>
                      <w:right w:val="single" w:sz="8" w:space="0" w:color="000000"/>
                    </w:tcBorders>
                    <w:shd w:val="clear" w:color="auto" w:fill="auto"/>
                    <w:tcMar>
                      <w:top w:w="0" w:type="dxa"/>
                      <w:left w:w="108" w:type="dxa"/>
                      <w:bottom w:w="0" w:type="dxa"/>
                      <w:right w:w="108" w:type="dxa"/>
                    </w:tcMar>
                  </w:tcPr>
                  <w:p>
                    <w:pPr>
                      <w:suppressAutoHyphens/>
                      <w:textAlignment w:val="baseline"/>
                      <w:rPr>
                        <w:szCs w:val="24"/>
                        <w:lang w:eastAsia="lt-LT"/>
                      </w:rPr>
                    </w:pPr>
                  </w:p>
                  <w:p>
                    <w:pPr>
                      <w:suppressAutoHyphens/>
                      <w:textAlignment w:val="baseline"/>
                      <w:rPr>
                        <w:sz w:val="20"/>
                        <w:u w:val="single"/>
                        <w:lang w:eastAsia="lt-LT"/>
                      </w:rPr>
                    </w:pPr>
                    <w:r>
                      <w:rPr>
                        <w:szCs w:val="24"/>
                        <w:u w:val="single"/>
                        <w:lang w:eastAsia="lt-LT"/>
                      </w:rPr>
                      <w:t>0000-00-00</w:t>
                    </w:r>
                  </w:p>
                  <w:p>
                    <w:pPr>
                      <w:spacing w:line="276" w:lineRule="auto"/>
                      <w:rPr>
                        <w:sz w:val="20"/>
                        <w:lang w:eastAsia="lt-LT"/>
                      </w:rPr>
                    </w:pPr>
                    <w:r>
                      <w:rPr>
                        <w:sz w:val="20"/>
                        <w:lang w:eastAsia="lt-LT"/>
                      </w:rPr>
                      <w:t>(gimimo data)</w:t>
                    </w:r>
                  </w:p>
                </w:tc>
                <w:tc>
                  <w:tcPr>
                    <w:tcW w:w="1761" w:type="pct"/>
                    <w:tcBorders>
                      <w:right w:val="single" w:sz="8" w:space="0" w:color="000000"/>
                    </w:tcBorders>
                    <w:shd w:val="clear" w:color="auto" w:fill="auto"/>
                    <w:tcMar>
                      <w:top w:w="0" w:type="dxa"/>
                      <w:left w:w="108" w:type="dxa"/>
                      <w:bottom w:w="0" w:type="dxa"/>
                      <w:right w:w="108" w:type="dxa"/>
                    </w:tcMar>
                  </w:tcPr>
                  <w:p>
                    <w:pPr>
                      <w:suppressAutoHyphens/>
                      <w:textAlignment w:val="baseline"/>
                      <w:rPr>
                        <w:szCs w:val="24"/>
                        <w:lang w:eastAsia="lt-LT"/>
                      </w:rPr>
                    </w:pPr>
                    <w:r>
                      <w:rPr>
                        <w:szCs w:val="24"/>
                        <w:lang w:eastAsia="lt-LT"/>
                      </w:rPr>
                      <w:t>_____________</w:t>
                    </w:r>
                  </w:p>
                  <w:p>
                    <w:pPr>
                      <w:suppressAutoHyphens/>
                      <w:textAlignment w:val="baseline"/>
                      <w:rPr>
                        <w:sz w:val="20"/>
                        <w:lang w:eastAsia="lt-LT"/>
                      </w:rPr>
                    </w:pPr>
                    <w:r>
                      <w:rPr>
                        <w:sz w:val="20"/>
                        <w:lang w:eastAsia="lt-LT"/>
                      </w:rPr>
                      <w:t>(juridinio asmens kodas)</w:t>
                    </w:r>
                  </w:p>
                  <w:p>
                    <w:pPr>
                      <w:suppressAutoHyphens/>
                      <w:textAlignment w:val="baseline"/>
                      <w:rPr>
                        <w:sz w:val="20"/>
                        <w:lang w:eastAsia="lt-LT"/>
                      </w:rPr>
                    </w:pPr>
                  </w:p>
                  <w:p>
                    <w:pPr>
                      <w:suppressAutoHyphens/>
                      <w:textAlignment w:val="baseline"/>
                      <w:rPr>
                        <w:sz w:val="20"/>
                        <w:lang w:eastAsia="lt-LT"/>
                      </w:rPr>
                    </w:pPr>
                  </w:p>
                  <w:p>
                    <w:pPr>
                      <w:suppressAutoHyphens/>
                      <w:textAlignment w:val="baseline"/>
                      <w:rPr>
                        <w:szCs w:val="24"/>
                        <w:lang w:eastAsia="lt-LT"/>
                      </w:rPr>
                    </w:pPr>
                    <w:r>
                      <w:rPr>
                        <w:szCs w:val="24"/>
                        <w:lang w:eastAsia="lt-LT"/>
                      </w:rPr>
                      <w:t>_____________</w:t>
                    </w:r>
                  </w:p>
                  <w:p>
                    <w:pPr>
                      <w:suppressAutoHyphens/>
                      <w:textAlignment w:val="baseline"/>
                      <w:rPr>
                        <w:sz w:val="20"/>
                        <w:lang w:eastAsia="lt-LT"/>
                      </w:rPr>
                    </w:pPr>
                  </w:p>
                </w:tc>
              </w:tr>
              <w:tr>
                <w:trPr>
                  <w:trHeight w:val="555"/>
                </w:trPr>
                <w:tc>
                  <w:tcPr>
                    <w:tcW w:w="1998" w:type="pct"/>
                    <w:tcBorders>
                      <w:left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szCs w:val="24"/>
                        <w:u w:val="single"/>
                        <w:lang w:eastAsia="lt-LT"/>
                      </w:rPr>
                    </w:pPr>
                  </w:p>
                  <w:p>
                    <w:pPr>
                      <w:suppressAutoHyphens/>
                      <w:textAlignment w:val="baseline"/>
                      <w:rPr>
                        <w:szCs w:val="24"/>
                        <w:u w:val="single"/>
                        <w:lang w:eastAsia="lt-LT"/>
                      </w:rPr>
                    </w:pPr>
                    <w:r>
                      <w:rPr>
                        <w:szCs w:val="24"/>
                        <w:u w:val="single"/>
                        <w:lang w:eastAsia="lt-LT"/>
                      </w:rPr>
                      <w:t xml:space="preserve">Radviliškio rajono  savivaldybės administracijos direktorius</w:t>
                    </w:r>
                  </w:p>
                  <w:p>
                    <w:pPr>
                      <w:suppressAutoHyphens/>
                      <w:textAlignment w:val="baseline"/>
                      <w:rPr>
                        <w:szCs w:val="24"/>
                        <w:lang w:eastAsia="lt-LT"/>
                      </w:rPr>
                    </w:pPr>
                    <w:r>
                      <w:rPr>
                        <w:sz w:val="22"/>
                        <w:szCs w:val="22"/>
                        <w:lang w:eastAsia="lt-LT"/>
                      </w:rPr>
                      <w:t>(vadovo ar jo įgalioto asmens pareigų pavadinimas)</w:t>
                    </w:r>
                  </w:p>
                </w:tc>
                <w:tc>
                  <w:tcPr>
                    <w:tcW w:w="1241" w:type="pct"/>
                    <w:tcBorders>
                      <w:right w:val="single" w:sz="8" w:space="0" w:color="000000"/>
                    </w:tcBorders>
                    <w:shd w:val="clear" w:color="auto" w:fill="auto"/>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p>
                    <w:pPr>
                      <w:suppressAutoHyphens/>
                      <w:textAlignment w:val="baseline"/>
                      <w:rPr>
                        <w:szCs w:val="24"/>
                        <w:lang w:eastAsia="lt-LT"/>
                      </w:rPr>
                    </w:pPr>
                  </w:p>
                  <w:p>
                    <w:pPr>
                      <w:suppressAutoHyphens/>
                      <w:textAlignment w:val="baseline"/>
                      <w:rPr>
                        <w:szCs w:val="24"/>
                        <w:lang w:eastAsia="lt-LT"/>
                      </w:rPr>
                    </w:pPr>
                    <w:r>
                      <w:rPr>
                        <w:szCs w:val="24"/>
                        <w:lang w:eastAsia="lt-LT"/>
                      </w:rPr>
                      <w:t>_____________</w:t>
                    </w:r>
                  </w:p>
                  <w:p>
                    <w:pPr>
                      <w:suppressAutoHyphens/>
                      <w:ind w:firstLine="53"/>
                      <w:textAlignment w:val="baseline"/>
                      <w:rPr>
                        <w:sz w:val="20"/>
                        <w:lang w:eastAsia="lt-LT"/>
                      </w:rPr>
                    </w:pPr>
                    <w:r>
                      <w:rPr>
                        <w:sz w:val="20"/>
                        <w:lang w:eastAsia="lt-LT"/>
                      </w:rPr>
                      <w:t>(adresas, tel., el. p.)</w:t>
                    </w:r>
                  </w:p>
                </w:tc>
                <w:tc>
                  <w:tcPr>
                    <w:tcW w:w="1761" w:type="pct"/>
                    <w:tcBorders>
                      <w:right w:val="single" w:sz="8" w:space="0" w:color="000000"/>
                    </w:tcBorders>
                    <w:shd w:val="clear" w:color="auto" w:fill="auto"/>
                    <w:tcMar>
                      <w:top w:w="0" w:type="dxa"/>
                      <w:left w:w="108" w:type="dxa"/>
                      <w:bottom w:w="0" w:type="dxa"/>
                      <w:right w:w="108" w:type="dxa"/>
                    </w:tcMar>
                  </w:tcPr>
                  <w:p>
                    <w:pPr>
                      <w:suppressAutoHyphens/>
                      <w:ind w:firstLine="53"/>
                      <w:textAlignment w:val="baseline"/>
                      <w:rPr>
                        <w:sz w:val="20"/>
                        <w:lang w:eastAsia="lt-LT"/>
                      </w:rPr>
                    </w:pPr>
                    <w:r>
                      <w:rPr>
                        <w:sz w:val="20"/>
                        <w:lang w:eastAsia="lt-LT"/>
                      </w:rPr>
                      <w:t>(adresas, tel., faks., el. p.)</w:t>
                    </w:r>
                  </w:p>
                </w:tc>
              </w:tr>
              <w:tr>
                <w:trPr>
                  <w:trHeight w:val="660"/>
                </w:trPr>
                <w:tc>
                  <w:tcPr>
                    <w:tcW w:w="1998" w:type="pct"/>
                    <w:tcBorders>
                      <w:left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sz w:val="22"/>
                        <w:szCs w:val="22"/>
                        <w:lang w:eastAsia="lt-LT"/>
                      </w:rPr>
                    </w:pPr>
                  </w:p>
                  <w:p>
                    <w:pPr>
                      <w:suppressAutoHyphens/>
                      <w:textAlignment w:val="baseline"/>
                      <w:rPr>
                        <w:sz w:val="22"/>
                        <w:szCs w:val="22"/>
                        <w:lang w:eastAsia="lt-LT"/>
                      </w:rPr>
                    </w:pPr>
                    <w:r>
                      <w:rPr>
                        <w:sz w:val="22"/>
                        <w:szCs w:val="22"/>
                        <w:lang w:eastAsia="lt-LT"/>
                      </w:rPr>
                      <w:t>______________</w:t>
                    </w:r>
                  </w:p>
                  <w:p>
                    <w:pPr>
                      <w:suppressAutoHyphens/>
                      <w:textAlignment w:val="baseline"/>
                      <w:rPr>
                        <w:sz w:val="22"/>
                        <w:szCs w:val="22"/>
                        <w:lang w:eastAsia="lt-LT"/>
                      </w:rPr>
                    </w:pPr>
                    <w:r>
                      <w:rPr>
                        <w:sz w:val="22"/>
                        <w:szCs w:val="22"/>
                        <w:lang w:eastAsia="lt-LT"/>
                      </w:rPr>
                      <w:t>(parašas)</w:t>
                    </w:r>
                  </w:p>
                  <w:p>
                    <w:pPr>
                      <w:suppressAutoHyphens/>
                      <w:textAlignment w:val="baseline"/>
                      <w:rPr>
                        <w:sz w:val="22"/>
                        <w:szCs w:val="22"/>
                        <w:lang w:eastAsia="lt-LT"/>
                      </w:rPr>
                    </w:pPr>
                  </w:p>
                </w:tc>
                <w:tc>
                  <w:tcPr>
                    <w:tcW w:w="1241" w:type="pct"/>
                    <w:tcBorders>
                      <w:right w:val="single" w:sz="8" w:space="0" w:color="000000"/>
                    </w:tcBorders>
                    <w:shd w:val="clear" w:color="auto" w:fill="auto"/>
                    <w:tcMar>
                      <w:top w:w="0" w:type="dxa"/>
                      <w:left w:w="108" w:type="dxa"/>
                      <w:bottom w:w="0" w:type="dxa"/>
                      <w:right w:w="108" w:type="dxa"/>
                    </w:tcMar>
                  </w:tcPr>
                  <w:p>
                    <w:pPr>
                      <w:suppressAutoHyphens/>
                      <w:ind w:firstLine="57"/>
                      <w:textAlignment w:val="baseline"/>
                      <w:rPr>
                        <w:rFonts w:eastAsia="Calibri"/>
                        <w:sz w:val="22"/>
                        <w:szCs w:val="22"/>
                      </w:rPr>
                    </w:pPr>
                  </w:p>
                </w:tc>
                <w:tc>
                  <w:tcPr>
                    <w:tcW w:w="1761" w:type="pct"/>
                    <w:tcBorders>
                      <w:right w:val="single" w:sz="8" w:space="0" w:color="000000"/>
                    </w:tcBorders>
                    <w:shd w:val="clear" w:color="auto" w:fill="auto"/>
                    <w:tcMar>
                      <w:top w:w="0" w:type="dxa"/>
                      <w:left w:w="108" w:type="dxa"/>
                      <w:bottom w:w="0" w:type="dxa"/>
                      <w:right w:w="108" w:type="dxa"/>
                    </w:tcMar>
                  </w:tcPr>
                  <w:p>
                    <w:pPr>
                      <w:suppressAutoHyphens/>
                      <w:textAlignment w:val="baseline"/>
                      <w:rPr>
                        <w:sz w:val="22"/>
                        <w:szCs w:val="22"/>
                        <w:lang w:eastAsia="lt-LT"/>
                      </w:rPr>
                    </w:pPr>
                    <w:r>
                      <w:rPr>
                        <w:sz w:val="22"/>
                        <w:szCs w:val="22"/>
                        <w:lang w:eastAsia="lt-LT"/>
                      </w:rPr>
                      <w:t xml:space="preserve">______________ </w:t>
                    </w:r>
                  </w:p>
                  <w:p>
                    <w:pPr>
                      <w:suppressAutoHyphens/>
                      <w:textAlignment w:val="baseline"/>
                      <w:rPr>
                        <w:sz w:val="22"/>
                        <w:szCs w:val="22"/>
                        <w:lang w:eastAsia="lt-LT"/>
                      </w:rPr>
                    </w:pPr>
                    <w:r>
                      <w:rPr>
                        <w:sz w:val="22"/>
                        <w:szCs w:val="22"/>
                        <w:lang w:eastAsia="lt-LT"/>
                      </w:rPr>
                      <w:t>(vadovo ar jo įgalioto asmens pareigų pavadinimas)</w:t>
                    </w:r>
                  </w:p>
                </w:tc>
              </w:tr>
              <w:tr>
                <w:trPr>
                  <w:trHeight w:val="1485"/>
                </w:trPr>
                <w:tc>
                  <w:tcPr>
                    <w:tcW w:w="1998" w:type="pct"/>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sz w:val="22"/>
                        <w:szCs w:val="22"/>
                        <w:lang w:eastAsia="lt-LT"/>
                      </w:rPr>
                    </w:pPr>
                  </w:p>
                  <w:p>
                    <w:pPr>
                      <w:suppressAutoHyphens/>
                      <w:textAlignment w:val="baseline"/>
                      <w:rPr>
                        <w:sz w:val="22"/>
                        <w:szCs w:val="22"/>
                        <w:lang w:eastAsia="lt-LT"/>
                      </w:rPr>
                    </w:pPr>
                    <w:r>
                      <w:rPr>
                        <w:sz w:val="22"/>
                        <w:szCs w:val="22"/>
                        <w:u w:val="single"/>
                        <w:lang w:eastAsia="lt-LT"/>
                      </w:rPr>
                      <w:t>Jolanta Margaitienė</w:t>
                    </w:r>
                    <w:r>
                      <w:rPr>
                        <w:sz w:val="22"/>
                        <w:szCs w:val="22"/>
                        <w:lang w:eastAsia="lt-LT"/>
                      </w:rPr>
                      <w:t xml:space="preserve">      A. V.</w:t>
                    </w:r>
                  </w:p>
                  <w:p>
                    <w:pPr>
                      <w:suppressAutoHyphens/>
                      <w:textAlignment w:val="baseline"/>
                      <w:rPr>
                        <w:sz w:val="22"/>
                        <w:szCs w:val="22"/>
                        <w:lang w:eastAsia="lt-LT"/>
                      </w:rPr>
                    </w:pPr>
                    <w:r>
                      <w:rPr>
                        <w:sz w:val="22"/>
                        <w:szCs w:val="22"/>
                        <w:lang w:eastAsia="lt-LT"/>
                      </w:rPr>
                      <w:t>(vardas ir pavardė)</w:t>
                    </w:r>
                  </w:p>
                  <w:p>
                    <w:pPr>
                      <w:suppressAutoHyphens/>
                      <w:ind w:firstLine="57"/>
                      <w:textAlignment w:val="baseline"/>
                      <w:rPr>
                        <w:sz w:val="22"/>
                        <w:szCs w:val="22"/>
                        <w:lang w:eastAsia="lt-LT"/>
                      </w:rPr>
                    </w:pPr>
                  </w:p>
                </w:tc>
                <w:tc>
                  <w:tcPr>
                    <w:tcW w:w="1241" w:type="pct"/>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sz w:val="22"/>
                        <w:szCs w:val="22"/>
                        <w:lang w:eastAsia="lt-LT"/>
                      </w:rPr>
                    </w:pPr>
                    <w:r>
                      <w:rPr>
                        <w:sz w:val="22"/>
                        <w:szCs w:val="22"/>
                        <w:lang w:eastAsia="lt-LT"/>
                      </w:rPr>
                      <w:t>______________</w:t>
                    </w:r>
                  </w:p>
                  <w:p>
                    <w:pPr>
                      <w:suppressAutoHyphens/>
                      <w:textAlignment w:val="baseline"/>
                      <w:rPr>
                        <w:sz w:val="22"/>
                        <w:szCs w:val="22"/>
                        <w:lang w:eastAsia="lt-LT"/>
                      </w:rPr>
                    </w:pPr>
                    <w:r>
                      <w:rPr>
                        <w:sz w:val="22"/>
                        <w:szCs w:val="22"/>
                        <w:lang w:eastAsia="lt-LT"/>
                      </w:rPr>
                      <w:t>(parašas)</w:t>
                    </w:r>
                  </w:p>
                </w:tc>
                <w:tc>
                  <w:tcPr>
                    <w:tcW w:w="1761" w:type="pct"/>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textAlignment w:val="baseline"/>
                      <w:rPr>
                        <w:sz w:val="22"/>
                        <w:szCs w:val="22"/>
                        <w:lang w:eastAsia="lt-LT"/>
                      </w:rPr>
                    </w:pPr>
                    <w:r>
                      <w:rPr>
                        <w:sz w:val="22"/>
                        <w:szCs w:val="22"/>
                        <w:lang w:eastAsia="lt-LT"/>
                      </w:rPr>
                      <w:t>______________</w:t>
                    </w:r>
                  </w:p>
                  <w:p>
                    <w:pPr>
                      <w:suppressAutoHyphens/>
                      <w:textAlignment w:val="baseline"/>
                      <w:rPr>
                        <w:sz w:val="22"/>
                        <w:szCs w:val="22"/>
                        <w:lang w:eastAsia="lt-LT"/>
                      </w:rPr>
                    </w:pPr>
                    <w:r>
                      <w:rPr>
                        <w:sz w:val="22"/>
                        <w:szCs w:val="22"/>
                        <w:lang w:eastAsia="lt-LT"/>
                      </w:rPr>
                      <w:t>(parašas)</w:t>
                    </w:r>
                  </w:p>
                  <w:p>
                    <w:pPr>
                      <w:suppressAutoHyphens/>
                      <w:textAlignment w:val="baseline"/>
                      <w:rPr>
                        <w:sz w:val="22"/>
                        <w:szCs w:val="22"/>
                        <w:lang w:eastAsia="lt-LT"/>
                      </w:rPr>
                    </w:pPr>
                  </w:p>
                  <w:p>
                    <w:pPr>
                      <w:suppressAutoHyphens/>
                      <w:ind w:firstLine="57"/>
                      <w:textAlignment w:val="baseline"/>
                      <w:rPr>
                        <w:sz w:val="22"/>
                        <w:szCs w:val="22"/>
                        <w:lang w:eastAsia="lt-LT"/>
                      </w:rPr>
                    </w:pPr>
                    <w:r>
                      <w:rPr>
                        <w:sz w:val="22"/>
                        <w:szCs w:val="22"/>
                        <w:lang w:eastAsia="lt-LT"/>
                      </w:rPr>
                      <w:t xml:space="preserve">____________              A.V. </w:t>
                    </w:r>
                  </w:p>
                  <w:p>
                    <w:pPr>
                      <w:suppressAutoHyphens/>
                      <w:textAlignment w:val="baseline"/>
                      <w:rPr>
                        <w:sz w:val="22"/>
                        <w:szCs w:val="22"/>
                        <w:lang w:eastAsia="lt-LT"/>
                      </w:rPr>
                    </w:pPr>
                    <w:r>
                      <w:rPr>
                        <w:sz w:val="22"/>
                        <w:szCs w:val="22"/>
                        <w:lang w:eastAsia="lt-LT"/>
                      </w:rPr>
                      <w:t>(vardas ir pavardė)</w:t>
                    </w:r>
                  </w:p>
                  <w:p>
                    <w:pPr>
                      <w:suppressAutoHyphens/>
                      <w:ind w:firstLine="57"/>
                      <w:textAlignment w:val="baseline"/>
                      <w:rPr>
                        <w:sz w:val="22"/>
                        <w:szCs w:val="22"/>
                        <w:lang w:eastAsia="lt-LT"/>
                      </w:rPr>
                    </w:pPr>
                  </w:p>
                </w:tc>
              </w:tr>
            </w:tbl>
            <w:p/>
          </w:sdtContent>
        </w:sdt>
        <w:sdt>
          <w:sdtPr>
            <w:alias w:val="pabaiga"/>
            <w:tag w:val="part_417bbaa593b84a15a45fbe9576d7a7d8"/>
            <w:lock w:val="sdtLocked"/>
            <w:richText/>
          </w:sdtPr>
          <w:sdtContent>
            <w:p>
              <w:pPr>
                <w:suppressAutoHyphens/>
                <w:jc w:val="center"/>
                <w:textAlignment w:val="baseline"/>
                <w:rPr>
                  <w:rFonts w:eastAsia="Calibri"/>
                  <w:sz w:val="22"/>
                  <w:szCs w:val="22"/>
                  <w:lang w:eastAsia="lt-LT"/>
                </w:rPr>
              </w:pPr>
              <w:r>
                <w:rPr>
                  <w:sz w:val="22"/>
                  <w:szCs w:val="22"/>
                  <w:lang w:eastAsia="lt-LT"/>
                </w:rPr>
                <w:t>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Radviliškio rajono savivaldybės taryba, Sprendimas
                </w:t>
          </w:r>
        </w:p>
        <w:p>
          <w:pPr>
            <w:jc w:val="both"/>
            <w:rPr>
              <w:rFonts w:ascii="Arial" w:hAnsi="Arial"/>
            </w:rPr>
          </w:pPr>
          <w:r>
            <w:rPr>
              <w:rFonts w:ascii="Arial" w:hAnsi="Arial"/>
              <w:sz w:val="20"/>
            </w:rPr>
            <w:t xml:space="preserve">Nr. </w:t>
          </w:r>
          <w:fldSimple w:instr="HYPERLINK https://www.e-tar.lt/portal/legalAct.html?documentId=6258c6501bf411ef8b14c5bcce136045">
            <w:r w:rsidRPr="00532B9F">
              <w:rPr>
                <w:rFonts w:ascii="Arial" w:eastAsia="MS Mincho" w:hAnsi="Arial"/>
                <w:sz w:val="20"/>
                <w:iCs/>
                <w:color w:val="0000FF" w:themeColor="hyperlink"/>
                <w:u w:val="single"/>
              </w:rPr>
              <w:t>T-394</w:t>
            </w:r>
          </w:fldSimple>
          <w:r>
            <w:rPr>
              <w:rFonts w:ascii="Arial" w:eastAsia="MS Mincho" w:hAnsi="Arial"/>
              <w:sz w:val="20"/>
              <w:iCs/>
            </w:rPr>
            <w:t>,
2024-05-23,
paskelbta TAR 2024-05-27, i. k. 2024-09432                </w:t>
          </w:r>
        </w:p>
        <w:p>
          <w:pPr>
            <w:jc w:val="both"/>
            <w:rPr>
              <w:rFonts w:ascii="Arial" w:hAnsi="Arial"/>
            </w:rPr>
          </w:pPr>
          <w:r>
            <w:rPr>
              <w:rFonts w:ascii="Arial" w:hAnsi="Arial"/>
              <w:sz w:val="20"/>
            </w:rPr>
            <w:t>Dėl 2022 m. gegužės 26 d. Radviliškio rajono savivaldybės tarybos sprendimo Nr. T-756 „Dėl Radviliškio rajono savivaldybės jaunimo vasaros užimtumo ir integracijos į darbo rinką programos patvirtinimo“ pakeitimo</w:t>
          </w:r>
        </w:p>
        <w:p>
          <w:pPr>
            <w:jc w:val="both"/>
            <w:rPr>
              <w:rFonts w:ascii="Arial" w:hAnsi="Arial"/>
              <w:sz w:val="20"/>
            </w:rPr>
          </w:pPr>
        </w:p>
        <w:p>
          <w:pPr>
            <w:widowControl w:val="0"/>
            <w:rPr>
              <w:rFonts w:ascii="Arial" w:hAnsi="Arial"/>
              <w:snapToGrid w:val="0"/>
            </w:rPr>
          </w:pPr>
        </w:p>
      </w:sdtContent>
    </w:sdt>
    <w:sectPr>
      <w:pgSz w:w="12240" w:h="15840"/>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hAnsi="Calibri" w:cs="Calibri"/>
          <w:sz w:val="22"/>
          <w:szCs w:val="22"/>
          <w:lang w:val="en-US"/>
        </w:rPr>
      </w:pPr>
      <w:r>
        <w:rPr>
          <w:rFonts w:ascii="Calibri" w:hAnsi="Calibri" w:cs="Calibri"/>
          <w:sz w:val="22"/>
          <w:szCs w:val="22"/>
          <w:lang w:val="en-US"/>
        </w:rPr>
        <w:separator/>
      </w:r>
    </w:p>
  </w:endnote>
  <w:endnote w:type="continuationSeparator" w:id="0">
    <w:p>
      <w:pPr>
        <w:rPr>
          <w:rFonts w:ascii="Calibri" w:hAnsi="Calibri" w:cs="Calibri"/>
          <w:sz w:val="22"/>
          <w:szCs w:val="22"/>
          <w:lang w:val="en-US"/>
        </w:rPr>
      </w:pPr>
      <w:r>
        <w:rPr>
          <w:rFonts w:ascii="Calibri" w:hAnsi="Calibri" w:cs="Calibri"/>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hAnsi="Calibri" w:cs="Calibri"/>
          <w:sz w:val="22"/>
          <w:szCs w:val="22"/>
          <w:lang w:val="en-US"/>
        </w:rPr>
      </w:pPr>
      <w:r>
        <w:rPr>
          <w:rFonts w:ascii="Calibri" w:hAnsi="Calibri" w:cs="Calibri"/>
          <w:sz w:val="22"/>
          <w:szCs w:val="22"/>
          <w:lang w:val="en-US"/>
        </w:rPr>
        <w:separator/>
      </w:r>
    </w:p>
  </w:footnote>
  <w:footnote w:type="continuationSeparator" w:id="0">
    <w:p>
      <w:pPr>
        <w:rPr>
          <w:rFonts w:ascii="Calibri" w:hAnsi="Calibri" w:cs="Calibri"/>
          <w:sz w:val="22"/>
          <w:szCs w:val="22"/>
          <w:lang w:val="en-US"/>
        </w:rPr>
      </w:pPr>
      <w:r>
        <w:rPr>
          <w:rFonts w:ascii="Calibri" w:hAnsi="Calibri" w:cs="Calibri"/>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03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oNotEmbedSmartTags/>
  <w:decimalSymbol w:val=","/>
  <w:listSeparator w:val=";"/>
  <w14:docId w14:val="6C15CD9E"/>
  <w15:docId w15:val="{D046321E-1A3E-493B-8646-14CF36B53AA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432246">
      <w:bodyDiv w:val="1"/>
      <w:marLeft w:val="0"/>
      <w:marRight w:val="0"/>
      <w:marTop w:val="0"/>
      <w:marBottom w:val="0"/>
      <w:divBdr>
        <w:top w:val="none" w:sz="0" w:space="0" w:color="auto"/>
        <w:left w:val="none" w:sz="0" w:space="0" w:color="auto"/>
        <w:bottom w:val="none" w:sz="0" w:space="0" w:color="auto"/>
        <w:right w:val="none" w:sz="0" w:space="0" w:color="auto"/>
      </w:divBdr>
    </w:div>
    <w:div w:id="109863631">
      <w:bodyDiv w:val="1"/>
      <w:marLeft w:val="0"/>
      <w:marRight w:val="0"/>
      <w:marTop w:val="0"/>
      <w:marBottom w:val="0"/>
      <w:divBdr>
        <w:top w:val="none" w:sz="0" w:space="0" w:color="auto"/>
        <w:left w:val="none" w:sz="0" w:space="0" w:color="auto"/>
        <w:bottom w:val="none" w:sz="0" w:space="0" w:color="auto"/>
        <w:right w:val="none" w:sz="0" w:space="0" w:color="auto"/>
      </w:divBdr>
      <w:divsChild>
        <w:div w:id="1693146118">
          <w:marLeft w:val="0"/>
          <w:marRight w:val="0"/>
          <w:marTop w:val="0"/>
          <w:marBottom w:val="0"/>
          <w:divBdr>
            <w:top w:val="none" w:sz="0" w:space="0" w:color="auto"/>
            <w:left w:val="none" w:sz="0" w:space="0" w:color="auto"/>
            <w:bottom w:val="none" w:sz="0" w:space="0" w:color="auto"/>
            <w:right w:val="none" w:sz="0" w:space="0" w:color="auto"/>
          </w:divBdr>
        </w:div>
        <w:div w:id="1888953947">
          <w:marLeft w:val="0"/>
          <w:marRight w:val="0"/>
          <w:marTop w:val="0"/>
          <w:marBottom w:val="0"/>
          <w:divBdr>
            <w:top w:val="none" w:sz="0" w:space="0" w:color="auto"/>
            <w:left w:val="none" w:sz="0" w:space="0" w:color="auto"/>
            <w:bottom w:val="none" w:sz="0" w:space="0" w:color="auto"/>
            <w:right w:val="none" w:sz="0" w:space="0" w:color="auto"/>
          </w:divBdr>
        </w:div>
        <w:div w:id="43718633">
          <w:marLeft w:val="0"/>
          <w:marRight w:val="0"/>
          <w:marTop w:val="0"/>
          <w:marBottom w:val="0"/>
          <w:divBdr>
            <w:top w:val="none" w:sz="0" w:space="0" w:color="auto"/>
            <w:left w:val="none" w:sz="0" w:space="0" w:color="auto"/>
            <w:bottom w:val="none" w:sz="0" w:space="0" w:color="auto"/>
            <w:right w:val="none" w:sz="0" w:space="0" w:color="auto"/>
          </w:divBdr>
        </w:div>
        <w:div w:id="1187715384">
          <w:marLeft w:val="0"/>
          <w:marRight w:val="0"/>
          <w:marTop w:val="0"/>
          <w:marBottom w:val="0"/>
          <w:divBdr>
            <w:top w:val="none" w:sz="0" w:space="0" w:color="auto"/>
            <w:left w:val="none" w:sz="0" w:space="0" w:color="auto"/>
            <w:bottom w:val="none" w:sz="0" w:space="0" w:color="auto"/>
            <w:right w:val="none" w:sz="0" w:space="0" w:color="auto"/>
          </w:divBdr>
        </w:div>
      </w:divsChild>
    </w:div>
    <w:div w:id="197085457">
      <w:bodyDiv w:val="1"/>
      <w:marLeft w:val="0"/>
      <w:marRight w:val="0"/>
      <w:marTop w:val="0"/>
      <w:marBottom w:val="0"/>
      <w:divBdr>
        <w:top w:val="none" w:sz="0" w:space="0" w:color="auto"/>
        <w:left w:val="none" w:sz="0" w:space="0" w:color="auto"/>
        <w:bottom w:val="none" w:sz="0" w:space="0" w:color="auto"/>
        <w:right w:val="none" w:sz="0" w:space="0" w:color="auto"/>
      </w:divBdr>
      <w:divsChild>
        <w:div w:id="845439529">
          <w:marLeft w:val="0"/>
          <w:marRight w:val="0"/>
          <w:marTop w:val="0"/>
          <w:marBottom w:val="0"/>
          <w:divBdr>
            <w:top w:val="none" w:sz="0" w:space="0" w:color="auto"/>
            <w:left w:val="none" w:sz="0" w:space="0" w:color="auto"/>
            <w:bottom w:val="none" w:sz="0" w:space="0" w:color="auto"/>
            <w:right w:val="none" w:sz="0" w:space="0" w:color="auto"/>
          </w:divBdr>
        </w:div>
        <w:div w:id="1480422912">
          <w:marLeft w:val="0"/>
          <w:marRight w:val="0"/>
          <w:marTop w:val="0"/>
          <w:marBottom w:val="0"/>
          <w:divBdr>
            <w:top w:val="none" w:sz="0" w:space="0" w:color="auto"/>
            <w:left w:val="none" w:sz="0" w:space="0" w:color="auto"/>
            <w:bottom w:val="none" w:sz="0" w:space="0" w:color="auto"/>
            <w:right w:val="none" w:sz="0" w:space="0" w:color="auto"/>
          </w:divBdr>
        </w:div>
        <w:div w:id="2142073956">
          <w:marLeft w:val="0"/>
          <w:marRight w:val="0"/>
          <w:marTop w:val="0"/>
          <w:marBottom w:val="0"/>
          <w:divBdr>
            <w:top w:val="none" w:sz="0" w:space="0" w:color="auto"/>
            <w:left w:val="none" w:sz="0" w:space="0" w:color="auto"/>
            <w:bottom w:val="none" w:sz="0" w:space="0" w:color="auto"/>
            <w:right w:val="none" w:sz="0" w:space="0" w:color="auto"/>
          </w:divBdr>
        </w:div>
        <w:div w:id="391927004">
          <w:marLeft w:val="0"/>
          <w:marRight w:val="0"/>
          <w:marTop w:val="0"/>
          <w:marBottom w:val="0"/>
          <w:divBdr>
            <w:top w:val="none" w:sz="0" w:space="0" w:color="auto"/>
            <w:left w:val="none" w:sz="0" w:space="0" w:color="auto"/>
            <w:bottom w:val="none" w:sz="0" w:space="0" w:color="auto"/>
            <w:right w:val="none" w:sz="0" w:space="0" w:color="auto"/>
          </w:divBdr>
          <w:divsChild>
            <w:div w:id="1571038592">
              <w:marLeft w:val="0"/>
              <w:marRight w:val="0"/>
              <w:marTop w:val="0"/>
              <w:marBottom w:val="0"/>
              <w:divBdr>
                <w:top w:val="none" w:sz="0" w:space="0" w:color="auto"/>
                <w:left w:val="none" w:sz="0" w:space="0" w:color="auto"/>
                <w:bottom w:val="none" w:sz="0" w:space="0" w:color="auto"/>
                <w:right w:val="none" w:sz="0" w:space="0" w:color="auto"/>
              </w:divBdr>
            </w:div>
            <w:div w:id="560479348">
              <w:marLeft w:val="0"/>
              <w:marRight w:val="0"/>
              <w:marTop w:val="0"/>
              <w:marBottom w:val="0"/>
              <w:divBdr>
                <w:top w:val="none" w:sz="0" w:space="0" w:color="auto"/>
                <w:left w:val="none" w:sz="0" w:space="0" w:color="auto"/>
                <w:bottom w:val="none" w:sz="0" w:space="0" w:color="auto"/>
                <w:right w:val="none" w:sz="0" w:space="0" w:color="auto"/>
              </w:divBdr>
            </w:div>
            <w:div w:id="1106852321">
              <w:marLeft w:val="0"/>
              <w:marRight w:val="0"/>
              <w:marTop w:val="0"/>
              <w:marBottom w:val="0"/>
              <w:divBdr>
                <w:top w:val="none" w:sz="0" w:space="0" w:color="auto"/>
                <w:left w:val="none" w:sz="0" w:space="0" w:color="auto"/>
                <w:bottom w:val="none" w:sz="0" w:space="0" w:color="auto"/>
                <w:right w:val="none" w:sz="0" w:space="0" w:color="auto"/>
              </w:divBdr>
            </w:div>
          </w:divsChild>
        </w:div>
        <w:div w:id="1801462591">
          <w:marLeft w:val="0"/>
          <w:marRight w:val="0"/>
          <w:marTop w:val="0"/>
          <w:marBottom w:val="0"/>
          <w:divBdr>
            <w:top w:val="none" w:sz="0" w:space="0" w:color="auto"/>
            <w:left w:val="none" w:sz="0" w:space="0" w:color="auto"/>
            <w:bottom w:val="none" w:sz="0" w:space="0" w:color="auto"/>
            <w:right w:val="none" w:sz="0" w:space="0" w:color="auto"/>
          </w:divBdr>
          <w:divsChild>
            <w:div w:id="358556457">
              <w:marLeft w:val="0"/>
              <w:marRight w:val="0"/>
              <w:marTop w:val="0"/>
              <w:marBottom w:val="0"/>
              <w:divBdr>
                <w:top w:val="none" w:sz="0" w:space="0" w:color="auto"/>
                <w:left w:val="none" w:sz="0" w:space="0" w:color="auto"/>
                <w:bottom w:val="none" w:sz="0" w:space="0" w:color="auto"/>
                <w:right w:val="none" w:sz="0" w:space="0" w:color="auto"/>
              </w:divBdr>
            </w:div>
            <w:div w:id="2143184529">
              <w:marLeft w:val="0"/>
              <w:marRight w:val="0"/>
              <w:marTop w:val="0"/>
              <w:marBottom w:val="0"/>
              <w:divBdr>
                <w:top w:val="none" w:sz="0" w:space="0" w:color="auto"/>
                <w:left w:val="none" w:sz="0" w:space="0" w:color="auto"/>
                <w:bottom w:val="none" w:sz="0" w:space="0" w:color="auto"/>
                <w:right w:val="none" w:sz="0" w:space="0" w:color="auto"/>
              </w:divBdr>
            </w:div>
            <w:div w:id="1775860733">
              <w:marLeft w:val="0"/>
              <w:marRight w:val="0"/>
              <w:marTop w:val="0"/>
              <w:marBottom w:val="0"/>
              <w:divBdr>
                <w:top w:val="none" w:sz="0" w:space="0" w:color="auto"/>
                <w:left w:val="none" w:sz="0" w:space="0" w:color="auto"/>
                <w:bottom w:val="none" w:sz="0" w:space="0" w:color="auto"/>
                <w:right w:val="none" w:sz="0" w:space="0" w:color="auto"/>
              </w:divBdr>
            </w:div>
            <w:div w:id="1353654584">
              <w:marLeft w:val="0"/>
              <w:marRight w:val="0"/>
              <w:marTop w:val="0"/>
              <w:marBottom w:val="0"/>
              <w:divBdr>
                <w:top w:val="none" w:sz="0" w:space="0" w:color="auto"/>
                <w:left w:val="none" w:sz="0" w:space="0" w:color="auto"/>
                <w:bottom w:val="none" w:sz="0" w:space="0" w:color="auto"/>
                <w:right w:val="none" w:sz="0" w:space="0" w:color="auto"/>
              </w:divBdr>
            </w:div>
            <w:div w:id="1857496909">
              <w:marLeft w:val="0"/>
              <w:marRight w:val="0"/>
              <w:marTop w:val="0"/>
              <w:marBottom w:val="0"/>
              <w:divBdr>
                <w:top w:val="none" w:sz="0" w:space="0" w:color="auto"/>
                <w:left w:val="none" w:sz="0" w:space="0" w:color="auto"/>
                <w:bottom w:val="none" w:sz="0" w:space="0" w:color="auto"/>
                <w:right w:val="none" w:sz="0" w:space="0" w:color="auto"/>
              </w:divBdr>
            </w:div>
            <w:div w:id="1531841480">
              <w:marLeft w:val="0"/>
              <w:marRight w:val="0"/>
              <w:marTop w:val="0"/>
              <w:marBottom w:val="0"/>
              <w:divBdr>
                <w:top w:val="none" w:sz="0" w:space="0" w:color="auto"/>
                <w:left w:val="none" w:sz="0" w:space="0" w:color="auto"/>
                <w:bottom w:val="none" w:sz="0" w:space="0" w:color="auto"/>
                <w:right w:val="none" w:sz="0" w:space="0" w:color="auto"/>
              </w:divBdr>
            </w:div>
            <w:div w:id="2117676266">
              <w:marLeft w:val="0"/>
              <w:marRight w:val="0"/>
              <w:marTop w:val="0"/>
              <w:marBottom w:val="0"/>
              <w:divBdr>
                <w:top w:val="none" w:sz="0" w:space="0" w:color="auto"/>
                <w:left w:val="none" w:sz="0" w:space="0" w:color="auto"/>
                <w:bottom w:val="none" w:sz="0" w:space="0" w:color="auto"/>
                <w:right w:val="none" w:sz="0" w:space="0" w:color="auto"/>
              </w:divBdr>
            </w:div>
            <w:div w:id="865675089">
              <w:marLeft w:val="0"/>
              <w:marRight w:val="0"/>
              <w:marTop w:val="0"/>
              <w:marBottom w:val="0"/>
              <w:divBdr>
                <w:top w:val="none" w:sz="0" w:space="0" w:color="auto"/>
                <w:left w:val="none" w:sz="0" w:space="0" w:color="auto"/>
                <w:bottom w:val="none" w:sz="0" w:space="0" w:color="auto"/>
                <w:right w:val="none" w:sz="0" w:space="0" w:color="auto"/>
              </w:divBdr>
            </w:div>
            <w:div w:id="1741949064">
              <w:marLeft w:val="0"/>
              <w:marRight w:val="0"/>
              <w:marTop w:val="0"/>
              <w:marBottom w:val="0"/>
              <w:divBdr>
                <w:top w:val="none" w:sz="0" w:space="0" w:color="auto"/>
                <w:left w:val="none" w:sz="0" w:space="0" w:color="auto"/>
                <w:bottom w:val="none" w:sz="0" w:space="0" w:color="auto"/>
                <w:right w:val="none" w:sz="0" w:space="0" w:color="auto"/>
              </w:divBdr>
            </w:div>
            <w:div w:id="1664433444">
              <w:marLeft w:val="0"/>
              <w:marRight w:val="0"/>
              <w:marTop w:val="0"/>
              <w:marBottom w:val="0"/>
              <w:divBdr>
                <w:top w:val="none" w:sz="0" w:space="0" w:color="auto"/>
                <w:left w:val="none" w:sz="0" w:space="0" w:color="auto"/>
                <w:bottom w:val="none" w:sz="0" w:space="0" w:color="auto"/>
                <w:right w:val="none" w:sz="0" w:space="0" w:color="auto"/>
              </w:divBdr>
            </w:div>
            <w:div w:id="580142874">
              <w:marLeft w:val="0"/>
              <w:marRight w:val="0"/>
              <w:marTop w:val="0"/>
              <w:marBottom w:val="0"/>
              <w:divBdr>
                <w:top w:val="none" w:sz="0" w:space="0" w:color="auto"/>
                <w:left w:val="none" w:sz="0" w:space="0" w:color="auto"/>
                <w:bottom w:val="none" w:sz="0" w:space="0" w:color="auto"/>
                <w:right w:val="none" w:sz="0" w:space="0" w:color="auto"/>
              </w:divBdr>
            </w:div>
            <w:div w:id="1089277160">
              <w:marLeft w:val="0"/>
              <w:marRight w:val="0"/>
              <w:marTop w:val="0"/>
              <w:marBottom w:val="0"/>
              <w:divBdr>
                <w:top w:val="none" w:sz="0" w:space="0" w:color="auto"/>
                <w:left w:val="none" w:sz="0" w:space="0" w:color="auto"/>
                <w:bottom w:val="none" w:sz="0" w:space="0" w:color="auto"/>
                <w:right w:val="none" w:sz="0" w:space="0" w:color="auto"/>
              </w:divBdr>
            </w:div>
            <w:div w:id="1058164163">
              <w:marLeft w:val="0"/>
              <w:marRight w:val="0"/>
              <w:marTop w:val="0"/>
              <w:marBottom w:val="0"/>
              <w:divBdr>
                <w:top w:val="none" w:sz="0" w:space="0" w:color="auto"/>
                <w:left w:val="none" w:sz="0" w:space="0" w:color="auto"/>
                <w:bottom w:val="none" w:sz="0" w:space="0" w:color="auto"/>
                <w:right w:val="none" w:sz="0" w:space="0" w:color="auto"/>
              </w:divBdr>
            </w:div>
            <w:div w:id="1465612078">
              <w:marLeft w:val="0"/>
              <w:marRight w:val="0"/>
              <w:marTop w:val="0"/>
              <w:marBottom w:val="0"/>
              <w:divBdr>
                <w:top w:val="none" w:sz="0" w:space="0" w:color="auto"/>
                <w:left w:val="none" w:sz="0" w:space="0" w:color="auto"/>
                <w:bottom w:val="none" w:sz="0" w:space="0" w:color="auto"/>
                <w:right w:val="none" w:sz="0" w:space="0" w:color="auto"/>
              </w:divBdr>
            </w:div>
            <w:div w:id="1512530717">
              <w:marLeft w:val="0"/>
              <w:marRight w:val="0"/>
              <w:marTop w:val="0"/>
              <w:marBottom w:val="0"/>
              <w:divBdr>
                <w:top w:val="none" w:sz="0" w:space="0" w:color="auto"/>
                <w:left w:val="none" w:sz="0" w:space="0" w:color="auto"/>
                <w:bottom w:val="none" w:sz="0" w:space="0" w:color="auto"/>
                <w:right w:val="none" w:sz="0" w:space="0" w:color="auto"/>
              </w:divBdr>
            </w:div>
            <w:div w:id="1775394497">
              <w:marLeft w:val="0"/>
              <w:marRight w:val="0"/>
              <w:marTop w:val="0"/>
              <w:marBottom w:val="0"/>
              <w:divBdr>
                <w:top w:val="none" w:sz="0" w:space="0" w:color="auto"/>
                <w:left w:val="none" w:sz="0" w:space="0" w:color="auto"/>
                <w:bottom w:val="none" w:sz="0" w:space="0" w:color="auto"/>
                <w:right w:val="none" w:sz="0" w:space="0" w:color="auto"/>
              </w:divBdr>
            </w:div>
            <w:div w:id="1114667333">
              <w:marLeft w:val="0"/>
              <w:marRight w:val="0"/>
              <w:marTop w:val="0"/>
              <w:marBottom w:val="0"/>
              <w:divBdr>
                <w:top w:val="none" w:sz="0" w:space="0" w:color="auto"/>
                <w:left w:val="none" w:sz="0" w:space="0" w:color="auto"/>
                <w:bottom w:val="none" w:sz="0" w:space="0" w:color="auto"/>
                <w:right w:val="none" w:sz="0" w:space="0" w:color="auto"/>
              </w:divBdr>
            </w:div>
            <w:div w:id="51469451">
              <w:marLeft w:val="0"/>
              <w:marRight w:val="0"/>
              <w:marTop w:val="0"/>
              <w:marBottom w:val="0"/>
              <w:divBdr>
                <w:top w:val="none" w:sz="0" w:space="0" w:color="auto"/>
                <w:left w:val="none" w:sz="0" w:space="0" w:color="auto"/>
                <w:bottom w:val="none" w:sz="0" w:space="0" w:color="auto"/>
                <w:right w:val="none" w:sz="0" w:space="0" w:color="auto"/>
              </w:divBdr>
            </w:div>
            <w:div w:id="1939631148">
              <w:marLeft w:val="0"/>
              <w:marRight w:val="0"/>
              <w:marTop w:val="0"/>
              <w:marBottom w:val="0"/>
              <w:divBdr>
                <w:top w:val="none" w:sz="0" w:space="0" w:color="auto"/>
                <w:left w:val="none" w:sz="0" w:space="0" w:color="auto"/>
                <w:bottom w:val="none" w:sz="0" w:space="0" w:color="auto"/>
                <w:right w:val="none" w:sz="0" w:space="0" w:color="auto"/>
              </w:divBdr>
            </w:div>
            <w:div w:id="2076278336">
              <w:marLeft w:val="0"/>
              <w:marRight w:val="0"/>
              <w:marTop w:val="0"/>
              <w:marBottom w:val="0"/>
              <w:divBdr>
                <w:top w:val="none" w:sz="0" w:space="0" w:color="auto"/>
                <w:left w:val="none" w:sz="0" w:space="0" w:color="auto"/>
                <w:bottom w:val="none" w:sz="0" w:space="0" w:color="auto"/>
                <w:right w:val="none" w:sz="0" w:space="0" w:color="auto"/>
              </w:divBdr>
            </w:div>
            <w:div w:id="2037072133">
              <w:marLeft w:val="0"/>
              <w:marRight w:val="0"/>
              <w:marTop w:val="0"/>
              <w:marBottom w:val="0"/>
              <w:divBdr>
                <w:top w:val="none" w:sz="0" w:space="0" w:color="auto"/>
                <w:left w:val="none" w:sz="0" w:space="0" w:color="auto"/>
                <w:bottom w:val="none" w:sz="0" w:space="0" w:color="auto"/>
                <w:right w:val="none" w:sz="0" w:space="0" w:color="auto"/>
              </w:divBdr>
            </w:div>
          </w:divsChild>
        </w:div>
        <w:div w:id="918443351">
          <w:marLeft w:val="0"/>
          <w:marRight w:val="0"/>
          <w:marTop w:val="0"/>
          <w:marBottom w:val="0"/>
          <w:divBdr>
            <w:top w:val="none" w:sz="0" w:space="0" w:color="auto"/>
            <w:left w:val="none" w:sz="0" w:space="0" w:color="auto"/>
            <w:bottom w:val="none" w:sz="0" w:space="0" w:color="auto"/>
            <w:right w:val="none" w:sz="0" w:space="0" w:color="auto"/>
          </w:divBdr>
        </w:div>
        <w:div w:id="470444783">
          <w:marLeft w:val="0"/>
          <w:marRight w:val="0"/>
          <w:marTop w:val="0"/>
          <w:marBottom w:val="0"/>
          <w:divBdr>
            <w:top w:val="none" w:sz="0" w:space="0" w:color="auto"/>
            <w:left w:val="none" w:sz="0" w:space="0" w:color="auto"/>
            <w:bottom w:val="none" w:sz="0" w:space="0" w:color="auto"/>
            <w:right w:val="none" w:sz="0" w:space="0" w:color="auto"/>
          </w:divBdr>
        </w:div>
      </w:divsChild>
    </w:div>
    <w:div w:id="420178453">
      <w:bodyDiv w:val="1"/>
      <w:marLeft w:val="0"/>
      <w:marRight w:val="0"/>
      <w:marTop w:val="0"/>
      <w:marBottom w:val="0"/>
      <w:divBdr>
        <w:top w:val="none" w:sz="0" w:space="0" w:color="auto"/>
        <w:left w:val="none" w:sz="0" w:space="0" w:color="auto"/>
        <w:bottom w:val="none" w:sz="0" w:space="0" w:color="auto"/>
        <w:right w:val="none" w:sz="0" w:space="0" w:color="auto"/>
      </w:divBdr>
    </w:div>
    <w:div w:id="680467766">
      <w:bodyDiv w:val="1"/>
      <w:marLeft w:val="0"/>
      <w:marRight w:val="0"/>
      <w:marTop w:val="0"/>
      <w:marBottom w:val="0"/>
      <w:divBdr>
        <w:top w:val="none" w:sz="0" w:space="0" w:color="auto"/>
        <w:left w:val="none" w:sz="0" w:space="0" w:color="auto"/>
        <w:bottom w:val="none" w:sz="0" w:space="0" w:color="auto"/>
        <w:right w:val="none" w:sz="0" w:space="0" w:color="auto"/>
      </w:divBdr>
    </w:div>
    <w:div w:id="1145975693">
      <w:bodyDiv w:val="1"/>
      <w:marLeft w:val="0"/>
      <w:marRight w:val="0"/>
      <w:marTop w:val="0"/>
      <w:marBottom w:val="0"/>
      <w:divBdr>
        <w:top w:val="none" w:sz="0" w:space="0" w:color="auto"/>
        <w:left w:val="none" w:sz="0" w:space="0" w:color="auto"/>
        <w:bottom w:val="none" w:sz="0" w:space="0" w:color="auto"/>
        <w:right w:val="none" w:sz="0" w:space="0" w:color="auto"/>
      </w:divBdr>
      <w:divsChild>
        <w:div w:id="1725368621">
          <w:marLeft w:val="0"/>
          <w:marRight w:val="0"/>
          <w:marTop w:val="0"/>
          <w:marBottom w:val="0"/>
          <w:divBdr>
            <w:top w:val="none" w:sz="0" w:space="0" w:color="auto"/>
            <w:left w:val="none" w:sz="0" w:space="0" w:color="auto"/>
            <w:bottom w:val="none" w:sz="0" w:space="0" w:color="auto"/>
            <w:right w:val="none" w:sz="0" w:space="0" w:color="auto"/>
          </w:divBdr>
        </w:div>
        <w:div w:id="205919572">
          <w:marLeft w:val="0"/>
          <w:marRight w:val="0"/>
          <w:marTop w:val="0"/>
          <w:marBottom w:val="0"/>
          <w:divBdr>
            <w:top w:val="none" w:sz="0" w:space="0" w:color="auto"/>
            <w:left w:val="none" w:sz="0" w:space="0" w:color="auto"/>
            <w:bottom w:val="none" w:sz="0" w:space="0" w:color="auto"/>
            <w:right w:val="none" w:sz="0" w:space="0" w:color="auto"/>
          </w:divBdr>
        </w:div>
      </w:divsChild>
    </w:div>
    <w:div w:id="1450974650">
      <w:bodyDiv w:val="1"/>
      <w:marLeft w:val="0"/>
      <w:marRight w:val="0"/>
      <w:marTop w:val="0"/>
      <w:marBottom w:val="0"/>
      <w:divBdr>
        <w:top w:val="none" w:sz="0" w:space="0" w:color="auto"/>
        <w:left w:val="none" w:sz="0" w:space="0" w:color="auto"/>
        <w:bottom w:val="none" w:sz="0" w:space="0" w:color="auto"/>
        <w:right w:val="none" w:sz="0" w:space="0" w:color="auto"/>
      </w:divBdr>
      <w:divsChild>
        <w:div w:id="1312752613">
          <w:marLeft w:val="0"/>
          <w:marRight w:val="0"/>
          <w:marTop w:val="0"/>
          <w:marBottom w:val="0"/>
          <w:divBdr>
            <w:top w:val="none" w:sz="0" w:space="0" w:color="auto"/>
            <w:left w:val="none" w:sz="0" w:space="0" w:color="auto"/>
            <w:bottom w:val="none" w:sz="0" w:space="0" w:color="auto"/>
            <w:right w:val="none" w:sz="0" w:space="0" w:color="auto"/>
          </w:divBdr>
          <w:divsChild>
            <w:div w:id="980772052">
              <w:marLeft w:val="0"/>
              <w:marRight w:val="0"/>
              <w:marTop w:val="0"/>
              <w:marBottom w:val="0"/>
              <w:divBdr>
                <w:top w:val="none" w:sz="0" w:space="0" w:color="auto"/>
                <w:left w:val="none" w:sz="0" w:space="0" w:color="auto"/>
                <w:bottom w:val="none" w:sz="0" w:space="0" w:color="auto"/>
                <w:right w:val="none" w:sz="0" w:space="0" w:color="auto"/>
              </w:divBdr>
            </w:div>
            <w:div w:id="1185438447">
              <w:marLeft w:val="0"/>
              <w:marRight w:val="0"/>
              <w:marTop w:val="0"/>
              <w:marBottom w:val="0"/>
              <w:divBdr>
                <w:top w:val="none" w:sz="0" w:space="0" w:color="auto"/>
                <w:left w:val="none" w:sz="0" w:space="0" w:color="auto"/>
                <w:bottom w:val="none" w:sz="0" w:space="0" w:color="auto"/>
                <w:right w:val="none" w:sz="0" w:space="0" w:color="auto"/>
              </w:divBdr>
              <w:divsChild>
                <w:div w:id="860900168">
                  <w:marLeft w:val="0"/>
                  <w:marRight w:val="0"/>
                  <w:marTop w:val="0"/>
                  <w:marBottom w:val="0"/>
                  <w:divBdr>
                    <w:top w:val="none" w:sz="0" w:space="0" w:color="auto"/>
                    <w:left w:val="none" w:sz="0" w:space="0" w:color="auto"/>
                    <w:bottom w:val="none" w:sz="0" w:space="0" w:color="auto"/>
                    <w:right w:val="none" w:sz="0" w:space="0" w:color="auto"/>
                  </w:divBdr>
                </w:div>
                <w:div w:id="522397393">
                  <w:marLeft w:val="0"/>
                  <w:marRight w:val="0"/>
                  <w:marTop w:val="0"/>
                  <w:marBottom w:val="0"/>
                  <w:divBdr>
                    <w:top w:val="none" w:sz="0" w:space="0" w:color="auto"/>
                    <w:left w:val="none" w:sz="0" w:space="0" w:color="auto"/>
                    <w:bottom w:val="none" w:sz="0" w:space="0" w:color="auto"/>
                    <w:right w:val="none" w:sz="0" w:space="0" w:color="auto"/>
                  </w:divBdr>
                </w:div>
                <w:div w:id="588927587">
                  <w:marLeft w:val="0"/>
                  <w:marRight w:val="0"/>
                  <w:marTop w:val="0"/>
                  <w:marBottom w:val="0"/>
                  <w:divBdr>
                    <w:top w:val="none" w:sz="0" w:space="0" w:color="auto"/>
                    <w:left w:val="none" w:sz="0" w:space="0" w:color="auto"/>
                    <w:bottom w:val="none" w:sz="0" w:space="0" w:color="auto"/>
                    <w:right w:val="none" w:sz="0" w:space="0" w:color="auto"/>
                  </w:divBdr>
                </w:div>
                <w:div w:id="1190488382">
                  <w:marLeft w:val="0"/>
                  <w:marRight w:val="0"/>
                  <w:marTop w:val="0"/>
                  <w:marBottom w:val="0"/>
                  <w:divBdr>
                    <w:top w:val="none" w:sz="0" w:space="0" w:color="auto"/>
                    <w:left w:val="none" w:sz="0" w:space="0" w:color="auto"/>
                    <w:bottom w:val="none" w:sz="0" w:space="0" w:color="auto"/>
                    <w:right w:val="none" w:sz="0" w:space="0" w:color="auto"/>
                  </w:divBdr>
                </w:div>
                <w:div w:id="671031040">
                  <w:marLeft w:val="0"/>
                  <w:marRight w:val="0"/>
                  <w:marTop w:val="0"/>
                  <w:marBottom w:val="0"/>
                  <w:divBdr>
                    <w:top w:val="none" w:sz="0" w:space="0" w:color="auto"/>
                    <w:left w:val="none" w:sz="0" w:space="0" w:color="auto"/>
                    <w:bottom w:val="none" w:sz="0" w:space="0" w:color="auto"/>
                    <w:right w:val="none" w:sz="0" w:space="0" w:color="auto"/>
                  </w:divBdr>
                </w:div>
                <w:div w:id="1576167967">
                  <w:marLeft w:val="0"/>
                  <w:marRight w:val="0"/>
                  <w:marTop w:val="0"/>
                  <w:marBottom w:val="0"/>
                  <w:divBdr>
                    <w:top w:val="none" w:sz="0" w:space="0" w:color="auto"/>
                    <w:left w:val="none" w:sz="0" w:space="0" w:color="auto"/>
                    <w:bottom w:val="none" w:sz="0" w:space="0" w:color="auto"/>
                    <w:right w:val="none" w:sz="0" w:space="0" w:color="auto"/>
                  </w:divBdr>
                </w:div>
              </w:divsChild>
            </w:div>
            <w:div w:id="676928015">
              <w:marLeft w:val="0"/>
              <w:marRight w:val="0"/>
              <w:marTop w:val="0"/>
              <w:marBottom w:val="0"/>
              <w:divBdr>
                <w:top w:val="none" w:sz="0" w:space="0" w:color="auto"/>
                <w:left w:val="none" w:sz="0" w:space="0" w:color="auto"/>
                <w:bottom w:val="none" w:sz="0" w:space="0" w:color="auto"/>
                <w:right w:val="none" w:sz="0" w:space="0" w:color="auto"/>
              </w:divBdr>
            </w:div>
            <w:div w:id="1363434778">
              <w:marLeft w:val="0"/>
              <w:marRight w:val="0"/>
              <w:marTop w:val="0"/>
              <w:marBottom w:val="0"/>
              <w:divBdr>
                <w:top w:val="none" w:sz="0" w:space="0" w:color="auto"/>
                <w:left w:val="none" w:sz="0" w:space="0" w:color="auto"/>
                <w:bottom w:val="none" w:sz="0" w:space="0" w:color="auto"/>
                <w:right w:val="none" w:sz="0" w:space="0" w:color="auto"/>
              </w:divBdr>
            </w:div>
            <w:div w:id="1627930208">
              <w:marLeft w:val="0"/>
              <w:marRight w:val="0"/>
              <w:marTop w:val="0"/>
              <w:marBottom w:val="0"/>
              <w:divBdr>
                <w:top w:val="none" w:sz="0" w:space="0" w:color="auto"/>
                <w:left w:val="none" w:sz="0" w:space="0" w:color="auto"/>
                <w:bottom w:val="none" w:sz="0" w:space="0" w:color="auto"/>
                <w:right w:val="none" w:sz="0" w:space="0" w:color="auto"/>
              </w:divBdr>
              <w:divsChild>
                <w:div w:id="1482885108">
                  <w:marLeft w:val="0"/>
                  <w:marRight w:val="0"/>
                  <w:marTop w:val="0"/>
                  <w:marBottom w:val="0"/>
                  <w:divBdr>
                    <w:top w:val="none" w:sz="0" w:space="0" w:color="auto"/>
                    <w:left w:val="none" w:sz="0" w:space="0" w:color="auto"/>
                    <w:bottom w:val="none" w:sz="0" w:space="0" w:color="auto"/>
                    <w:right w:val="none" w:sz="0" w:space="0" w:color="auto"/>
                  </w:divBdr>
                </w:div>
                <w:div w:id="661348076">
                  <w:marLeft w:val="0"/>
                  <w:marRight w:val="0"/>
                  <w:marTop w:val="0"/>
                  <w:marBottom w:val="0"/>
                  <w:divBdr>
                    <w:top w:val="none" w:sz="0" w:space="0" w:color="auto"/>
                    <w:left w:val="none" w:sz="0" w:space="0" w:color="auto"/>
                    <w:bottom w:val="none" w:sz="0" w:space="0" w:color="auto"/>
                    <w:right w:val="none" w:sz="0" w:space="0" w:color="auto"/>
                  </w:divBdr>
                </w:div>
                <w:div w:id="619260273">
                  <w:marLeft w:val="0"/>
                  <w:marRight w:val="0"/>
                  <w:marTop w:val="0"/>
                  <w:marBottom w:val="0"/>
                  <w:divBdr>
                    <w:top w:val="none" w:sz="0" w:space="0" w:color="auto"/>
                    <w:left w:val="none" w:sz="0" w:space="0" w:color="auto"/>
                    <w:bottom w:val="none" w:sz="0" w:space="0" w:color="auto"/>
                    <w:right w:val="none" w:sz="0" w:space="0" w:color="auto"/>
                  </w:divBdr>
                </w:div>
                <w:div w:id="1811634939">
                  <w:marLeft w:val="0"/>
                  <w:marRight w:val="0"/>
                  <w:marTop w:val="0"/>
                  <w:marBottom w:val="0"/>
                  <w:divBdr>
                    <w:top w:val="none" w:sz="0" w:space="0" w:color="auto"/>
                    <w:left w:val="none" w:sz="0" w:space="0" w:color="auto"/>
                    <w:bottom w:val="none" w:sz="0" w:space="0" w:color="auto"/>
                    <w:right w:val="none" w:sz="0" w:space="0" w:color="auto"/>
                  </w:divBdr>
                </w:div>
              </w:divsChild>
            </w:div>
            <w:div w:id="1844515880">
              <w:marLeft w:val="0"/>
              <w:marRight w:val="0"/>
              <w:marTop w:val="0"/>
              <w:marBottom w:val="0"/>
              <w:divBdr>
                <w:top w:val="none" w:sz="0" w:space="0" w:color="auto"/>
                <w:left w:val="none" w:sz="0" w:space="0" w:color="auto"/>
                <w:bottom w:val="none" w:sz="0" w:space="0" w:color="auto"/>
                <w:right w:val="none" w:sz="0" w:space="0" w:color="auto"/>
              </w:divBdr>
              <w:divsChild>
                <w:div w:id="1887988024">
                  <w:marLeft w:val="0"/>
                  <w:marRight w:val="0"/>
                  <w:marTop w:val="0"/>
                  <w:marBottom w:val="0"/>
                  <w:divBdr>
                    <w:top w:val="none" w:sz="0" w:space="0" w:color="auto"/>
                    <w:left w:val="none" w:sz="0" w:space="0" w:color="auto"/>
                    <w:bottom w:val="none" w:sz="0" w:space="0" w:color="auto"/>
                    <w:right w:val="none" w:sz="0" w:space="0" w:color="auto"/>
                  </w:divBdr>
                </w:div>
                <w:div w:id="575749598">
                  <w:marLeft w:val="0"/>
                  <w:marRight w:val="0"/>
                  <w:marTop w:val="0"/>
                  <w:marBottom w:val="0"/>
                  <w:divBdr>
                    <w:top w:val="none" w:sz="0" w:space="0" w:color="auto"/>
                    <w:left w:val="none" w:sz="0" w:space="0" w:color="auto"/>
                    <w:bottom w:val="none" w:sz="0" w:space="0" w:color="auto"/>
                    <w:right w:val="none" w:sz="0" w:space="0" w:color="auto"/>
                  </w:divBdr>
                </w:div>
                <w:div w:id="248972628">
                  <w:marLeft w:val="0"/>
                  <w:marRight w:val="0"/>
                  <w:marTop w:val="0"/>
                  <w:marBottom w:val="0"/>
                  <w:divBdr>
                    <w:top w:val="none" w:sz="0" w:space="0" w:color="auto"/>
                    <w:left w:val="none" w:sz="0" w:space="0" w:color="auto"/>
                    <w:bottom w:val="none" w:sz="0" w:space="0" w:color="auto"/>
                    <w:right w:val="none" w:sz="0" w:space="0" w:color="auto"/>
                  </w:divBdr>
                </w:div>
                <w:div w:id="2081558365">
                  <w:marLeft w:val="0"/>
                  <w:marRight w:val="0"/>
                  <w:marTop w:val="0"/>
                  <w:marBottom w:val="0"/>
                  <w:divBdr>
                    <w:top w:val="none" w:sz="0" w:space="0" w:color="auto"/>
                    <w:left w:val="none" w:sz="0" w:space="0" w:color="auto"/>
                    <w:bottom w:val="none" w:sz="0" w:space="0" w:color="auto"/>
                    <w:right w:val="none" w:sz="0" w:space="0" w:color="auto"/>
                  </w:divBdr>
                </w:div>
                <w:div w:id="2126387512">
                  <w:marLeft w:val="0"/>
                  <w:marRight w:val="0"/>
                  <w:marTop w:val="0"/>
                  <w:marBottom w:val="0"/>
                  <w:divBdr>
                    <w:top w:val="none" w:sz="0" w:space="0" w:color="auto"/>
                    <w:left w:val="none" w:sz="0" w:space="0" w:color="auto"/>
                    <w:bottom w:val="none" w:sz="0" w:space="0" w:color="auto"/>
                    <w:right w:val="none" w:sz="0" w:space="0" w:color="auto"/>
                  </w:divBdr>
                </w:div>
                <w:div w:id="2065523282">
                  <w:marLeft w:val="0"/>
                  <w:marRight w:val="0"/>
                  <w:marTop w:val="0"/>
                  <w:marBottom w:val="0"/>
                  <w:divBdr>
                    <w:top w:val="none" w:sz="0" w:space="0" w:color="auto"/>
                    <w:left w:val="none" w:sz="0" w:space="0" w:color="auto"/>
                    <w:bottom w:val="none" w:sz="0" w:space="0" w:color="auto"/>
                    <w:right w:val="none" w:sz="0" w:space="0" w:color="auto"/>
                  </w:divBdr>
                </w:div>
                <w:div w:id="2055307021">
                  <w:marLeft w:val="0"/>
                  <w:marRight w:val="0"/>
                  <w:marTop w:val="0"/>
                  <w:marBottom w:val="0"/>
                  <w:divBdr>
                    <w:top w:val="none" w:sz="0" w:space="0" w:color="auto"/>
                    <w:left w:val="none" w:sz="0" w:space="0" w:color="auto"/>
                    <w:bottom w:val="none" w:sz="0" w:space="0" w:color="auto"/>
                    <w:right w:val="none" w:sz="0" w:space="0" w:color="auto"/>
                  </w:divBdr>
                </w:div>
                <w:div w:id="1279683594">
                  <w:marLeft w:val="0"/>
                  <w:marRight w:val="0"/>
                  <w:marTop w:val="0"/>
                  <w:marBottom w:val="0"/>
                  <w:divBdr>
                    <w:top w:val="none" w:sz="0" w:space="0" w:color="auto"/>
                    <w:left w:val="none" w:sz="0" w:space="0" w:color="auto"/>
                    <w:bottom w:val="none" w:sz="0" w:space="0" w:color="auto"/>
                    <w:right w:val="none" w:sz="0" w:space="0" w:color="auto"/>
                  </w:divBdr>
                </w:div>
              </w:divsChild>
            </w:div>
            <w:div w:id="581185074">
              <w:marLeft w:val="0"/>
              <w:marRight w:val="0"/>
              <w:marTop w:val="0"/>
              <w:marBottom w:val="0"/>
              <w:divBdr>
                <w:top w:val="none" w:sz="0" w:space="0" w:color="auto"/>
                <w:left w:val="none" w:sz="0" w:space="0" w:color="auto"/>
                <w:bottom w:val="none" w:sz="0" w:space="0" w:color="auto"/>
                <w:right w:val="none" w:sz="0" w:space="0" w:color="auto"/>
              </w:divBdr>
              <w:divsChild>
                <w:div w:id="1356347061">
                  <w:marLeft w:val="0"/>
                  <w:marRight w:val="0"/>
                  <w:marTop w:val="0"/>
                  <w:marBottom w:val="0"/>
                  <w:divBdr>
                    <w:top w:val="none" w:sz="0" w:space="0" w:color="auto"/>
                    <w:left w:val="none" w:sz="0" w:space="0" w:color="auto"/>
                    <w:bottom w:val="none" w:sz="0" w:space="0" w:color="auto"/>
                    <w:right w:val="none" w:sz="0" w:space="0" w:color="auto"/>
                  </w:divBdr>
                </w:div>
                <w:div w:id="1522427437">
                  <w:marLeft w:val="0"/>
                  <w:marRight w:val="0"/>
                  <w:marTop w:val="0"/>
                  <w:marBottom w:val="0"/>
                  <w:divBdr>
                    <w:top w:val="none" w:sz="0" w:space="0" w:color="auto"/>
                    <w:left w:val="none" w:sz="0" w:space="0" w:color="auto"/>
                    <w:bottom w:val="none" w:sz="0" w:space="0" w:color="auto"/>
                    <w:right w:val="none" w:sz="0" w:space="0" w:color="auto"/>
                  </w:divBdr>
                </w:div>
                <w:div w:id="1622030066">
                  <w:marLeft w:val="0"/>
                  <w:marRight w:val="0"/>
                  <w:marTop w:val="0"/>
                  <w:marBottom w:val="0"/>
                  <w:divBdr>
                    <w:top w:val="none" w:sz="0" w:space="0" w:color="auto"/>
                    <w:left w:val="none" w:sz="0" w:space="0" w:color="auto"/>
                    <w:bottom w:val="none" w:sz="0" w:space="0" w:color="auto"/>
                    <w:right w:val="none" w:sz="0" w:space="0" w:color="auto"/>
                  </w:divBdr>
                </w:div>
                <w:div w:id="2092892217">
                  <w:marLeft w:val="0"/>
                  <w:marRight w:val="0"/>
                  <w:marTop w:val="0"/>
                  <w:marBottom w:val="0"/>
                  <w:divBdr>
                    <w:top w:val="none" w:sz="0" w:space="0" w:color="auto"/>
                    <w:left w:val="none" w:sz="0" w:space="0" w:color="auto"/>
                    <w:bottom w:val="none" w:sz="0" w:space="0" w:color="auto"/>
                    <w:right w:val="none" w:sz="0" w:space="0" w:color="auto"/>
                  </w:divBdr>
                </w:div>
              </w:divsChild>
            </w:div>
            <w:div w:id="1500804636">
              <w:marLeft w:val="0"/>
              <w:marRight w:val="0"/>
              <w:marTop w:val="0"/>
              <w:marBottom w:val="0"/>
              <w:divBdr>
                <w:top w:val="none" w:sz="0" w:space="0" w:color="auto"/>
                <w:left w:val="none" w:sz="0" w:space="0" w:color="auto"/>
                <w:bottom w:val="none" w:sz="0" w:space="0" w:color="auto"/>
                <w:right w:val="none" w:sz="0" w:space="0" w:color="auto"/>
              </w:divBdr>
            </w:div>
          </w:divsChild>
        </w:div>
        <w:div w:id="1051004867">
          <w:marLeft w:val="0"/>
          <w:marRight w:val="0"/>
          <w:marTop w:val="0"/>
          <w:marBottom w:val="0"/>
          <w:divBdr>
            <w:top w:val="none" w:sz="0" w:space="0" w:color="auto"/>
            <w:left w:val="none" w:sz="0" w:space="0" w:color="auto"/>
            <w:bottom w:val="none" w:sz="0" w:space="0" w:color="auto"/>
            <w:right w:val="none" w:sz="0" w:space="0" w:color="auto"/>
          </w:divBdr>
          <w:divsChild>
            <w:div w:id="1758675926">
              <w:marLeft w:val="0"/>
              <w:marRight w:val="0"/>
              <w:marTop w:val="0"/>
              <w:marBottom w:val="0"/>
              <w:divBdr>
                <w:top w:val="none" w:sz="0" w:space="0" w:color="auto"/>
                <w:left w:val="none" w:sz="0" w:space="0" w:color="auto"/>
                <w:bottom w:val="none" w:sz="0" w:space="0" w:color="auto"/>
                <w:right w:val="none" w:sz="0" w:space="0" w:color="auto"/>
              </w:divBdr>
            </w:div>
            <w:div w:id="172233472">
              <w:marLeft w:val="0"/>
              <w:marRight w:val="0"/>
              <w:marTop w:val="0"/>
              <w:marBottom w:val="0"/>
              <w:divBdr>
                <w:top w:val="none" w:sz="0" w:space="0" w:color="auto"/>
                <w:left w:val="none" w:sz="0" w:space="0" w:color="auto"/>
                <w:bottom w:val="none" w:sz="0" w:space="0" w:color="auto"/>
                <w:right w:val="none" w:sz="0" w:space="0" w:color="auto"/>
              </w:divBdr>
            </w:div>
            <w:div w:id="1755778014">
              <w:marLeft w:val="0"/>
              <w:marRight w:val="0"/>
              <w:marTop w:val="0"/>
              <w:marBottom w:val="0"/>
              <w:divBdr>
                <w:top w:val="none" w:sz="0" w:space="0" w:color="auto"/>
                <w:left w:val="none" w:sz="0" w:space="0" w:color="auto"/>
                <w:bottom w:val="none" w:sz="0" w:space="0" w:color="auto"/>
                <w:right w:val="none" w:sz="0" w:space="0" w:color="auto"/>
              </w:divBdr>
            </w:div>
            <w:div w:id="1346203722">
              <w:marLeft w:val="0"/>
              <w:marRight w:val="0"/>
              <w:marTop w:val="0"/>
              <w:marBottom w:val="0"/>
              <w:divBdr>
                <w:top w:val="none" w:sz="0" w:space="0" w:color="auto"/>
                <w:left w:val="none" w:sz="0" w:space="0" w:color="auto"/>
                <w:bottom w:val="none" w:sz="0" w:space="0" w:color="auto"/>
                <w:right w:val="none" w:sz="0" w:space="0" w:color="auto"/>
              </w:divBdr>
            </w:div>
            <w:div w:id="2051151282">
              <w:marLeft w:val="0"/>
              <w:marRight w:val="0"/>
              <w:marTop w:val="0"/>
              <w:marBottom w:val="0"/>
              <w:divBdr>
                <w:top w:val="none" w:sz="0" w:space="0" w:color="auto"/>
                <w:left w:val="none" w:sz="0" w:space="0" w:color="auto"/>
                <w:bottom w:val="none" w:sz="0" w:space="0" w:color="auto"/>
                <w:right w:val="none" w:sz="0" w:space="0" w:color="auto"/>
              </w:divBdr>
            </w:div>
            <w:div w:id="1355377993">
              <w:marLeft w:val="0"/>
              <w:marRight w:val="0"/>
              <w:marTop w:val="0"/>
              <w:marBottom w:val="0"/>
              <w:divBdr>
                <w:top w:val="none" w:sz="0" w:space="0" w:color="auto"/>
                <w:left w:val="none" w:sz="0" w:space="0" w:color="auto"/>
                <w:bottom w:val="none" w:sz="0" w:space="0" w:color="auto"/>
                <w:right w:val="none" w:sz="0" w:space="0" w:color="auto"/>
              </w:divBdr>
            </w:div>
            <w:div w:id="919750442">
              <w:marLeft w:val="0"/>
              <w:marRight w:val="0"/>
              <w:marTop w:val="0"/>
              <w:marBottom w:val="0"/>
              <w:divBdr>
                <w:top w:val="none" w:sz="0" w:space="0" w:color="auto"/>
                <w:left w:val="none" w:sz="0" w:space="0" w:color="auto"/>
                <w:bottom w:val="none" w:sz="0" w:space="0" w:color="auto"/>
                <w:right w:val="none" w:sz="0" w:space="0" w:color="auto"/>
              </w:divBdr>
            </w:div>
            <w:div w:id="1169055322">
              <w:marLeft w:val="0"/>
              <w:marRight w:val="0"/>
              <w:marTop w:val="0"/>
              <w:marBottom w:val="0"/>
              <w:divBdr>
                <w:top w:val="none" w:sz="0" w:space="0" w:color="auto"/>
                <w:left w:val="none" w:sz="0" w:space="0" w:color="auto"/>
                <w:bottom w:val="none" w:sz="0" w:space="0" w:color="auto"/>
                <w:right w:val="none" w:sz="0" w:space="0" w:color="auto"/>
              </w:divBdr>
            </w:div>
          </w:divsChild>
        </w:div>
        <w:div w:id="442071598">
          <w:marLeft w:val="0"/>
          <w:marRight w:val="0"/>
          <w:marTop w:val="0"/>
          <w:marBottom w:val="0"/>
          <w:divBdr>
            <w:top w:val="none" w:sz="0" w:space="0" w:color="auto"/>
            <w:left w:val="none" w:sz="0" w:space="0" w:color="auto"/>
            <w:bottom w:val="none" w:sz="0" w:space="0" w:color="auto"/>
            <w:right w:val="none" w:sz="0" w:space="0" w:color="auto"/>
          </w:divBdr>
          <w:divsChild>
            <w:div w:id="1115175551">
              <w:marLeft w:val="0"/>
              <w:marRight w:val="0"/>
              <w:marTop w:val="0"/>
              <w:marBottom w:val="0"/>
              <w:divBdr>
                <w:top w:val="none" w:sz="0" w:space="0" w:color="auto"/>
                <w:left w:val="none" w:sz="0" w:space="0" w:color="auto"/>
                <w:bottom w:val="none" w:sz="0" w:space="0" w:color="auto"/>
                <w:right w:val="none" w:sz="0" w:space="0" w:color="auto"/>
              </w:divBdr>
            </w:div>
            <w:div w:id="848329867">
              <w:marLeft w:val="0"/>
              <w:marRight w:val="0"/>
              <w:marTop w:val="0"/>
              <w:marBottom w:val="0"/>
              <w:divBdr>
                <w:top w:val="none" w:sz="0" w:space="0" w:color="auto"/>
                <w:left w:val="none" w:sz="0" w:space="0" w:color="auto"/>
                <w:bottom w:val="none" w:sz="0" w:space="0" w:color="auto"/>
                <w:right w:val="none" w:sz="0" w:space="0" w:color="auto"/>
              </w:divBdr>
            </w:div>
            <w:div w:id="2088112066">
              <w:marLeft w:val="0"/>
              <w:marRight w:val="0"/>
              <w:marTop w:val="0"/>
              <w:marBottom w:val="0"/>
              <w:divBdr>
                <w:top w:val="none" w:sz="0" w:space="0" w:color="auto"/>
                <w:left w:val="none" w:sz="0" w:space="0" w:color="auto"/>
                <w:bottom w:val="none" w:sz="0" w:space="0" w:color="auto"/>
                <w:right w:val="none" w:sz="0" w:space="0" w:color="auto"/>
              </w:divBdr>
            </w:div>
            <w:div w:id="54745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188997">
      <w:bodyDiv w:val="1"/>
      <w:marLeft w:val="0"/>
      <w:marRight w:val="0"/>
      <w:marTop w:val="0"/>
      <w:marBottom w:val="0"/>
      <w:divBdr>
        <w:top w:val="none" w:sz="0" w:space="0" w:color="auto"/>
        <w:left w:val="none" w:sz="0" w:space="0" w:color="auto"/>
        <w:bottom w:val="none" w:sz="0" w:space="0" w:color="auto"/>
        <w:right w:val="none" w:sz="0" w:space="0" w:color="auto"/>
      </w:divBdr>
      <w:divsChild>
        <w:div w:id="2036496421">
          <w:marLeft w:val="0"/>
          <w:marRight w:val="0"/>
          <w:marTop w:val="0"/>
          <w:marBottom w:val="0"/>
          <w:divBdr>
            <w:top w:val="none" w:sz="0" w:space="0" w:color="auto"/>
            <w:left w:val="none" w:sz="0" w:space="0" w:color="auto"/>
            <w:bottom w:val="none" w:sz="0" w:space="0" w:color="auto"/>
            <w:right w:val="none" w:sz="0" w:space="0" w:color="auto"/>
          </w:divBdr>
        </w:div>
      </w:divsChild>
    </w:div>
    <w:div w:id="1753619070">
      <w:bodyDiv w:val="1"/>
      <w:marLeft w:val="0"/>
      <w:marRight w:val="0"/>
      <w:marTop w:val="0"/>
      <w:marBottom w:val="0"/>
      <w:divBdr>
        <w:top w:val="none" w:sz="0" w:space="0" w:color="auto"/>
        <w:left w:val="none" w:sz="0" w:space="0" w:color="auto"/>
        <w:bottom w:val="none" w:sz="0" w:space="0" w:color="auto"/>
        <w:right w:val="none" w:sz="0" w:space="0" w:color="auto"/>
      </w:divBdr>
      <w:divsChild>
        <w:div w:id="247734717">
          <w:marLeft w:val="0"/>
          <w:marRight w:val="0"/>
          <w:marTop w:val="0"/>
          <w:marBottom w:val="0"/>
          <w:divBdr>
            <w:top w:val="none" w:sz="0" w:space="0" w:color="auto"/>
            <w:left w:val="none" w:sz="0" w:space="0" w:color="auto"/>
            <w:bottom w:val="none" w:sz="0" w:space="0" w:color="auto"/>
            <w:right w:val="none" w:sz="0" w:space="0" w:color="auto"/>
          </w:divBdr>
        </w:div>
      </w:divsChild>
    </w:div>
    <w:div w:id="1762795733">
      <w:bodyDiv w:val="1"/>
      <w:marLeft w:val="0"/>
      <w:marRight w:val="0"/>
      <w:marTop w:val="0"/>
      <w:marBottom w:val="0"/>
      <w:divBdr>
        <w:top w:val="none" w:sz="0" w:space="0" w:color="auto"/>
        <w:left w:val="none" w:sz="0" w:space="0" w:color="auto"/>
        <w:bottom w:val="none" w:sz="0" w:space="0" w:color="auto"/>
        <w:right w:val="none" w:sz="0" w:space="0" w:color="auto"/>
      </w:divBdr>
    </w:div>
    <w:div w:id="1935555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wmf"/>
  <Relationship Id="rId9" Type="http://schemas.openxmlformats.org/officeDocument/2006/relationships/oleObject" Target="embeddings/oleObject2.bin"/>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50731F5-8776-4B80-AAC6-3FF1220BCCF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BBE"/>
    <w:rsid w:val="00453C37"/>
    <w:rsid w:val="00875B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5BBE"/>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ec54f15e6ff42d389d9564b4655efd5" PartId="cd6b23ab348d49628a775b9d110507d6">
    <Part Type="preambule" DocPartId="b174145fc4a64c45a266597821f845ac" PartId="b9c42f225c8d46d8ac0fef03c8eb1bd7"/>
    <Part Type="punktas" Nr="1" Abbr="1 p." DocPartId="ca1a7fcac55d4433b871ff8cce0afea8" PartId="092276acb01c48b9ab2b225af84f8c65"/>
    <Part Type="punktas" Nr="2" Abbr="2 p." DocPartId="245f3fb260c34eb99c5668afcfdf8c43" PartId="90d6e20da10540e5b73f9d6b57209322"/>
    <Part Type="signatura" DocPartId="32a7090795ca475185c58d36538246f5" PartId="7cf1a461ddb9417e9b8563baf12b5314"/>
  </Part>
  <Part Type="patvirtinta" Title="RADVILIŠKIO RAJONO SAVIVALDYBĖS JAUNIMO VASAROS UŽIMTUMO IR INTEGRACIJOS Į DARBO RINKĄ PROGRAMA" DocPartId="22700b58c8534815b7817e5cf99fd6bf" PartId="aea8fbc618d24c358a2fb7a8ee9802e1">
    <Part Type="skyrius" Nr="1" Title="BENDROJI DALIS" DocPartId="e0be269d86c145baaaa87ef744cb7c1a" PartId="5c97025de3774a1da23d6839c2bf5992">
      <Part Type="punktas" Nr="1" Abbr="1 p." DocPartId="9e862677714545da9057c56f864ea4ed" PartId="899e2ee38a6e4720ab921dc57f6935fb"/>
      <Part Type="punktas" Nr="2" Abbr="2 p." DocPartId="5a4ab6469f924ae3bc6b87d051e12f86" PartId="dc28595112254c86aec009acef32fbe4"/>
      <Part Type="punktas" Nr="3" Abbr="3 p." DocPartId="3f46e6bf2e7a4c87bcec47f7567d2ed7" PartId="e5b7fb059adc41efbece3f32ad89aeb6"/>
      <Part Type="punktas" Nr="4" Abbr="4 p." DocPartId="304e362d626c47ed95be43d1889a0c6d" PartId="aa15a1bb13e04acd940cb94a88545631"/>
    </Part>
    <Part Type="skyrius" Nr="2" Title="PROGRAMOS TIKSLAS IR UŽDAVINIAI" DocPartId="4b3a24c4c4914ab3b60c13238f656103" PartId="e370429e243040c59c54b96ea141d55e">
      <Part Type="punktas" Nr="5" Abbr="5 p." DocPartId="bf9670ee418542f999e9cae1ad985d1e" PartId="a43f829d85dc4690bdd6bde70f5d2857"/>
      <Part Type="punktas" Nr="6" Abbr="6 p." DocPartId="71b98479035349bc884e0c3fa77e3484" PartId="4943d1d5da0a4b50b35303b48bccdb97">
        <Part Type="papunktis" Nr="6.1" Abbr="6.1 pp." DocPartId="e669db1940a74848aeacd65bdcfa47fb" PartId="c57a859b50d94eea8e27935b934d1335"/>
        <Part Type="papunktis" Nr="6.2" Abbr="6.2 pp." DocPartId="989cdeec27a54fa18e2a376afd1b61ff" PartId="c400d09a86774b9a9d874347e74d00a3"/>
        <Part Type="papunktis" Nr="6.3" Abbr="6.3 pp." DocPartId="b5beb64027e04a4eb058f20aff61c2e2" PartId="d676cd14b49947db830e2f6727a9f137"/>
      </Part>
      <Part Type="punktas" Nr="7" Abbr="7 p." DocPartId="ea5ce3618aa24480b6661ebb79a81b19" PartId="9b2bc24f56764e9babb97ba2d2247674"/>
    </Part>
    <Part Type="skyrius" Nr="3" Title="DALYVIAI IR IMTIS" DocPartId="c24326a12c7e4bcd9ee6ac9d3fd33a9a" PartId="cdd27e28b2784392818e37730fd2fef3">
      <Part Type="punktas" Nr="8" Abbr="8 p." DocPartId="cb9bb16901d74f1da6490c58db304738" PartId="67ecf445ec1b4277a07914d0ea542223">
        <Part Type="papunktis" Nr="8.1" Abbr="8.1 pp." DocPartId="9ed90726739a42e29712edfdb244a349" PartId="2e15f289e46a4776be5412861f08d7a3">
          <Part Type="papunktis" Nr="8.1.1" Abbr="8.1.1 pp." DocPartId="bf6144cca9e744d1ab17e2a41e0d97d5" PartId="91f8d198d4f143398eef558b1b8e6b91"/>
          <Part Type="papunktis" Nr="8.1.2" Abbr="8.1.2 pp." DocPartId="a5d8bba6617447c89e8c4adf4654a233" PartId="5774f1cf5f974f9889b2b7b2c482300f"/>
          <Part Type="papunktis" Nr="8.1.3" Abbr="8.1.3 pp." DocPartId="41a9ff4a0c604d6b835119aabd00c1c9" PartId="f5bd4e205edb4e838fdf606cc5762412"/>
        </Part>
        <Part Type="papunktis" Nr="8.2" Abbr="8.2 pp." DocPartId="7be35024408649d6ae6e24bac372730c" PartId="c7c3feed8b784a8c802cbcb32d473f90"/>
      </Part>
      <Part Type="punktas" Nr="9" Abbr="9 p." DocPartId="45f3d5c8e394477e91546ed3cc559e07" PartId="391e481b92ff42d893e7cd5b5d4e7c9a">
        <Part Type="papunktis" Nr="9.1" Abbr="9.1 pp." DocPartId="678b696b277444518895a4523caaafb0" PartId="da608f2d86c640f3b856ac00b445c467"/>
        <Part Type="papunktis" Nr="9.2" Abbr="9.2 pp." DocPartId="8ef979a9e6d244ada6da85a52a5f3539" PartId="26a083defdd847bfa76b79c0ae885b5e"/>
      </Part>
    </Part>
    <Part Type="skyrius" Nr="4" Title="PROGRAMOS VIEŠINIMAS IR ĮSITRAUKIMAS Į PROGRAMĄ" DocPartId="d0ae51695c5749cdbb34b1993d2413a1" PartId="5c829aa434a7485eb657440be9eb4cba">
      <Part Type="punktas" Nr="10" Abbr="10 p." DocPartId="53c1b2bd45184a69b010276b2ae3e1e1" PartId="564942d6cb584eff8fcdb6732560ec19"/>
      <Part Type="punktas" Nr="11" Abbr="11 p." DocPartId="b42d6424dec3418d91f47c092370ea10" PartId="8141a98e62834504a1b583031c0b5ba9">
        <Part Type="papunktis" Nr="11.1" Abbr="11.1 pp." DocPartId="476d7f6cdde4402db6137d91d6a04c23" PartId="48ec31f736914d6db68b6a741c45d3f4"/>
        <Part Type="papunktis" Nr="11.2" Abbr="11.2 pp." DocPartId="a31ed4541878405db35c13c74780baa3" PartId="a6cb5f148d904422b8269a23ee0e7410"/>
        <Part Type="papunktis" Nr="11.3" Abbr="11.3 pp." DocPartId="0b5104ed8eb64c3c8f01850f7b1ef015" PartId="479eaf3d606f4adfa898d078d07da555"/>
        <Part Type="papunktis" Nr="11.4" Abbr="11.4 pp." DocPartId="996fba0a31b245f389b7562717f49adf" PartId="6ab8f47937544f82b4b86e739d2743d8"/>
      </Part>
      <Part Type="punktas" Nr="12" Abbr="12 p." DocPartId="b0228c6e3f7c4265be81c0392ecb6583" PartId="ea7c4bdcda0846e7abe019a22d55b1b9">
        <Part Type="papunktis" Nr="12.1" Abbr="12.1 pp." DocPartId="113b720464224928ba89c29e9d60c5cd" PartId="7e0b7a745e494b6f87bf26cdf6f0582d"/>
        <Part Type="papunktis" Nr="12.2" Abbr="12.2 pp." DocPartId="13553787c50649eaa0c3ac4542add08b" PartId="77e1e7b423eb451daf471657781b425e"/>
        <Part Type="papunktis" Nr="12.3" Abbr="12.3 pp." DocPartId="1bfb8c5843804130a55e844f90a27adc" PartId="d6c55f1ea87b42eb9978491c5960666b"/>
      </Part>
      <Part Type="punktas" Nr="13" Abbr="13 p." DocPartId="b27fb400aecf4443965d9df601874e04" PartId="9ac0894707e044f1a641547a43444244"/>
      <Part Type="punktas" Nr="14" Abbr="14 p." DocPartId="01d5cc69f3ab4f0fbfb10fc0e5f24973" PartId="60cc15a5b1534fc39086477e8b9b65fb"/>
    </Part>
    <Part Type="skyrius" Nr="5" Title="FINANSAVIMAS" DocPartId="70599f8056f04b98bce4939762844f0f" PartId="22020d3ad9ee41558da3564c7c3e954c">
      <Part Type="punktas" Nr="15" Abbr="15 p." DocPartId="b574e11f46bb4b28afcf913257ebff83" PartId="3c3e4fa7d15b43c7be210276a029b731">
        <Part Type="papunktis" Nr="15.1" Abbr="15.1 pp." DocPartId="0c12e4a13c8643969bbbf875069e1973" PartId="50acdb05282e46a284e028a280685275"/>
        <Part Type="papunktis" Nr="15.2" Abbr="15.2 pp." DocPartId="b463330387104edd95f1ee785613805a" PartId="0957a0fd11824e27a45942e4768395d6"/>
        <Part Type="papunktis" Nr="15.3" Abbr="15.3 pp." DocPartId="dcc7108e8a6c48ad8cb81f749ab0ca00" PartId="4f886832277a41a49a5cf80b16c0b16a"/>
        <Part Type="papunktis" Nr="15.4" Abbr="15.4 pp." DocPartId="5490b4c4b02a4420bd508ff30c197bb4" PartId="302e60e21af84952ba18a691e5339092"/>
        <Part Type="papunktis" Nr="15.5" Abbr="15.5 pp." DocPartId="5394babf132c4121adfb9550a11c00e6" PartId="3da9419bad954c2fb9c77c58e2723c53"/>
        <Part Type="papunktis" Nr="15.6" Abbr="15.6 pp." DocPartId="1c1128f5e1aa4c1b8b8bf3ed73ba0173" PartId="007b6666ccaa4dc4990be828804543dd"/>
        <Part Type="papunktis" Nr="15.7" Abbr="15.7 pp." DocPartId="598c9402e4494c9bb8d6e4abf0f4f981" PartId="0852557ba1f24b1ca6661fda24d26b4d"/>
        <Part Type="papunktis" Nr="15.8" Abbr="15.8 pp." DocPartId="83cbed7ec0574db884f6211c6a05948c" PartId="4d90e5975b27434db87a8397b6a6728b"/>
        <Part Type="papunktis" Nr="15.9" Abbr="15.9 pp." DocPartId="a1fed183b0c1416bb398aaebe1bf822b" PartId="281c6f943e44401cb63e7420cd59abbb"/>
        <Part Type="papunktis" Nr="15.10" Abbr="15.10 pp." DocPartId="395f5b4d252c4d129bd34bed64c11066" PartId="e59c8ab866f04d699e07672e504aad77"/>
      </Part>
      <Part Type="punktas" Nr="16" Abbr="16 p." DocPartId="0e69eeaef1284b5eabf50be7c88a6170" PartId="aec08678ee3d40549c6692be8a734473"/>
    </Part>
    <Part Type="skyrius" Nr="6" Title="BAIGIAMOSIOS NUOSTATOS" DocPartId="f64783e00e074020b984105dccebf669" PartId="e6eb5a0406f646ef8963a868480f9566">
      <Part Type="punktas" Nr="17" Abbr="17 p." DocPartId="95f1059e883a44189bdeb03e39b341e0" PartId="4e900ece6fe9423e8e5481eb60b371dd"/>
      <Part Type="punktas" Nr="18" Abbr="18 p." DocPartId="d94d3b71ca574add8e1aa645f348e42e" PartId="a290dfd33dd544538f99b28683fe984b"/>
      <Part Type="punktas" Nr="19" Abbr="19 p." DocPartId="dc0f7fd39bea4458827b2391dbb369d5" PartId="8864ce019a2440bfb1039388737154d4"/>
    </Part>
    <Part Type="pabaiga" DocPartId="634780911d6149c0bc5a2277b0e3b742" PartId="ab896e2a38a843a499a6adab91c9d77c"/>
  </Part>
  <Part Type="priedas" Nr="1" Abbr="1 pr." Title="REGISTRACIJOS Į RADVILIŠKIO RAJONO SAVIVALDYBĖS JAUNIMO VASAROS UŽIMTUMO IR INTEGRACIJOS Į DARBO RINKĄ PROGRAMĄ FORMA" DocPartId="6c14e24110d145869d5cc2fe9c92e661" PartId="2df8403ed1f14a68a700ad7cf527a0d8"/>
  <Part Type="priedas" Nr="2" Abbr="2 pr." Title="REGISTRACIJOS Į RADVILŠKIO RAJONO SAVIVALDYBĖS JAUNIMO VASAROS UŽIMTUMO IR INTEGRACIJOS Į DARBO RINKĄ PROGRAMOS FORMA DARBDAVIUI" DocPartId="e4ed4ea8f93e4fc797758a10af365859" PartId="65a6f5f08c26476d865c87f7b5f42e4d"/>
  <Part Type="priedas" Nr="3" Abbr="3 pr." Title="TRIŠALĖ BENDRADARBIAVIMO SUTARTIS" DocPartId="4df322dab27b463db349e0c08c3b2f04" PartId="da88cebdd54c4e589aa4486034928cf0">
    <Part Type="preambule" DocPartId="76dcfedbb94f4438835d065b8ec1e635" PartId="46814757a6a04df194ba4200b55a1929"/>
    <Part Type="skyrius" Nr="1" Title="SUTARTIES OBJEKTAS" DocPartId="57d60155cc4448808c01a232d2dd27da" PartId="1d6d3ac0f21c4beebade62c346e5a22a">
      <Part Type="punktas" Nr="1" Abbr="3 pr. 1 p." DocPartId="a7c4d3b253c74060a0f404e391e1ddb9" PartId="1e6ee523bd4f4cd084b0edac7613d3cd"/>
    </Part>
    <Part Type="skyrius" Nr="2" Title="ŠALIŲ TEISĖS IR ĮSIPAREIGOJIMAI" DocPartId="e3056707c06649ea883c059b4c96ee27" PartId="1018924a903941b489f9738c68943d1c">
      <Part Type="punktas" Nr="2" Abbr="3 pr. 2 p." DocPartId="bddd07c5dec94304833b5147e7541577" PartId="3d3ed52baf524299b5af9e3b223caea0">
        <Part Type="papunktis" Nr="2.1" Abbr="3 pr. 2.1 pp." DocPartId="e715b87473ad4d029ec37faf7db6546c" PartId="d5c00de888074cf4b86bc3f39bfd6e8f"/>
        <Part Type="papunktis" Nr="2.2" Abbr="3 pr. 2.2 pp." DocPartId="f2badd744f3d43ce821639f6127e735e" PartId="acdb1ed922814483b1586b91bc2d71fa">
          <Part Type="papunktis" Nr="2.2.1" Abbr="3 pr. 2.2.1 pp." DocPartId="fcf2e92bb55544ebaf167fc5a174e32e" PartId="142501a7d09d4b1887499cdbd879ac59"/>
          <Part Type="papunktis" Nr="2.2.2" Abbr="3 pr. 2.2.2 pp." DocPartId="5b967700bd9f41a8bbaed49bbcc2f314" PartId="8aec2157a8f648b39330655790f0d95e"/>
          <Part Type="papunktis" Nr="2.2.3" Abbr="3 pr. 2.2.3 pp." DocPartId="a464a150dae14e7b90f61626332c1b79" PartId="ea219fa8b96649f58523f20ee04174c8"/>
        </Part>
        <Part Type="papunktis" Nr="2.3" Abbr="3 pr. 2.3 pp." DocPartId="f7914a1fe3464d659cc24baed54b4d85" PartId="f67d3c0d5c7e4314a182b96a31341316"/>
      </Part>
      <Part Type="punktas" Nr="3" Abbr="3 pr. 3 p." DocPartId="4d1cbc8d49be4c01b92f8b9e6eb669a2" PartId="60d7821569fa44568be2be4a01a05f15">
        <Part Type="papunktis" Nr="3.1" Abbr="3 pr. 3.1 pp." DocPartId="c8b785f39d0a4c8c890dafc5a257b1da" PartId="5b1e47ebb84741a08836687da91e746b"/>
        <Part Type="papunktis" Nr="3.2" Abbr="3 pr. 3.2 pp." DocPartId="5ec1662ebf39437a91d199ae85439973" PartId="65129ebcbb31448b84ae1067dabeb0db"/>
        <Part Type="papunktis" Nr="3.3" Abbr="3 pr. 3.3 pp." DocPartId="70fad88cd362407ebbb95c8bb68c0fef" PartId="26bcbb1ab9944879976e6472c59f149a"/>
        <Part Type="papunktis" Nr="3.4" Abbr="3 pr. 3.4 pp." DocPartId="32f9c49d111442f9ba3f757995932a43" PartId="30c9e5faa64745bf8709d7216fd45826"/>
        <Part Type="papunktis" Nr="3.5" Abbr="3 pr. 3.5 pp." DocPartId="bb5e8c4c099f470190a03a73f5fee85a" PartId="cebae63b008b478c9ed5ad58f02cb088"/>
        <Part Type="papunktis" Nr="3.6" Abbr="3 pr. 3.6 pp." DocPartId="091eb42f20594cebaa0ce9fec5079745" PartId="abd99a841f0148998e4aa5c5611c49ff">
          <Part Type="papunktis" Nr="3.6.1" Abbr="3 pr. 3.6.1 pp." DocPartId="b38ce7324d114707916deda428fce4f8" PartId="dce319b0a4e24adcb717637112f225db"/>
          <Part Type="papunktis" Nr="3.6.2" Abbr="3 pr. 3.6.2 pp." DocPartId="c661ad39f13b4430893ced73c854cd36" PartId="30374faf49bb40f983353480df9d4caf"/>
          <Part Type="papunktis" Nr="3.6.3" Abbr="3 pr. 3.6.3 pp." DocPartId="118cda7686fe47dc83078f634964b770" PartId="8617bfca134c48e2b9fe7e330f73c3c9"/>
          <Part Type="papunktis" Nr="3.6.4" Abbr="3 pr. 3.6.4 pp." DocPartId="6cf959db50e149d7889fd58c65d16e80" PartId="d72d8540029e4a0eb85919a2c65c66b4"/>
        </Part>
      </Part>
      <Part Type="punktas" Nr="4" Abbr="3 pr. 4 p." DocPartId="59b934008c324c1b95a1842c810322b1" PartId="782c918d1c1646c68817bce59a1e9d50">
        <Part Type="papunktis" Nr="4.1" Abbr="3 pr. 4.1 pp." DocPartId="55c08c74ef68423eb74fea2726a915fc" PartId="d4ce13cac7b742a98f06dbeaf0aa7cbf"/>
        <Part Type="papunktis" Nr="4.2" Abbr="3 pr. 4.2 pp." DocPartId="791031647ebc4032a7363ed6cad5bc7c" PartId="52f23d75fff3489ab96ee9fdb2144418"/>
        <Part Type="papunktis" Nr="4.3" Abbr="3 pr. 4.3 pp." DocPartId="26bee18c9acf48479a4fa3a1cc13642d" PartId="c8d4f360e4ee4e3fb8e9c8848560d973"/>
        <Part Type="papunktis" Nr="4.4" Abbr="3 pr. 4.4 pp." DocPartId="215590f60c0843d4bff90e29293e4077" PartId="e95b2ca41f4c4ceda2faee15374725c0"/>
        <Part Type="papunktis" Nr="4.5" Abbr="3 pr. 4.5 pp." DocPartId="65b76f5f02c549b1978e9ba77f736c77" PartId="3d16407c9d3141a4b5d2de7a9ce52df8"/>
      </Part>
    </Part>
    <Part Type="skyrius" Nr="3" Title="ŠALIŲ ATSAKOMYBĖ" DocPartId="2984f712c2ee4e038bd770d0d08250b2" PartId="9c0c4286baa24fa48be48ce902566dcd">
      <Part Type="punktas" Nr="5" Abbr="3 pr. 5 p." DocPartId="ff21448948e847dc8b03cc81b975a7c0" PartId="6c015ac12aee4546b8fddee07b9db73b"/>
    </Part>
    <Part Type="skyrius" Nr="4" Title="BAIGIAMOSIOS NUOSTATOS" DocPartId="353355ec85084d00901bbd74cf40a1e3" PartId="3b6a165f79304926af2d01eaa2c58726">
      <Part Type="punktas" Nr="6" Abbr="3 pr. 6 p." DocPartId="c946e855b07e4ca58be9c430ef1fdb68" PartId="92b9e68c3c46472f966db83c23c0a10f"/>
      <Part Type="punktas" Nr="7" Abbr="3 pr. 7 p." DocPartId="9b84bd8320104a6e94b4e2c0f6682b8b" PartId="07a9ae0454f54e8db1e2c1250861fa85"/>
      <Part Type="punktas" Nr="8" Abbr="3 pr. 8 p." DocPartId="47003a9494644b5abdeb8353598e31d7" PartId="12f2468255424b238f2a4427060968e0"/>
      <Part Type="punktas" Nr="9" Abbr="3 pr. 9 p." DocPartId="2aaa4de566ce437396a364cf80f341ed" PartId="9edbca9657614c61bc9accaaf33ce984"/>
      <Part Type="punktas" Nr="10" Abbr="3 pr. 10 p." DocPartId="b257802b4ce240b7b360ea7730554c7a" PartId="fe2a674391304ee3878cb0cab11aa444"/>
      <Part Type="punktas" Nr="11" Abbr="3 pr. 11 p." DocPartId="e92769f2e2564bde98d0fe7a8bda864a" PartId="5a372123753646d5b930ecb0ee0daa1a"/>
    </Part>
    <Part Type="skyrius" Nr="5" Title="ŠALIŲ ADRESAI IR REKVIZITAI" DocPartId="ee732761f6b442e78e8d196b152b4f97" PartId="261bb621270d4d4e92dc66adacbe319d"/>
    <Part Type="pabaiga" DocPartId="d952b430aa794324b673cef6ae2d039d" PartId="417bbaa593b84a15a45fbe9576d7a7d8"/>
  </Part>
</Parts>
</file>

<file path=customXml/itemProps1.xml><?xml version="1.0" encoding="utf-8"?>
<ds:datastoreItem xmlns:ds="http://schemas.openxmlformats.org/officeDocument/2006/customXml" ds:itemID="{55940BB1-8617-4C6A-AF5E-C1531C7C871B}">
  <ds:schemaRefs>
    <ds:schemaRef ds:uri="http://lrs.lt/TAIS/DocParts"/>
  </ds:schemaRefs>
</ds:datastoreItem>
</file>

<file path=docProps/app.xml><?xml version="1.0" encoding="utf-8"?>
<Properties xmlns="http://schemas.openxmlformats.org/officeDocument/2006/extended-properties">
  <Template>Normal.dotm</Template>
  <TotalTime>9</TotalTime>
  <Pages>10</Pages>
  <Words>2014</Words>
  <Characters>15285</Characters>
  <Application>Microsoft Office Word</Application>
  <DocSecurity>0</DocSecurity>
  <Lines>127</Lines>
  <Paragraphs>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
  <LinksUpToDate>false</LinksUpToDate>
  <CharactersWithSpaces>17265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2022-05-30T07:29:00Z</dcterms:created>
  <dc:creator>Namai</dc:creator>
  <lastModifiedBy>GUMBYTĖ Danguolė</lastModifiedBy>
  <lastPrinted>2020-06-09T10:27:00Z</lastPrinted>
  <dcterms:modified xsi:type="dcterms:W3CDTF">2024-05-28T06:07:00Z</dcterms:modified>
  <revision>6</revision>
  <dc:title>Projektas</dc:title>
</coreProperties>
</file>