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9c726b511f46a3a97eb6d1d12b9bed"/>
        <w:lock w:val="sdtLocked"/>
        <w:richText/>
      </w:sdtPr>
      <w:sdtContent>
        <w:p>
          <w:pPr>
            <w:jc w:val="both"/>
            <w:rPr>
              <w:rFonts w:ascii="Times New Roman" w:hAnsi="Times New Roman"/>
            </w:rPr>
          </w:pPr>
          <w:r>
            <w:rPr>
              <w:rFonts w:ascii="Times New Roman" w:hAnsi="Times New Roman"/>
              <w:b/>
              <w:i/>
            </w:rPr>
            <w:t>Suvestinė redakcija nuo 2025-10-01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2022-12-30, i. k. 2022-27521</w:t>
          </w:r>
        </w:p>
        <w:p>
          <w:pPr>
            <w:jc w:val="both"/>
            <w:rPr>
              <w:rFonts w:ascii="Times New Roman" w:hAnsi="Times New Roman"/>
              <w:sz w:val="20"/>
            </w:rPr>
          </w:pPr>
        </w:p>
        <w:p>
          <w:pPr>
            <w:tabs>
              <w:tab w:val="center" w:pos="4819"/>
              <w:tab w:val="right" w:pos="9638"/>
            </w:tabs>
          </w:pPr>
        </w:p>
        <w:p>
          <w:pPr>
            <w:jc w:val="center"/>
          </w:pPr>
          <w:r>
            <w:rPr>
              <w:lang w:eastAsia="lt-LT"/>
            </w:rPr>
            <w:drawing>
              <wp:inline distT="0" distB="0" distL="0" distR="0">
                <wp:extent cx="552450" cy="561975"/>
                <wp:effectExtent l="0" t="0" r="0"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szCs w:val="24"/>
              <w:lang w:eastAsia="lt-LT"/>
            </w:rPr>
          </w:pPr>
          <w:r>
            <w:rPr>
              <w:b/>
              <w:szCs w:val="24"/>
              <w:lang w:eastAsia="lt-LT"/>
            </w:rPr>
            <w:t>LIETUVOS RESPUBLIKOS</w:t>
          </w:r>
        </w:p>
        <w:p>
          <w:pPr>
            <w:jc w:val="center"/>
            <w:rPr>
              <w:szCs w:val="24"/>
              <w:lang w:eastAsia="lt-LT"/>
            </w:rPr>
          </w:pPr>
          <w:r>
            <w:rPr>
              <w:b/>
              <w:szCs w:val="24"/>
              <w:lang w:eastAsia="lt-LT"/>
            </w:rPr>
            <w:t>SOCIALINĖS APSAUGOS IR DARBO MINISTRAS</w:t>
          </w:r>
        </w:p>
        <w:p>
          <w:pPr>
            <w:tabs>
              <w:tab w:val="left" w:pos="6216"/>
            </w:tabs>
            <w:jc w:val="both"/>
            <w:rPr>
              <w:szCs w:val="24"/>
              <w:lang w:eastAsia="lt-LT"/>
            </w:rPr>
          </w:pPr>
        </w:p>
        <w:p>
          <w:pPr>
            <w:tabs>
              <w:tab w:val="left" w:pos="2604"/>
              <w:tab w:val="center" w:pos="4819"/>
            </w:tabs>
            <w:jc w:val="center"/>
            <w:rPr>
              <w:b/>
              <w:szCs w:val="24"/>
              <w:lang w:eastAsia="lt-LT"/>
            </w:rPr>
          </w:pPr>
          <w:r>
            <w:rPr>
              <w:b/>
              <w:szCs w:val="24"/>
              <w:lang w:eastAsia="lt-LT"/>
            </w:rPr>
            <w:t>ĮSAKYMAS</w:t>
          </w:r>
        </w:p>
        <w:p>
          <w:pPr>
            <w:jc w:val="center"/>
            <w:rPr>
              <w:b/>
              <w:bCs/>
              <w:lang w:eastAsia="lt-LT"/>
            </w:rPr>
          </w:pPr>
          <w:r>
            <w:rPr>
              <w:b/>
              <w:bCs/>
              <w:lang w:eastAsia="lt-LT"/>
            </w:rPr>
            <w:t>DĖL SPRENDIMŲ TEIKTI SPECIALIZUOTĄ KOMPLEKSINĘ PAGALBĄ PRIĖMIMO TVARKOS APRAŠO PATVIRTINIMO</w:t>
          </w:r>
        </w:p>
        <w:p>
          <w:pPr>
            <w:ind w:firstLine="62"/>
            <w:jc w:val="center"/>
            <w:rPr>
              <w:szCs w:val="24"/>
            </w:rPr>
          </w:pPr>
        </w:p>
        <w:p>
          <w:pPr>
            <w:ind w:firstLine="124"/>
            <w:jc w:val="center"/>
            <w:rPr>
              <w:lang w:eastAsia="lt-LT"/>
            </w:rPr>
          </w:pPr>
          <w:r>
            <w:t>2022 m. gruodžio 29 d. Nr. A1-901</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6413f05119e74fcba8ec633a68a9662c"/>
            <w:lock w:val="sdtLocked"/>
            <w:richText/>
          </w:sdtPr>
          <w:sdtContent>
            <w:p>
              <w:pPr>
                <w:ind w:firstLine="851"/>
                <w:jc w:val="both"/>
                <w:rPr>
                  <w:color w:val="000000"/>
                </w:rPr>
              </w:pPr>
              <w:r>
                <w:rPr>
                  <w:lang w:eastAsia="lt-LT"/>
                </w:rPr>
                <w:t>Vadovaudamasi Lietuvos Respublikos apsaugos nuo smurto artimoje aplinkoje 4 straipsnio 1 dalies 3 punktu, 16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e6c9087a611ed8df094f359a60216">
                <w:r w:rsidRPr="00532B9F">
                  <w:rPr>
                    <w:rFonts w:ascii="Times New Roman" w:eastAsia="MS Mincho" w:hAnsi="Times New Roman"/>
                    <w:sz w:val="20"/>
                    <w:i/>
                    <w:iCs/>
                    <w:color w:val="0000FF" w:themeColor="hyperlink"/>
                    <w:u w:val="single"/>
                  </w:rPr>
                  <w:t>A1-901</w:t>
                </w:r>
              </w:fldSimple>
              <w:r>
                <w:rPr>
                  <w:rFonts w:ascii="Times New Roman" w:eastAsia="MS Mincho" w:hAnsi="Times New Roman"/>
                  <w:sz w:val="20"/>
                  <w:i/>
                  <w:iCs/>
                </w:rPr>
                <w:t>,
2022-12-29,
paskelbta TAR 2022-12-30, i. k. 2022-27521            </w:t>
              </w:r>
            </w:p>
            <w:p/>
          </w:sdtContent>
        </w:sdt>
        <w:sdt>
          <w:sdtPr>
            <w:alias w:val="1 p."/>
            <w:tag w:val="part_75acc8abf2a141da984ddabb9d23865f"/>
            <w:lock w:val="sdtLocked"/>
            <w:richText/>
          </w:sdtPr>
          <w:sdtContent>
            <w:p>
              <w:pPr>
                <w:keepLines/>
                <w:widowControl w:val="0"/>
                <w:ind w:firstLine="851"/>
                <w:jc w:val="both"/>
                <w:rPr>
                  <w:color w:val="000000"/>
                </w:rPr>
              </w:pPr>
              <w:sdt>
                <w:sdtPr>
                  <w:alias w:val="Numeris"/>
                  <w:tag w:val="nr_75acc8abf2a141da984ddabb9d23865f"/>
                  <w:lock w:val="sdtLocked"/>
                  <w:richText/>
                </w:sdtPr>
                <w:sdtContent>
                  <w:r>
                    <w:rPr>
                      <w:color w:val="000000"/>
                    </w:rPr>
                    <w:t>1</w:t>
                  </w:r>
                </w:sdtContent>
              </w:sdt>
              <w:r>
                <w:rPr>
                  <w:color w:val="000000"/>
                </w:rPr>
                <w:t>.</w:t>
                <w:tab/>
              </w:r>
              <w:r>
                <w:rPr>
                  <w:szCs w:val="24"/>
                  <w:lang w:eastAsia="lt-LT"/>
                </w:rPr>
                <w:t xml:space="preserve"> T v i r t i n u </w:t>
              </w:r>
              <w:r>
                <w:rPr>
                  <w:lang w:eastAsia="lt-LT"/>
                </w:rPr>
                <w:t xml:space="preserve">Sprendimų teikti specializuotą kompleksinę pagalbą priėmimo </w:t>
              </w:r>
              <w:r>
                <w:rPr>
                  <w:szCs w:val="24"/>
                  <w:lang w:eastAsia="lt-LT"/>
                </w:rPr>
                <w:t>tvarkos aprašą (pridedama).</w:t>
              </w:r>
            </w:p>
          </w:sdtContent>
        </w:sdt>
        <w:sdt>
          <w:sdtPr>
            <w:alias w:val="2 p."/>
            <w:tag w:val="part_586635423a724b178f4c393c64598c04"/>
            <w:lock w:val="sdtLocked"/>
            <w:richText/>
          </w:sdtPr>
          <w:sdtContent>
            <w:p>
              <w:pPr>
                <w:ind w:firstLine="851"/>
                <w:jc w:val="both"/>
                <w:rPr>
                  <w:szCs w:val="24"/>
                  <w:lang w:eastAsia="lt-LT"/>
                </w:rPr>
              </w:pPr>
              <w:sdt>
                <w:sdtPr>
                  <w:alias w:val="Numeris"/>
                  <w:tag w:val="nr_586635423a724b178f4c393c64598c04"/>
                  <w:lock w:val="sdtLocked"/>
                  <w:richText/>
                </w:sdtPr>
                <w:sdtContent>
                  <w:r>
                    <w:rPr>
                      <w:szCs w:val="24"/>
                      <w:lang w:eastAsia="lt-LT"/>
                    </w:rPr>
                    <w:t>2</w:t>
                  </w:r>
                </w:sdtContent>
              </w:sdt>
              <w:r>
                <w:rPr>
                  <w:szCs w:val="24"/>
                  <w:lang w:eastAsia="lt-LT"/>
                </w:rPr>
                <w:t>.</w:t>
                <w:tab/>
                <w:t xml:space="preserve"> Į g a l i o j u Socialinių paslaugų priežiūros departamentą prie Socialinės apsaugos ir darbo ministerijos suteikti teisę teikti specializuotą kompleksinę pagalbą Lietuvos Respublikos ar kitoje Europos Sąjungos valstybėje narėje arba kitoje Europos ekonominės erdvės valstybėje įsisteigusiems viešiesiems juridinius asmenis ar jų padaliniams, kuris siekia teikti specializuotą kompleksinę pagalbą, šio įsakymo 1 punkte patvirtinto aprašo nustatyta tvarka. </w:t>
              </w:r>
            </w:p>
          </w:sdtContent>
        </w:sdt>
        <w:sdt>
          <w:sdtPr>
            <w:alias w:val="3 p."/>
            <w:tag w:val="part_476851d619604ebe9400c457cc21b2bc"/>
            <w:lock w:val="sdtLocked"/>
            <w:richText/>
          </w:sdtPr>
          <w:sdtContent>
            <w:p>
              <w:pPr>
                <w:ind w:firstLine="851"/>
                <w:jc w:val="both"/>
                <w:rPr>
                  <w:szCs w:val="24"/>
                  <w:lang w:eastAsia="lt-LT"/>
                </w:rPr>
              </w:pPr>
              <w:sdt>
                <w:sdtPr>
                  <w:alias w:val="Numeris"/>
                  <w:tag w:val="nr_476851d619604ebe9400c457cc21b2bc"/>
                  <w:lock w:val="sdtLocked"/>
                  <w:richText/>
                </w:sdtPr>
                <w:sdtContent>
                  <w:r>
                    <w:rPr>
                      <w:szCs w:val="24"/>
                      <w:lang w:eastAsia="lt-LT"/>
                    </w:rPr>
                    <w:t>3</w:t>
                  </w:r>
                </w:sdtContent>
              </w:sdt>
              <w:r>
                <w:rPr>
                  <w:szCs w:val="24"/>
                  <w:lang w:eastAsia="lt-LT"/>
                </w:rPr>
                <w:t>.</w:t>
                <w:tab/>
                <w:t xml:space="preserve"> P a v e d u:</w:t>
              </w:r>
            </w:p>
            <w:sdt>
              <w:sdtPr>
                <w:alias w:val="3.1 pp."/>
                <w:tag w:val="part_f388b48d39ce4d4e984eb145ce7ff071"/>
                <w:lock w:val="sdtLocked"/>
                <w:richText/>
              </w:sdtPr>
              <w:sdtContent>
                <w:p>
                  <w:pPr>
                    <w:ind w:firstLine="851"/>
                    <w:jc w:val="both"/>
                    <w:rPr>
                      <w:lang w:eastAsia="lt-LT"/>
                    </w:rPr>
                  </w:pPr>
                  <w:sdt>
                    <w:sdtPr>
                      <w:alias w:val="Numeris"/>
                      <w:tag w:val="nr_f388b48d39ce4d4e984eb145ce7ff071"/>
                      <w:lock w:val="sdtLocked"/>
                      <w:richText/>
                    </w:sdtPr>
                    <w:sdtContent>
                      <w:r>
                        <w:rPr>
                          <w:lang w:eastAsia="lt-LT"/>
                        </w:rPr>
                        <w:t>3.1</w:t>
                      </w:r>
                    </w:sdtContent>
                  </w:sdt>
                  <w:r>
                    <w:rPr>
                      <w:lang w:eastAsia="lt-LT"/>
                    </w:rPr>
                    <w:t>.</w:t>
                  </w:r>
                  <w:r>
                    <w:tab/>
                  </w:r>
                  <w:r>
                    <w:rPr>
                      <w:lang w:eastAsia="lt-LT"/>
                    </w:rPr>
                    <w:t xml:space="preserve"> Socialinių paslaugų priežiūros departamentui prie Socialinės apsaugos ir darbo ministerijos organizuoti sprendimų teikti specializuotą kompleksinę pagalbą priėmimą, vykdyti specializuotos kompleksinės pagalbos teikimo priežiūrą ir iki 2023 m. liepos 1 d. parengti ir patvirtinti sprendimų teikti specializuotą kompleksinę pagalbą priėmimui organizuoti ir specializuotos kompleksinės pagalbos teikimo priežiūrai vykdyti reikalingus teisės aktus;</w:t>
                  </w:r>
                </w:p>
              </w:sdtContent>
            </w:sdt>
            <w:sdt>
              <w:sdtPr>
                <w:alias w:val="3.2 pp."/>
                <w:tag w:val="part_796e605a1fa745efb722da2d8af1114c"/>
                <w:lock w:val="sdtLocked"/>
                <w:richText/>
              </w:sdtPr>
              <w:sdtContent>
                <w:p>
                  <w:pPr>
                    <w:ind w:firstLine="851"/>
                    <w:jc w:val="both"/>
                    <w:rPr>
                      <w:szCs w:val="24"/>
                      <w:lang w:eastAsia="lt-LT"/>
                    </w:rPr>
                  </w:pPr>
                  <w:sdt>
                    <w:sdtPr>
                      <w:alias w:val="Numeris"/>
                      <w:tag w:val="nr_796e605a1fa745efb722da2d8af1114c"/>
                      <w:lock w:val="sdtLocked"/>
                      <w:richText/>
                    </w:sdtPr>
                    <w:sdtContent>
                      <w:r>
                        <w:rPr>
                          <w:szCs w:val="24"/>
                          <w:lang w:eastAsia="lt-LT"/>
                        </w:rPr>
                        <w:t>3.2</w:t>
                      </w:r>
                    </w:sdtContent>
                  </w:sdt>
                  <w:r>
                    <w:rPr>
                      <w:szCs w:val="24"/>
                      <w:lang w:eastAsia="lt-LT"/>
                    </w:rPr>
                    <w:t>.</w:t>
                    <w:tab/>
                    <w:t xml:space="preserve"> šio įsakymo vykdymo kontrolę viceministrui pagal veiklos sritį.</w:t>
                  </w:r>
                </w:p>
              </w:sdtContent>
            </w:sdt>
          </w:sdtContent>
        </w:sdt>
        <w:sdt>
          <w:sdtPr>
            <w:alias w:val="4 p."/>
            <w:tag w:val="part_daf523b0f8f241fcaa89eaedef2697d0"/>
            <w:lock w:val="sdtLocked"/>
            <w:richText/>
          </w:sdtPr>
          <w:sdtContent>
            <w:p>
              <w:pPr>
                <w:ind w:firstLine="851"/>
                <w:jc w:val="both"/>
                <w:rPr>
                  <w:lang w:eastAsia="lt-LT"/>
                </w:rPr>
              </w:pPr>
              <w:sdt>
                <w:sdtPr>
                  <w:alias w:val="Numeris"/>
                  <w:tag w:val="nr_daf523b0f8f241fcaa89eaedef2697d0"/>
                  <w:lock w:val="sdtLocked"/>
                  <w:richText/>
                </w:sdtPr>
                <w:sdtContent>
                  <w:r>
                    <w:rPr>
                      <w:lang w:eastAsia="lt-LT"/>
                    </w:rPr>
                    <w:t>4</w:t>
                  </w:r>
                </w:sdtContent>
              </w:sdt>
              <w:r>
                <w:rPr>
                  <w:lang w:eastAsia="lt-LT"/>
                </w:rPr>
                <w:t>. N u s t a t a u, kad:</w:t>
              </w:r>
            </w:p>
            <w:sdt>
              <w:sdtPr>
                <w:alias w:val="4.1 pp."/>
                <w:tag w:val="part_4d6e23550480416f871021af36ad518d"/>
                <w:lock w:val="sdtLocked"/>
                <w:richText/>
              </w:sdtPr>
              <w:sdtContent>
                <w:p>
                  <w:pPr>
                    <w:ind w:firstLine="851"/>
                    <w:jc w:val="both"/>
                    <w:rPr>
                      <w:lang w:eastAsia="lt-LT"/>
                    </w:rPr>
                  </w:pPr>
                  <w:sdt>
                    <w:sdtPr>
                      <w:alias w:val="Numeris"/>
                      <w:tag w:val="nr_4d6e23550480416f871021af36ad518d"/>
                      <w:lock w:val="sdtLocked"/>
                      <w:richText/>
                    </w:sdtPr>
                    <w:sdtContent>
                      <w:r>
                        <w:rPr>
                          <w:lang w:eastAsia="lt-LT"/>
                        </w:rPr>
                        <w:t>4.1</w:t>
                      </w:r>
                    </w:sdtContent>
                  </w:sdt>
                  <w:r>
                    <w:rPr>
                      <w:lang w:eastAsia="lt-LT"/>
                    </w:rPr>
                    <w:t>. juridiniai asmenys,</w:t>
                  </w:r>
                  <w:r>
                    <w:t xml:space="preserve"> nuo 2023 m. liepos 1 d. </w:t>
                  </w:r>
                  <w:r>
                    <w:rPr>
                      <w:lang w:eastAsia="lt-LT"/>
                    </w:rPr>
                    <w:t xml:space="preserve">pageidaujantys teikti specializuotą kompleksinę pagalbą, nuo </w:t>
                  </w:r>
                  <w:r>
                    <w:t xml:space="preserve">2023 m. sausio 1 d. šio įsakymo 1 punkte patvirtinto aprašo nustatyta tvarka </w:t>
                  </w:r>
                  <w:r>
                    <w:rPr>
                      <w:lang w:eastAsia="lt-LT"/>
                    </w:rPr>
                    <w:t xml:space="preserve">pateikia Socialinių paslaugų priežiūros departamentui prie Socialinės apsaugos ir darbo ministerijos prašymus leisti teikti specializuotą kompleksinę pagalbą. </w:t>
                  </w:r>
                </w:p>
              </w:sdtContent>
            </w:sdt>
            <w:sdt>
              <w:sdtPr>
                <w:alias w:val="4.2 pp."/>
                <w:tag w:val="part_2a9d61e70b004d77ad8d772532527937"/>
                <w:lock w:val="sdtLocked"/>
                <w:richText/>
              </w:sdtPr>
              <w:sdtContent>
                <w:p>
                  <w:pPr>
                    <w:ind w:firstLine="851"/>
                    <w:jc w:val="both"/>
                    <w:rPr>
                      <w:lang w:eastAsia="lt-LT"/>
                    </w:rPr>
                  </w:pPr>
                  <w:sdt>
                    <w:sdtPr>
                      <w:alias w:val="Numeris"/>
                      <w:tag w:val="nr_2a9d61e70b004d77ad8d772532527937"/>
                      <w:lock w:val="sdtLocked"/>
                      <w:richText/>
                    </w:sdtPr>
                    <w:sdtContent>
                      <w:r>
                        <w:rPr>
                          <w:lang w:eastAsia="lt-LT"/>
                        </w:rPr>
                        <w:t>4.2</w:t>
                      </w:r>
                    </w:sdtContent>
                  </w:sdt>
                  <w:r>
                    <w:rPr>
                      <w:lang w:eastAsia="lt-LT"/>
                    </w:rPr>
                    <w:t>. 2023 m. liepos 1 d. įsigalioja tokia šio įsakymo preambulės redakcija:</w:t>
                  </w:r>
                </w:p>
                <w:sdt>
                  <w:sdtPr>
                    <w:alias w:val="citata"/>
                    <w:tag w:val="part_0eb6ec41138742b0b6a075f53bcfb5f5"/>
                    <w:lock w:val="sdtLocked"/>
                    <w:richText/>
                  </w:sdtPr>
                  <w:sdtContent>
                    <w:sdt>
                      <w:sdtPr>
                        <w:alias w:val="preambule"/>
                        <w:tag w:val="part_16a5a460bb50484e83de524c59f73e2d"/>
                        <w:lock w:val="sdtLocked"/>
                        <w:richText/>
                      </w:sdtPr>
                      <w:sdtContent>
                        <w:p>
                          <w:pPr>
                            <w:ind w:firstLine="851"/>
                            <w:jc w:val="both"/>
                            <w:rPr>
                              <w:lang w:eastAsia="lt-LT"/>
                            </w:rPr>
                          </w:pPr>
                          <w:r>
                            <w:rPr>
                              <w:lang w:eastAsia="lt-LT"/>
                            </w:rPr>
                            <w:t>„Vadovaudamasi Lietuvos Respublikos apsaugos nuo smurto artimoje aplinkoje 4 straipsnio 1 dalies 3 punktu, 16 straipsniu:“.</w:t>
                          </w:r>
                        </w:p>
                      </w:sdtContent>
                    </w:sdt>
                  </w:sdtContent>
                </w:sdt>
              </w:sdtContent>
            </w:sdt>
            <w:sdt>
              <w:sdtPr>
                <w:alias w:val="4.3 pp."/>
                <w:tag w:val="part_09661871ba8c44c3ad14787534fdd5b0"/>
                <w:lock w:val="sdtLocked"/>
                <w:richText/>
              </w:sdtPr>
              <w:sdtContent>
                <w:p>
                  <w:pPr>
                    <w:ind w:firstLine="851"/>
                    <w:jc w:val="both"/>
                  </w:pPr>
                  <w:sdt>
                    <w:sdtPr>
                      <w:alias w:val="Numeris"/>
                      <w:tag w:val="nr_09661871ba8c44c3ad14787534fdd5b0"/>
                      <w:lock w:val="sdtLocked"/>
                      <w:richText/>
                    </w:sdtPr>
                    <w:sdtContent>
                      <w:r>
                        <w:rPr>
                          <w:lang w:eastAsia="lt-LT"/>
                        </w:rPr>
                        <w:t>4.3</w:t>
                      </w:r>
                    </w:sdtContent>
                  </w:sdt>
                  <w:r>
                    <w:rPr>
                      <w:lang w:eastAsia="lt-LT"/>
                    </w:rPr>
                    <w:t>. 2023 m. liepos 1 d. įsigalioja tokia šiuo įsakymu patvirtinto Sprendimų teikti specializuotą kompleksinę pagalbą priėmimo tvarkos aprašo redakcija (pridedama).</w:t>
                  </w:r>
                </w:p>
              </w:sdtContent>
            </w:sdt>
          </w:sdtContent>
        </w:sdt>
        <w:sdt>
          <w:sdtPr>
            <w:alias w:val="signatura"/>
            <w:tag w:val="part_2b650c47d7084b248ee8d0e6dc97f481"/>
            <w:lock w:val="sdtLocked"/>
            <w:richText/>
          </w:sdtPr>
          <w:sdtContent>
            <w:p>
              <w:pPr>
                <w:tabs>
                  <w:tab w:val="left" w:pos="7655"/>
                </w:tabs>
              </w:pPr>
            </w:p>
            <w:p>
              <w:pPr>
                <w:tabs>
                  <w:tab w:val="left" w:pos="7655"/>
                </w:tabs>
              </w:pPr>
            </w:p>
            <w:p>
              <w:pPr>
                <w:tabs>
                  <w:tab w:val="left" w:pos="7655"/>
                </w:tabs>
              </w:pPr>
            </w:p>
            <w:p>
              <w:pPr>
                <w:tabs>
                  <w:tab w:val="left" w:pos="7088"/>
                </w:tabs>
                <w:rPr>
                  <w:szCs w:val="24"/>
                  <w:lang w:eastAsia="lt-LT"/>
                </w:rPr>
              </w:pPr>
              <w:r>
                <w:rPr>
                  <w:szCs w:val="24"/>
                  <w:lang w:eastAsia="lt-LT"/>
                </w:rPr>
                <w:t xml:space="preserve">Socialinės apsaugos ir darbo ministrė </w:t>
                <w:tab/>
                <w:t xml:space="preserve">  Monika Navickienė</w:t>
              </w:r>
            </w:p>
          </w:sdtContent>
        </w:sdt>
      </w:sdtContent>
    </w:sdt>
    <w:sdt>
      <w:sdtPr>
        <w:alias w:val="patvirtinta"/>
        <w:tag w:val="part_4ac5b439a77a4ec2b9586f6860551e0e"/>
        <w:lock w:val="sdtLocked"/>
        <w:richText/>
      </w:sdtPr>
      <w:sdtContent>
        <w:p>
          <w:pPr>
            <w:ind w:left="3261"/>
            <w:sectPr>
              <w:pgSz w:w="11906" w:h="16838"/>
              <w:pgMar w:top="568" w:right="567" w:bottom="1134" w:left="1701" w:header="567" w:footer="567" w:gutter="0"/>
              <w:pgNumType w:start="1"/>
              <w:cols w:space="1296"/>
              <w:titlePg/>
              <w:docGrid w:linePitch="360"/>
            </w:sectPr>
          </w:pPr>
        </w:p>
        <w:p>
          <w:pPr>
            <w:ind w:left="3261"/>
            <w:rPr>
              <w:szCs w:val="24"/>
            </w:rPr>
          </w:pPr>
          <w:r>
            <w:rPr>
              <w:szCs w:val="24"/>
            </w:rPr>
            <w:t>PATVIRTINTA</w:t>
          </w:r>
        </w:p>
        <w:p>
          <w:pPr>
            <w:ind w:left="3261"/>
            <w:rPr>
              <w:szCs w:val="24"/>
            </w:rPr>
          </w:pPr>
          <w:r>
            <w:rPr>
              <w:szCs w:val="24"/>
            </w:rPr>
            <w:t xml:space="preserve">Lietuvos Respublikos socialinės apsaugos ir darbo ministro </w:t>
          </w:r>
        </w:p>
        <w:p>
          <w:pPr>
            <w:ind w:left="3261"/>
            <w:rPr>
              <w:szCs w:val="24"/>
            </w:rPr>
          </w:pPr>
          <w:r>
            <w:t xml:space="preserve">2022 m. gruodžio 29 d. </w:t>
          </w:r>
          <w:r>
            <w:rPr>
              <w:szCs w:val="24"/>
            </w:rPr>
            <w:t xml:space="preserve">įsakymu Nr. </w:t>
          </w:r>
          <w:r>
            <w:t>A1-901</w:t>
          </w:r>
        </w:p>
        <w:p>
          <w:pPr>
            <w:rPr>
              <w:sz w:val="22"/>
              <w:szCs w:val="22"/>
            </w:rPr>
          </w:pPr>
        </w:p>
        <w:p>
          <w:pPr>
            <w:jc w:val="center"/>
            <w:rPr>
              <w:b/>
              <w:szCs w:val="24"/>
            </w:rPr>
          </w:pPr>
          <w:sdt>
            <w:sdtPr>
              <w:alias w:val="Pavadinimas"/>
              <w:tag w:val="title_4ac5b439a77a4ec2b9586f6860551e0e"/>
              <w:lock w:val="sdtLocked"/>
              <w:richText/>
            </w:sdtPr>
            <w:sdtContent>
              <w:r>
                <w:rPr>
                  <w:b/>
                  <w:bCs/>
                  <w:lang w:eastAsia="lt-LT"/>
                </w:rPr>
                <w:t>SPRENDIMŲ TEIKTI SPECIALIZUOTĄ KOMPLEKSINĘ PAGALBĄ PRIĖMIMO TVARKO</w:t>
              </w:r>
              <w:r>
                <w:rPr>
                  <w:b/>
                  <w:szCs w:val="24"/>
                  <w:lang w:eastAsia="lt-LT"/>
                </w:rPr>
                <w:t xml:space="preserve">S </w:t>
              </w:r>
              <w:r>
                <w:rPr>
                  <w:b/>
                  <w:szCs w:val="24"/>
                </w:rPr>
                <w:t>APRAŠAS</w:t>
              </w:r>
            </w:sdtContent>
          </w:sdt>
        </w:p>
        <w:p>
          <w:pPr>
            <w:jc w:val="center"/>
            <w:rPr>
              <w:b/>
              <w:szCs w:val="24"/>
            </w:rPr>
          </w:pPr>
        </w:p>
        <w:sdt>
          <w:sdtPr>
            <w:alias w:val="skyrius"/>
            <w:tag w:val="part_77479f3fbc5f4c2d9aafd9d200a539c9"/>
            <w:lock w:val="sdtLocked"/>
            <w:richText/>
          </w:sdtPr>
          <w:sdtContent>
            <w:p>
              <w:pPr>
                <w:tabs>
                  <w:tab w:val="left" w:pos="284"/>
                </w:tabs>
                <w:jc w:val="center"/>
                <w:rPr>
                  <w:b/>
                  <w:szCs w:val="24"/>
                </w:rPr>
              </w:pPr>
              <w:sdt>
                <w:sdtPr>
                  <w:alias w:val="Numeris"/>
                  <w:tag w:val="nr_77479f3fbc5f4c2d9aafd9d200a539c9"/>
                  <w:lock w:val="sdtLocked"/>
                  <w:richText/>
                </w:sdtPr>
                <w:sdtContent>
                  <w:r>
                    <w:rPr>
                      <w:b/>
                      <w:szCs w:val="24"/>
                    </w:rPr>
                    <w:t>I</w:t>
                  </w:r>
                </w:sdtContent>
              </w:sdt>
              <w:r>
                <w:rPr>
                  <w:b/>
                  <w:szCs w:val="24"/>
                </w:rPr>
                <w:t xml:space="preserve"> SKYRIUS</w:t>
              </w:r>
            </w:p>
            <w:p>
              <w:pPr>
                <w:tabs>
                  <w:tab w:val="left" w:pos="284"/>
                </w:tabs>
                <w:jc w:val="center"/>
                <w:rPr>
                  <w:b/>
                  <w:szCs w:val="24"/>
                </w:rPr>
              </w:pPr>
              <w:sdt>
                <w:sdtPr>
                  <w:alias w:val="Pavadinimas"/>
                  <w:tag w:val="title_77479f3fbc5f4c2d9aafd9d200a539c9"/>
                  <w:lock w:val="sdtLocked"/>
                  <w:richText/>
                </w:sdtPr>
                <w:sdtContent>
                  <w:r>
                    <w:rPr>
                      <w:b/>
                      <w:szCs w:val="24"/>
                    </w:rPr>
                    <w:t>BENDROSIOS NUOSTATOS</w:t>
                  </w:r>
                </w:sdtContent>
              </w:sdt>
            </w:p>
            <w:p>
              <w:pPr>
                <w:tabs>
                  <w:tab w:val="left" w:pos="284"/>
                </w:tabs>
                <w:jc w:val="center"/>
                <w:rPr>
                  <w:b/>
                  <w:szCs w:val="24"/>
                </w:rPr>
              </w:pPr>
            </w:p>
            <w:sdt>
              <w:sdtPr>
                <w:alias w:val="1 p."/>
                <w:tag w:val="part_a24438048f7246c2805f8eafcfb053a1"/>
                <w:lock w:val="sdtLocked"/>
                <w:richText/>
              </w:sdtPr>
              <w:sdtContent>
                <w:p>
                  <w:pPr>
                    <w:tabs>
                      <w:tab w:val="left" w:pos="284"/>
                      <w:tab w:val="left" w:pos="1134"/>
                    </w:tabs>
                    <w:ind w:firstLine="851"/>
                    <w:jc w:val="both"/>
                  </w:pPr>
                  <w:sdt>
                    <w:sdtPr>
                      <w:alias w:val="Numeris"/>
                      <w:tag w:val="nr_a24438048f7246c2805f8eafcfb053a1"/>
                      <w:lock w:val="sdtLocked"/>
                      <w:richText/>
                    </w:sdtPr>
                    <w:sdtContent>
                      <w:r>
                        <w:t>1</w:t>
                      </w:r>
                    </w:sdtContent>
                  </w:sdt>
                  <w:r>
                    <w:t>.</w:t>
                    <w:tab/>
                  </w:r>
                  <w:r>
                    <w:rPr>
                      <w:lang w:eastAsia="lt-LT"/>
                    </w:rPr>
                    <w:t xml:space="preserve">Sprendimų teikti specializuotą kompleksinę pagalbą priėmimo </w:t>
                  </w:r>
                  <w:r>
                    <w:t>tvarkos aprašas (toliau – Tvarkos aprašas) nustato Lietuvos Respublikoje ar kitoje Europos Sąjungos valstybėje narėje arba kitoje Europos ekonominės erdvės valstybėje įsisteigusio viešojo juridinio asmens, jo padalinio, kuris siekia teikti specializuotą kompleksinę pagalbą (toliau – įstaiga, siekianti teikti specializuotą kompleksinę pagalbą) kreipimosi dėl teisės teikti specializuotą kompleksinę pagalbą suteikimo bei prašymų ir dokumentų, reikalingų kreipiantis dėl teisės teikti specializuotą kompleksinę pagalbą suteikimo, pateikimo tvarką, teisės teikti specializuotą kompleksinę pagalbą sustabdymo, atnaujinimo ir panaikinimo procedūras.</w:t>
                  </w:r>
                </w:p>
              </w:sdtContent>
            </w:sdt>
            <w:sdt>
              <w:sdtPr>
                <w:alias w:val="2 p."/>
                <w:tag w:val="part_2ac947ce20d146e5b09a3aeb976c6ee0"/>
                <w:lock w:val="sdtLocked"/>
                <w:richText/>
              </w:sdtPr>
              <w:sdtContent>
                <w:p>
                  <w:pPr>
                    <w:tabs>
                      <w:tab w:val="left" w:pos="284"/>
                      <w:tab w:val="left" w:pos="1134"/>
                    </w:tabs>
                    <w:ind w:firstLine="851"/>
                    <w:jc w:val="both"/>
                  </w:pPr>
                  <w:sdt>
                    <w:sdtPr>
                      <w:alias w:val="Numeris"/>
                      <w:tag w:val="nr_2ac947ce20d146e5b09a3aeb976c6ee0"/>
                      <w:lock w:val="sdtLocked"/>
                      <w:richText/>
                    </w:sdtPr>
                    <w:sdtContent>
                      <w:r>
                        <w:t>2</w:t>
                      </w:r>
                    </w:sdtContent>
                  </w:sdt>
                  <w:r>
                    <w:t>.</w:t>
                    <w:tab/>
                    <w:t>Įstaigos, siekiančios teikti specializuotą kompleksinę pagalbą, atitikties specializuotos kompleksinės pagalbos teikimo reikalavimams vertinimą atlieka ir sprendimą dėl teisės teikti specializuotą kompleksinę pagalbą priima Socialinių paslaugų priežiūros departamentas prie Socialinės apsaugos ir darbo ministerijos (toliau – Departamentas).</w:t>
                  </w:r>
                </w:p>
              </w:sdtContent>
            </w:sdt>
            <w:sdt>
              <w:sdtPr>
                <w:alias w:val="3 p."/>
                <w:tag w:val="part_c8662842236a4ef7bc700023a7a29ce9"/>
                <w:lock w:val="sdtLocked"/>
                <w:richText/>
              </w:sdtPr>
              <w:sdtContent>
                <w:p>
                  <w:pPr>
                    <w:tabs>
                      <w:tab w:val="left" w:pos="284"/>
                      <w:tab w:val="left" w:pos="1134"/>
                    </w:tabs>
                    <w:ind w:firstLine="851"/>
                    <w:jc w:val="both"/>
                  </w:pPr>
                  <w:sdt>
                    <w:sdtPr>
                      <w:alias w:val="Numeris"/>
                      <w:tag w:val="nr_c8662842236a4ef7bc700023a7a29ce9"/>
                      <w:lock w:val="sdtLocked"/>
                      <w:richText/>
                    </w:sdtPr>
                    <w:sdtContent>
                      <w:r>
                        <w:t>3</w:t>
                      </w:r>
                    </w:sdtContent>
                  </w:sdt>
                  <w:r>
                    <w:t>.</w:t>
                    <w:tab/>
                    <w:t>Tvarkos apraše vartojamos sąvokos suprantamos taip, kaip jos apibrėžtos Lietuvos Respublikos apsaugos nuo smurto artimoje aplinkoje įstatyme (toliau – Įstatymas).</w:t>
                  </w:r>
                </w:p>
                <w:p>
                  <w:pPr>
                    <w:tabs>
                      <w:tab w:val="left" w:pos="0"/>
                      <w:tab w:val="left" w:pos="284"/>
                    </w:tabs>
                    <w:ind w:firstLine="124"/>
                    <w:jc w:val="both"/>
                    <w:rPr>
                      <w:szCs w:val="24"/>
                    </w:rPr>
                  </w:pPr>
                </w:p>
              </w:sdtContent>
            </w:sdt>
          </w:sdtContent>
        </w:sdt>
        <w:sdt>
          <w:sdtPr>
            <w:alias w:val="skyrius"/>
            <w:tag w:val="part_8d5af6f925e440a7a08f057545adb930"/>
            <w:lock w:val="sdtLocked"/>
            <w:richText/>
          </w:sdtPr>
          <w:sdtContent>
            <w:p>
              <w:pPr>
                <w:tabs>
                  <w:tab w:val="left" w:pos="0"/>
                  <w:tab w:val="left" w:pos="284"/>
                </w:tabs>
                <w:jc w:val="center"/>
                <w:rPr>
                  <w:szCs w:val="24"/>
                </w:rPr>
              </w:pPr>
              <w:sdt>
                <w:sdtPr>
                  <w:alias w:val="Numeris"/>
                  <w:tag w:val="nr_8d5af6f925e440a7a08f057545adb930"/>
                  <w:lock w:val="sdtLocked"/>
                  <w:richText/>
                </w:sdtPr>
                <w:sdtContent>
                  <w:r>
                    <w:rPr>
                      <w:b/>
                      <w:szCs w:val="24"/>
                    </w:rPr>
                    <w:t>II</w:t>
                  </w:r>
                </w:sdtContent>
              </w:sdt>
              <w:r>
                <w:rPr>
                  <w:b/>
                  <w:szCs w:val="24"/>
                </w:rPr>
                <w:t xml:space="preserve"> SKYRIUS</w:t>
              </w:r>
            </w:p>
            <w:p>
              <w:pPr>
                <w:tabs>
                  <w:tab w:val="left" w:pos="284"/>
                </w:tabs>
                <w:jc w:val="center"/>
                <w:rPr>
                  <w:b/>
                  <w:bCs/>
                </w:rPr>
              </w:pPr>
              <w:sdt>
                <w:sdtPr>
                  <w:alias w:val="Pavadinimas"/>
                  <w:tag w:val="title_8d5af6f925e440a7a08f057545adb930"/>
                  <w:lock w:val="sdtLocked"/>
                  <w:richText/>
                </w:sdtPr>
                <w:sdtContent>
                  <w:r>
                    <w:rPr>
                      <w:b/>
                      <w:bCs/>
                    </w:rPr>
                    <w:t>PRAŠYMŲ IR DOKUMENTŲ, REIKALINGŲ KREIPIANTIS DĖL TEISĖS TEIKTI SPECIALIZUOTĄ KOMPLEKSINĘ PAGALBĄ SUTEIKIMO, PATEIKIMO IR VERTINIMO TVARKA</w:t>
                  </w:r>
                </w:sdtContent>
              </w:sdt>
            </w:p>
            <w:p>
              <w:pPr>
                <w:tabs>
                  <w:tab w:val="left" w:pos="0"/>
                  <w:tab w:val="left" w:pos="284"/>
                </w:tabs>
                <w:jc w:val="center"/>
                <w:rPr>
                  <w:b/>
                  <w:szCs w:val="24"/>
                </w:rPr>
              </w:pPr>
            </w:p>
            <w:sdt>
              <w:sdtPr>
                <w:alias w:val="4 p."/>
                <w:tag w:val="part_c28ca192adf140bcae78090603247eb8"/>
                <w:lock w:val="sdtLocked"/>
                <w:richText/>
              </w:sdtPr>
              <w:sdtContent>
                <w:p>
                  <w:pPr>
                    <w:tabs>
                      <w:tab w:val="left" w:pos="284"/>
                      <w:tab w:val="left" w:pos="851"/>
                      <w:tab w:val="left" w:pos="993"/>
                    </w:tabs>
                    <w:ind w:firstLine="851"/>
                    <w:jc w:val="both"/>
                    <w:rPr>
                      <w:color w:val="000000"/>
                    </w:rPr>
                  </w:pPr>
                  <w:sdt>
                    <w:sdtPr>
                      <w:alias w:val="Numeris"/>
                      <w:tag w:val="nr_c28ca192adf140bcae78090603247eb8"/>
                      <w:lock w:val="sdtLocked"/>
                      <w:richText/>
                    </w:sdtPr>
                    <w:sdtContent>
                      <w:r>
                        <w:rPr>
                          <w:rFonts w:eastAsia="Calibri"/>
                        </w:rPr>
                        <w:t>4</w:t>
                      </w:r>
                    </w:sdtContent>
                  </w:sdt>
                  <w:r>
                    <w:rPr>
                      <w:rFonts w:eastAsia="Calibri"/>
                    </w:rPr>
                    <w:t>.</w:t>
                  </w:r>
                  <w:r>
                    <w:tab/>
                    <w:t xml:space="preserve">Įstaiga, siekianti teikti specializuotą kompleksinę pagalbą, Departamentui pateikia prašymą leisti teikti specializuotą kompleksinę pagalbą (Tvarkos aprašo 1 priedas) (toliau – Prašymas). </w:t>
                  </w:r>
                  <w:r>
                    <w:rPr>
                      <w:color w:val="000000"/>
                    </w:rPr>
                    <w:t xml:space="preserve">Prašymas gali būti teikiamas per Departamento valdomą informacinę paraiškų teikimo, vertinimo ir administravimo sistemą, veikiančią adresu </w:t>
                  </w:r>
                  <w:r>
                    <w:rPr>
                      <w:color w:val="0563C1"/>
                      <w:u w:val="single"/>
                    </w:rPr>
                    <w:t>https://sopas.sppd.lt:8099</w:t>
                  </w:r>
                  <w:r>
                    <w:rPr>
                      <w:color w:val="000000"/>
                    </w:rPr>
                    <w:t xml:space="preserve"> (toliau – informacinė sistema). Prašymas turi būti užpildytas lietuvių kalba ir pateiktas </w:t>
                  </w:r>
                  <w:r>
                    <w:t>įstaigos,</w:t>
                  </w:r>
                  <w:r>
                    <w:rPr>
                      <w:color w:val="000000"/>
                    </w:rPr>
                    <w:t xml:space="preserve"> </w:t>
                  </w:r>
                  <w:r>
                    <w:t xml:space="preserve">siekiančios teikti specializuotą kompleksinę pagalbą, </w:t>
                  </w:r>
                  <w:r>
                    <w:rPr>
                      <w:color w:val="000000"/>
                    </w:rPr>
                    <w:t xml:space="preserve">vadovo arba jo įgalioto asmens, turinčio teisę veikti </w:t>
                  </w:r>
                  <w:r>
                    <w:t>įstaigos,</w:t>
                  </w:r>
                  <w:r>
                    <w:rPr>
                      <w:color w:val="000000"/>
                    </w:rPr>
                    <w:t xml:space="preserve"> </w:t>
                  </w:r>
                  <w:r>
                    <w:t xml:space="preserve">siekiančios teikti specializuotą kompleksinę pagalbą, </w:t>
                  </w:r>
                  <w:r>
                    <w:rPr>
                      <w:color w:val="000000"/>
                    </w:rPr>
                    <w:t xml:space="preserve">vardu (įgaliojime nurodomi įgaliotinio vardas, pavardė ir pareigos). </w:t>
                  </w:r>
                </w:p>
              </w:sdtContent>
            </w:sdt>
            <w:sdt>
              <w:sdtPr>
                <w:alias w:val="5 p."/>
                <w:tag w:val="part_a704a48eefd04627ad8b7154af130da8"/>
                <w:lock w:val="sdtLocked"/>
                <w:richText/>
              </w:sdtPr>
              <w:sdtContent>
                <w:p>
                  <w:pPr>
                    <w:tabs>
                      <w:tab w:val="left" w:pos="284"/>
                      <w:tab w:val="left" w:pos="851"/>
                      <w:tab w:val="left" w:pos="993"/>
                    </w:tabs>
                    <w:ind w:firstLine="851"/>
                    <w:jc w:val="both"/>
                    <w:rPr>
                      <w:rFonts w:eastAsia="Calibri"/>
                    </w:rPr>
                  </w:pPr>
                  <w:sdt>
                    <w:sdtPr>
                      <w:alias w:val="Numeris"/>
                      <w:tag w:val="nr_a704a48eefd04627ad8b7154af130da8"/>
                      <w:lock w:val="sdtLocked"/>
                      <w:richText/>
                    </w:sdtPr>
                    <w:sdtContent>
                      <w:r>
                        <w:rPr>
                          <w:rFonts w:eastAsia="Calibri"/>
                        </w:rPr>
                        <w:t>5</w:t>
                      </w:r>
                    </w:sdtContent>
                  </w:sdt>
                  <w:r>
                    <w:rPr>
                      <w:rFonts w:eastAsia="Calibri"/>
                    </w:rPr>
                    <w:t>.</w:t>
                  </w:r>
                  <w:r>
                    <w:tab/>
                    <w:t xml:space="preserve"> Įstaiga, siekianti teikti specializuotą kompleksinę pagalbą, kartu su Prašymu Departamentui privalo pateikti šiuos lietuvių kalba surašytus dokumentus (arba jų vertimus, patvirtintus kvalifikuoto vertėjo parašu bei vertimą atlikusios įstaigos antspaudu (jeigu turi) ar jų kopijas, pasirašytus (ar patvirtintus) įstaigos, siekiančios teikti specializuotą kompleksinę pagalbą, vadovo ar jo įgalioto asmens parašu (išskyrus nuotraukas) (teikiami elektroniniai dokumentai, pasirašyti kvalifikuotu elektroniniu parašu arba skaitmeninės dokumentų kopijos) ir šią informaciją:</w:t>
                  </w:r>
                </w:p>
                <w:sdt>
                  <w:sdtPr>
                    <w:alias w:val="5.1 pp."/>
                    <w:tag w:val="part_0eb8fcc8c1bd4328b2a6fc30c57b28df"/>
                    <w:lock w:val="sdtLocked"/>
                    <w:richText/>
                  </w:sdtPr>
                  <w:sdtContent>
                    <w:p>
                      <w:pPr>
                        <w:tabs>
                          <w:tab w:val="left" w:pos="284"/>
                          <w:tab w:val="left" w:pos="851"/>
                          <w:tab w:val="left" w:pos="993"/>
                        </w:tabs>
                        <w:ind w:firstLine="851"/>
                        <w:jc w:val="both"/>
                        <w:rPr>
                          <w:rFonts w:eastAsia="Calibri"/>
                          <w:szCs w:val="24"/>
                        </w:rPr>
                      </w:pPr>
                      <w:sdt>
                        <w:sdtPr>
                          <w:alias w:val="Numeris"/>
                          <w:tag w:val="nr_0eb8fcc8c1bd4328b2a6fc30c57b28df"/>
                          <w:lock w:val="sdtLocked"/>
                          <w:richText/>
                        </w:sdtPr>
                        <w:sdtContent>
                          <w:r>
                            <w:rPr>
                              <w:rFonts w:eastAsia="Calibri"/>
                              <w:szCs w:val="24"/>
                            </w:rPr>
                            <w:t>5.1</w:t>
                          </w:r>
                        </w:sdtContent>
                      </w:sdt>
                      <w:r>
                        <w:rPr>
                          <w:rFonts w:eastAsia="Calibri"/>
                          <w:szCs w:val="24"/>
                        </w:rPr>
                        <w:t>.</w:t>
                        <w:tab/>
                      </w:r>
                      <w:r>
                        <w:rPr>
                          <w:szCs w:val="24"/>
                        </w:rPr>
                        <w:t xml:space="preserve"> jei įstaigai, siekiančiai teikti specializuotą kompleksinę pagalbą, atstovauja ne jos vadovas, – dokumentą, patvirtinantį asmens teisę veikti įstaigos, siekiančios teikti specializuotą kompleksinę pagalbą, vardu </w:t>
                      </w:r>
                      <w:r>
                        <w:rPr>
                          <w:color w:val="000000"/>
                        </w:rPr>
                        <w:t>(įgaliojime nurodomas įgaliotinio vardas, pavardė ir pareigos)</w:t>
                      </w:r>
                      <w:r>
                        <w:rPr>
                          <w:szCs w:val="24"/>
                        </w:rPr>
                        <w:t>;</w:t>
                      </w:r>
                    </w:p>
                  </w:sdtContent>
                </w:sdt>
                <w:sdt>
                  <w:sdtPr>
                    <w:alias w:val="5.2 pp."/>
                    <w:tag w:val="part_4734a87ff92d49aa85eb78d08ce280f3"/>
                    <w:lock w:val="sdtLocked"/>
                    <w:richText/>
                  </w:sdtPr>
                  <w:sdtContent>
                    <w:p>
                      <w:pPr>
                        <w:tabs>
                          <w:tab w:val="left" w:pos="284"/>
                          <w:tab w:val="left" w:pos="851"/>
                          <w:tab w:val="left" w:pos="993"/>
                        </w:tabs>
                        <w:ind w:firstLine="851"/>
                        <w:jc w:val="both"/>
                        <w:rPr>
                          <w:rFonts w:eastAsia="Calibri"/>
                          <w:szCs w:val="24"/>
                        </w:rPr>
                      </w:pPr>
                      <w:sdt>
                        <w:sdtPr>
                          <w:alias w:val="Numeris"/>
                          <w:tag w:val="nr_4734a87ff92d49aa85eb78d08ce280f3"/>
                          <w:lock w:val="sdtLocked"/>
                          <w:richText/>
                        </w:sdtPr>
                        <w:sdtContent>
                          <w:r>
                            <w:rPr>
                              <w:rFonts w:eastAsia="Calibri"/>
                              <w:szCs w:val="24"/>
                            </w:rPr>
                            <w:t>5.2</w:t>
                          </w:r>
                        </w:sdtContent>
                      </w:sdt>
                      <w:r>
                        <w:rPr>
                          <w:rFonts w:eastAsia="Calibri"/>
                          <w:szCs w:val="24"/>
                        </w:rPr>
                        <w:t>.</w:t>
                        <w:tab/>
                      </w:r>
                      <w:r>
                        <w:rPr>
                          <w:szCs w:val="24"/>
                        </w:rPr>
                        <w:t xml:space="preserve"> Deklaraciją</w:t>
                      </w:r>
                      <w:r>
                        <w:rPr>
                          <w:color w:val="000000"/>
                        </w:rPr>
                        <w:t xml:space="preserve"> (Tvarkos aprašo 2 priedas)</w:t>
                      </w:r>
                      <w:r>
                        <w:rPr>
                          <w:szCs w:val="24"/>
                        </w:rPr>
                        <w:t>. Deklaracija gali būti užpildyta informacinėje sistemoje;</w:t>
                      </w:r>
                    </w:p>
                  </w:sdtContent>
                </w:sdt>
                <w:sdt>
                  <w:sdtPr>
                    <w:alias w:val="5.3 pp."/>
                    <w:tag w:val="part_6f2d95254ec141d69634624b490ade59"/>
                    <w:lock w:val="sdtLocked"/>
                    <w:richText/>
                  </w:sdtPr>
                  <w:sdtContent>
                    <w:p>
                      <w:pPr>
                        <w:tabs>
                          <w:tab w:val="left" w:pos="284"/>
                          <w:tab w:val="left" w:pos="851"/>
                          <w:tab w:val="left" w:pos="993"/>
                        </w:tabs>
                        <w:ind w:firstLine="851"/>
                        <w:jc w:val="both"/>
                        <w:rPr>
                          <w:rFonts w:eastAsia="Calibri"/>
                          <w:szCs w:val="24"/>
                        </w:rPr>
                      </w:pPr>
                      <w:sdt>
                        <w:sdtPr>
                          <w:alias w:val="Numeris"/>
                          <w:tag w:val="nr_6f2d95254ec141d69634624b490ade59"/>
                          <w:lock w:val="sdtLocked"/>
                          <w:richText/>
                        </w:sdtPr>
                        <w:sdtContent>
                          <w:r>
                            <w:rPr>
                              <w:rFonts w:eastAsia="Calibri"/>
                              <w:szCs w:val="24"/>
                            </w:rPr>
                            <w:t>5.3</w:t>
                          </w:r>
                        </w:sdtContent>
                      </w:sdt>
                      <w:r>
                        <w:rPr>
                          <w:rFonts w:eastAsia="Calibri"/>
                          <w:szCs w:val="24"/>
                        </w:rPr>
                        <w:t>.</w:t>
                        <w:tab/>
                      </w:r>
                      <w:r>
                        <w:rPr>
                          <w:szCs w:val="24"/>
                        </w:rPr>
                        <w:t xml:space="preserve"> dokumentus, patvirtinančius įstaigos, siekiančios teikti specializuotą kompleksinę pagalbą, atitiktį Įstatymo 16 straipsnio 1 dalyje nustatytiems reikalavimams:</w:t>
                      </w:r>
                    </w:p>
                    <w:sdt>
                      <w:sdtPr>
                        <w:alias w:val="5.3.1 pp."/>
                        <w:tag w:val="part_f43983a79e2847d4b7493ca3c7b6c1aa"/>
                        <w:lock w:val="sdtLocked"/>
                        <w:richText/>
                      </w:sdtPr>
                      <w:sdtContent>
                        <w:p>
                          <w:pPr>
                            <w:tabs>
                              <w:tab w:val="left" w:pos="142"/>
                              <w:tab w:val="left" w:pos="284"/>
                              <w:tab w:val="left" w:pos="993"/>
                              <w:tab w:val="left" w:pos="1418"/>
                            </w:tabs>
                            <w:ind w:firstLine="851"/>
                            <w:jc w:val="both"/>
                            <w:rPr>
                              <w:rFonts w:eastAsia="Calibri"/>
                            </w:rPr>
                          </w:pPr>
                          <w:sdt>
                            <w:sdtPr>
                              <w:alias w:val="Numeris"/>
                              <w:tag w:val="nr_f43983a79e2847d4b7493ca3c7b6c1aa"/>
                              <w:lock w:val="sdtLocked"/>
                              <w:richText/>
                            </w:sdtPr>
                            <w:sdtContent>
                              <w:r>
                                <w:t>5.3.1</w:t>
                              </w:r>
                            </w:sdtContent>
                          </w:sdt>
                          <w:r>
                            <w:t>. dokumentus, patvirtinančius įstaigos, siekiančios teikti specializuotą kompleksinę pagalbą, galimybes užtikrinti specializuotos kompleksinės pagalbos teikimą asmenims su negalia tinkamu būdu, nepriklausomai nuo negalios pobūdžio (pavyzdžiui, bendradarbiavimo sutartį (-is) su asmenų su negalia interesams atstovaujančia (-iomis) nevyriausybine (-ėmis) organizacija (-omis) (sutarties (</w:t>
                            <w:noBreakHyphen/>
                            <w:t xml:space="preserve">čių) objektas (-ai) turi būti bendradarbiavimas, organizuojant ir teikiant specializuotą kompleksinę pagalbą klausos, regos, fizinę, protinę ar kitą negalią turintiems asmenims, bet nebūtinai šiomis negalios rūšimis apsiribojant, arba išsamų pagalbos teikimo aprašymą pagal negalios pobūdį);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sdtContent>
                    </w:sdt>
                    <w:sdt>
                      <w:sdtPr>
                        <w:alias w:val="5.3.2 pp."/>
                        <w:tag w:val="part_63990d92b2934838a019e505e966a937"/>
                        <w:lock w:val="sdtLocked"/>
                        <w:richText/>
                      </w:sdtPr>
                      <w:sdtContent>
                        <w:p>
                          <w:pPr>
                            <w:tabs>
                              <w:tab w:val="left" w:pos="284"/>
                              <w:tab w:val="left" w:pos="851"/>
                              <w:tab w:val="left" w:pos="993"/>
                              <w:tab w:val="left" w:pos="1418"/>
                            </w:tabs>
                            <w:ind w:firstLine="851"/>
                            <w:jc w:val="both"/>
                            <w:rPr>
                              <w:rFonts w:eastAsia="Calibri"/>
                            </w:rPr>
                          </w:pPr>
                          <w:sdt>
                            <w:sdtPr>
                              <w:alias w:val="Numeris"/>
                              <w:tag w:val="nr_63990d92b2934838a019e505e966a937"/>
                              <w:lock w:val="sdtLocked"/>
                              <w:richText/>
                            </w:sdtPr>
                            <w:sdtContent>
                              <w:r>
                                <w:rPr>
                                  <w:rFonts w:eastAsia="Calibri"/>
                                </w:rPr>
                                <w:t>5.3.2</w:t>
                              </w:r>
                            </w:sdtContent>
                          </w:sdt>
                          <w:r>
                            <w:rPr>
                              <w:rFonts w:eastAsia="Calibri"/>
                            </w:rPr>
                            <w:t>.</w:t>
                          </w:r>
                          <w:r>
                            <w:tab/>
                            <w:t xml:space="preserve"> dokumentus, susijusius su informacija apie patalpas (patalpos (-ų) adresas (-ai), dokumentas (-ai), patvirtinantis (</w:t>
                            <w:noBreakHyphen/>
                            <w:t xml:space="preserve">ys) teisę naudotis patalpomis, pavyzdžiui, panaudos, nuomos sutartys), kuriose įstaiga, siekianti teikti specializuotą kompleksinę pagalbą, planuoja teikti specializuotą kompleksinę pagalbą, ir dokumentas (-ai) (pavyzdžiui, patalpų planas (-ai), nuotraukos), patvirtinantis (-ys), jog įstaigos, siekiančios teikti specializuotą kompleksinę pagalbą, patalpose yra įrengta uždara (-os) patalpa (-os), </w:t>
                          </w:r>
                          <w:r>
                            <w:rPr>
                              <w:color w:val="000000"/>
                              <w:lang w:eastAsia="lt-LT"/>
                            </w:rPr>
                            <w:t>kurioje (-se) besikreipiantys asmenys gali gauti specializuotą kompleksinę pagalbą konfidencialiai)</w:t>
                          </w:r>
                          <w:r>
                            <w:t>;</w:t>
                          </w:r>
                        </w:p>
                      </w:sdtContent>
                    </w:sdt>
                    <w:sdt>
                      <w:sdtPr>
                        <w:alias w:val="5.3.3 pp."/>
                        <w:tag w:val="part_996385603966432c801e28bcc5dbd2f5"/>
                        <w:lock w:val="sdtLocked"/>
                        <w:richText/>
                      </w:sdtPr>
                      <w:sdtContent>
                        <w:p>
                          <w:pPr>
                            <w:tabs>
                              <w:tab w:val="left" w:pos="284"/>
                              <w:tab w:val="left" w:pos="851"/>
                              <w:tab w:val="left" w:pos="993"/>
                              <w:tab w:val="left" w:pos="1418"/>
                            </w:tabs>
                            <w:ind w:firstLine="851"/>
                            <w:jc w:val="both"/>
                            <w:rPr>
                              <w:rFonts w:eastAsia="Calibri"/>
                              <w:color w:val="FFC000"/>
                            </w:rPr>
                          </w:pPr>
                          <w:sdt>
                            <w:sdtPr>
                              <w:alias w:val="Numeris"/>
                              <w:tag w:val="nr_996385603966432c801e28bcc5dbd2f5"/>
                              <w:lock w:val="sdtLocked"/>
                              <w:richText/>
                            </w:sdtPr>
                            <w:sdtContent>
                              <w:r>
                                <w:rPr>
                                  <w:rFonts w:eastAsia="Calibri"/>
                                </w:rPr>
                                <w:t>5.3.3</w:t>
                              </w:r>
                            </w:sdtContent>
                          </w:sdt>
                          <w:r>
                            <w:rPr>
                              <w:rFonts w:eastAsia="Calibri"/>
                            </w:rPr>
                            <w:t>.</w:t>
                          </w:r>
                          <w:r>
                            <w:rPr>
                              <w:color w:val="000000"/>
                              <w:lang w:eastAsia="lt-LT"/>
                            </w:rPr>
                            <w:t xml:space="preserve"> dokumentus, įrodančius, kad įstaiga, siekianti teikti specializuotą kompleksinę pagalbą, turi ne mažesnę negu 2 metų veiklos teikiant specializuotą kompleksinę pagalbą arba veiklos žmogaus teisių srityje patirtį</w:t>
                          </w:r>
                          <w:r>
                            <w:rPr>
                              <w:rFonts w:eastAsia="Calibri"/>
                            </w:rPr>
                            <w:t xml:space="preserve"> </w:t>
                          </w:r>
                          <w:r>
                            <w:rPr>
                              <w:rFonts w:eastAsia="Calibri"/>
                              <w:szCs w:val="24"/>
                            </w:rPr>
                            <w:t>(pavyzdžiui, veiklos ataskaitą, kurioje būtų pateikta informacija apie bendradarbiavimo su valstybės įstaigomis, organizacijomis ir nevyriausybinėmis organizacijomis patirtį ir (arba) smurto artimoje aplinkoje srityje patirtį, ir (arba) pateiktus pasiūlymus dėl žmogaus teisių, moterų ir vyrų lygių galimybių įgyvendinimo, ir (arba) žmogaus teisių diskursą įgyvendinamose veiklose, ir (arba) veiklos vykdymo ir (ar) projektų finansavimo sutartis);</w:t>
                          </w:r>
                        </w:p>
                      </w:sdtContent>
                    </w:sdt>
                    <w:sdt>
                      <w:sdtPr>
                        <w:alias w:val="5.3.4 pp."/>
                        <w:tag w:val="part_a793495c2a5e42d998404e7679099c44"/>
                        <w:lock w:val="sdtLocked"/>
                        <w:richText/>
                      </w:sdtPr>
                      <w:sdtContent>
                        <w:p>
                          <w:pPr>
                            <w:tabs>
                              <w:tab w:val="left" w:pos="284"/>
                              <w:tab w:val="left" w:pos="851"/>
                              <w:tab w:val="left" w:pos="993"/>
                              <w:tab w:val="left" w:pos="1418"/>
                            </w:tabs>
                            <w:ind w:firstLine="851"/>
                            <w:jc w:val="both"/>
                            <w:rPr>
                              <w:rFonts w:eastAsia="Calibri"/>
                              <w:color w:val="FF0000"/>
                              <w:szCs w:val="24"/>
                            </w:rPr>
                          </w:pPr>
                          <w:sdt>
                            <w:sdtPr>
                              <w:alias w:val="Numeris"/>
                              <w:tag w:val="nr_a793495c2a5e42d998404e7679099c44"/>
                              <w:lock w:val="sdtLocked"/>
                              <w:richText/>
                            </w:sdtPr>
                            <w:sdtContent>
                              <w:r>
                                <w:t>5.3.4</w:t>
                              </w:r>
                            </w:sdtContent>
                          </w:sdt>
                          <w:r>
                            <w:t xml:space="preserve">. </w:t>
                          </w:r>
                          <w:r>
                            <w:rPr>
                              <w:color w:val="000000"/>
                              <w:lang w:eastAsia="lt-LT"/>
                            </w:rPr>
                            <w:t xml:space="preserve">dokumentus, įrodančius, kad įstaigos, siekiančios teikti specializuotą kompleksinę pagalbą, darbuotojai, tiesiogiai dirbsiantys su smurto artimoje aplinkoje pavojų patiriančiais asmenimis ar smurtą artimoje aplinkoje patyrusiais asmenimis, </w:t>
                          </w:r>
                          <w:r>
                            <w:rPr>
                              <w:color w:val="000000"/>
                              <w:szCs w:val="24"/>
                              <w:bdr w:val="none" w:sz="0" w:space="0" w:color="auto" w:frame="1"/>
                              <w:shd w:val="clear" w:color="auto" w:fill="FFFFFF"/>
                            </w:rPr>
                            <w:t>turi aukštojo mokslo kvalifikaciją, įgytą baigus socialinių mokslų studijų krypčių grupės studijas ar teisės studijų krypties studijas, arba jai lygiavertę kvalifikaciją</w:t>
                          </w:r>
                          <w:r>
                            <w:rPr>
                              <w:color w:val="000000"/>
                              <w:lang w:eastAsia="lt-LT"/>
                            </w:rPr>
                            <w:t xml:space="preserve"> (</w:t>
                          </w:r>
                          <w:r>
                            <w:t>gyvenimo aprašymą (-us), diplomą (-us</w:t>
                          </w:r>
                          <w:r>
                            <w:rPr>
                              <w:color w:val="000000"/>
                              <w:lang w:eastAsia="lt-LT"/>
                            </w:rPr>
                            <w:t>), arba ne mažesnę negu 2 metų darbo teikiant specializuotą kompleksinę pagalbą patirtį</w:t>
                          </w:r>
                          <w:r>
                            <w:t xml:space="preserve"> (gyvenimo aprašymą (-us), darbo ir (arba) paslaugų sutartį (-is) (teikiama tik sutarties dalis, pagrindžianti darbo teikiant specializuotą kompleksinę pagalbą patirtį) ir (arba) pareigybės aprašymą (-us</w:t>
                          </w:r>
                          <w:r>
                            <w:rPr>
                              <w:color w:val="000000"/>
                            </w:rPr>
                            <w:t>);</w:t>
                          </w:r>
                        </w:p>
                      </w:sdtContent>
                    </w:sdt>
                    <w:sdt>
                      <w:sdtPr>
                        <w:alias w:val="5.3.5 pp."/>
                        <w:tag w:val="part_6273490edb0a4a4697d9b5730258fa20"/>
                        <w:lock w:val="sdtLocked"/>
                        <w:richText/>
                      </w:sdtPr>
                      <w:sdtContent>
                        <w:p>
                          <w:pPr>
                            <w:tabs>
                              <w:tab w:val="left" w:pos="284"/>
                              <w:tab w:val="left" w:pos="851"/>
                              <w:tab w:val="left" w:pos="993"/>
                              <w:tab w:val="left" w:pos="1418"/>
                            </w:tabs>
                            <w:ind w:firstLine="851"/>
                            <w:jc w:val="both"/>
                            <w:rPr>
                              <w:rFonts w:eastAsia="Calibri"/>
                            </w:rPr>
                          </w:pPr>
                          <w:sdt>
                            <w:sdtPr>
                              <w:alias w:val="Numeris"/>
                              <w:tag w:val="nr_6273490edb0a4a4697d9b5730258fa20"/>
                              <w:lock w:val="sdtLocked"/>
                              <w:richText/>
                            </w:sdtPr>
                            <w:sdtContent>
                              <w:r>
                                <w:rPr>
                                  <w:rFonts w:eastAsia="Calibri"/>
                                  <w:szCs w:val="24"/>
                                </w:rPr>
                                <w:t>5.3.5</w:t>
                              </w:r>
                            </w:sdtContent>
                          </w:sdt>
                          <w:r>
                            <w:rPr>
                              <w:rFonts w:eastAsia="Calibri"/>
                              <w:szCs w:val="24"/>
                            </w:rPr>
                            <w:t>.</w:t>
                          </w:r>
                          <w:r>
                            <w:rPr>
                              <w:bCs/>
                              <w:szCs w:val="24"/>
                            </w:rPr>
                            <w:t xml:space="preserve"> </w:t>
                          </w:r>
                          <w:r>
                            <w:t>užpildytą Informacijos apie įstaigos, siekiančios teikti specializuotą kompleksinę pagalbą, funkcijas formą (Tvarkos aprašo 3 priedas), kurioje, siekiant užtikrinti, kad būtų vykdomos Įstatymo 14 straipsnio 4 dalyje nurodytos funkcijos, pateikiami funkcijų, vykdomų teikiant specializuotą kompleksinę pagalbą, pavadinimai, aprašymai, specialistų, teikiančių pagalbą, pareigybės ir jų skaičius, materialinės priemonės pagalbai teikti ir jų kiekis. Kartu pridedami įstaigos, siekiančios teikti specializuotą kompleksinę pagalbą, patvirtinti specializuotos kompleksinės pagalbos aprašymai. Informacijos apie įstaigos, siekiančios teikti specializuotą kompleksinę pagalbą, funkcijas forma gali būti užpildyta informacinėje sistemoje;</w:t>
                          </w:r>
                        </w:p>
                      </w:sdtContent>
                    </w:sdt>
                    <w:sdt>
                      <w:sdtPr>
                        <w:alias w:val="5.3.6 pp."/>
                        <w:tag w:val="part_e387b407af974690be37e0312379eea7"/>
                        <w:lock w:val="sdtLocked"/>
                        <w:richText/>
                      </w:sdtPr>
                      <w:sdtContent>
                        <w:p>
                          <w:pPr>
                            <w:tabs>
                              <w:tab w:val="left" w:pos="284"/>
                              <w:tab w:val="left" w:pos="851"/>
                              <w:tab w:val="left" w:pos="993"/>
                              <w:tab w:val="left" w:pos="1418"/>
                            </w:tabs>
                            <w:ind w:firstLine="851"/>
                            <w:jc w:val="both"/>
                            <w:rPr>
                              <w:color w:val="FF0000"/>
                              <w:szCs w:val="24"/>
                            </w:rPr>
                          </w:pPr>
                          <w:sdt>
                            <w:sdtPr>
                              <w:alias w:val="Numeris"/>
                              <w:tag w:val="nr_e387b407af974690be37e0312379eea7"/>
                              <w:lock w:val="sdtLocked"/>
                              <w:richText/>
                            </w:sdtPr>
                            <w:sdtContent>
                              <w:r>
                                <w:rPr>
                                  <w:rFonts w:eastAsia="Calibri"/>
                                </w:rPr>
                                <w:t>5.3.6</w:t>
                              </w:r>
                            </w:sdtContent>
                          </w:sdt>
                          <w:r>
                            <w:rPr>
                              <w:rFonts w:eastAsia="Calibri"/>
                            </w:rPr>
                            <w:t>.</w:t>
                          </w:r>
                          <w:r>
                            <w:tab/>
                            <w:t>galiojančias (arba preliminarias) paslaugų pirkimo sutartis, jei funkcijų vykdymui užtikrinti bus perkamos paslaugos iš juridinių ar fizinių asmenų (pagal Tvarkos aprašo 5.3.4 papunktį pateikiami kvalifikaciją pagrindžiantys dokumentai, nurodyti Aprašo 5.3.4 papunktyje)</w:t>
                          </w:r>
                          <w:r>
                            <w:rPr>
                              <w:rFonts w:eastAsia="Calibri"/>
                            </w:rPr>
                            <w:t>. Su fiziniu asmeniu teikiamoje sutartyje neturi matytis (turi būti užtušuota) fizinio asmens gyvenamosios vietos adresas, asmens kodas.</w:t>
                          </w:r>
                        </w:p>
                        <w:p>
                          <w:pPr>
                            <w:tabs>
                              <w:tab w:val="left" w:pos="284"/>
                              <w:tab w:val="left" w:pos="851"/>
                              <w:tab w:val="left" w:pos="993"/>
                              <w:tab w:val="left" w:pos="1418"/>
                            </w:tabs>
                            <w:ind w:firstLine="851"/>
                            <w:jc w:val="both"/>
                            <w:rPr>
                              <w:color w:val="FF0000"/>
                              <w:szCs w:val="24"/>
                            </w:rPr>
                          </w:pPr>
                        </w:p>
                      </w:sdtContent>
                    </w:sdt>
                  </w:sdtContent>
                </w:sdt>
              </w:sdtContent>
            </w:sdt>
          </w:sdtContent>
        </w:sdt>
        <w:sdt>
          <w:sdtPr>
            <w:alias w:val="skyrius"/>
            <w:tag w:val="part_47010981b6cd4d198f865e6fcf800f2d"/>
            <w:lock w:val="sdtLocked"/>
            <w:richText/>
          </w:sdtPr>
          <w:sdtContent>
            <w:p>
              <w:pPr>
                <w:tabs>
                  <w:tab w:val="left" w:pos="284"/>
                  <w:tab w:val="left" w:pos="851"/>
                </w:tabs>
                <w:jc w:val="center"/>
                <w:rPr>
                  <w:b/>
                  <w:szCs w:val="24"/>
                </w:rPr>
              </w:pPr>
              <w:sdt>
                <w:sdtPr>
                  <w:alias w:val="Numeris"/>
                  <w:tag w:val="nr_47010981b6cd4d198f865e6fcf800f2d"/>
                  <w:lock w:val="sdtLocked"/>
                  <w:richText/>
                </w:sdtPr>
                <w:sdtContent>
                  <w:r>
                    <w:rPr>
                      <w:b/>
                      <w:szCs w:val="24"/>
                    </w:rPr>
                    <w:t>III</w:t>
                  </w:r>
                </w:sdtContent>
              </w:sdt>
              <w:r>
                <w:rPr>
                  <w:b/>
                  <w:szCs w:val="24"/>
                </w:rPr>
                <w:t xml:space="preserve"> SKYRIUS </w:t>
              </w:r>
            </w:p>
            <w:p>
              <w:pPr>
                <w:tabs>
                  <w:tab w:val="left" w:pos="284"/>
                  <w:tab w:val="left" w:pos="851"/>
                </w:tabs>
                <w:jc w:val="center"/>
                <w:rPr>
                  <w:b/>
                  <w:szCs w:val="24"/>
                </w:rPr>
              </w:pPr>
              <w:sdt>
                <w:sdtPr>
                  <w:alias w:val="Pavadinimas"/>
                  <w:tag w:val="title_47010981b6cd4d198f865e6fcf800f2d"/>
                  <w:lock w:val="sdtLocked"/>
                  <w:richText/>
                </w:sdtPr>
                <w:sdtContent>
                  <w:r>
                    <w:rPr>
                      <w:b/>
                      <w:szCs w:val="24"/>
                    </w:rPr>
                    <w:t>TEISĖS TEIKTI SPECIALIZUOTĄ KOMPLEKSINĘ PAGALBĄ SUTEIKIMAS</w:t>
                  </w:r>
                </w:sdtContent>
              </w:sdt>
            </w:p>
            <w:p>
              <w:pPr>
                <w:tabs>
                  <w:tab w:val="left" w:pos="284"/>
                  <w:tab w:val="left" w:pos="851"/>
                </w:tabs>
                <w:jc w:val="center"/>
                <w:rPr>
                  <w:b/>
                  <w:szCs w:val="24"/>
                </w:rPr>
              </w:pPr>
            </w:p>
            <w:sdt>
              <w:sdtPr>
                <w:alias w:val="6 p."/>
                <w:tag w:val="part_fb293901c2434887a92c0b760ee409c9"/>
                <w:lock w:val="sdtLocked"/>
                <w:richText/>
              </w:sdtPr>
              <w:sdtContent>
                <w:p>
                  <w:pPr>
                    <w:tabs>
                      <w:tab w:val="left" w:pos="284"/>
                      <w:tab w:val="left" w:pos="851"/>
                    </w:tabs>
                    <w:ind w:firstLine="851"/>
                    <w:jc w:val="both"/>
                  </w:pPr>
                  <w:sdt>
                    <w:sdtPr>
                      <w:alias w:val="Numeris"/>
                      <w:tag w:val="nr_fb293901c2434887a92c0b760ee409c9"/>
                      <w:lock w:val="sdtLocked"/>
                      <w:richText/>
                    </w:sdtPr>
                    <w:sdtContent>
                      <w:r>
                        <w:t>6</w:t>
                      </w:r>
                    </w:sdtContent>
                  </w:sdt>
                  <w:r>
                    <w:t>.</w:t>
                    <w:tab/>
                    <w:t xml:space="preserve"> Departamentas, gavęs Prašymą ir Tvarkos aprašo 5 punkte nurodytus dokumentus, per 10 darbo dienų įvertina, ar:</w:t>
                  </w:r>
                </w:p>
                <w:sdt>
                  <w:sdtPr>
                    <w:alias w:val="6.1 pp."/>
                    <w:tag w:val="part_733a8228961e4fec85d4b561bc4f1c51"/>
                    <w:lock w:val="sdtLocked"/>
                    <w:richText/>
                  </w:sdtPr>
                  <w:sdtContent>
                    <w:p>
                      <w:pPr>
                        <w:tabs>
                          <w:tab w:val="left" w:pos="284"/>
                          <w:tab w:val="left" w:pos="709"/>
                          <w:tab w:val="left" w:pos="1418"/>
                        </w:tabs>
                        <w:ind w:firstLine="851"/>
                        <w:jc w:val="both"/>
                      </w:pPr>
                      <w:sdt>
                        <w:sdtPr>
                          <w:alias w:val="Numeris"/>
                          <w:tag w:val="nr_733a8228961e4fec85d4b561bc4f1c51"/>
                          <w:lock w:val="sdtLocked"/>
                          <w:richText/>
                        </w:sdtPr>
                        <w:sdtContent>
                          <w:r>
                            <w:t>6.1</w:t>
                          </w:r>
                        </w:sdtContent>
                      </w:sdt>
                      <w:r>
                        <w:t>.</w:t>
                        <w:tab/>
                        <w:t>pateiktas prašymas atitinka Tvarkos aprašo 4 punkte numatytus reikalavimus;</w:t>
                      </w:r>
                    </w:p>
                  </w:sdtContent>
                </w:sdt>
                <w:sdt>
                  <w:sdtPr>
                    <w:alias w:val="6.2 pp."/>
                    <w:tag w:val="part_a4e76de404bb43a9ba5a6ac8d704ad62"/>
                    <w:lock w:val="sdtLocked"/>
                    <w:richText/>
                  </w:sdtPr>
                  <w:sdtContent>
                    <w:p>
                      <w:pPr>
                        <w:tabs>
                          <w:tab w:val="left" w:pos="284"/>
                          <w:tab w:val="left" w:pos="709"/>
                          <w:tab w:val="left" w:pos="1418"/>
                        </w:tabs>
                        <w:ind w:firstLine="851"/>
                        <w:jc w:val="both"/>
                      </w:pPr>
                      <w:sdt>
                        <w:sdtPr>
                          <w:alias w:val="Numeris"/>
                          <w:tag w:val="nr_a4e76de404bb43a9ba5a6ac8d704ad62"/>
                          <w:lock w:val="sdtLocked"/>
                          <w:richText/>
                        </w:sdtPr>
                        <w:sdtContent>
                          <w:r>
                            <w:t>6.2</w:t>
                          </w:r>
                        </w:sdtContent>
                      </w:sdt>
                      <w:r>
                        <w:t>.</w:t>
                        <w:tab/>
                        <w:t>pateikti visi Tvarkos aprašo 5 punkte nurodyti dokumentai.</w:t>
                      </w:r>
                    </w:p>
                  </w:sdtContent>
                </w:sdt>
              </w:sdtContent>
            </w:sdt>
            <w:sdt>
              <w:sdtPr>
                <w:alias w:val="7 p."/>
                <w:tag w:val="part_3455085c9a8f4865b8cbab7d4f52d9f2"/>
                <w:lock w:val="sdtLocked"/>
                <w:richText/>
              </w:sdtPr>
              <w:sdtContent>
                <w:p>
                  <w:pPr>
                    <w:tabs>
                      <w:tab w:val="left" w:pos="284"/>
                      <w:tab w:val="left" w:pos="851"/>
                    </w:tabs>
                    <w:ind w:firstLine="851"/>
                    <w:jc w:val="both"/>
                  </w:pPr>
                  <w:sdt>
                    <w:sdtPr>
                      <w:alias w:val="Numeris"/>
                      <w:tag w:val="nr_3455085c9a8f4865b8cbab7d4f52d9f2"/>
                      <w:lock w:val="sdtLocked"/>
                      <w:richText/>
                    </w:sdtPr>
                    <w:sdtContent>
                      <w:r>
                        <w:rPr>
                          <w:color w:val="000000"/>
                          <w:szCs w:val="24"/>
                          <w:lang w:eastAsia="en-GB"/>
                        </w:rPr>
                        <w:t>7</w:t>
                      </w:r>
                    </w:sdtContent>
                  </w:sdt>
                  <w:r>
                    <w:rPr>
                      <w:color w:val="000000"/>
                      <w:szCs w:val="24"/>
                      <w:lang w:eastAsia="en-GB"/>
                    </w:rPr>
                    <w:t xml:space="preserve">. </w:t>
                  </w:r>
                  <w:r>
                    <w:t>Departamentas, nustatęs, kad įstaiga, siekianti teikti specializuotą kompleksinę pagalbą, prašyme nenurodė visos reikalingos informacijos ir (ar) pateikė ne visus Tvarkos aprašo 5 punkte nurodytus dokumentus, ir (ar) netinkamai juos įformino (neatitinka Tvarkos aprašo 4 ir 5 punktuose jiems nustatytų reikalavimų), per 3 darbo dienas nuo šiame punkte minėtų aplinkybių nustatymo dienos elektroninių ryšių priemonėmis ar raštu apie tai informuoja juos pateikusią įstaigą, siekiančią teikti specializuotą kompleksinę pagalbą, nurodydamas elektroninių ryšių priemonėmis ar raštu pateikti ir (ar) patikslinti Tvarkos aprašo 4 ir (ar) 5 punkte nurodytus dokumentus per 5 darbo dienas nuo tokio nurodymo gavimo dienos. Jei per nustatytą terminą įstaiga,</w:t>
                  </w:r>
                  <w:r>
                    <w:rPr>
                      <w:color w:val="FF0000"/>
                    </w:rPr>
                    <w:t xml:space="preserve"> </w:t>
                  </w:r>
                  <w:r>
                    <w:t xml:space="preserve">siekianti teikti specializuotą kompleksinę pagalbą, nepatikslina ir (ar) nepateikia nurodytų dokumentų, Departamentas priima sprendimą nesuteikti įstaigai, siekiančiai teikti specializuotą kompleksinę pagalbą, teisės teikti specializuotą kompleksinę pagalbą (nurodoma Lietuvos Respublikos viešojo administravimo įstatymo 10 straipsnio 5 dalyje nurodyta informacija). Apie priimtą sprendimą Departamentas informuoja įstaigą, siekiančią teikti specializuotą kompleksinę pagalbą, Įstatymo 16 straipsnio 3 dalyje ir Viešojo administravimo įstatymo 13 straipsnio 1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sdtContent>
            </w:sdt>
            <w:sdt>
              <w:sdtPr>
                <w:alias w:val="8 p."/>
                <w:tag w:val="part_d934b77dd6464ebe9f2667443a89d3ed"/>
                <w:lock w:val="sdtLocked"/>
                <w:richText/>
              </w:sdtPr>
              <w:sdtContent>
                <w:p>
                  <w:pPr>
                    <w:tabs>
                      <w:tab w:val="left" w:pos="284"/>
                      <w:tab w:val="left" w:pos="851"/>
                    </w:tabs>
                    <w:ind w:firstLine="851"/>
                    <w:jc w:val="both"/>
                  </w:pPr>
                  <w:sdt>
                    <w:sdtPr>
                      <w:alias w:val="Numeris"/>
                      <w:tag w:val="nr_d934b77dd6464ebe9f2667443a89d3ed"/>
                      <w:lock w:val="sdtLocked"/>
                      <w:richText/>
                    </w:sdtPr>
                    <w:sdtContent>
                      <w:r>
                        <w:rPr>
                          <w:color w:val="000000"/>
                          <w:szCs w:val="24"/>
                          <w:lang w:eastAsia="en-GB"/>
                        </w:rPr>
                        <w:t>8</w:t>
                      </w:r>
                    </w:sdtContent>
                  </w:sdt>
                  <w:r>
                    <w:rPr>
                      <w:color w:val="000000"/>
                      <w:szCs w:val="24"/>
                      <w:lang w:eastAsia="en-GB"/>
                    </w:rPr>
                    <w:t xml:space="preserve">. </w:t>
                  </w:r>
                  <w:r>
                    <w:t xml:space="preserve">Departamentas, nustatęs, kad įstaiga, siekianti teikti specializuotą kompleksinę pagalbą, Prašyme nurodė visą reikalingą informaciją, pateikė visus reikalingus ir tinkamai įformintus Tvarkos aprašo 5 punkte nurodytus dokumentus, per 10 darbo dienų nuo pateiktų dokumentų įvertinimo dienos, o jei įstaigos, siekiančios teikti specializuotą kompleksinę pagalbą, prašoma Tvarkos aprašo 7 punkto nustatyta tvarka pateikti ir (ar) patikslinti dokumentus, – nuo patikslintų dokumentų įvertinimo dienos nustato, ar įstaiga, siekianti teikti specializuotą kompleksinę pagalbą, atitinka Įstatymo numatytus specializuotos kompleksinės pagalbos teikimo reikalavimus įstaigoms, siekiančioms teikti specializuotą kompleksinę pagalbą, ir priima sprendimą dėl teisės teikti specializuotą kompleksinę pagalbą suteikimo įstaigai, siekiančiai teikti specializuotą kompleksinę pagalbą (nurodoma Viešojo administravimo įstatymo 10 straipsnio 5 dalyje nurodyta informacija). Apie priimtą sprendimą Departamentas informuoja įstaigą, siekiančią teikti specializuotą kompleksinę pagalbą, Įstatymo 16 straipsnio 3 dalyje ir Viešojo administravimo įstatymo 13 straipsnio 1 dalyje nustatyta tvarka. Įstaiga, siekianti teikti specializuotą kompleksinę pagalbą, supažindinant ją su priimtu sprendimu suteikti teisę teikti specializuotą kompleksinę pagalbą, informuojama apie Tvarkos aprašo 11 punkte nurodytą informacijos apie </w:t>
                  </w:r>
                  <w:r>
                    <w:rPr>
                      <w:color w:val="000000"/>
                    </w:rPr>
                    <w:t>Lietuvos Respublikoje ar kitoje Europos Sąjungos valstybėje narėje arba kitoje Europos ekonominės erdvės valstybėje įsisteigusio viešojo juridinio asmens ar jo padalinio, kuriam Įstatymo 16 straipsnyje nustatyta tvarka suteikta teisė teikti specializuotą kompleksinę pagalbą smurto artimoje aplinkoje pavojų patiriantiems asmenims ar smurtą artimoje aplinkoje patyrusiems asmenims (toliau – SKPC),</w:t>
                  </w:r>
                  <w:r>
                    <w:t xml:space="preserve"> veiklos viešinimą bei SKPC pareigą apie pasikeitusią informaciją per 3 darbo dienas pranešti Departamentui 1 iš Viešojo administravimo įstatymo 11 straipsnio 2 dalyje nurodytų būdų arba per informacinę sistemą.</w:t>
                  </w:r>
                  <w:r>
                    <w:rPr>
                      <w:color w:val="000000"/>
                      <w:szCs w:val="24"/>
                      <w:lang w:eastAsia="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sdtContent>
            </w:sdt>
            <w:sdt>
              <w:sdtPr>
                <w:alias w:val="9 p."/>
                <w:tag w:val="part_ed4d349492044891a6ecd96eabde91b3"/>
                <w:lock w:val="sdtLocked"/>
                <w:richText/>
              </w:sdtPr>
              <w:sdtContent>
                <w:p>
                  <w:pPr>
                    <w:tabs>
                      <w:tab w:val="left" w:pos="284"/>
                      <w:tab w:val="left" w:pos="851"/>
                    </w:tabs>
                    <w:ind w:firstLine="851"/>
                    <w:jc w:val="both"/>
                  </w:pPr>
                  <w:sdt>
                    <w:sdtPr>
                      <w:alias w:val="Numeris"/>
                      <w:tag w:val="nr_ed4d349492044891a6ecd96eabde91b3"/>
                      <w:lock w:val="sdtLocked"/>
                      <w:richText/>
                    </w:sdtPr>
                    <w:sdtContent>
                      <w:r>
                        <w:t>9</w:t>
                      </w:r>
                    </w:sdtContent>
                  </w:sdt>
                  <w:r>
                    <w:t>.</w:t>
                    <w:tab/>
                    <w:t xml:space="preserve"> Tvarkos aprašo 6–8 punktuose nurodytos procedūros atliekamos ir Tvarkos aprašo 8 punkte nurodytas sprendimas priimamas ne vėliau nei per 30 kalendorinių dienų nuo Tvarkos aprašo 4 punkte nurodyto Prašymo gavimo dienos.</w:t>
                  </w:r>
                </w:p>
              </w:sdtContent>
            </w:sdt>
            <w:sdt>
              <w:sdtPr>
                <w:alias w:val="10 p."/>
                <w:tag w:val="part_7972ccf8c3db42b18517746236d318c1"/>
                <w:lock w:val="sdtLocked"/>
                <w:richText/>
              </w:sdtPr>
              <w:sdtContent>
                <w:p>
                  <w:pPr>
                    <w:ind w:firstLine="851"/>
                    <w:jc w:val="both"/>
                  </w:pPr>
                  <w:sdt>
                    <w:sdtPr>
                      <w:alias w:val="Numeris"/>
                      <w:tag w:val="nr_7972ccf8c3db42b18517746236d318c1"/>
                      <w:lock w:val="sdtLocked"/>
                      <w:richText/>
                    </w:sdtPr>
                    <w:sdtContent>
                      <w:r>
                        <w:t>10</w:t>
                      </w:r>
                    </w:sdtContent>
                  </w:sdt>
                  <w:r>
                    <w:t>. Įstaiga, siekianti teikti specializuotą kompleksinę pagalbą, kuriai nesuteikta teisė teikti specializuotą kompleksinę pagalbą, pakartotinį prašymą suteikti teisę teikti specializuotą kompleksinę pagalbą Departamentui gali pateikti ne anksčiau kaip po 6 mėnesių nuo sprendimo priėmimo dienos.</w:t>
                  </w:r>
                </w:p>
              </w:sdtContent>
            </w:sdt>
            <w:sdt>
              <w:sdtPr>
                <w:alias w:val="11 p."/>
                <w:tag w:val="part_fa2004e3e93c45298af0976a231de840"/>
                <w:lock w:val="sdtLocked"/>
                <w:richText/>
              </w:sdtPr>
              <w:sdtContent>
                <w:p>
                  <w:pPr>
                    <w:tabs>
                      <w:tab w:val="left" w:pos="284"/>
                      <w:tab w:val="left" w:pos="851"/>
                    </w:tabs>
                    <w:ind w:firstLine="851"/>
                    <w:jc w:val="both"/>
                    <w:rPr>
                      <w:szCs w:val="24"/>
                    </w:rPr>
                  </w:pPr>
                  <w:sdt>
                    <w:sdtPr>
                      <w:alias w:val="Numeris"/>
                      <w:tag w:val="nr_fa2004e3e93c45298af0976a231de840"/>
                      <w:lock w:val="sdtLocked"/>
                      <w:richText/>
                    </w:sdtPr>
                    <w:sdtContent>
                      <w:r>
                        <w:rPr>
                          <w:szCs w:val="24"/>
                        </w:rPr>
                        <w:t>11</w:t>
                      </w:r>
                    </w:sdtContent>
                  </w:sdt>
                  <w:r>
                    <w:rPr>
                      <w:szCs w:val="24"/>
                    </w:rPr>
                    <w:t>.</w:t>
                    <w:tab/>
                    <w:t xml:space="preserve"> Departamentas per 3 darbo dienas nuo sprendimo suteikti įstaigai, siekiančiai teikti specializuotą kompleksinę pagalbą, teisę teikti specializuotą kompleksinę pagalbą priėmimo dienos paskelbia informaciją apie SKPC savo internetinėje svetainėje, nurodydamas </w:t>
                  </w:r>
                  <w:r>
                    <w:rPr>
                      <w:color w:val="000000"/>
                    </w:rPr>
                    <w:t>SKPC pavadinimą, kodą, veiklos vykdymo vietos adresą, telefono ryšio numerį (-ius) ir elektroninio pašto adresą (-us)</w:t>
                  </w:r>
                  <w:r>
                    <w:rPr>
                      <w:szCs w:val="24"/>
                    </w:rPr>
                    <w:t xml:space="preserve">. Pasikeitus šiame punkte nurodytiems duomenims, SKPC per 3 darbo dienas nuo nurodytų duomenų pasikeitimo dienos apie tai elektroninių ryšių priemonėmis arba raštu praneša Departamentui, pateikdamas patikslintą informaciją, skelbtiną Departamento internetinėje svetainėje. </w:t>
                  </w:r>
                </w:p>
              </w:sdtContent>
            </w:sdt>
            <w:sdt>
              <w:sdtPr>
                <w:alias w:val="12 p."/>
                <w:tag w:val="part_e19a07f50afe4c2282dd0280bb7467d7"/>
                <w:lock w:val="sdtLocked"/>
                <w:richText/>
              </w:sdtPr>
              <w:sdtContent>
                <w:p>
                  <w:pPr>
                    <w:tabs>
                      <w:tab w:val="left" w:pos="284"/>
                      <w:tab w:val="left" w:pos="851"/>
                    </w:tabs>
                    <w:ind w:firstLine="851"/>
                    <w:jc w:val="both"/>
                    <w:rPr>
                      <w:szCs w:val="24"/>
                    </w:rPr>
                  </w:pPr>
                  <w:sdt>
                    <w:sdtPr>
                      <w:alias w:val="Numeris"/>
                      <w:tag w:val="nr_e19a07f50afe4c2282dd0280bb7467d7"/>
                      <w:lock w:val="sdtLocked"/>
                      <w:richText/>
                    </w:sdtPr>
                    <w:sdtContent>
                      <w:r>
                        <w:t>12</w:t>
                      </w:r>
                    </w:sdtContent>
                  </w:sdt>
                  <w:r>
                    <w:t>.</w:t>
                    <w:tab/>
                    <w:t xml:space="preserve"> SKPC turi teisę kreiptis į Departamentą dėl valstybės biudžeto lėšų naudojimo specializuotai kompleksinei pagalbai teikti sutarties sudarymo, Lietuvos Respublikos socialinės apsaugos ir darbo ministro tvirtinamo Valstybės biudžeto lėšų specializuotai kompleksinei pagalbai teikti poreikio nustatymo, šių lėšų planavimo, paskirstymo, pervedimo, naudojimo, atsiskaitymo už panaudotas valstybės biudžeto lėšas tvarkos aprašo nustatyta tvarka.</w:t>
                  </w:r>
                </w:p>
                <w:p>
                  <w:pPr>
                    <w:tabs>
                      <w:tab w:val="left" w:pos="284"/>
                      <w:tab w:val="left" w:pos="851"/>
                    </w:tabs>
                    <w:ind w:firstLine="851"/>
                    <w:jc w:val="both"/>
                    <w:rPr>
                      <w:szCs w:val="24"/>
                    </w:rPr>
                  </w:pPr>
                </w:p>
              </w:sdtContent>
            </w:sdt>
          </w:sdtContent>
        </w:sdt>
        <w:sdt>
          <w:sdtPr>
            <w:alias w:val="skyrius"/>
            <w:tag w:val="part_ef5b6e7d7e6d48a19abcf8da49c7433c"/>
            <w:lock w:val="sdtLocked"/>
            <w:richText/>
          </w:sdtPr>
          <w:sdtContent>
            <w:p>
              <w:pPr>
                <w:tabs>
                  <w:tab w:val="left" w:pos="0"/>
                  <w:tab w:val="left" w:pos="284"/>
                </w:tabs>
                <w:jc w:val="center"/>
                <w:rPr>
                  <w:b/>
                  <w:bCs/>
                  <w:szCs w:val="24"/>
                </w:rPr>
              </w:pPr>
              <w:sdt>
                <w:sdtPr>
                  <w:alias w:val="Numeris"/>
                  <w:tag w:val="nr_ef5b6e7d7e6d48a19abcf8da49c7433c"/>
                  <w:lock w:val="sdtLocked"/>
                  <w:richText/>
                </w:sdtPr>
                <w:sdtContent>
                  <w:r>
                    <w:rPr>
                      <w:b/>
                      <w:bCs/>
                      <w:szCs w:val="24"/>
                    </w:rPr>
                    <w:t>IV</w:t>
                  </w:r>
                </w:sdtContent>
              </w:sdt>
              <w:r>
                <w:rPr>
                  <w:b/>
                  <w:bCs/>
                  <w:szCs w:val="24"/>
                </w:rPr>
                <w:t xml:space="preserve"> SKYRIUS</w:t>
              </w:r>
            </w:p>
            <w:p>
              <w:pPr>
                <w:tabs>
                  <w:tab w:val="left" w:pos="0"/>
                  <w:tab w:val="left" w:pos="284"/>
                </w:tabs>
                <w:jc w:val="center"/>
                <w:rPr>
                  <w:b/>
                  <w:bCs/>
                  <w:szCs w:val="24"/>
                </w:rPr>
              </w:pPr>
              <w:sdt>
                <w:sdtPr>
                  <w:alias w:val="Pavadinimas"/>
                  <w:tag w:val="title_ef5b6e7d7e6d48a19abcf8da49c7433c"/>
                  <w:lock w:val="sdtLocked"/>
                  <w:richText/>
                </w:sdtPr>
                <w:sdtContent>
                  <w:r>
                    <w:rPr>
                      <w:b/>
                      <w:bCs/>
                      <w:szCs w:val="24"/>
                    </w:rPr>
                    <w:t xml:space="preserve">TEISĖS TEIKTI SPECIALIZUOTĄ KOMPLEKSINĘ PAGALBĄ SUSTABDYMAS, ATNAUJINIMAS AR PANAIKINIMAS </w:t>
                  </w:r>
                </w:sdtContent>
              </w:sdt>
            </w:p>
            <w:p>
              <w:pPr>
                <w:tabs>
                  <w:tab w:val="left" w:pos="0"/>
                  <w:tab w:val="left" w:pos="284"/>
                </w:tabs>
                <w:ind w:firstLine="720"/>
                <w:rPr>
                  <w:szCs w:val="24"/>
                </w:rPr>
              </w:pPr>
            </w:p>
            <w:sdt>
              <w:sdtPr>
                <w:alias w:val="13 p."/>
                <w:tag w:val="part_2931ceeb956c43538a12071fe8c86c17"/>
                <w:lock w:val="sdtLocked"/>
                <w:richText/>
              </w:sdtPr>
              <w:sdtContent>
                <w:p>
                  <w:pPr>
                    <w:ind w:firstLine="851"/>
                    <w:jc w:val="both"/>
                    <w:rPr>
                      <w:szCs w:val="24"/>
                    </w:rPr>
                  </w:pPr>
                  <w:sdt>
                    <w:sdtPr>
                      <w:alias w:val="Numeris"/>
                      <w:tag w:val="nr_2931ceeb956c43538a12071fe8c86c17"/>
                      <w:lock w:val="sdtLocked"/>
                      <w:richText/>
                    </w:sdtPr>
                    <w:sdtContent>
                      <w:r>
                        <w:rPr>
                          <w:szCs w:val="24"/>
                        </w:rPr>
                        <w:t>13</w:t>
                      </w:r>
                    </w:sdtContent>
                  </w:sdt>
                  <w:r>
                    <w:rPr>
                      <w:szCs w:val="24"/>
                    </w:rPr>
                    <w:t>. Teisė teikti specializuotą kompleksinę pagalbą, vadovaujantis Įstatymo 16 straipsnio 5 dalimi, gali būti sustabdyta ne ilgiau kaip 6 mėnesiams:</w:t>
                  </w:r>
                </w:p>
                <w:sdt>
                  <w:sdtPr>
                    <w:alias w:val="13.1 pp."/>
                    <w:tag w:val="part_32c752acf1bd491eb615bc1451bf8aab"/>
                    <w:lock w:val="sdtLocked"/>
                    <w:richText/>
                  </w:sdtPr>
                  <w:sdtContent>
                    <w:p>
                      <w:pPr>
                        <w:ind w:firstLine="851"/>
                        <w:jc w:val="both"/>
                        <w:rPr>
                          <w:szCs w:val="24"/>
                        </w:rPr>
                      </w:pPr>
                      <w:sdt>
                        <w:sdtPr>
                          <w:alias w:val="Numeris"/>
                          <w:tag w:val="nr_32c752acf1bd491eb615bc1451bf8aab"/>
                          <w:lock w:val="sdtLocked"/>
                          <w:richText/>
                        </w:sdtPr>
                        <w:sdtContent>
                          <w:r>
                            <w:rPr>
                              <w:szCs w:val="24"/>
                            </w:rPr>
                            <w:t>13.1</w:t>
                          </w:r>
                        </w:sdtContent>
                      </w:sdt>
                      <w:r>
                        <w:rPr>
                          <w:szCs w:val="24"/>
                        </w:rPr>
                        <w:t>. gavus SKPC rašytinį prašymą;</w:t>
                      </w:r>
                    </w:p>
                  </w:sdtContent>
                </w:sdt>
                <w:sdt>
                  <w:sdtPr>
                    <w:alias w:val="13.2 pp."/>
                    <w:tag w:val="part_e66e231b97d1446b87a7116f1b98f379"/>
                    <w:lock w:val="sdtLocked"/>
                    <w:richText/>
                  </w:sdtPr>
                  <w:sdtContent>
                    <w:p>
                      <w:pPr>
                        <w:ind w:firstLine="851"/>
                        <w:jc w:val="both"/>
                        <w:rPr>
                          <w:szCs w:val="24"/>
                        </w:rPr>
                      </w:pPr>
                      <w:sdt>
                        <w:sdtPr>
                          <w:alias w:val="Numeris"/>
                          <w:tag w:val="nr_e66e231b97d1446b87a7116f1b98f379"/>
                          <w:lock w:val="sdtLocked"/>
                          <w:richText/>
                        </w:sdtPr>
                        <w:sdtContent>
                          <w:r>
                            <w:rPr>
                              <w:szCs w:val="24"/>
                            </w:rPr>
                            <w:t>13.2</w:t>
                          </w:r>
                        </w:sdtContent>
                      </w:sdt>
                      <w:r>
                        <w:rPr>
                          <w:szCs w:val="24"/>
                        </w:rPr>
                        <w:t>. SPPD nustačius specializuotos kompleksinės pagalbos teikimo pažeidimą (pažeidimų) ar neatitiktį Įstatymo 16 straipsnio 1 dalyje nustatytiems reikalavimams (toliau kartu – pažeidimai).</w:t>
                      </w:r>
                    </w:p>
                  </w:sdtContent>
                </w:sdt>
              </w:sdtContent>
            </w:sdt>
            <w:sdt>
              <w:sdtPr>
                <w:alias w:val="14 p."/>
                <w:tag w:val="part_3377e66fdddb44a8a29cd682da2d4eb5"/>
                <w:lock w:val="sdtLocked"/>
                <w:richText/>
              </w:sdtPr>
              <w:sdtContent>
                <w:p>
                  <w:pPr>
                    <w:ind w:firstLine="851"/>
                    <w:jc w:val="both"/>
                    <w:rPr>
                      <w:szCs w:val="24"/>
                    </w:rPr>
                  </w:pPr>
                  <w:sdt>
                    <w:sdtPr>
                      <w:alias w:val="Numeris"/>
                      <w:tag w:val="nr_3377e66fdddb44a8a29cd682da2d4eb5"/>
                      <w:lock w:val="sdtLocked"/>
                      <w:richText/>
                    </w:sdtPr>
                    <w:sdtContent>
                      <w:r>
                        <w:rPr>
                          <w:szCs w:val="24"/>
                        </w:rPr>
                        <w:t>14</w:t>
                      </w:r>
                    </w:sdtContent>
                  </w:sdt>
                  <w:r>
                    <w:rPr>
                      <w:szCs w:val="24"/>
                    </w:rPr>
                    <w:t xml:space="preserve">. Sprendimą dėl teisės teikti specializuotą kompleksinę pagalbą sustabdymo priima Departamentas (nurodoma </w:t>
                  </w:r>
                  <w:r>
                    <w:t xml:space="preserve">Viešojo administravimo įstatymo 10 straipsnio 5 dalyje nurodyta informacija, o jei priimamas sprendimas stabdyti teisę teikti specializuotą kompleksinę pagalbą – ir </w:t>
                  </w:r>
                  <w:r>
                    <w:rPr>
                      <w:szCs w:val="24"/>
                    </w:rPr>
                    <w:t xml:space="preserve">teisės teikti specializuotą kompleksinę pagalbą sustabdymo laikotarpis). </w:t>
                  </w:r>
                </w:p>
              </w:sdtContent>
            </w:sdt>
            <w:sdt>
              <w:sdtPr>
                <w:alias w:val="15 p."/>
                <w:tag w:val="part_cf4db966f8a846dd9bf724bae2a088b4"/>
                <w:lock w:val="sdtLocked"/>
                <w:richText/>
              </w:sdtPr>
              <w:sdtContent>
                <w:p>
                  <w:pPr>
                    <w:ind w:firstLine="851"/>
                    <w:jc w:val="both"/>
                  </w:pPr>
                  <w:sdt>
                    <w:sdtPr>
                      <w:alias w:val="Numeris"/>
                      <w:tag w:val="nr_cf4db966f8a846dd9bf724bae2a088b4"/>
                      <w:lock w:val="sdtLocked"/>
                      <w:richText/>
                    </w:sdtPr>
                    <w:sdtContent>
                      <w:r>
                        <w:t>15</w:t>
                      </w:r>
                    </w:sdtContent>
                  </w:sdt>
                  <w:r>
                    <w:t xml:space="preserve">. SKPC gali pateikti Departamentui SKPC vadovo ar jo įgalioto asmens pasirašytą laisvos formos prašymą sustabdyti teisę teikti </w:t>
                  </w:r>
                  <w:r>
                    <w:rPr>
                      <w:szCs w:val="24"/>
                    </w:rPr>
                    <w:t>specializuotą kompleksinę</w:t>
                  </w:r>
                  <w:r>
                    <w:t xml:space="preserve"> pagalbą, nurodydamas Asmenų prašymų ir skundų nagrinėjimo viešojo administravimo subjektuose taisyklių, patvirtintų Lietuvos Respublikos Vyriausybės 2007 m. rugpjūčio 22 d. nutarimu Nr. 875 „Dėl Asmenų prašymų ir skundų nagrinėjimo viešojo administravimo subjektuose taisyklių patvirtinimo“, (toliau – Taisyklės) 23 punkte nurodytą informaciją ir laikotarpį, kuriam prašoma sustabdyti teisę teikti </w:t>
                  </w:r>
                  <w:r>
                    <w:rPr>
                      <w:szCs w:val="24"/>
                    </w:rPr>
                    <w:t>specializuotą kompleksinę</w:t>
                  </w:r>
                  <w:r>
                    <w:t xml:space="preserve"> pagalbą. Prašymą sustabdyti teisę teikti specializuotą kompleksinę pagalbą SKPC gali pateikti per informacinę sistemą. Departamentas per 10 darbo dienų nuo SKPC prašymo sustabdyti teisę teikti specializuotą kompleksinę pagalbą gavimo dienos priima sprendimą dėl teisės teikti </w:t>
                  </w:r>
                  <w:r>
                    <w:rPr>
                      <w:szCs w:val="24"/>
                    </w:rPr>
                    <w:t>specializuotą kompleksinę</w:t>
                  </w:r>
                  <w:r>
                    <w:t xml:space="preserve"> pagalbą sustabdymo prašyme nurodytam terminui. Sprendimą nestabdyti teisės teikti </w:t>
                  </w:r>
                  <w:r>
                    <w:rPr>
                      <w:szCs w:val="24"/>
                    </w:rPr>
                    <w:t>specializuotą kompleksinę</w:t>
                  </w:r>
                  <w:r>
                    <w:t xml:space="preserve"> pagalbą Departamentas priima tais atvejais, kai SKPC prašyme sustabdyti teisę teikti </w:t>
                  </w:r>
                  <w:r>
                    <w:rPr>
                      <w:szCs w:val="24"/>
                    </w:rPr>
                    <w:t>specializuotą kompleksinę</w:t>
                  </w:r>
                  <w:r>
                    <w:t xml:space="preserve"> pagalbą nurodo ilgesnį nei 6 mėnesių terminą, kartu informuodamas SKPC apie galimybę pateikti prašymą panaikinti sprendimą dėl teisės teikti specializuotą kompleksinę pagalbą. Apie priimtą sprendimą dėl teisės teikti </w:t>
                  </w:r>
                  <w:r>
                    <w:rPr>
                      <w:szCs w:val="24"/>
                    </w:rPr>
                    <w:t>specializuotą kompleksinę</w:t>
                  </w:r>
                  <w:r>
                    <w:t xml:space="preserve"> pagalbą sustabdymo Departamentas informuoja Įstatymo 16 straipsnio 8 dalyje ir Viešojo administravimo įstatymo 13 straipsnio 1 dalyje nustatyta tvarka.</w:t>
                  </w:r>
                </w:p>
              </w:sdtContent>
            </w:sdt>
            <w:sdt>
              <w:sdtPr>
                <w:alias w:val="16 p."/>
                <w:tag w:val="part_9eee673026f24f69ada8018fcdd5138a"/>
                <w:lock w:val="sdtLocked"/>
                <w:richText/>
              </w:sdtPr>
              <w:sdtContent>
                <w:p>
                  <w:pPr>
                    <w:ind w:firstLine="851"/>
                    <w:jc w:val="both"/>
                    <w:rPr>
                      <w:szCs w:val="24"/>
                    </w:rPr>
                  </w:pPr>
                  <w:sdt>
                    <w:sdtPr>
                      <w:alias w:val="Numeris"/>
                      <w:tag w:val="nr_9eee673026f24f69ada8018fcdd5138a"/>
                      <w:lock w:val="sdtLocked"/>
                      <w:richText/>
                    </w:sdtPr>
                    <w:sdtContent>
                      <w:r>
                        <w:rPr>
                          <w:szCs w:val="24"/>
                        </w:rPr>
                        <w:t>16</w:t>
                      </w:r>
                    </w:sdtContent>
                  </w:sdt>
                  <w:r>
                    <w:rPr>
                      <w:szCs w:val="24"/>
                    </w:rPr>
                    <w:t xml:space="preserve">. Jei teisė teikti specializuotą kompleksinę pagalbą sustabdyta </w:t>
                  </w:r>
                  <w:r>
                    <w:t>Tvarkos aprašo 13.1 papunktyje nurodytu atveju</w:t>
                  </w:r>
                  <w:r>
                    <w:rPr>
                      <w:szCs w:val="24"/>
                    </w:rPr>
                    <w:t>, SKPC turi teisę Departamentui pateikti SKPC vadovo ar jo įgalioto asmens pasirašytą laisvos formos prašymą (prašymas gali būti pateikiamas per informacinę sistemą), nurodydamas Taisyklių 23 punkte nurodytą informaciją:</w:t>
                  </w:r>
                </w:p>
                <w:sdt>
                  <w:sdtPr>
                    <w:alias w:val="16.1 pp."/>
                    <w:tag w:val="part_2f849cb9edbf483b93f78ec553da40c7"/>
                    <w:lock w:val="sdtLocked"/>
                    <w:richText/>
                  </w:sdtPr>
                  <w:sdtContent>
                    <w:p>
                      <w:pPr>
                        <w:ind w:firstLine="851"/>
                        <w:jc w:val="both"/>
                        <w:rPr>
                          <w:szCs w:val="24"/>
                        </w:rPr>
                      </w:pPr>
                      <w:sdt>
                        <w:sdtPr>
                          <w:alias w:val="Numeris"/>
                          <w:tag w:val="nr_2f849cb9edbf483b93f78ec553da40c7"/>
                          <w:lock w:val="sdtLocked"/>
                          <w:richText/>
                        </w:sdtPr>
                        <w:sdtContent>
                          <w:r>
                            <w:rPr>
                              <w:szCs w:val="24"/>
                            </w:rPr>
                            <w:t>16.1</w:t>
                          </w:r>
                        </w:sdtContent>
                      </w:sdt>
                      <w:r>
                        <w:rPr>
                          <w:szCs w:val="24"/>
                        </w:rPr>
                        <w:t>. likus ne mažiau nei 5 darbo dienoms iki termino, kuriam buvo sustabdyta teisė teikti specializuotą kompleksinę pagalbą, pabaigos, atnaujinti teisę teikti specializuotą kompleksinę pagalbą teisės teikti specializuotą kompleksinę pagalbą atnaujinimo datą;</w:t>
                      </w:r>
                    </w:p>
                  </w:sdtContent>
                </w:sdt>
                <w:sdt>
                  <w:sdtPr>
                    <w:alias w:val="16.2 pp."/>
                    <w:tag w:val="part_8f10fc9411274a53b0592443b0733a3e"/>
                    <w:lock w:val="sdtLocked"/>
                    <w:richText/>
                  </w:sdtPr>
                  <w:sdtContent>
                    <w:p>
                      <w:pPr>
                        <w:ind w:firstLine="851"/>
                        <w:jc w:val="both"/>
                        <w:rPr>
                          <w:szCs w:val="24"/>
                        </w:rPr>
                      </w:pPr>
                      <w:sdt>
                        <w:sdtPr>
                          <w:alias w:val="Numeris"/>
                          <w:tag w:val="nr_8f10fc9411274a53b0592443b0733a3e"/>
                          <w:lock w:val="sdtLocked"/>
                          <w:richText/>
                        </w:sdtPr>
                        <w:sdtContent>
                          <w:r>
                            <w:rPr>
                              <w:szCs w:val="24"/>
                            </w:rPr>
                            <w:t>16.2</w:t>
                          </w:r>
                        </w:sdtContent>
                      </w:sdt>
                      <w:r>
                        <w:rPr>
                          <w:szCs w:val="24"/>
                        </w:rPr>
                        <w:t xml:space="preserve">. jei teisė teikti specializuotą kompleksinę pagalbą buvo sustabdyta trumpiau kaip </w:t>
                      </w:r>
                      <w:r>
                        <w:t>6 mėnesiams</w:t>
                      </w:r>
                      <w:r>
                        <w:rPr>
                          <w:szCs w:val="24"/>
                        </w:rPr>
                        <w:t>, – pratęsti teisės teikti specializuotą kompleksinę pagalbą sustabdymą, kartu nurodydamas, kokiam laikotarpiui prašoma pratęsti sustabdymą, neviršijant 6 mėnesių termino;</w:t>
                      </w:r>
                    </w:p>
                  </w:sdtContent>
                </w:sdt>
                <w:sdt>
                  <w:sdtPr>
                    <w:alias w:val="16.3 pp."/>
                    <w:tag w:val="part_fca7fe688f6c4e9892c6165ac3197ab1"/>
                    <w:lock w:val="sdtLocked"/>
                    <w:richText/>
                  </w:sdtPr>
                  <w:sdtContent>
                    <w:p>
                      <w:pPr>
                        <w:ind w:firstLine="851"/>
                        <w:jc w:val="both"/>
                      </w:pPr>
                      <w:sdt>
                        <w:sdtPr>
                          <w:alias w:val="Numeris"/>
                          <w:tag w:val="nr_fca7fe688f6c4e9892c6165ac3197ab1"/>
                          <w:lock w:val="sdtLocked"/>
                          <w:richText/>
                        </w:sdtPr>
                        <w:sdtContent>
                          <w:r>
                            <w:t>16.3</w:t>
                          </w:r>
                        </w:sdtContent>
                      </w:sdt>
                      <w:r>
                        <w:t xml:space="preserve">. panaikinti sprendimą dėl teisės teikti specializuotą kompleksinę pagalbą, kartu nurodydamas datą, nuo kurios prašoma panaikinti teisę teikti specializuotą kompleksinę pagalbą. </w:t>
                      </w:r>
                    </w:p>
                  </w:sdtContent>
                </w:sdt>
              </w:sdtContent>
            </w:sdt>
            <w:sdt>
              <w:sdtPr>
                <w:alias w:val="17 p."/>
                <w:tag w:val="part_59ea499eef3e4b198729c6f303866f14"/>
                <w:lock w:val="sdtLocked"/>
                <w:richText/>
              </w:sdtPr>
              <w:sdtContent>
                <w:p>
                  <w:pPr>
                    <w:ind w:firstLine="851"/>
                    <w:jc w:val="both"/>
                    <w:rPr>
                      <w:szCs w:val="24"/>
                    </w:rPr>
                  </w:pPr>
                  <w:sdt>
                    <w:sdtPr>
                      <w:alias w:val="Numeris"/>
                      <w:tag w:val="nr_59ea499eef3e4b198729c6f303866f14"/>
                      <w:lock w:val="sdtLocked"/>
                      <w:richText/>
                    </w:sdtPr>
                    <w:sdtContent>
                      <w:r>
                        <w:rPr>
                          <w:szCs w:val="24"/>
                        </w:rPr>
                        <w:t>17</w:t>
                      </w:r>
                    </w:sdtContent>
                  </w:sdt>
                  <w:r>
                    <w:rPr>
                      <w:szCs w:val="24"/>
                    </w:rPr>
                    <w:t xml:space="preserve">. Pagal dokumentus, pateiktus pagal Tvarkos aprašo 16 punktą, Departamentas per 10 darbo dienų priima sprendimą dėl teisės teikti specializuotą kompleksinę pagalbą atnaujinimo, sustabdymo, pratęsimo ar panaikinimo (nurodoma </w:t>
                  </w:r>
                  <w:r>
                    <w:t>Viešojo administravimo įstatymo 10 straipsnio 5 dalyje nurodyta informacija</w:t>
                  </w:r>
                  <w:r>
                    <w:rPr>
                      <w:szCs w:val="24"/>
                    </w:rPr>
                    <w:t>, teisės teikti specializuotą kompleksinę pagalbą atnaujinimo data (jei teisė teikti specializuotą kompleksinę pagalbą atnaujinama) arba teisės teikti specializuotą kompleksinę pagalbą sustabdymo laikotarpis (jei teisė teikti specializuotą kompleksinę pagalbą), arba teisės teikti specializuotą kompleksinę pagalbą panaikinimo data (jei teisė teikti specializuotą kompleksinę pagalbą panaikinama).</w:t>
                  </w:r>
                </w:p>
              </w:sdtContent>
            </w:sdt>
            <w:sdt>
              <w:sdtPr>
                <w:alias w:val="18 p."/>
                <w:tag w:val="part_732a1b9f204b4663a9bada0d0d4a81d9"/>
                <w:lock w:val="sdtLocked"/>
                <w:richText/>
              </w:sdtPr>
              <w:sdtContent>
                <w:p>
                  <w:pPr>
                    <w:ind w:firstLine="851"/>
                    <w:jc w:val="both"/>
                    <w:rPr>
                      <w:strike/>
                      <w:szCs w:val="24"/>
                    </w:rPr>
                  </w:pPr>
                  <w:sdt>
                    <w:sdtPr>
                      <w:alias w:val="Numeris"/>
                      <w:tag w:val="nr_732a1b9f204b4663a9bada0d0d4a81d9"/>
                      <w:lock w:val="sdtLocked"/>
                      <w:richText/>
                    </w:sdtPr>
                    <w:sdtContent>
                      <w:r>
                        <w:rPr>
                          <w:szCs w:val="24"/>
                        </w:rPr>
                        <w:t>18</w:t>
                      </w:r>
                    </w:sdtContent>
                  </w:sdt>
                  <w:r>
                    <w:rPr>
                      <w:szCs w:val="24"/>
                    </w:rPr>
                    <w:t xml:space="preserve">. Apie Tvarkos aprašo 17 punkte nurodytą priimtą sprendimą Departamentas informuoja </w:t>
                  </w:r>
                  <w:r>
                    <w:t>Įstatymo 16 straipsnio 8 dalyje ir Viešojo administravimo įstatymo 13 straipsnio 1 dalyje nustatyta tvarka</w:t>
                  </w:r>
                  <w:r>
                    <w:rPr>
                      <w:szCs w:val="24"/>
                    </w:rPr>
                    <w:t>.</w:t>
                  </w:r>
                </w:p>
              </w:sdtContent>
            </w:sdt>
            <w:sdt>
              <w:sdtPr>
                <w:alias w:val="19 p."/>
                <w:tag w:val="part_025d8a1caa474daebebf9e01e492e894"/>
                <w:lock w:val="sdtLocked"/>
                <w:richText/>
              </w:sdtPr>
              <w:sdtContent>
                <w:p>
                  <w:pPr>
                    <w:ind w:firstLine="851"/>
                    <w:jc w:val="both"/>
                  </w:pPr>
                  <w:sdt>
                    <w:sdtPr>
                      <w:alias w:val="Numeris"/>
                      <w:tag w:val="nr_025d8a1caa474daebebf9e01e492e894"/>
                      <w:lock w:val="sdtLocked"/>
                      <w:richText/>
                    </w:sdtPr>
                    <w:sdtContent>
                      <w:r>
                        <w:t>19</w:t>
                      </w:r>
                    </w:sdtContent>
                  </w:sdt>
                  <w:r>
                    <w:t>. Departamentas, sustabdęs teisę teikti specializuotą kompleksinę pagalbą Tvarkos aprašo 13.1 papunktyje nurodytu atveju, bet negavęs iš SKPC nė 1 iš Tvarkos aprašo 16 punkte nurodytų prašymų arba gavęs 1 iš jų pasibaigus Tvarkos aprašo 16 punkte nurodytam terminui, ne vėliau kaip kitą darbo dieną po to, kai sueina teisės teikti specializuotą kompleksinę pagalbą sustabdymo terminas, priima sprendimą panaikinti SKPC teisę teikti specializuotą kompleksinę pagalbą (nurodoma Viešojo administravimo įstatymo 10 straipsnio 5 dalyje nurodyta informacija ir teisės teikti specializuotą kompleksinę pagalbą panaikinimo data).</w:t>
                  </w:r>
                </w:p>
              </w:sdtContent>
            </w:sdt>
            <w:sdt>
              <w:sdtPr>
                <w:alias w:val="20 p."/>
                <w:tag w:val="part_e29cd886ca314e18a9f3c3aefb402ab0"/>
                <w:lock w:val="sdtLocked"/>
                <w:richText/>
              </w:sdtPr>
              <w:sdtContent>
                <w:p>
                  <w:pPr>
                    <w:ind w:firstLine="851"/>
                    <w:jc w:val="both"/>
                  </w:pPr>
                  <w:sdt>
                    <w:sdtPr>
                      <w:alias w:val="Numeris"/>
                      <w:tag w:val="nr_e29cd886ca314e18a9f3c3aefb402ab0"/>
                      <w:lock w:val="sdtLocked"/>
                      <w:richText/>
                    </w:sdtPr>
                    <w:sdtContent>
                      <w:r>
                        <w:t>20</w:t>
                      </w:r>
                    </w:sdtContent>
                  </w:sdt>
                  <w:r>
                    <w:t xml:space="preserve">. </w:t>
                  </w:r>
                  <w:r>
                    <w:rPr>
                      <w:szCs w:val="24"/>
                    </w:rPr>
                    <w:t xml:space="preserve">Jei teisė teikti specializuotą kompleksinę pagalbą </w:t>
                  </w:r>
                  <w:r>
                    <w:t>sustabdoma Tvarkos aprašo 13.2 papunktyje nurodytu atveju, Departamentas per 5 darbo dienas nuo aprašo 13.2 papunktyje nurodytų aplinkybių nustatymo dienos priima sprendimą dėl teisės teikti specializuotą kompleksinę pagalbą sustabdymo, kol SKPC per Departamento nustatytą protingą terminą, kuris negali būti trumpesnis nei 7 kalendorinės dienos ir ilgesnis nei 30 kalendorinių dienų nuo sprendimo sustabdyti priėmimo dienos, pašalins nustatytus pažeidimus (nurodoma Viešojo administravimo įstatymo 10 straipsnio 5 dalyje nurodyta informacija, pažeidimas ir teisės teikti specializuotą kompleksinę pagalbą sustabdymo laikotarpis). Apie priimtą sprendimą Departamentas informuoja Įstatymo 16 straipsnio 8 dalyje ir Viešojo administravimo įstatymo 13 straipsnio 1 dalyje nustatyta tvarka, nurodydamas terminą, per kurį nustatyti pažeidimai turi būti pašalinti, arba teisės teikti specializuotą kompleksinę pagalbą panaikinimo sankciją, per nustatytą laiką nepašalinus nustatytų pažeidimų.</w:t>
                  </w:r>
                </w:p>
              </w:sdtContent>
            </w:sdt>
            <w:sdt>
              <w:sdtPr>
                <w:alias w:val="21 p."/>
                <w:tag w:val="part_f9eb180e586e4effbec1eb97cbd8a994"/>
                <w:lock w:val="sdtLocked"/>
                <w:richText/>
              </w:sdtPr>
              <w:sdtContent>
                <w:p>
                  <w:pPr>
                    <w:ind w:firstLine="851"/>
                    <w:jc w:val="both"/>
                    <w:rPr>
                      <w:szCs w:val="24"/>
                    </w:rPr>
                  </w:pPr>
                  <w:sdt>
                    <w:sdtPr>
                      <w:alias w:val="Numeris"/>
                      <w:tag w:val="nr_f9eb180e586e4effbec1eb97cbd8a994"/>
                      <w:lock w:val="sdtLocked"/>
                      <w:richText/>
                    </w:sdtPr>
                    <w:sdtContent>
                      <w:r>
                        <w:rPr>
                          <w:szCs w:val="24"/>
                        </w:rPr>
                        <w:t>21</w:t>
                      </w:r>
                    </w:sdtContent>
                  </w:sdt>
                  <w:r>
                    <w:rPr>
                      <w:szCs w:val="24"/>
                    </w:rPr>
                    <w:t xml:space="preserve">. SKPC turi teisę per Departamento nustatytą terminą pažeidimams pašalinti pateikti Departamentui motyvuotą vadovo ar jo įgalioto asmens pasirašytą laisvos formos prašymą dėl šio termino pratęsimo (prašymas gali būti pateikiamas per informacinę sistemą), nurodydamas Taisyklių 23 punkte nurodytą informaciją ir terminą, kuriam prašoma pratęsti terminą pažeidimams pašalinti, tačiau ne ilgiau nei iki Tvarkos aprašo 20 punkte nurodyto sprendimo dėl teisės teikti specializuotą kompleksinę pagalbą sustabdymo termino pabaigos. Departamentas per 5 darbo dienas nuo prašymo pratęsti terminą pažeidimams pašalinti gavimo dienos priima sprendimą dėl termino pažeidimams pašalinti pratęsimo (nurodoma </w:t>
                  </w:r>
                  <w:r>
                    <w:t xml:space="preserve">Viešojo administravimo įstatymo 10 straipsnio 5 dalyje nurodyta informacija </w:t>
                  </w:r>
                  <w:r>
                    <w:rPr>
                      <w:szCs w:val="24"/>
                    </w:rPr>
                    <w:t>ir terminas pažeidimams pašalinti, jei priimamas sprendimas terminą pratęsti). Apie priimtą sprendimą Departamentas informuoja Viešojo administravimo įstatymo 13 straipsnio 1 dalyje nustatyta tvarka.</w:t>
                  </w:r>
                </w:p>
              </w:sdtContent>
            </w:sdt>
            <w:sdt>
              <w:sdtPr>
                <w:alias w:val="22 p."/>
                <w:tag w:val="part_9ec4e8345fd145439b03b111f6ed56fe"/>
                <w:lock w:val="sdtLocked"/>
                <w:richText/>
              </w:sdtPr>
              <w:sdtContent>
                <w:p>
                  <w:pPr>
                    <w:ind w:firstLine="851"/>
                    <w:jc w:val="both"/>
                  </w:pPr>
                  <w:sdt>
                    <w:sdtPr>
                      <w:alias w:val="Numeris"/>
                      <w:tag w:val="nr_9ec4e8345fd145439b03b111f6ed56fe"/>
                      <w:lock w:val="sdtLocked"/>
                      <w:richText/>
                    </w:sdtPr>
                    <w:sdtContent>
                      <w:r>
                        <w:t>22</w:t>
                      </w:r>
                    </w:sdtContent>
                  </w:sdt>
                  <w:r>
                    <w:t xml:space="preserve">. SKPC, pašalinęs nustatytus pažeidimus, raštu apie tai informuoja Departamentą, pateikdamas tai patvirtinančius įrodymus (pavyzdžiui, nuotraukas, sutarčių kopijas) ir nurodydamas pažeidimo pašalinimo datą, koks pažeidimas (pažeidimo nustatymo data, numeris) ir kaip buvo pašalintas. Departamentas, gavęs informaciją apie pašalintus pažeidimus, per </w:t>
                  </w:r>
                  <w:r>
                    <w:rPr>
                      <w:lang w:val="pt-BR"/>
                    </w:rPr>
                    <w:t>7</w:t>
                  </w:r>
                  <w:r>
                    <w:t> darbo dienas nuo šios informacijos gavimo dienos įvertina, ar SKPC pašalino pažeidimus. Jeigu SKPC pažeidimus pašalino, Departamentas priima sprendimą atnaujinti teisę teikti specializuotą kompleksinę pagalbą (nurodoma Viešojo administravimo įstatymo 10 straipsnio 5 dalyje nurodyta informacija, teisės teikti specializuotą kompleksinę pagalbą atnaujinimo data ir terminas), per 5 darbo dienas nuo tokio sprendimo priėmimo dienos Tvarkos aprašo 11 punkte nurodytą informaciją paskelbia savo interneto svetainėje. Jei SKPC per nustatytą terminą pažeidimų nepašalino, Departamentas priima sprendimą panaikinti teisę teikti specializuotą kompleksinę pagalbą (nurodoma Viešojo administravimo įstatymo 10 straipsnio 5 dalyje nurodyta informacija ir teisės teikti specializuotą kompleksinę pagalbą panaikinimo data). Apie šiame punkte nurodytus sprendimus informuojama Įstatymo 16 straipsnio 8 dalyje ir Viešojo administravimo įstatymo 13 straipsnio 1 dalyje nustatyta tvarka.</w:t>
                  </w:r>
                </w:p>
              </w:sdtContent>
            </w:sdt>
            <w:sdt>
              <w:sdtPr>
                <w:alias w:val="23 p."/>
                <w:tag w:val="part_98dd577d50af4795a5900b461cf6196b"/>
                <w:lock w:val="sdtLocked"/>
                <w:richText/>
              </w:sdtPr>
              <w:sdtContent>
                <w:p>
                  <w:pPr>
                    <w:ind w:firstLine="851"/>
                    <w:jc w:val="both"/>
                    <w:rPr>
                      <w:b/>
                      <w:szCs w:val="24"/>
                    </w:rPr>
                  </w:pPr>
                  <w:sdt>
                    <w:sdtPr>
                      <w:alias w:val="Numeris"/>
                      <w:tag w:val="nr_98dd577d50af4795a5900b461cf6196b"/>
                      <w:lock w:val="sdtLocked"/>
                      <w:richText/>
                    </w:sdtPr>
                    <w:sdtContent>
                      <w:r>
                        <w:rPr>
                          <w:szCs w:val="24"/>
                        </w:rPr>
                        <w:t>23</w:t>
                      </w:r>
                    </w:sdtContent>
                  </w:sdt>
                  <w:r>
                    <w:rPr>
                      <w:szCs w:val="24"/>
                    </w:rPr>
                    <w:t xml:space="preserve">. Teisė teikti specializuotą kompleksinę pagalbą panaikinama Departamento sprendimu (nurodoma </w:t>
                  </w:r>
                  <w:r>
                    <w:t xml:space="preserve">Viešojo administravimo įstatymo 10 straipsnio 5 dalyje nurodyta informacija ir </w:t>
                  </w:r>
                  <w:r>
                    <w:rPr>
                      <w:szCs w:val="24"/>
                    </w:rPr>
                    <w:t>teisės teikti specializuotą kompleksinę pagalbą panaikinimo data) Įstatymo 16 straipsnio 6 dalies 2–3 punktuose nurodytais atvejais ne vėliau nei kitą darbo dieną po Įstatymo 16 straipsnio 6 dalies 2–3 punktuose numatytų aplinkybių atsiradimo dienos, o Įstatymo 16 straipsnio 6 dalies 1 punkte nurodytu atveju – ne vėliau nei po 10 darbo dienų</w:t>
                  </w:r>
                  <w:r>
                    <w:rPr>
                      <w:color w:val="000000"/>
                    </w:rPr>
                    <w:t xml:space="preserve"> nuo SKPC vadovo ar jo įgalioto asmens pasirašyto laisvos formos prašymo, kuriame turi būti nurodoma Taisyklių 23 punkte nurodyta informacija ir teisės teikti specializuotą pagalbą panaikinimo data, gavimo dienos</w:t>
                  </w:r>
                  <w:r>
                    <w:rPr>
                      <w:szCs w:val="24"/>
                    </w:rPr>
                    <w:t xml:space="preserve">. Departamentas apie priimtą sprendimą </w:t>
                  </w:r>
                  <w:r>
                    <w:t>informuoja Įstatymo 16 straipsnio 8 dalyje ir Viešojo administravimo įstatymo 13 straipsnio 1 dalyje nustatyta tvarka</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sdtContent>
        </w:sdt>
        <w:sdt>
          <w:sdtPr>
            <w:alias w:val="skyrius"/>
            <w:tag w:val="part_c0d61676d41a4d40b686d20680c7ebcf"/>
            <w:lock w:val="sdtLocked"/>
            <w:richText/>
          </w:sdtPr>
          <w:sdtContent>
            <w:p>
              <w:pPr>
                <w:tabs>
                  <w:tab w:val="left" w:pos="0"/>
                  <w:tab w:val="left" w:pos="284"/>
                </w:tabs>
                <w:jc w:val="center"/>
                <w:rPr>
                  <w:b/>
                  <w:bCs/>
                  <w:szCs w:val="24"/>
                </w:rPr>
              </w:pPr>
              <w:sdt>
                <w:sdtPr>
                  <w:alias w:val="Numeris"/>
                  <w:tag w:val="nr_c0d61676d41a4d40b686d20680c7ebcf"/>
                  <w:lock w:val="sdtLocked"/>
                  <w:richText/>
                </w:sdtPr>
                <w:sdtContent>
                  <w:r>
                    <w:rPr>
                      <w:b/>
                      <w:bCs/>
                      <w:szCs w:val="24"/>
                    </w:rPr>
                    <w:t>V</w:t>
                  </w:r>
                </w:sdtContent>
              </w:sdt>
              <w:r>
                <w:rPr>
                  <w:b/>
                  <w:bCs/>
                  <w:szCs w:val="24"/>
                </w:rPr>
                <w:t xml:space="preserve"> SKYRIUS</w:t>
              </w:r>
            </w:p>
            <w:p>
              <w:pPr>
                <w:tabs>
                  <w:tab w:val="left" w:pos="0"/>
                  <w:tab w:val="left" w:pos="284"/>
                </w:tabs>
                <w:jc w:val="center"/>
                <w:rPr>
                  <w:b/>
                  <w:bCs/>
                  <w:szCs w:val="24"/>
                </w:rPr>
              </w:pPr>
              <w:sdt>
                <w:sdtPr>
                  <w:alias w:val="Pavadinimas"/>
                  <w:tag w:val="title_c0d61676d41a4d40b686d20680c7ebcf"/>
                  <w:lock w:val="sdtLocked"/>
                  <w:richText/>
                </w:sdtPr>
                <w:sdtContent>
                  <w:r>
                    <w:rPr>
                      <w:b/>
                      <w:bCs/>
                      <w:szCs w:val="24"/>
                    </w:rPr>
                    <w:t>BAIGIAMOSIOS NUOSTATOS</w:t>
                  </w:r>
                </w:sdtContent>
              </w:sdt>
            </w:p>
            <w:p>
              <w:pPr>
                <w:tabs>
                  <w:tab w:val="left" w:pos="0"/>
                  <w:tab w:val="left" w:pos="284"/>
                </w:tabs>
                <w:jc w:val="center"/>
                <w:rPr>
                  <w:szCs w:val="24"/>
                </w:rPr>
              </w:pPr>
            </w:p>
            <w:sdt>
              <w:sdtPr>
                <w:alias w:val="24 p."/>
                <w:tag w:val="part_a0f52d3f2786417891e994b62ef58b59"/>
                <w:lock w:val="sdtLocked"/>
                <w:richText/>
              </w:sdtPr>
              <w:sdtContent>
                <w:p>
                  <w:pPr>
                    <w:tabs>
                      <w:tab w:val="left" w:pos="284"/>
                      <w:tab w:val="left" w:pos="851"/>
                    </w:tabs>
                    <w:ind w:firstLine="851"/>
                    <w:jc w:val="both"/>
                  </w:pPr>
                  <w:sdt>
                    <w:sdtPr>
                      <w:alias w:val="Numeris"/>
                      <w:tag w:val="nr_a0f52d3f2786417891e994b62ef58b59"/>
                      <w:lock w:val="sdtLocked"/>
                      <w:richText/>
                    </w:sdtPr>
                    <w:sdtContent>
                      <w:r>
                        <w:t>24</w:t>
                      </w:r>
                    </w:sdtContent>
                  </w:sdt>
                  <w:r>
                    <w:t>. Departamento direktoriaus nustatyta tvarka Departamentas vykdo specializuotos kompleksinės pagalbos teikimo priežiūrą, atlikdamas ir specializuotos kompleksinės pagalbos teikimo stebėseną.</w:t>
                  </w:r>
                </w:p>
              </w:sdtContent>
            </w:sdt>
            <w:sdt>
              <w:sdtPr>
                <w:alias w:val="25 p."/>
                <w:tag w:val="part_9f80a3fc803e4c7fa2ed4eaced8ff654"/>
                <w:lock w:val="sdtLocked"/>
                <w:richText/>
              </w:sdtPr>
              <w:sdtContent>
                <w:p>
                  <w:pPr>
                    <w:tabs>
                      <w:tab w:val="left" w:pos="284"/>
                      <w:tab w:val="left" w:pos="851"/>
                    </w:tabs>
                    <w:ind w:firstLine="851"/>
                    <w:jc w:val="both"/>
                    <w:rPr>
                      <w:szCs w:val="24"/>
                    </w:rPr>
                  </w:pPr>
                  <w:sdt>
                    <w:sdtPr>
                      <w:alias w:val="Numeris"/>
                      <w:tag w:val="nr_9f80a3fc803e4c7fa2ed4eaced8ff654"/>
                      <w:lock w:val="sdtLocked"/>
                      <w:richText/>
                    </w:sdtPr>
                    <w:sdtContent>
                      <w:r>
                        <w:rPr>
                          <w:szCs w:val="24"/>
                        </w:rPr>
                        <w:t>25</w:t>
                      </w:r>
                    </w:sdtContent>
                  </w:sdt>
                  <w:r>
                    <w:rPr>
                      <w:szCs w:val="24"/>
                    </w:rPr>
                    <w:t>. Per informacinę sistemą Departamento siunčiami įstaigų, siekiančių teikti specializuotą kompleksinę pagalbą, dokumentai ar jų kopijos, informacija apie būtinybę tikslinti dokumentus, taip pat apie teisės teikti specializuotą kompleksinę pagalbą suteikimą, nesuteikimą arba panaikinimą laikomi įteikti dokumentų (jų kopijų), informacijos ir (ar) duomenų išsiuntimo dieną.</w:t>
                  </w:r>
                </w:p>
              </w:sdtContent>
            </w:sdt>
            <w:sdt>
              <w:sdtPr>
                <w:alias w:val="26 p."/>
                <w:tag w:val="part_7993aa396c9649dc99970dd3e47ec8d4"/>
                <w:lock w:val="sdtLocked"/>
                <w:richText/>
              </w:sdtPr>
              <w:sdtContent>
                <w:p>
                  <w:pPr>
                    <w:tabs>
                      <w:tab w:val="left" w:pos="0"/>
                      <w:tab w:val="left" w:pos="284"/>
                    </w:tabs>
                    <w:ind w:firstLine="851"/>
                    <w:jc w:val="both"/>
                    <w:rPr>
                      <w:szCs w:val="24"/>
                    </w:rPr>
                  </w:pPr>
                  <w:sdt>
                    <w:sdtPr>
                      <w:alias w:val="Numeris"/>
                      <w:tag w:val="nr_7993aa396c9649dc99970dd3e47ec8d4"/>
                      <w:lock w:val="sdtLocked"/>
                      <w:richText/>
                    </w:sdtPr>
                    <w:sdtContent>
                      <w:r>
                        <w:rPr>
                          <w:szCs w:val="24"/>
                        </w:rPr>
                        <w:t>26</w:t>
                      </w:r>
                    </w:sdtContent>
                  </w:sdt>
                  <w:r>
                    <w:rPr>
                      <w:szCs w:val="24"/>
                    </w:rPr>
                    <w:t>. Departamento priimtas sprendimas dėl teisės teikti specializuotą kompleksinę pagalbą nesuteikimo ar panaikinimo gali būti skundžiamas Lietuvos Respublikos ikiteisminio administracinių ginčų nagrinėjimo tvarkos įstatymo ir (arba) Lietuvos Respublikos administracinių bylų teisenos įstatymo nustatyta tvarka.</w:t>
                  </w:r>
                </w:p>
              </w:sdtContent>
            </w:sdt>
            <w:sdt>
              <w:sdtPr>
                <w:alias w:val="27 p."/>
                <w:tag w:val="part_249fc9e49eb5448784e9684e023e4869"/>
                <w:lock w:val="sdtLocked"/>
                <w:richText/>
              </w:sdtPr>
              <w:sdtContent>
                <w:p>
                  <w:pPr>
                    <w:tabs>
                      <w:tab w:val="left" w:pos="284"/>
                    </w:tabs>
                    <w:ind w:firstLine="851"/>
                    <w:jc w:val="both"/>
                  </w:pPr>
                  <w:sdt>
                    <w:sdtPr>
                      <w:alias w:val="Numeris"/>
                      <w:tag w:val="nr_249fc9e49eb5448784e9684e023e4869"/>
                      <w:lock w:val="sdtLocked"/>
                      <w:richText/>
                    </w:sdtPr>
                    <w:sdtContent>
                      <w:r>
                        <w:t>27</w:t>
                      </w:r>
                    </w:sdtContent>
                  </w:sdt>
                  <w:r>
                    <w:t>. Departamentas teikia metodinę pagalbą su teisės teikti specializuotą kompleksinę pagalbą suteikimo procesu susijusiais klausimais ir savo interneto svetainėje skelbia kontaktus (telefono ryšio numerį ir elektroninio pašto adresą pasiteirauti) dėl metodinės pagalbos teikimo.</w:t>
                  </w:r>
                </w:p>
              </w:sdtContent>
            </w:sdt>
            <w:sdt>
              <w:sdtPr>
                <w:alias w:val="28 p."/>
                <w:tag w:val="part_67fe6e189a1b4f9ea9ab53972bc4bc53"/>
                <w:lock w:val="sdtLocked"/>
                <w:richText/>
              </w:sdtPr>
              <w:sdtContent>
                <w:p>
                  <w:pPr>
                    <w:tabs>
                      <w:tab w:val="left" w:pos="284"/>
                    </w:tabs>
                    <w:ind w:firstLine="851"/>
                    <w:jc w:val="both"/>
                  </w:pPr>
                  <w:sdt>
                    <w:sdtPr>
                      <w:alias w:val="Numeris"/>
                      <w:tag w:val="nr_67fe6e189a1b4f9ea9ab53972bc4bc53"/>
                      <w:lock w:val="sdtLocked"/>
                      <w:richText/>
                    </w:sdtPr>
                    <w:sdtContent>
                      <w:r>
                        <w:t>28</w:t>
                      </w:r>
                    </w:sdtContent>
                  </w:sdt>
                  <w:r>
                    <w:t>. A</w:t>
                  </w:r>
                  <w:r>
                    <w:rPr>
                      <w:color w:val="000000"/>
                    </w:rPr>
                    <w:t>smens</w:t>
                  </w:r>
                  <w:r>
                    <w:t xml:space="preserve"> duomenys tvarkomi vadovaujantis 2016 m. balandžio 27 d. Europos Parlamento ir Tarybos reglamentu </w:t>
                  </w:r>
                  <w:hyperlink r:id="rId13" w:tgtFrame="_blank" w:history="1">
                    <w:r>
                      <w:rPr>
                        <w:color w:val="0563C1" w:themeColor="hyperlink"/>
                        <w:u w:val="single"/>
                      </w:rPr>
                      <w:t>(ES) 2016/679</w:t>
                    </w:r>
                  </w:hyperlink>
                  <w:r>
                    <w:t xml:space="preserve"> dėl fizinių asmenų apsaugos tvarkant asmens duomenis ir dėl laisvo tokių duomenų judėjimo ir kuriuo panaikinama Direktyva </w:t>
                  </w:r>
                  <w:hyperlink r:id="rId14" w:tgtFrame="_blank" w:history="1">
                    <w:r>
                      <w:rPr>
                        <w:color w:val="0563C1" w:themeColor="hyperlink"/>
                        <w:u w:val="single"/>
                      </w:rPr>
                      <w:t>95/46/EB</w:t>
                    </w:r>
                  </w:hyperlink>
                  <w:r>
                    <w:t xml:space="preserve"> (Bendruoju duomenų apsaugos reglamentu).</w:t>
                  </w:r>
                </w:p>
              </w:sdtContent>
            </w:sdt>
            <w:sdt>
              <w:sdtPr>
                <w:alias w:val="29 p."/>
                <w:tag w:val="part_0a1bc3139ac4454b8a3bab9bbd812dc2"/>
                <w:lock w:val="sdtLocked"/>
                <w:richText/>
              </w:sdtPr>
              <w:sdtContent>
                <w:p>
                  <w:pPr>
                    <w:tabs>
                      <w:tab w:val="left" w:pos="284"/>
                    </w:tabs>
                    <w:ind w:firstLine="851"/>
                    <w:jc w:val="both"/>
                    <w:rPr>
                      <w:b/>
                      <w:szCs w:val="24"/>
                    </w:rPr>
                  </w:pPr>
                  <w:sdt>
                    <w:sdtPr>
                      <w:alias w:val="Numeris"/>
                      <w:tag w:val="nr_0a1bc3139ac4454b8a3bab9bbd812dc2"/>
                      <w:lock w:val="sdtLocked"/>
                      <w:richText/>
                    </w:sdtPr>
                    <w:sdtContent>
                      <w:r>
                        <w:t>29</w:t>
                      </w:r>
                    </w:sdtContent>
                  </w:sdt>
                  <w:r>
                    <w:t xml:space="preserve">. Dokumentai saugomi vadovaujantis Lietuvos Respublikos dokumentų ir archyvų įstatymu. Duomenų subjektų teisės įgyvendinamos duomenų valdytojo nustatyta tvarka, vadovaujantis Reglamentu </w:t>
                  </w:r>
                  <w:hyperlink r:id="rId15" w:tgtFrame="_blank" w:history="1">
                    <w:r>
                      <w:rPr>
                        <w:color w:val="0563C1" w:themeColor="hyperlink"/>
                        <w:u w:val="single"/>
                      </w:rPr>
                      <w:t>(ES) 2016/679</w:t>
                    </w:r>
                  </w:hyperlink>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sdtContent>
        </w:sdt>
        <w:sdt>
          <w:sdtPr>
            <w:alias w:val="pabaiga"/>
            <w:tag w:val="part_699f1eea3393410e995ef80f13ed7cf2"/>
            <w:lock w:val="sdtLocked"/>
            <w:richText/>
          </w:sdtPr>
          <w:sdtContent>
            <w:p>
              <w:pPr>
                <w:widowControl w:val="0"/>
                <w:tabs>
                  <w:tab w:val="left" w:pos="851"/>
                </w:tabs>
                <w:jc w:val="center"/>
              </w:pPr>
              <w:r>
                <w:rPr>
                  <w:szCs w:val="24"/>
                </w:rPr>
                <w:t>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Akreditavimo_tvarkos_Priedas_Nr1_iki_liepos_1_d.f</w:t>
          </w:r>
        </w:p>
        <w:p>
          <w:pPr>
            <w:pStyle w:val="PlainText"/>
            <w:rPr>
              <w:rFonts w:ascii="Times New Roman" w:eastAsia="MS Mincho" w:hAnsi="Times New Roman"/>
              <w:sz w:val="20"/>
              <w:i/>
              <w:iCs/>
            </w:rPr>
          </w:pPr>
          <w:r>
            <w:rPr>
              <w:rFonts w:ascii="Times New Roman" w:eastAsia="MS Mincho" w:hAnsi="Times New Roman"/>
              <w:sz w:val="20"/>
              <w:i/>
              <w:iCs/>
            </w:rPr>
            <w:t>Neteko galios nuo: 2023-07-01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e6c9087a611ed8df094f359a60216">
            <w:r w:rsidRPr="00532B9F">
              <w:rPr>
                <w:rFonts w:ascii="Times New Roman" w:eastAsia="MS Mincho" w:hAnsi="Times New Roman"/>
                <w:sz w:val="20"/>
                <w:i/>
                <w:iCs/>
                <w:color w:val="0000FF" w:themeColor="hyperlink"/>
                <w:u w:val="single"/>
              </w:rPr>
              <w:t>A1-901</w:t>
            </w:r>
          </w:fldSimple>
          <w:r>
            <w:rPr>
              <w:rFonts w:ascii="Times New Roman" w:eastAsia="MS Mincho" w:hAnsi="Times New Roman"/>
              <w:sz w:val="20"/>
              <w:i/>
              <w:iCs/>
            </w:rPr>
            <w:t>,
2022-12-29,
paskelbta TAR 2022-12-30, i. k. 2022-27521        </w:t>
          </w:r>
        </w:p>
        <w:p/>
        <w:p>
          <w:pPr>
            <w:pStyle w:val="PlainText"/>
            <w:rPr>
              <w:rFonts w:ascii="Times New Roman" w:eastAsia="MS Mincho" w:hAnsi="Times New Roman"/>
              <w:sz w:val="20"/>
              <w:iCs/>
            </w:rPr>
          </w:pPr>
          <w:r>
            <w:rPr>
              <w:rFonts w:ascii="Times New Roman" w:eastAsia="MS Mincho" w:hAnsi="Times New Roman"/>
              <w:sz w:val="20"/>
              <w:iCs/>
            </w:rPr>
            <w:t>Akreditavimo_tvarkos_Priedas_Nr. 1 (A1-539)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p>
          <w:pPr>
            <w:pStyle w:val="PlainText"/>
            <w:rPr>
              <w:rFonts w:ascii="Times New Roman" w:eastAsia="MS Mincho" w:hAnsi="Times New Roman"/>
              <w:sz w:val="20"/>
              <w:iCs/>
            </w:rPr>
          </w:pPr>
          <w:r>
            <w:rPr>
              <w:rFonts w:ascii="Times New Roman" w:eastAsia="MS Mincho" w:hAnsi="Times New Roman"/>
              <w:sz w:val="20"/>
              <w:iCs/>
            </w:rPr>
            <w:t>Akreditavimo_tvarkos_Priedas_Nr2_iki_liepos_1_d.f</w:t>
          </w:r>
        </w:p>
        <w:p>
          <w:pPr>
            <w:pStyle w:val="PlainText"/>
            <w:rPr>
              <w:rFonts w:ascii="Times New Roman" w:eastAsia="MS Mincho" w:hAnsi="Times New Roman"/>
              <w:sz w:val="20"/>
              <w:i/>
              <w:iCs/>
            </w:rPr>
          </w:pPr>
          <w:r>
            <w:rPr>
              <w:rFonts w:ascii="Times New Roman" w:eastAsia="MS Mincho" w:hAnsi="Times New Roman"/>
              <w:sz w:val="20"/>
              <w:i/>
              <w:iCs/>
            </w:rPr>
            <w:t>Neteko galios nuo: 2023-07-01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e6c9087a611ed8df094f359a60216">
            <w:r w:rsidRPr="00532B9F">
              <w:rPr>
                <w:rFonts w:ascii="Times New Roman" w:eastAsia="MS Mincho" w:hAnsi="Times New Roman"/>
                <w:sz w:val="20"/>
                <w:i/>
                <w:iCs/>
                <w:color w:val="0000FF" w:themeColor="hyperlink"/>
                <w:u w:val="single"/>
              </w:rPr>
              <w:t>A1-901</w:t>
            </w:r>
          </w:fldSimple>
          <w:r>
            <w:rPr>
              <w:rFonts w:ascii="Times New Roman" w:eastAsia="MS Mincho" w:hAnsi="Times New Roman"/>
              <w:sz w:val="20"/>
              <w:i/>
              <w:iCs/>
            </w:rPr>
            <w:t>,
2022-12-29,
paskelbta TAR 2022-12-30, i. k. 2022-27521        </w:t>
          </w:r>
        </w:p>
        <w:p/>
        <w:p>
          <w:pPr>
            <w:pStyle w:val="PlainText"/>
            <w:rPr>
              <w:rFonts w:ascii="Times New Roman" w:eastAsia="MS Mincho" w:hAnsi="Times New Roman"/>
              <w:sz w:val="20"/>
              <w:iCs/>
            </w:rPr>
          </w:pPr>
          <w:r>
            <w:rPr>
              <w:rFonts w:ascii="Times New Roman" w:eastAsia="MS Mincho" w:hAnsi="Times New Roman"/>
              <w:sz w:val="20"/>
              <w:iCs/>
            </w:rPr>
            <w:t>Akreditavimo_tvarkos_Priedas_Nr. 2 (A1-539)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p>
          <w:pPr>
            <w:pStyle w:val="PlainText"/>
            <w:rPr>
              <w:rFonts w:ascii="Times New Roman" w:eastAsia="MS Mincho" w:hAnsi="Times New Roman"/>
              <w:sz w:val="20"/>
              <w:iCs/>
            </w:rPr>
          </w:pPr>
          <w:r>
            <w:rPr>
              <w:rFonts w:ascii="Times New Roman" w:eastAsia="MS Mincho" w:hAnsi="Times New Roman"/>
              <w:sz w:val="20"/>
              <w:iCs/>
            </w:rPr>
            <w:t>Akreditavimo_tvarkos_Priedas_Nr3_iki_liepos_1_d.f</w:t>
          </w:r>
        </w:p>
        <w:p>
          <w:pPr>
            <w:pStyle w:val="PlainText"/>
            <w:rPr>
              <w:rFonts w:ascii="Times New Roman" w:eastAsia="MS Mincho" w:hAnsi="Times New Roman"/>
              <w:sz w:val="20"/>
              <w:i/>
              <w:iCs/>
            </w:rPr>
          </w:pPr>
          <w:r>
            <w:rPr>
              <w:rFonts w:ascii="Times New Roman" w:eastAsia="MS Mincho" w:hAnsi="Times New Roman"/>
              <w:sz w:val="20"/>
              <w:i/>
              <w:iCs/>
            </w:rPr>
            <w:t>Neteko galios nuo: 2023-07-01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0e6c9087a611ed8df094f359a60216">
            <w:r w:rsidRPr="00532B9F">
              <w:rPr>
                <w:rFonts w:ascii="Times New Roman" w:eastAsia="MS Mincho" w:hAnsi="Times New Roman"/>
                <w:sz w:val="20"/>
                <w:i/>
                <w:iCs/>
                <w:color w:val="0000FF" w:themeColor="hyperlink"/>
                <w:u w:val="single"/>
              </w:rPr>
              <w:t>A1-901</w:t>
            </w:r>
          </w:fldSimple>
          <w:r>
            <w:rPr>
              <w:rFonts w:ascii="Times New Roman" w:eastAsia="MS Mincho" w:hAnsi="Times New Roman"/>
              <w:sz w:val="20"/>
              <w:i/>
              <w:iCs/>
            </w:rPr>
            <w:t>,
2022-12-29,
paskelbta TAR 2022-12-30, i. k. 2022-27521        </w:t>
          </w:r>
        </w:p>
        <w:p/>
        <w:p>
          <w:pPr>
            <w:pStyle w:val="PlainText"/>
            <w:rPr>
              <w:rFonts w:ascii="Times New Roman" w:eastAsia="MS Mincho" w:hAnsi="Times New Roman"/>
              <w:sz w:val="20"/>
              <w:iCs/>
            </w:rPr>
          </w:pPr>
          <w:r>
            <w:rPr>
              <w:rFonts w:ascii="Times New Roman" w:eastAsia="MS Mincho" w:hAnsi="Times New Roman"/>
              <w:sz w:val="20"/>
              <w:iCs/>
            </w:rPr>
            <w:t>Akreditavimo_tvarkos_Priedas_Nr. 3 (A1-539)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6cb219de611f0a34db2fbd35a03b2">
            <w:r w:rsidRPr="00532B9F">
              <w:rPr>
                <w:rFonts w:ascii="Times New Roman" w:eastAsia="MS Mincho" w:hAnsi="Times New Roman"/>
                <w:sz w:val="20"/>
                <w:i/>
                <w:iCs/>
                <w:color w:val="0000FF" w:themeColor="hyperlink"/>
                <w:u w:val="single"/>
              </w:rPr>
              <w:t>A1-539</w:t>
            </w:r>
          </w:fldSimple>
          <w:r>
            <w:rPr>
              <w:rFonts w:ascii="Times New Roman" w:eastAsia="MS Mincho" w:hAnsi="Times New Roman"/>
              <w:sz w:val="20"/>
              <w:i/>
              <w:iCs/>
            </w:rPr>
            <w:t>,
2025-09-30,
paskelbta TAR 2025-09-30, i. k. 2025-16377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6cb219de611f0a34db2fbd35a03b2">
            <w:r w:rsidRPr="00532B9F">
              <w:rPr>
                <w:rFonts w:ascii="Times New Roman" w:eastAsia="MS Mincho" w:hAnsi="Times New Roman"/>
                <w:sz w:val="20"/>
                <w:iCs/>
                <w:color w:val="0000FF" w:themeColor="hyperlink"/>
                <w:u w:val="single"/>
              </w:rPr>
              <w:t>A1-539</w:t>
            </w:r>
          </w:fldSimple>
          <w:r>
            <w:rPr>
              <w:rFonts w:ascii="Times New Roman" w:eastAsia="MS Mincho" w:hAnsi="Times New Roman"/>
              <w:sz w:val="20"/>
              <w:iCs/>
            </w:rPr>
            <w:t>,
2025-09-30,
paskelbta TAR 2025-09-30, i. k. 2025-16377                </w:t>
          </w:r>
        </w:p>
        <w:p>
          <w:pPr>
            <w:jc w:val="both"/>
            <w:rPr>
              <w:rFonts w:ascii="Times New Roman" w:hAnsi="Times New Roman"/>
            </w:rPr>
          </w:pPr>
          <w:r>
            <w:rPr>
              <w:rFonts w:ascii="Times New Roman" w:hAnsi="Times New Roman"/>
              <w:sz w:val="20"/>
            </w:rPr>
            <w:t>Dėl Lietuvos Respublikos socialinės apsaugos ir darbo ministro 2022 m. gruodžio 29 d. įsakymo Nr. A1-901 „Dėl Sprendimų teikti specializuotą kompleksinę pagalbą priėmimo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56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C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6E007"/>
  <w15:chartTrackingRefBased/>
  <w15:docId w15:val="{0C207459-8E2F-4BDD-829B-80435254FE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1552227">
      <w:bodyDiv w:val="1"/>
      <w:marLeft w:val="0"/>
      <w:marRight w:val="0"/>
      <w:marTop w:val="0"/>
      <w:marBottom w:val="0"/>
      <w:divBdr>
        <w:top w:val="none" w:sz="0" w:space="0" w:color="auto"/>
        <w:left w:val="none" w:sz="0" w:space="0" w:color="auto"/>
        <w:bottom w:val="none" w:sz="0" w:space="0" w:color="auto"/>
        <w:right w:val="none" w:sz="0" w:space="0" w:color="auto"/>
      </w:divBdr>
    </w:div>
    <w:div w:id="252398477">
      <w:bodyDiv w:val="1"/>
      <w:marLeft w:val="0"/>
      <w:marRight w:val="0"/>
      <w:marTop w:val="0"/>
      <w:marBottom w:val="0"/>
      <w:divBdr>
        <w:top w:val="none" w:sz="0" w:space="0" w:color="auto"/>
        <w:left w:val="none" w:sz="0" w:space="0" w:color="auto"/>
        <w:bottom w:val="none" w:sz="0" w:space="0" w:color="auto"/>
        <w:right w:val="none" w:sz="0" w:space="0" w:color="auto"/>
      </w:divBdr>
      <w:divsChild>
        <w:div w:id="828328685">
          <w:marLeft w:val="0"/>
          <w:marRight w:val="0"/>
          <w:marTop w:val="0"/>
          <w:marBottom w:val="0"/>
          <w:divBdr>
            <w:top w:val="none" w:sz="0" w:space="0" w:color="auto"/>
            <w:left w:val="none" w:sz="0" w:space="0" w:color="auto"/>
            <w:bottom w:val="none" w:sz="0" w:space="0" w:color="auto"/>
            <w:right w:val="none" w:sz="0" w:space="0" w:color="auto"/>
          </w:divBdr>
        </w:div>
      </w:divsChild>
    </w:div>
    <w:div w:id="266273344">
      <w:bodyDiv w:val="1"/>
      <w:marLeft w:val="0"/>
      <w:marRight w:val="0"/>
      <w:marTop w:val="0"/>
      <w:marBottom w:val="0"/>
      <w:divBdr>
        <w:top w:val="none" w:sz="0" w:space="0" w:color="auto"/>
        <w:left w:val="none" w:sz="0" w:space="0" w:color="auto"/>
        <w:bottom w:val="none" w:sz="0" w:space="0" w:color="auto"/>
        <w:right w:val="none" w:sz="0" w:space="0" w:color="auto"/>
      </w:divBdr>
    </w:div>
    <w:div w:id="455636108">
      <w:bodyDiv w:val="1"/>
      <w:marLeft w:val="0"/>
      <w:marRight w:val="0"/>
      <w:marTop w:val="0"/>
      <w:marBottom w:val="0"/>
      <w:divBdr>
        <w:top w:val="none" w:sz="0" w:space="0" w:color="auto"/>
        <w:left w:val="none" w:sz="0" w:space="0" w:color="auto"/>
        <w:bottom w:val="none" w:sz="0" w:space="0" w:color="auto"/>
        <w:right w:val="none" w:sz="0" w:space="0" w:color="auto"/>
      </w:divBdr>
    </w:div>
    <w:div w:id="505174434">
      <w:bodyDiv w:val="1"/>
      <w:marLeft w:val="0"/>
      <w:marRight w:val="0"/>
      <w:marTop w:val="0"/>
      <w:marBottom w:val="0"/>
      <w:divBdr>
        <w:top w:val="none" w:sz="0" w:space="0" w:color="auto"/>
        <w:left w:val="none" w:sz="0" w:space="0" w:color="auto"/>
        <w:bottom w:val="none" w:sz="0" w:space="0" w:color="auto"/>
        <w:right w:val="none" w:sz="0" w:space="0" w:color="auto"/>
      </w:divBdr>
    </w:div>
    <w:div w:id="578248080">
      <w:bodyDiv w:val="1"/>
      <w:marLeft w:val="0"/>
      <w:marRight w:val="0"/>
      <w:marTop w:val="0"/>
      <w:marBottom w:val="0"/>
      <w:divBdr>
        <w:top w:val="none" w:sz="0" w:space="0" w:color="auto"/>
        <w:left w:val="none" w:sz="0" w:space="0" w:color="auto"/>
        <w:bottom w:val="none" w:sz="0" w:space="0" w:color="auto"/>
        <w:right w:val="none" w:sz="0" w:space="0" w:color="auto"/>
      </w:divBdr>
    </w:div>
    <w:div w:id="904149728">
      <w:bodyDiv w:val="1"/>
      <w:marLeft w:val="0"/>
      <w:marRight w:val="0"/>
      <w:marTop w:val="0"/>
      <w:marBottom w:val="0"/>
      <w:divBdr>
        <w:top w:val="none" w:sz="0" w:space="0" w:color="auto"/>
        <w:left w:val="none" w:sz="0" w:space="0" w:color="auto"/>
        <w:bottom w:val="none" w:sz="0" w:space="0" w:color="auto"/>
        <w:right w:val="none" w:sz="0" w:space="0" w:color="auto"/>
      </w:divBdr>
    </w:div>
    <w:div w:id="986739961">
      <w:bodyDiv w:val="1"/>
      <w:marLeft w:val="0"/>
      <w:marRight w:val="0"/>
      <w:marTop w:val="0"/>
      <w:marBottom w:val="0"/>
      <w:divBdr>
        <w:top w:val="none" w:sz="0" w:space="0" w:color="auto"/>
        <w:left w:val="none" w:sz="0" w:space="0" w:color="auto"/>
        <w:bottom w:val="none" w:sz="0" w:space="0" w:color="auto"/>
        <w:right w:val="none" w:sz="0" w:space="0" w:color="auto"/>
      </w:divBdr>
    </w:div>
    <w:div w:id="1049761523">
      <w:bodyDiv w:val="1"/>
      <w:marLeft w:val="0"/>
      <w:marRight w:val="0"/>
      <w:marTop w:val="0"/>
      <w:marBottom w:val="0"/>
      <w:divBdr>
        <w:top w:val="none" w:sz="0" w:space="0" w:color="auto"/>
        <w:left w:val="none" w:sz="0" w:space="0" w:color="auto"/>
        <w:bottom w:val="none" w:sz="0" w:space="0" w:color="auto"/>
        <w:right w:val="none" w:sz="0" w:space="0" w:color="auto"/>
      </w:divBdr>
    </w:div>
    <w:div w:id="1187791588">
      <w:bodyDiv w:val="1"/>
      <w:marLeft w:val="0"/>
      <w:marRight w:val="0"/>
      <w:marTop w:val="0"/>
      <w:marBottom w:val="0"/>
      <w:divBdr>
        <w:top w:val="none" w:sz="0" w:space="0" w:color="auto"/>
        <w:left w:val="none" w:sz="0" w:space="0" w:color="auto"/>
        <w:bottom w:val="none" w:sz="0" w:space="0" w:color="auto"/>
        <w:right w:val="none" w:sz="0" w:space="0" w:color="auto"/>
      </w:divBdr>
    </w:div>
    <w:div w:id="1269775565">
      <w:bodyDiv w:val="1"/>
      <w:marLeft w:val="0"/>
      <w:marRight w:val="0"/>
      <w:marTop w:val="0"/>
      <w:marBottom w:val="0"/>
      <w:divBdr>
        <w:top w:val="none" w:sz="0" w:space="0" w:color="auto"/>
        <w:left w:val="none" w:sz="0" w:space="0" w:color="auto"/>
        <w:bottom w:val="none" w:sz="0" w:space="0" w:color="auto"/>
        <w:right w:val="none" w:sz="0" w:space="0" w:color="auto"/>
      </w:divBdr>
    </w:div>
    <w:div w:id="1669359670">
      <w:bodyDiv w:val="1"/>
      <w:marLeft w:val="0"/>
      <w:marRight w:val="0"/>
      <w:marTop w:val="0"/>
      <w:marBottom w:val="0"/>
      <w:divBdr>
        <w:top w:val="none" w:sz="0" w:space="0" w:color="auto"/>
        <w:left w:val="none" w:sz="0" w:space="0" w:color="auto"/>
        <w:bottom w:val="none" w:sz="0" w:space="0" w:color="auto"/>
        <w:right w:val="none" w:sz="0" w:space="0" w:color="auto"/>
      </w:divBdr>
    </w:div>
    <w:div w:id="1717663159">
      <w:bodyDiv w:val="1"/>
      <w:marLeft w:val="0"/>
      <w:marRight w:val="0"/>
      <w:marTop w:val="0"/>
      <w:marBottom w:val="0"/>
      <w:divBdr>
        <w:top w:val="none" w:sz="0" w:space="0" w:color="auto"/>
        <w:left w:val="none" w:sz="0" w:space="0" w:color="auto"/>
        <w:bottom w:val="none" w:sz="0" w:space="0" w:color="auto"/>
        <w:right w:val="none" w:sz="0" w:space="0" w:color="auto"/>
      </w:divBdr>
    </w:div>
    <w:div w:id="1956982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yperlink" TargetMode="External" Target="http://eur-lex.europa.eu/legal-content/LIT/TXT/?uri=CELEX:32016R0679&amp;locale=lt"/>
  <Relationship Id="rId14" Type="http://schemas.openxmlformats.org/officeDocument/2006/relationships/hyperlink" TargetMode="External" Target="http://eur-lex.europa.eu/legal-content/LIT/TXT/?uri=CELEX:31995L0046&amp;locale=lt"/>
  <Relationship Id="rId15" Type="http://schemas.openxmlformats.org/officeDocument/2006/relationships/hyperlink" TargetMode="External" Target="http://eur-lex.europa.eu/legal-content/LIT/TXT/?uri=CELEX:32016R0679&amp;locale=lt"/>
  <Relationship Id="rId16"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514E77C-4A62-4FB9-B784-4FF9014CCC8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904"/>
    <w:rsid w:val="001F39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F390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BA0376E49D39A43B525905F4EDB7B4A" ma:contentTypeVersion="4" ma:contentTypeDescription="Create a new document." ma:contentTypeScope="" ma:versionID="67968b05a3099ec6566c331297d373b2">
  <xsd:schema xmlns:xsd="http://www.w3.org/2001/XMLSchema" xmlns:ns2="c0e10729-9e71-4a0e-aeeb-7bc1492c65f0" xmlns:ns3="10628b5c-df77-45dd-9bf8-066b4f4c98f9" targetNamespace="http://schemas.microsoft.com/office/2006/metadata/properties" ma:root="true" ma:fieldsID="e70dc334e39d9038f632716f72705789" ns2:_="" ns3:_="">
    <xsd:import namespace="c0e10729-9e71-4a0e-aeeb-7bc1492c65f0"/>
    <xsd:import namespace="10628b5c-df77-45dd-9bf8-066b4f4c98f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targetNamespace="c0e10729-9e71-4a0e-aeeb-7bc1492c65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10628b5c-df77-45dd-9bf8-066b4f4c98f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bfbd50f8c640a1a0d75e39bbd7a27a" PartId="809c726b511f46a3a97eb6d1d12b9bed">
    <Part Type="preambule" DocPartId="4df6e3e1a20c4fd1a7c5f9f2c1485b63" PartId="6413f05119e74fcba8ec633a68a9662c"/>
    <Part Type="punktas" Nr="1" Abbr="1 p." DocPartId="959938993b1c4dc9b7d1d385feede46b" PartId="75acc8abf2a141da984ddabb9d23865f"/>
    <Part Type="punktas" Nr="2" Abbr="2 p." DocPartId="9406bce6e47f467eaf942579e8dd8f8c" PartId="586635423a724b178f4c393c64598c04"/>
    <Part Type="punktas" Nr="3" Abbr="3 p." DocPartId="2a2fb5bfebc149d28d7d22905aaa05af" PartId="476851d619604ebe9400c457cc21b2bc">
      <Part Type="papunktis" Nr="3.1" Abbr="3.1 pp." DocPartId="f29ac8265a3f4a81a7dc9b9e7b39d173" PartId="f388b48d39ce4d4e984eb145ce7ff071"/>
      <Part Type="papunktis" Nr="3.2" Abbr="3.2 pp." DocPartId="310f57924eec434585f978dc2d3ef8cb" PartId="796e605a1fa745efb722da2d8af1114c"/>
    </Part>
    <Part Type="punktas" Nr="4" Abbr="4 p." DocPartId="ada75e18668b4aa381207deb58f5c2c2" PartId="daf523b0f8f241fcaa89eaedef2697d0">
      <Part Type="papunktis" Nr="4.1" Abbr="4.1 pp." DocPartId="f310f56cb3134e6ea1a573fab385726f" PartId="4d6e23550480416f871021af36ad518d"/>
      <Part Type="papunktis" Nr="4.2" Abbr="4.2 pp." DocPartId="6c00907c1fbe496dbc57a768c25b787b" PartId="2a9d61e70b004d77ad8d772532527937">
        <Part Type="citata" DocPartId="bbf0adbb18234c55a4dedaebd21dcbe7" PartId="0eb6ec41138742b0b6a075f53bcfb5f5">
          <Part Type="preambule" DocPartId="327713bcf9c0405f84a6a5478c1860e1" PartId="16a5a460bb50484e83de524c59f73e2d"/>
        </Part>
      </Part>
      <Part Type="papunktis" Nr="4.3" Abbr="4.3 pp." DocPartId="8e6f2ab816804e12b55195a9b98e901b" PartId="09661871ba8c44c3ad14787534fdd5b0"/>
    </Part>
    <Part Type="signatura" DocPartId="86ff54b626a54d52b8f0b291c25a96c1" PartId="2b650c47d7084b248ee8d0e6dc97f481"/>
  </Part>
  <Part Type="patvirtinta" Title="SPRENDIMŲ TEIKTI SPECIALIZUOTĄ KOMPLEKSINĘ PAGALBĄ PRIĖMIMO TVARKOS APRAŠAS" DocPartId="114e6047efde4e028c0c2b351b134c53" PartId="4ac5b439a77a4ec2b9586f6860551e0e">
    <Part Type="skyrius" Nr="1" Title="BENDROSIOS NUOSTATOS" DocPartId="74b5c6a61a1241adbf2fbf41a52472ec" PartId="77479f3fbc5f4c2d9aafd9d200a539c9">
      <Part Type="punktas" Nr="1" Abbr="1 p." DocPartId="2738d6f551ce43fb9368f9d04cfa289d" PartId="a24438048f7246c2805f8eafcfb053a1"/>
      <Part Type="punktas" Nr="2" Abbr="2 p." DocPartId="e960a82afa264b7e98b1759a2f064f7e" PartId="2ac947ce20d146e5b09a3aeb976c6ee0"/>
      <Part Type="punktas" Nr="3" Abbr="3 p." DocPartId="425677a17663467292029659c38c823e" PartId="c8662842236a4ef7bc700023a7a29ce9"/>
    </Part>
    <Part Type="skyrius" Nr="2" Title="PRAŠYMŲ IR DOKUMENTŲ, REIKALINGŲ KREIPIANTIS DĖL TEISĖS TEIKTI SPECIALIZUOTĄ KOMPLEKSINĘ PAGALBĄ SUTEIKIMO, PATEIKIMO IR VERTINIMO TVARKA" DocPartId="09c000402d354b6087153fec2cb80fea" PartId="8d5af6f925e440a7a08f057545adb930">
      <Part Type="punktas" Nr="4" Abbr="4 p." DocPartId="4da041dd8d8744959fe4e2fa6661920e" PartId="c28ca192adf140bcae78090603247eb8"/>
      <Part Type="punktas" Nr="5" Abbr="5 p." DocPartId="d9e81621d57149b59d7b82fb546727f2" PartId="a704a48eefd04627ad8b7154af130da8">
        <Part Type="papunktis" Nr="5.1" Abbr="5.1 pp." DocPartId="5212892b45b44afaa290bf6db4530da1" PartId="0eb8fcc8c1bd4328b2a6fc30c57b28df"/>
        <Part Type="papunktis" Nr="5.2" Abbr="5.2 pp." DocPartId="e9d5e2bc2dd74b51902eea12439a1726" PartId="4734a87ff92d49aa85eb78d08ce280f3"/>
        <Part Type="papunktis" Nr="5.3" Abbr="5.3 pp." DocPartId="2aa65139cf8c4a769e29b3a1546d5474" PartId="6f2d95254ec141d69634624b490ade59">
          <Part Type="papunktis" Nr="5.3.1" Abbr="5.3.1 pp." DocPartId="525b86621aac436d867db968f4d83c93" PartId="f43983a79e2847d4b7493ca3c7b6c1aa"/>
          <Part Type="papunktis" Nr="5.3.2" Abbr="5.3.2 pp." DocPartId="c37a3a2d25d743068ec5cf6355a6d590" PartId="63990d92b2934838a019e505e966a937"/>
          <Part Type="papunktis" Nr="5.3.3" Abbr="5.3.3 pp." DocPartId="45aae1874dce41ea838cb9e1bc752af4" PartId="996385603966432c801e28bcc5dbd2f5"/>
          <Part Type="papunktis" Nr="5.3.4" Abbr="5.3.4 pp." DocPartId="7542b8ce82fe447eb2616334af800693" PartId="a793495c2a5e42d998404e7679099c44"/>
          <Part Type="papunktis" Nr="5.3.5" Abbr="5.3.5 pp." DocPartId="191a2b9e4a694eee9939780c15efc089" PartId="6273490edb0a4a4697d9b5730258fa20"/>
          <Part Type="papunktis" Nr="5.3.6" Abbr="5.3.6 pp." DocPartId="c23fc2c28b0b4e94b629062bae34093f" PartId="e387b407af974690be37e0312379eea7"/>
        </Part>
      </Part>
    </Part>
    <Part Type="skyrius" Nr="3" Title="TEISĖS TEIKTI SPECIALIZUOTĄ KOMPLEKSINĘ PAGALBĄ SUTEIKIMAS" DocPartId="14d730623ee4477ead41271d716e5778" PartId="47010981b6cd4d198f865e6fcf800f2d">
      <Part Type="punktas" Nr="6" Abbr="6 p." DocPartId="57b658eb22d74aaa804f24a5a3065c27" PartId="fb293901c2434887a92c0b760ee409c9">
        <Part Type="papunktis" Nr="6.1" Abbr="6.1 pp." DocPartId="c06dfeec94ff4d9abc03af5e392896a5" PartId="733a8228961e4fec85d4b561bc4f1c51"/>
        <Part Type="papunktis" Nr="6.2" Abbr="6.2 pp." DocPartId="0441094b8d5d42eea0fce2e6aa1db7f3" PartId="a4e76de404bb43a9ba5a6ac8d704ad62"/>
      </Part>
      <Part Type="punktas" Nr="7" Abbr="7 p." DocPartId="b2e9098aee19441a96c40b37aea7f50f" PartId="3455085c9a8f4865b8cbab7d4f52d9f2"/>
      <Part Type="punktas" Nr="8" Abbr="8 p." DocPartId="6d529c68fc98418dad377c5f847033eb" PartId="d934b77dd6464ebe9f2667443a89d3ed"/>
      <Part Type="punktas" Nr="9" Abbr="9 p." DocPartId="610a65651dda4986a5cacc0e51f08824" PartId="ed4d349492044891a6ecd96eabde91b3"/>
      <Part Type="punktas" Nr="10" Abbr="10 p." DocPartId="6ca6d3bb70a946dca76e06ebed079e41" PartId="7972ccf8c3db42b18517746236d318c1"/>
      <Part Type="punktas" Nr="11" Abbr="11 p." DocPartId="f923c13669e14906a0e3b446504cb943" PartId="fa2004e3e93c45298af0976a231de840"/>
      <Part Type="punktas" Nr="12" Abbr="12 p." DocPartId="fdde49e8f1fe4af8b0358cb1fd442ae9" PartId="e19a07f50afe4c2282dd0280bb7467d7"/>
    </Part>
    <Part Type="skyrius" Nr="4" Title="TEISĖS TEIKTI SPECIALIZUOTĄ KOMPLEKSINĘ PAGALBĄ SUSTABDYMAS, ATNAUJINIMAS AR PANAIKINIMAS" DocPartId="d60c457c6d92472f982eb08ef87b2f8a" PartId="ef5b6e7d7e6d48a19abcf8da49c7433c">
      <Part Type="punktas" Nr="13" Abbr="13 p." DocPartId="d4b0090271b4451daf5fb73f57528e37" PartId="2931ceeb956c43538a12071fe8c86c17">
        <Part Type="papunktis" Nr="13.1" Abbr="13.1 pp." DocPartId="7ff9b79e7ba64121a1a8137a0231af45" PartId="32c752acf1bd491eb615bc1451bf8aab"/>
        <Part Type="papunktis" Nr="13.2" Abbr="13.2 pp." DocPartId="a0b1388b213a4198aa1906feba908d43" PartId="e66e231b97d1446b87a7116f1b98f379"/>
      </Part>
      <Part Type="punktas" Nr="14" Abbr="14 p." DocPartId="0328ca0ee45943d0b6a03d040bf5ef91" PartId="3377e66fdddb44a8a29cd682da2d4eb5"/>
      <Part Type="punktas" Nr="15" Abbr="15 p." DocPartId="7e27b0d5a78445c9ba209a1aa078d329" PartId="cf4db966f8a846dd9bf724bae2a088b4"/>
      <Part Type="punktas" Nr="16" Abbr="16 p." DocPartId="3ae70b23b2b545f4aefaecc09ed609dd" PartId="9eee673026f24f69ada8018fcdd5138a">
        <Part Type="papunktis" Nr="16.1" Abbr="16.1 pp." DocPartId="c28846f572fe4100a2d0c55769e1a79f" PartId="2f849cb9edbf483b93f78ec553da40c7"/>
        <Part Type="papunktis" Nr="16.2" Abbr="16.2 pp." DocPartId="bfd06de820e546a18e939971889b3061" PartId="8f10fc9411274a53b0592443b0733a3e"/>
        <Part Type="papunktis" Nr="16.3" Abbr="16.3 pp." DocPartId="96d3ca78ca1d487d8d43cf0e5ebb2f5f" PartId="fca7fe688f6c4e9892c6165ac3197ab1"/>
      </Part>
      <Part Type="punktas" Nr="17" Abbr="17 p." DocPartId="ffca219dd97048598ee5d285f13ed0c9" PartId="59ea499eef3e4b198729c6f303866f14"/>
      <Part Type="punktas" Nr="18" Abbr="18 p." DocPartId="982e054a05d54ea09d585706d1bcecec" PartId="732a1b9f204b4663a9bada0d0d4a81d9"/>
      <Part Type="punktas" Nr="19" Abbr="19 p." DocPartId="66cd165bb7294be8a3a8ab9644f8b72b" PartId="025d8a1caa474daebebf9e01e492e894"/>
      <Part Type="punktas" Nr="20" Abbr="20 p." DocPartId="0aa802ca2830464383c3caf2a3896528" PartId="e29cd886ca314e18a9f3c3aefb402ab0"/>
      <Part Type="punktas" Nr="21" Abbr="21 p." DocPartId="b72df8a961ae49e2a6d912e40fb25d39" PartId="f9eb180e586e4effbec1eb97cbd8a994"/>
      <Part Type="punktas" Nr="22" Abbr="22 p." DocPartId="125600e8d34248d691b5870beb27e6c3" PartId="9ec4e8345fd145439b03b111f6ed56fe"/>
      <Part Type="punktas" Nr="23" Abbr="23 p." DocPartId="b3e6344bb92a4afeb0d8da63907565ab" PartId="98dd577d50af4795a5900b461cf6196b"/>
    </Part>
    <Part Type="skyrius" Nr="5" Title="BAIGIAMOSIOS NUOSTATOS" DocPartId="d8cf4d8d991a4d46945a09c6e55807b6" PartId="c0d61676d41a4d40b686d20680c7ebcf">
      <Part Type="punktas" Nr="24" Abbr="24 p." DocPartId="e184a61cf6db4ee6bf80b4184bdb887f" PartId="a0f52d3f2786417891e994b62ef58b59"/>
      <Part Type="punktas" Nr="25" Abbr="25 p." DocPartId="018b653472dc48438b2510ed8f50d0fb" PartId="9f80a3fc803e4c7fa2ed4eaced8ff654"/>
      <Part Type="punktas" Nr="26" Abbr="26 p." DocPartId="4ab5781cadbc431fb031e60edcf96bed" PartId="7993aa396c9649dc99970dd3e47ec8d4"/>
      <Part Type="punktas" Nr="27" Abbr="27 p." DocPartId="1440b42c15eb4be3b45dda82ec436707" PartId="249fc9e49eb5448784e9684e023e4869"/>
      <Part Type="punktas" Nr="28" Abbr="28 p." DocPartId="a177b71b887047c6b3fdb2ed2ddf0189" PartId="67fe6e189a1b4f9ea9ab53972bc4bc53"/>
      <Part Type="punktas" Nr="29" Abbr="29 p." DocPartId="4b00984339c74b05a5944301bbfbc642" PartId="0a1bc3139ac4454b8a3bab9bbd812dc2"/>
    </Part>
    <Part Type="pabaiga" DocPartId="2bf91fd75e0b44c382c03bc67d7be787" PartId="699f1eea3393410e995ef80f13ed7cf2"/>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D11769B-F69B-4B90-B5D6-7856D82F506D}">
  <ds:schemaRefs>
    <ds:schemaRef ds:uri="http://schemas.microsoft.com/sharepoint/v3/contenttype/forms"/>
  </ds:schemaRefs>
</ds:datastoreItem>
</file>

<file path=customXml/itemProps2.xml><?xml version="1.0" encoding="utf-8"?>
<ds:datastoreItem xmlns:ds="http://schemas.openxmlformats.org/officeDocument/2006/customXml" ds:itemID="{CBC7F35F-2153-4C80-91C6-5A8EDEB6E93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CE1A469-D4E2-405E-BA97-5C03C0CE44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e10729-9e71-4a0e-aeeb-7bc1492c65f0"/>
    <ds:schemaRef ds:uri="10628b5c-df77-45dd-9bf8-066b4f4c98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67730F-DD08-4C07-818C-A1BC34F9244F}">
  <ds:schemaRefs>
    <ds:schemaRef ds:uri="http://lrs.lt/TAIS/DocParts"/>
  </ds:schemaRefs>
</ds:datastoreItem>
</file>

<file path=customXml/itemProps5.xml><?xml version="1.0" encoding="utf-8"?>
<ds:datastoreItem xmlns:ds="http://schemas.openxmlformats.org/officeDocument/2006/customXml" ds:itemID="{B16A8FA9-A891-490E-86CF-5CC7BD45A0FB}">
  <ds:schemaRefs>
    <ds:schemaRef ds:uri="http://schemas.openxmlformats.org/officeDocument/2006/bibliography"/>
  </ds:schemaRefs>
</ds:datastoreItem>
</file>

<file path=customXml/itemProps6.xml><?xml version="1.0" encoding="utf-8"?>
<ds:datastoreItem xmlns:ds="http://schemas.openxmlformats.org/officeDocument/2006/customXml" ds:itemID="{5032211D-61FB-41E6-B309-8D33406C93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10</Pages>
  <Words>26909</Words>
  <Characters>15339</Characters>
  <Application>Microsoft Office Word</Application>
  <DocSecurity>0</DocSecurity>
  <Lines>127</Lines>
  <Paragraphs>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42164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2022-12-29T18:25:00Z</dcterms:created>
  <dc:creator>Valda Karnickaitė</dc:creator>
  <lastModifiedBy>TAMALIŪNIENĖ Vilija</lastModifiedBy>
  <dcterms:modified xsi:type="dcterms:W3CDTF">2025-10-02T10:42:00Z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0x0101001BA0376E49D39A43B525905F4EDB7B4A</vt:lpwstr>
  </property>
</Properties>
</file>