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0cdc6492d7243f2b1907e7c581fb337"/>
        <w:lock w:val="sdtLocked"/>
        <w:richText/>
      </w:sdtPr>
      <w:sdtContent>
        <w:p>
          <w:pPr>
            <w:jc w:val="both"/>
            <w:rPr>
              <w:rFonts w:ascii="Times New Roman" w:hAnsi="Times New Roman"/>
            </w:rPr>
          </w:pPr>
          <w:r>
            <w:rPr>
              <w:rFonts w:ascii="Times New Roman" w:hAnsi="Times New Roman"/>
              <w:b/>
              <w:i/>
            </w:rPr>
            <w:t>Suvestinė redakcija nuo 2018-07-27 iki 2020-12-11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2018-07-05, i. k. 2018-11497</w:t>
          </w:r>
        </w:p>
        <w:p>
          <w:pPr>
            <w:jc w:val="both"/>
            <w:rPr>
              <w:rFonts w:ascii="Times New Roman" w:hAnsi="Times New Roman"/>
              <w:sz w:val="20"/>
            </w:rPr>
          </w:pPr>
        </w:p>
        <w:p>
          <w:pPr>
            <w:tabs>
              <w:tab w:val="center" w:pos="4153"/>
              <w:tab w:val="right" w:pos="8306"/>
            </w:tabs>
            <w:rPr>
              <w:sz w:val="20"/>
              <w:lang w:eastAsia="lt-LT"/>
            </w:rPr>
          </w:pPr>
        </w:p>
        <w:p>
          <w:pPr>
            <w:jc w:val="center"/>
            <w:rPr>
              <w:b/>
              <w:sz w:val="28"/>
              <w:lang w:eastAsia="lt-LT"/>
            </w:rPr>
          </w:pPr>
        </w:p>
        <w:p>
          <w:pPr>
            <w:jc w:val="center"/>
            <w:rPr>
              <w:b/>
              <w:sz w:val="28"/>
              <w:lang w:eastAsia="lt-LT"/>
            </w:rPr>
          </w:pPr>
          <w:r>
            <w:rPr>
              <w:b/>
              <w:sz w:val="28"/>
              <w:lang w:eastAsia="lt-LT"/>
            </w:rPr>
            <w:t>LIETUVOS RESPUBLIKOS SUSISIEKIMO MINISTRAS</w:t>
          </w:r>
        </w:p>
        <w:p>
          <w:pPr>
            <w:jc w:val="center"/>
            <w:rPr>
              <w:b/>
              <w:sz w:val="28"/>
              <w:lang w:eastAsia="lt-LT"/>
            </w:rPr>
          </w:pPr>
        </w:p>
        <w:p>
          <w:pPr>
            <w:jc w:val="center"/>
            <w:rPr>
              <w:b/>
              <w:sz w:val="28"/>
              <w:lang w:eastAsia="lt-LT"/>
            </w:rPr>
          </w:pPr>
          <w:r>
            <w:rPr>
              <w:b/>
              <w:sz w:val="28"/>
              <w:lang w:eastAsia="lt-LT"/>
            </w:rPr>
            <w:t>LIETUVOS RESPUBLIKOS ŪKIO MINISTRAS</w:t>
          </w:r>
        </w:p>
        <w:p>
          <w:pPr>
            <w:jc w:val="center"/>
            <w:rPr>
              <w:b/>
              <w:sz w:val="26"/>
              <w:lang w:eastAsia="lt-LT"/>
            </w:rPr>
          </w:pPr>
        </w:p>
        <w:p>
          <w:pPr>
            <w:jc w:val="center"/>
            <w:rPr>
              <w:b/>
              <w:sz w:val="26"/>
              <w:lang w:eastAsia="lt-LT"/>
            </w:rPr>
          </w:pPr>
        </w:p>
        <w:p>
          <w:pPr>
            <w:jc w:val="center"/>
            <w:rPr>
              <w:b/>
              <w:sz w:val="28"/>
              <w:lang w:eastAsia="lt-LT"/>
            </w:rPr>
          </w:pPr>
          <w:r>
            <w:rPr>
              <w:b/>
              <w:sz w:val="28"/>
              <w:lang w:eastAsia="lt-LT"/>
            </w:rPr>
            <w:t>ĮSAKYMAS</w:t>
          </w:r>
        </w:p>
        <w:p>
          <w:pPr>
            <w:jc w:val="center"/>
            <w:textAlignment w:val="center"/>
            <w:rPr>
              <w:b/>
              <w:sz w:val="28"/>
              <w:szCs w:val="28"/>
              <w:lang w:eastAsia="lt-LT"/>
            </w:rPr>
          </w:pPr>
          <w:r>
            <w:rPr>
              <w:b/>
              <w:bCs/>
              <w:color w:val="000000"/>
              <w:sz w:val="28"/>
              <w:szCs w:val="28"/>
              <w:lang w:eastAsia="lt-LT"/>
            </w:rPr>
            <w:t xml:space="preserve">DĖL </w:t>
          </w:r>
          <w:r>
            <w:rPr>
              <w:b/>
              <w:sz w:val="28"/>
              <w:szCs w:val="28"/>
              <w:lang w:eastAsia="lt-LT"/>
            </w:rPr>
            <w:t>2008 M. RUGSĖJO 24 D. EUROPOS PARLAMENTO IR TARYBOS REGLAMENTO (EB) NR. 1008/2008 DĖL ORO SUSISIEKIMO PASLAUGŲ TEIKIMO BENDRIJOJE BENDRŲJŲ TAISYKLIŲ 16–18 STRAIPSNIŲ TAIKYMO TVARKOS APRAŠO PATVIRTINIMO</w:t>
          </w:r>
        </w:p>
        <w:p>
          <w:pPr>
            <w:jc w:val="center"/>
            <w:rPr>
              <w:b/>
              <w:sz w:val="26"/>
              <w:lang w:eastAsia="lt-LT"/>
            </w:rPr>
          </w:pPr>
        </w:p>
        <w:p>
          <w:pPr>
            <w:jc w:val="center"/>
            <w:rPr>
              <w:b/>
              <w:sz w:val="26"/>
              <w:lang w:eastAsia="lt-LT"/>
            </w:rPr>
          </w:pPr>
        </w:p>
        <w:p>
          <w:pPr>
            <w:jc w:val="center"/>
            <w:rPr>
              <w:lang w:eastAsia="lt-LT"/>
            </w:rPr>
          </w:pPr>
          <w:r>
            <w:rPr>
              <w:lang w:eastAsia="lt-LT"/>
            </w:rPr>
            <w:t xml:space="preserve">2018 m. liepos 5 d. Nr. 3-330/4-424  </w:t>
          </w:r>
        </w:p>
        <w:p>
          <w:pPr>
            <w:jc w:val="center"/>
            <w:rPr>
              <w:lang w:eastAsia="lt-LT"/>
            </w:rPr>
          </w:pPr>
          <w:r>
            <w:rPr>
              <w:lang w:eastAsia="lt-LT"/>
            </w:rPr>
            <w:t>Vilnius</w:t>
          </w:r>
        </w:p>
        <w:p>
          <w:pPr>
            <w:rPr>
              <w:lang w:eastAsia="lt-LT"/>
            </w:rPr>
          </w:pPr>
        </w:p>
        <w:p>
          <w:pPr>
            <w:rPr>
              <w:lang w:eastAsia="lt-LT"/>
            </w:rPr>
          </w:pPr>
        </w:p>
        <w:sdt>
          <w:sdtPr>
            <w:alias w:val="preambule"/>
            <w:tag w:val="part_e572ba53136d4c53a519b4a84a0d6614"/>
            <w:lock w:val="sdtLocked"/>
            <w:richText/>
          </w:sdtPr>
          <w:sdtContent>
            <w:p>
              <w:pPr>
                <w:ind w:firstLine="709"/>
                <w:jc w:val="both"/>
                <w:rPr>
                  <w:szCs w:val="24"/>
                  <w:lang w:eastAsia="lt-LT"/>
                </w:rPr>
              </w:pPr>
              <w:r>
                <w:rPr>
                  <w:lang w:eastAsia="lt-LT"/>
                </w:rPr>
                <w:t xml:space="preserve">Vadovaudamiesi 2008 m. rugsėjo 24 d. Europos Parlamento ir Tarybos reglamento (EB) Nr. 1008/2008 dėl oro susisiekimo paslaugų teikimo Bendrijoje bendrųjų taisyklių (OL 2008 L 293, p. 3) nuostatomis, Lietuvos Respublikos susisiekimo ministerijos nuostatų, patvirtintų Lietuvos Respublikos Vyriausybės 2010 m. spalio 13 d. nutarimu Nr. 1480 „Dėl Lietuvos Respublikos susisiekimo ministerijos nuostatų patvirtinimo“, 9.8 papunkčiu ir Lietuvos Respublikos ūkio ministerijos nuostatų, patvirtintų Lietuvos Respublikos Vyriausybės 1998 m. liepos 23 d. nutarimu Nr. 921 „Dėl Lietuvos Respublikos ūkio ministerijos nuostatų patvirtinimo“, </w:t>
              </w:r>
              <w:r>
                <w:rPr>
                  <w:color w:val="000000"/>
                  <w:shd w:val="clear" w:color="auto" w:fill="FFFFFF"/>
                  <w:lang w:eastAsia="lt-LT"/>
                </w:rPr>
                <w:t>7.2 ir 10.10</w:t>
              </w:r>
              <w:r>
                <w:rPr>
                  <w:lang w:eastAsia="lt-LT"/>
                </w:rPr>
                <w:t xml:space="preserve"> papunkčiais,</w:t>
              </w:r>
            </w:p>
          </w:sdtContent>
        </w:sdt>
        <w:sdt>
          <w:sdtPr>
            <w:alias w:val="pastraipa"/>
            <w:tag w:val="part_24af7336e8534281b32cf48bae006430"/>
            <w:lock w:val="sdtLocked"/>
            <w:richText/>
          </w:sdtPr>
          <w:sdtContent>
            <w:p>
              <w:pPr>
                <w:ind w:firstLine="709"/>
                <w:jc w:val="both"/>
                <w:rPr>
                  <w:lang w:eastAsia="lt-LT"/>
                </w:rPr>
              </w:pPr>
              <w:r>
                <w:rPr>
                  <w:szCs w:val="24"/>
                  <w:lang w:eastAsia="lt-LT"/>
                </w:rPr>
                <w:t xml:space="preserve">t v i r t i n a m e </w:t>
              </w:r>
              <w:smartTag w:uri="schemas-tilde-lv/tildestengine" w:element="metric2">
                <w:smartTagPr>
                  <w:attr w:name="metric_text" w:val="m"/>
                  <w:attr w:name="metric_value" w:val="2008"/>
                </w:smartTagPr>
                <w:r>
                  <w:rPr>
                    <w:szCs w:val="24"/>
                    <w:lang w:eastAsia="lt-LT"/>
                  </w:rPr>
                  <w:t>2008 m</w:t>
                </w:r>
              </w:smartTag>
              <w:r>
                <w:rPr>
                  <w:szCs w:val="24"/>
                  <w:lang w:eastAsia="lt-LT"/>
                </w:rPr>
                <w:t>. rugsėjo 24 d. Europos Parlamento ir Tarybos reglamento (EB) Nr. 1008/2008 dėl oro susisiekimo paslaugų teikimo Bendrijoje bendrųjų taisyklių 16–18 straipsnių taikymo tvarkos aprašą (pridedama). </w:t>
              </w:r>
            </w:p>
          </w:sdtContent>
        </w:sdt>
        <w:sdt>
          <w:sdtPr>
            <w:alias w:val="signatura"/>
            <w:tag w:val="part_838aec124d7c4748a3bbaa14734e8d93"/>
            <w:lock w:val="sdtLocked"/>
            <w:richText/>
          </w:sdtPr>
          <w:sdtContent>
            <w:p/>
            <w:p/>
            <w:p/>
            <w:p>
              <w:pPr>
                <w:rPr>
                  <w:lang w:eastAsia="lt-LT"/>
                </w:rPr>
              </w:pPr>
              <w:r>
                <w:rPr>
                  <w:lang w:eastAsia="lt-LT"/>
                </w:rPr>
                <w:t>Aplinkos ministras,</w:t>
              </w:r>
            </w:p>
            <w:p>
              <w:pPr>
                <w:tabs>
                  <w:tab w:val="left" w:pos="7371"/>
                </w:tabs>
                <w:rPr>
                  <w:lang w:eastAsia="lt-LT"/>
                </w:rPr>
              </w:pPr>
              <w:r>
                <w:rPr>
                  <w:lang w:eastAsia="lt-LT"/>
                </w:rPr>
                <w:t xml:space="preserve">pavaduojantis susisiekimo ministrą  </w:t>
                <w:tab/>
              </w:r>
              <w:r>
                <w:rPr>
                  <w:szCs w:val="24"/>
                  <w:lang w:eastAsia="lt-LT"/>
                </w:rPr>
                <w:t>Kęstutis Navickas</w:t>
              </w:r>
              <w:r>
                <w:rPr>
                  <w:lang w:eastAsia="lt-LT"/>
                </w:rPr>
                <w:t xml:space="preserve"> </w:t>
              </w:r>
            </w:p>
            <w:p>
              <w:pPr>
                <w:rPr>
                  <w:szCs w:val="24"/>
                  <w:lang w:eastAsia="lt-LT"/>
                </w:rPr>
              </w:pPr>
            </w:p>
            <w:p>
              <w:pPr>
                <w:rPr>
                  <w:szCs w:val="24"/>
                  <w:lang w:eastAsia="lt-LT"/>
                </w:rPr>
              </w:pPr>
            </w:p>
            <w:p>
              <w:pPr>
                <w:rPr>
                  <w:szCs w:val="24"/>
                  <w:lang w:eastAsia="lt-LT"/>
                </w:rPr>
              </w:pPr>
            </w:p>
            <w:p>
              <w:pPr>
                <w:tabs>
                  <w:tab w:val="left" w:pos="7371"/>
                </w:tabs>
                <w:rPr>
                  <w:szCs w:val="24"/>
                  <w:lang w:eastAsia="lt-LT"/>
                </w:rPr>
              </w:pPr>
              <w:r>
                <w:rPr>
                  <w:szCs w:val="24"/>
                  <w:lang w:eastAsia="lt-LT"/>
                </w:rPr>
                <w:t>Ūkio ministras</w:t>
                <w:tab/>
                <w:t>Virginijus Sinkevičius</w:t>
              </w:r>
            </w:p>
          </w:sdtContent>
        </w:sdt>
      </w:sdtContent>
    </w:sdt>
    <w:sdt>
      <w:sdtPr>
        <w:alias w:val="patvirtinta"/>
        <w:tag w:val="part_03a9a550c56f47258c7aafdd049d83e1"/>
        <w:lock w:val="sdtLocked"/>
        <w:richText/>
      </w:sdtPr>
      <w:sdtContent>
        <w:p>
          <w:pPr>
            <w:ind w:left="5102"/>
            <w:sectPr>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134" w:right="567" w:bottom="851" w:left="1701" w:header="567" w:footer="567" w:gutter="0"/>
              <w:cols w:space="1296"/>
              <w:titlePg/>
              <w:docGrid w:linePitch="326"/>
            </w:sectPr>
          </w:pPr>
        </w:p>
        <w:p>
          <w:pPr>
            <w:ind w:left="5102"/>
          </w:pPr>
          <w:r>
            <w:t>PATVIRTINTA</w:t>
          </w:r>
        </w:p>
        <w:p>
          <w:pPr>
            <w:ind w:left="5102"/>
          </w:pPr>
          <w:r>
            <w:t>Lietuvos Respublikos susisiekimo ministro ir</w:t>
          </w:r>
        </w:p>
        <w:p>
          <w:pPr>
            <w:ind w:left="5102"/>
          </w:pPr>
          <w:r>
            <w:t xml:space="preserve">Lietuvos Respublikos ūkio ministro </w:t>
          </w:r>
        </w:p>
        <w:p>
          <w:pPr>
            <w:tabs>
              <w:tab w:val="left" w:pos="5103"/>
            </w:tabs>
            <w:ind w:left="5103"/>
          </w:pPr>
          <w:r>
            <w:t xml:space="preserve">2018 m. liepos 5 d. įsakymu Nr. 3-330/4-424  </w:t>
          </w:r>
        </w:p>
        <w:p>
          <w:pPr>
            <w:ind w:left="5102"/>
          </w:pPr>
        </w:p>
        <w:p>
          <w:pPr>
            <w:jc w:val="center"/>
            <w:rPr>
              <w:b/>
            </w:rPr>
          </w:pPr>
          <w:sdt>
            <w:sdtPr>
              <w:alias w:val="Pavadinimas"/>
              <w:tag w:val="title_03a9a550c56f47258c7aafdd049d83e1"/>
              <w:lock w:val="sdtLocked"/>
              <w:richText/>
            </w:sdtPr>
            <w:sdtContent>
              <w:r>
                <w:rPr>
                  <w:b/>
                </w:rPr>
                <w:t>2008 M. RUGSĖJO 24 D. EUROPOS PARLAMENTO IR TARYBOS REGLAMENTO (EB) NR. 1008/2008 DĖL ORO SUSISIEKIMO PASLAUGŲ TEIKIMO BENDRIJOJE BENDRŲJŲ TAISYKLIŲ 16–18 STRAIPSNIŲ TAIKYMO TVARKOS APRAŠAS</w:t>
              </w:r>
            </w:sdtContent>
          </w:sdt>
        </w:p>
        <w:p>
          <w:pPr>
            <w:jc w:val="both"/>
          </w:pPr>
        </w:p>
        <w:sdt>
          <w:sdtPr>
            <w:alias w:val="skyrius"/>
            <w:tag w:val="part_8191f3e0f99944b99392eae5fb8a1936"/>
            <w:lock w:val="sdtLocked"/>
            <w:richText/>
          </w:sdtPr>
          <w:sdtContent>
            <w:p>
              <w:pPr>
                <w:jc w:val="center"/>
                <w:rPr>
                  <w:b/>
                </w:rPr>
              </w:pPr>
              <w:sdt>
                <w:sdtPr>
                  <w:alias w:val="Numeris"/>
                  <w:tag w:val="nr_8191f3e0f99944b99392eae5fb8a1936"/>
                  <w:lock w:val="sdtLocked"/>
                  <w:richText/>
                </w:sdtPr>
                <w:sdtContent>
                  <w:r>
                    <w:rPr>
                      <w:b/>
                    </w:rPr>
                    <w:t>I</w:t>
                  </w:r>
                </w:sdtContent>
              </w:sdt>
              <w:r>
                <w:rPr>
                  <w:b/>
                </w:rPr>
                <w:t xml:space="preserve"> SKYRIUS</w:t>
              </w:r>
            </w:p>
            <w:p>
              <w:pPr>
                <w:jc w:val="center"/>
                <w:rPr>
                  <w:b/>
                </w:rPr>
              </w:pPr>
              <w:sdt>
                <w:sdtPr>
                  <w:alias w:val="Pavadinimas"/>
                  <w:tag w:val="title_8191f3e0f99944b99392eae5fb8a1936"/>
                  <w:lock w:val="sdtLocked"/>
                  <w:richText/>
                </w:sdtPr>
                <w:sdtContent>
                  <w:r>
                    <w:rPr>
                      <w:b/>
                    </w:rPr>
                    <w:t>BENDROSIOS NUOSTATOS</w:t>
                  </w:r>
                </w:sdtContent>
              </w:sdt>
            </w:p>
            <w:p>
              <w:pPr>
                <w:jc w:val="both"/>
              </w:pPr>
            </w:p>
            <w:sdt>
              <w:sdtPr>
                <w:alias w:val="1 p."/>
                <w:tag w:val="part_97b16be448604813b91e924446b074a9"/>
                <w:lock w:val="sdtLocked"/>
                <w:richText/>
              </w:sdtPr>
              <w:sdtContent>
                <w:p>
                  <w:pPr>
                    <w:tabs>
                      <w:tab w:val="left" w:pos="499"/>
                    </w:tabs>
                    <w:ind w:firstLine="720"/>
                    <w:jc w:val="both"/>
                  </w:pPr>
                  <w:sdt>
                    <w:sdtPr>
                      <w:alias w:val="Numeris"/>
                      <w:tag w:val="nr_97b16be448604813b91e924446b074a9"/>
                      <w:lock w:val="sdtLocked"/>
                      <w:richText/>
                    </w:sdtPr>
                    <w:sdtContent>
                      <w:r>
                        <w:t>1</w:t>
                      </w:r>
                    </w:sdtContent>
                  </w:sdt>
                  <w:r>
                    <w:t>. 2008 m. rugsėjo 24 d. Europos Parlamento ir Tarybos reglamento (EB) Nr. 1008/2008 dėl oro susisiekimo paslaugų teikimo Bendrijoje bendrųjų taisyklių 16–18 straipsnių taikymo tvarkos aprašas (toliau – Aprašas) nustato 2008 m. rugsėjo 24 d. Europos Parlamento ir Tarybos reglamento (EB) Nr. 1008/2008 dėl oro susisiekimo paslaugų teikimo Bendrijoje bendrųjų taisyklių (OL 2008</w:t>
                    <w:br/>
                    <w:t>L 293, p. 3) (toliau – Reglamentas (EB) Nr. 1008/2008) 16–18 straipsnių taikymo sąlygas ir tvarką, viešo konkurso oro vežėjui, kuris teiks viešąsias reguliarias oro susisiekimo paslaugas, parinkti (toliau – konkursas) organizavimo tvarką ir kompensacijos už viešųjų reguliarių oro susisiekimo paslaugų teikimą mokėjimo tvarką.</w:t>
                  </w:r>
                </w:p>
              </w:sdtContent>
            </w:sdt>
            <w:sdt>
              <w:sdtPr>
                <w:alias w:val="2 p."/>
                <w:tag w:val="part_9c044706cb22433e9865cea1777dbd4a"/>
                <w:lock w:val="sdtLocked"/>
                <w:richText/>
              </w:sdtPr>
              <w:sdtContent>
                <w:p>
                  <w:pPr>
                    <w:tabs>
                      <w:tab w:val="left" w:pos="182"/>
                    </w:tabs>
                    <w:ind w:firstLine="720"/>
                    <w:jc w:val="both"/>
                  </w:pPr>
                  <w:sdt>
                    <w:sdtPr>
                      <w:alias w:val="Numeris"/>
                      <w:tag w:val="nr_9c044706cb22433e9865cea1777dbd4a"/>
                      <w:lock w:val="sdtLocked"/>
                      <w:richText/>
                    </w:sdtPr>
                    <w:sdtContent>
                      <w:r>
                        <w:t>2</w:t>
                      </w:r>
                    </w:sdtContent>
                  </w:sdt>
                  <w:r>
                    <w:t>. Apraše vartojamos sąvokos suprantamos taip, kaip jos apibrėžtos Reglamento (EB)</w:t>
                    <w:br/>
                    <w:t>Nr. 1008/2008 2 straipsnyje.</w:t>
                  </w:r>
                </w:p>
                <w:p>
                  <w:pPr>
                    <w:tabs>
                      <w:tab w:val="left" w:pos="182"/>
                    </w:tabs>
                    <w:jc w:val="both"/>
                  </w:pPr>
                </w:p>
              </w:sdtContent>
            </w:sdt>
          </w:sdtContent>
        </w:sdt>
        <w:sdt>
          <w:sdtPr>
            <w:alias w:val="skyrius"/>
            <w:tag w:val="part_59235a185eaf45c89940eb473f85d588"/>
            <w:lock w:val="sdtLocked"/>
            <w:richText/>
          </w:sdtPr>
          <w:sdtContent>
            <w:p>
              <w:pPr>
                <w:jc w:val="center"/>
                <w:rPr>
                  <w:b/>
                </w:rPr>
              </w:pPr>
              <w:sdt>
                <w:sdtPr>
                  <w:alias w:val="Numeris"/>
                  <w:tag w:val="nr_59235a185eaf45c89940eb473f85d588"/>
                  <w:lock w:val="sdtLocked"/>
                  <w:richText/>
                </w:sdtPr>
                <w:sdtContent>
                  <w:r>
                    <w:rPr>
                      <w:b/>
                    </w:rPr>
                    <w:t>II</w:t>
                  </w:r>
                </w:sdtContent>
              </w:sdt>
              <w:r>
                <w:rPr>
                  <w:b/>
                </w:rPr>
                <w:t xml:space="preserve"> SKYRIUS</w:t>
              </w:r>
            </w:p>
            <w:p>
              <w:pPr>
                <w:ind w:firstLine="62"/>
                <w:jc w:val="center"/>
                <w:rPr>
                  <w:b/>
                </w:rPr>
              </w:pPr>
              <w:sdt>
                <w:sdtPr>
                  <w:alias w:val="Pavadinimas"/>
                  <w:tag w:val="title_59235a185eaf45c89940eb473f85d588"/>
                  <w:lock w:val="sdtLocked"/>
                  <w:richText/>
                </w:sdtPr>
                <w:sdtContent>
                  <w:r>
                    <w:rPr>
                      <w:b/>
                    </w:rPr>
                    <w:t xml:space="preserve">PAREIGOS TEIKTI VIEŠĄSIAS REGULIARIAS ORO SUSISIEKIMO PASLAUGAS NUSTATYMAS </w:t>
                  </w:r>
                </w:sdtContent>
              </w:sdt>
            </w:p>
            <w:p>
              <w:pPr>
                <w:tabs>
                  <w:tab w:val="left" w:pos="509"/>
                </w:tabs>
                <w:jc w:val="both"/>
              </w:pPr>
            </w:p>
            <w:sdt>
              <w:sdtPr>
                <w:alias w:val="3 p."/>
                <w:tag w:val="part_9dbb7a473b36438ca32ad3d3b1830a2f"/>
                <w:lock w:val="sdtLocked"/>
                <w:richText/>
              </w:sdtPr>
              <w:sdtContent>
                <w:p>
                  <w:pPr>
                    <w:tabs>
                      <w:tab w:val="left" w:pos="509"/>
                    </w:tabs>
                    <w:ind w:firstLine="720"/>
                    <w:jc w:val="both"/>
                  </w:pPr>
                  <w:sdt>
                    <w:sdtPr>
                      <w:alias w:val="Numeris"/>
                      <w:tag w:val="nr_9dbb7a473b36438ca32ad3d3b1830a2f"/>
                      <w:lock w:val="sdtLocked"/>
                      <w:richText/>
                    </w:sdtPr>
                    <w:sdtContent>
                      <w:r>
                        <w:t>3</w:t>
                      </w:r>
                    </w:sdtContent>
                  </w:sdt>
                  <w:r>
                    <w:t>. Sprendimą dėl pareigos teikti viešąsias reguliarias oro susisiekimo paslaugas nustatymo priima:</w:t>
                  </w:r>
                </w:p>
                <w:sdt>
                  <w:sdtPr>
                    <w:alias w:val="3.1 pp."/>
                    <w:tag w:val="part_027e2c054b1a43ef8502319dfa29aaa5"/>
                    <w:lock w:val="sdtLocked"/>
                    <w:richText/>
                  </w:sdtPr>
                  <w:sdtContent>
                    <w:p>
                      <w:pPr>
                        <w:tabs>
                          <w:tab w:val="left" w:pos="509"/>
                        </w:tabs>
                        <w:ind w:firstLine="720"/>
                        <w:jc w:val="both"/>
                      </w:pPr>
                      <w:sdt>
                        <w:sdtPr>
                          <w:alias w:val="Numeris"/>
                          <w:tag w:val="nr_027e2c054b1a43ef8502319dfa29aaa5"/>
                          <w:lock w:val="sdtLocked"/>
                          <w:richText/>
                        </w:sdtPr>
                        <w:sdtContent>
                          <w:r>
                            <w:t>3.1</w:t>
                          </w:r>
                        </w:sdtContent>
                      </w:sdt>
                      <w:r>
                        <w:t xml:space="preserve">. Lietuvos Respublikos susisiekimo ministerija (toliau – Susisiekimo ministerija) ir Lietuvos Respublikos ūkio ministerija (toliau – Ūkio ministerija) – tais atvejais, kai pagal ekonominės ir socialinės analizės išvadas nustatoma, kad šalies ekonominei ir socialinei plėtrai gyvybiškai svarbus maršrutas būtinas siekiant gerinti verslo aplinką ir </w:t>
                      </w:r>
                      <w:r>
                        <w:rPr>
                          <w:color w:val="000000"/>
                        </w:rPr>
                        <w:t>didinti tiesiogines investicijas į gamybos ir paslaugų sektorius;</w:t>
                      </w:r>
                    </w:p>
                  </w:sdtContent>
                </w:sdt>
                <w:sdt>
                  <w:sdtPr>
                    <w:alias w:val="3.2 pp."/>
                    <w:tag w:val="part_2eed19bf2eb149da88662b274dc3bc4d"/>
                    <w:lock w:val="sdtLocked"/>
                    <w:richText/>
                  </w:sdtPr>
                  <w:sdtContent>
                    <w:p>
                      <w:pPr>
                        <w:tabs>
                          <w:tab w:val="left" w:pos="662"/>
                        </w:tabs>
                        <w:ind w:firstLine="720"/>
                        <w:jc w:val="both"/>
                      </w:pPr>
                      <w:sdt>
                        <w:sdtPr>
                          <w:alias w:val="Numeris"/>
                          <w:tag w:val="nr_2eed19bf2eb149da88662b274dc3bc4d"/>
                          <w:lock w:val="sdtLocked"/>
                          <w:richText/>
                        </w:sdtPr>
                        <w:sdtContent>
                          <w:r>
                            <w:t>3.2</w:t>
                          </w:r>
                        </w:sdtContent>
                      </w:sdt>
                      <w:r>
                        <w:t xml:space="preserve">. Susisiekimo ministerija – visais kitais Reglamento (EB) Nr. 1008/2008 16 straipsnio  1  dalyje nustatytais atvejais.</w:t>
                      </w:r>
                    </w:p>
                  </w:sdtContent>
                </w:sdt>
              </w:sdtContent>
            </w:sdt>
            <w:sdt>
              <w:sdtPr>
                <w:alias w:val="4 p."/>
                <w:tag w:val="part_1fda0eebcaf743b691b6a3b8a9aaadfd"/>
                <w:lock w:val="sdtLocked"/>
                <w:richText/>
              </w:sdtPr>
              <w:sdtContent>
                <w:p>
                  <w:pPr>
                    <w:tabs>
                      <w:tab w:val="left" w:pos="518"/>
                    </w:tabs>
                    <w:ind w:firstLine="720"/>
                    <w:jc w:val="both"/>
                  </w:pPr>
                  <w:sdt>
                    <w:sdtPr>
                      <w:alias w:val="Numeris"/>
                      <w:tag w:val="nr_1fda0eebcaf743b691b6a3b8a9aaadfd"/>
                      <w:lock w:val="sdtLocked"/>
                      <w:richText/>
                    </w:sdtPr>
                    <w:sdtContent>
                      <w:r>
                        <w:t>4</w:t>
                      </w:r>
                    </w:sdtContent>
                  </w:sdt>
                  <w:r>
                    <w:t>. Susisiekimo ministerija arba Susisiekimo ministerija ir Ūkio ministerija (toliau – pagal kompetenciją šios ministerijos kartu ir Susisiekimo ministerija atskirai vadinamos Ministerija), siekdamos nustatyti oro vežėjams pareigą teikti viešąsias reguliarias oro susisiekimo paslaugas:</w:t>
                  </w:r>
                </w:p>
                <w:sdt>
                  <w:sdtPr>
                    <w:alias w:val="4.1 pp."/>
                    <w:tag w:val="part_475d83c78caa45e79fd17a8637957a9e"/>
                    <w:lock w:val="sdtLocked"/>
                    <w:richText/>
                  </w:sdtPr>
                  <w:sdtContent>
                    <w:p>
                      <w:pPr>
                        <w:tabs>
                          <w:tab w:val="left" w:pos="662"/>
                        </w:tabs>
                        <w:ind w:firstLine="720"/>
                        <w:jc w:val="both"/>
                      </w:pPr>
                      <w:sdt>
                        <w:sdtPr>
                          <w:alias w:val="Numeris"/>
                          <w:tag w:val="nr_475d83c78caa45e79fd17a8637957a9e"/>
                          <w:lock w:val="sdtLocked"/>
                          <w:richText/>
                        </w:sdtPr>
                        <w:sdtContent>
                          <w:r>
                            <w:t>4.1</w:t>
                          </w:r>
                        </w:sdtContent>
                      </w:sdt>
                      <w:r>
                        <w:t xml:space="preserve">. pagal Lietuvos oro uostus valdančio subjekto, o jeigu sprendimas dėl pareigos teikti viešąsias reguliarias oro susisiekimo paslaugas nustatymo priimamas pagal Aprašo 3.1 papunktį, –  pagal Lietuvos Respublikos investicijų įstatymo 13 straipsnio 4 dalį Lietuvos Respublikos ūkio ministro įgaliotos įstaigos (toliau – Lietuvos Respublikos ūkio ministro įgaliota įstaiga) atliktos ekonominės ir socialinės analizės, kurioje turi būti įvertinti oro uostų keleivių srautai, tam tikrų maršrutų paklausa, poreikis organizuoti susisiekimą su kitais Bendrijos oro uostais, galimybė juos pasiekti kitomis transporto priemonėmis, laiko sąnaudos, galimas maršruto rentabilumas ir kiti aspektai, išvadas nustato šalies ekonominei ir socialinei plėtrai gyvybiškai svarbų maršrutą, t. y. oro uostą, iš kurio bus vykdomas oro susisiekimas, ir oro uostą, į kurį bus vykdomas oro susisiekimas;</w:t>
                      </w:r>
                    </w:p>
                  </w:sdtContent>
                </w:sdt>
                <w:sdt>
                  <w:sdtPr>
                    <w:alias w:val="4.2 pp."/>
                    <w:tag w:val="part_3c5e527bdf3a40f2b307e251f5465649"/>
                    <w:lock w:val="sdtLocked"/>
                    <w:richText/>
                  </w:sdtPr>
                  <w:sdtContent>
                    <w:p>
                      <w:pPr>
                        <w:tabs>
                          <w:tab w:val="left" w:pos="662"/>
                        </w:tabs>
                        <w:ind w:firstLine="720"/>
                        <w:jc w:val="both"/>
                      </w:pPr>
                      <w:sdt>
                        <w:sdtPr>
                          <w:alias w:val="Numeris"/>
                          <w:tag w:val="nr_3c5e527bdf3a40f2b307e251f5465649"/>
                          <w:lock w:val="sdtLocked"/>
                          <w:richText/>
                        </w:sdtPr>
                        <w:sdtContent>
                          <w:r>
                            <w:t>4.2</w:t>
                          </w:r>
                        </w:sdtContent>
                      </w:sdt>
                      <w:r>
                        <w:t>. nustato minimalius viešųjų reguliarių oro susisiekimo paslaugų (tęstinumo, reguliarumo, kainos, minimalios talpos) šalies ekonominei ir socialinei plėtrai gyvybiškai svarbiame maršrute standartus (toliau – minimalūs standartai);</w:t>
                      </w:r>
                    </w:p>
                  </w:sdtContent>
                </w:sdt>
                <w:sdt>
                  <w:sdtPr>
                    <w:alias w:val="4.3 pp."/>
                    <w:tag w:val="part_eda1f53850e1442b926a61a846aaba0a"/>
                    <w:lock w:val="sdtLocked"/>
                    <w:richText/>
                  </w:sdtPr>
                  <w:sdtContent>
                    <w:p>
                      <w:pPr>
                        <w:tabs>
                          <w:tab w:val="left" w:pos="662"/>
                        </w:tabs>
                        <w:ind w:firstLine="720"/>
                        <w:jc w:val="both"/>
                      </w:pPr>
                      <w:sdt>
                        <w:sdtPr>
                          <w:alias w:val="Numeris"/>
                          <w:tag w:val="nr_eda1f53850e1442b926a61a846aaba0a"/>
                          <w:lock w:val="sdtLocked"/>
                          <w:richText/>
                        </w:sdtPr>
                        <w:sdtContent>
                          <w:r>
                            <w:t>4.3</w:t>
                          </w:r>
                        </w:sdtContent>
                      </w:sdt>
                      <w:r>
                        <w:t xml:space="preserve">. nustato terminą, per kurį oro vežėjai privalo pranešti apie pareigos teikti viešąsias reguliarias oro susisiekimo paslaugas prisiėmimą; jeigu per nustatytą terminą nė vienas Europos Bendrijos oro vežėjas nepradėjo teikti nepertraukiamų reguliarių oro susisiekimo paslaugų maršrutu, kuriuo nustatyta pareiga teikti viešąsias reguliarias oro susisiekimo paslaugas, arba negali įrodyti, kad ketina pradėti teikti šias paslaugas, Ministerija gali konkurso būdu  parinkti oro vežėją, kuriam būtų suteikiama išimtinė teisė teikti viešąsias reguliarias oro susisiekimo paslaugas maršrutu, kuriuo nustatyta pareiga teikti viešąsias reguliarias oro susisiekimo paslaugas, ir kuriam gali būti mokama kompensacija už viešųjų reguliarių oro susisiekimo paslaugų teikimą;</w:t>
                      </w:r>
                    </w:p>
                  </w:sdtContent>
                </w:sdt>
                <w:sdt>
                  <w:sdtPr>
                    <w:alias w:val="4.4 pp."/>
                    <w:tag w:val="part_f1850ea3a465448f8b127fec03981540"/>
                    <w:lock w:val="sdtLocked"/>
                    <w:richText/>
                  </w:sdtPr>
                  <w:sdtContent>
                    <w:p>
                      <w:pPr>
                        <w:tabs>
                          <w:tab w:val="left" w:pos="662"/>
                        </w:tabs>
                        <w:ind w:firstLine="720"/>
                        <w:jc w:val="both"/>
                      </w:pPr>
                      <w:sdt>
                        <w:sdtPr>
                          <w:alias w:val="Numeris"/>
                          <w:tag w:val="nr_f1850ea3a465448f8b127fec03981540"/>
                          <w:lock w:val="sdtLocked"/>
                          <w:richText/>
                        </w:sdtPr>
                        <w:sdtContent>
                          <w:r>
                            <w:t>4.4</w:t>
                          </w:r>
                        </w:sdtContent>
                      </w:sdt>
                      <w:r>
                        <w:t>. parengia konkurso dokumentus;</w:t>
                      </w:r>
                    </w:p>
                  </w:sdtContent>
                </w:sdt>
                <w:sdt>
                  <w:sdtPr>
                    <w:alias w:val="4.5 pp."/>
                    <w:tag w:val="part_92b6aee550984a45a880b28e5d3997ed"/>
                    <w:lock w:val="sdtLocked"/>
                    <w:richText/>
                  </w:sdtPr>
                  <w:sdtContent>
                    <w:p>
                      <w:pPr>
                        <w:tabs>
                          <w:tab w:val="left" w:pos="662"/>
                        </w:tabs>
                        <w:ind w:firstLine="720"/>
                        <w:jc w:val="both"/>
                      </w:pPr>
                      <w:sdt>
                        <w:sdtPr>
                          <w:alias w:val="Numeris"/>
                          <w:tag w:val="nr_92b6aee550984a45a880b28e5d3997ed"/>
                          <w:lock w:val="sdtLocked"/>
                          <w:richText/>
                        </w:sdtPr>
                        <w:sdtContent>
                          <w:r>
                            <w:t>4.5</w:t>
                          </w:r>
                        </w:sdtContent>
                      </w:sdt>
                      <w:r>
                        <w:t>. nustato terminą, nuo kada įsigalioja pareiga teikti viešąsias reguliarias oro susisiekimo paslaugas;</w:t>
                      </w:r>
                    </w:p>
                  </w:sdtContent>
                </w:sdt>
                <w:sdt>
                  <w:sdtPr>
                    <w:alias w:val="4.6 pp."/>
                    <w:tag w:val="part_71ab88336fd7411688fd2bf7ae5ecbf6"/>
                    <w:lock w:val="sdtLocked"/>
                    <w:richText/>
                  </w:sdtPr>
                  <w:sdtContent>
                    <w:p>
                      <w:pPr>
                        <w:tabs>
                          <w:tab w:val="left" w:pos="658"/>
                        </w:tabs>
                        <w:ind w:firstLine="720"/>
                        <w:jc w:val="both"/>
                      </w:pPr>
                      <w:sdt>
                        <w:sdtPr>
                          <w:alias w:val="Numeris"/>
                          <w:tag w:val="nr_71ab88336fd7411688fd2bf7ae5ecbf6"/>
                          <w:lock w:val="sdtLocked"/>
                          <w:richText/>
                        </w:sdtPr>
                        <w:sdtContent>
                          <w:r>
                            <w:t>4.6</w:t>
                          </w:r>
                        </w:sdtContent>
                      </w:sdt>
                      <w:r>
                        <w:t>. atsižvelgdamos į Reglamento (EB) Nr. 1008/2008 17 straipsnio 3 dalies ir Aprašo reikalavimus, parengia viešųjų reguliarių oro susisiekimo paslaugų teikimo sutarties (toliau – viešųjų paslaugų sutartis) projektą;</w:t>
                      </w:r>
                    </w:p>
                  </w:sdtContent>
                </w:sdt>
                <w:sdt>
                  <w:sdtPr>
                    <w:alias w:val="4.7 pp."/>
                    <w:tag w:val="part_9bfb84f78c3f4801b56d0dfc9938f4e2"/>
                    <w:lock w:val="sdtLocked"/>
                    <w:richText/>
                  </w:sdtPr>
                  <w:sdtContent>
                    <w:p>
                      <w:pPr>
                        <w:tabs>
                          <w:tab w:val="left" w:pos="658"/>
                        </w:tabs>
                        <w:ind w:firstLine="720"/>
                        <w:jc w:val="both"/>
                      </w:pPr>
                      <w:sdt>
                        <w:sdtPr>
                          <w:alias w:val="Numeris"/>
                          <w:tag w:val="nr_9bfb84f78c3f4801b56d0dfc9938f4e2"/>
                          <w:lock w:val="sdtLocked"/>
                          <w:richText/>
                        </w:sdtPr>
                        <w:sdtContent>
                          <w:r>
                            <w:t>4.7</w:t>
                          </w:r>
                        </w:sdtContent>
                      </w:sdt>
                      <w:r>
                        <w:t>. pateikia visus reikalingus dokumentus Europos Komisijai, kitoms Europos Sąjungos valstybėms narėms, atitinkamiems oro uostams ir tą maršrutą naudojantiems oro vežėjams;</w:t>
                      </w:r>
                    </w:p>
                  </w:sdtContent>
                </w:sdt>
                <w:sdt>
                  <w:sdtPr>
                    <w:alias w:val="4.8 pp."/>
                    <w:tag w:val="part_f519d24137354fe9b0fc9a2fc38a2a53"/>
                    <w:lock w:val="sdtLocked"/>
                    <w:richText/>
                  </w:sdtPr>
                  <w:sdtContent>
                    <w:p>
                      <w:pPr>
                        <w:tabs>
                          <w:tab w:val="left" w:pos="658"/>
                        </w:tabs>
                        <w:ind w:firstLine="720"/>
                        <w:jc w:val="both"/>
                      </w:pPr>
                      <w:sdt>
                        <w:sdtPr>
                          <w:alias w:val="Numeris"/>
                          <w:tag w:val="nr_f519d24137354fe9b0fc9a2fc38a2a53"/>
                          <w:lock w:val="sdtLocked"/>
                          <w:richText/>
                        </w:sdtPr>
                        <w:sdtContent>
                          <w:r>
                            <w:t>4.8</w:t>
                          </w:r>
                        </w:sdtContent>
                      </w:sdt>
                      <w:r>
                        <w:t>. skelbia informaciją apie konkursą M</w:t>
                      </w:r>
                      <w:r>
                        <w:rPr>
                          <w:color w:val="000000"/>
                          <w:shd w:val="clear" w:color="auto" w:fill="FFFFFF"/>
                        </w:rPr>
                        <w:t>inisterijos interneto svetainėje</w:t>
                      </w:r>
                      <w:r>
                        <w:t>;</w:t>
                      </w:r>
                    </w:p>
                  </w:sdtContent>
                </w:sdt>
                <w:sdt>
                  <w:sdtPr>
                    <w:alias w:val="4.9 pp."/>
                    <w:tag w:val="part_be417a30f3da4da29467a0e34acaa418"/>
                    <w:lock w:val="sdtLocked"/>
                    <w:richText/>
                  </w:sdtPr>
                  <w:sdtContent>
                    <w:p>
                      <w:pPr>
                        <w:tabs>
                          <w:tab w:val="left" w:pos="744"/>
                        </w:tabs>
                        <w:ind w:firstLine="720"/>
                        <w:jc w:val="both"/>
                      </w:pPr>
                      <w:sdt>
                        <w:sdtPr>
                          <w:alias w:val="Numeris"/>
                          <w:tag w:val="nr_be417a30f3da4da29467a0e34acaa418"/>
                          <w:lock w:val="sdtLocked"/>
                          <w:richText/>
                        </w:sdtPr>
                        <w:sdtContent>
                          <w:r>
                            <w:t>4.9</w:t>
                          </w:r>
                        </w:sdtContent>
                      </w:sdt>
                      <w:r>
                        <w:t>. organizuoja ir vykdo konkursą;</w:t>
                      </w:r>
                    </w:p>
                  </w:sdtContent>
                </w:sdt>
                <w:sdt>
                  <w:sdtPr>
                    <w:alias w:val="4.10 pp."/>
                    <w:tag w:val="part_b4dcf7ff548241b2aafa660edfc68d67"/>
                    <w:lock w:val="sdtLocked"/>
                    <w:richText/>
                  </w:sdtPr>
                  <w:sdtContent>
                    <w:p>
                      <w:pPr>
                        <w:tabs>
                          <w:tab w:val="left" w:pos="744"/>
                        </w:tabs>
                        <w:ind w:firstLine="720"/>
                        <w:jc w:val="both"/>
                      </w:pPr>
                      <w:sdt>
                        <w:sdtPr>
                          <w:alias w:val="Numeris"/>
                          <w:tag w:val="nr_b4dcf7ff548241b2aafa660edfc68d67"/>
                          <w:lock w:val="sdtLocked"/>
                          <w:richText/>
                        </w:sdtPr>
                        <w:sdtContent>
                          <w:r>
                            <w:t>4.10</w:t>
                          </w:r>
                        </w:sdtContent>
                      </w:sdt>
                      <w:r>
                        <w:t>. praneša Europos Komisijai apie konkurso rezultatus;</w:t>
                      </w:r>
                    </w:p>
                  </w:sdtContent>
                </w:sdt>
                <w:sdt>
                  <w:sdtPr>
                    <w:alias w:val="4.11 pp."/>
                    <w:tag w:val="part_8b21cf366e3d49618a6978335e77cbca"/>
                    <w:lock w:val="sdtLocked"/>
                    <w:richText/>
                  </w:sdtPr>
                  <w:sdtContent>
                    <w:p>
                      <w:pPr>
                        <w:tabs>
                          <w:tab w:val="left" w:pos="749"/>
                        </w:tabs>
                        <w:ind w:firstLine="720"/>
                        <w:jc w:val="both"/>
                      </w:pPr>
                      <w:sdt>
                        <w:sdtPr>
                          <w:alias w:val="Numeris"/>
                          <w:tag w:val="nr_8b21cf366e3d49618a6978335e77cbca"/>
                          <w:lock w:val="sdtLocked"/>
                          <w:richText/>
                        </w:sdtPr>
                        <w:sdtContent>
                          <w:r>
                            <w:t>4.11</w:t>
                          </w:r>
                        </w:sdtContent>
                      </w:sdt>
                      <w:r>
                        <w:t>. atlieka kitas Apraše nustatytas funkcijas.</w:t>
                      </w:r>
                    </w:p>
                  </w:sdtContent>
                </w:sdt>
              </w:sdtContent>
            </w:sdt>
            <w:sdt>
              <w:sdtPr>
                <w:alias w:val="5 p."/>
                <w:tag w:val="part_344be61c8d784929a012508099f6e527"/>
                <w:lock w:val="sdtLocked"/>
                <w:richText/>
              </w:sdtPr>
              <w:sdtContent>
                <w:p>
                  <w:pPr>
                    <w:tabs>
                      <w:tab w:val="left" w:pos="509"/>
                    </w:tabs>
                    <w:ind w:firstLine="720"/>
                    <w:jc w:val="both"/>
                  </w:pPr>
                  <w:sdt>
                    <w:sdtPr>
                      <w:alias w:val="Numeris"/>
                      <w:tag w:val="nr_344be61c8d784929a012508099f6e527"/>
                      <w:lock w:val="sdtLocked"/>
                      <w:richText/>
                    </w:sdtPr>
                    <w:sdtContent>
                      <w:r>
                        <w:t>5</w:t>
                      </w:r>
                    </w:sdtContent>
                  </w:sdt>
                  <w:r>
                    <w:t>. Aprašo 4.4, 4.6, 4.7, 4.9 ir 4.10 papunkčiuose nustatytas funkcijas (Aprašo 4.4 ir 4.6  papunkčiuose nustatytas funkcijas – suderinus konkurso dokumentus ir viešųjų paslaugų sutarties projektą su Ministerija) Lietuvos Respublikos susisiekimo ministras, o jeigu sprendimas dėl pareigos teikti viešąsias reguliarias oro susisiekimo paslaugas nustatymo priimamas pagal Aprašo 3.1 papunktį – suderinęs su Lietuvos Respublikos ūkio ministru, gali įgalioti atlikti įstaigą prie Susisiekimo ministerijos arba Lietuvos oro uostus valdantį subjektą.</w:t>
                  </w:r>
                </w:p>
              </w:sdtContent>
            </w:sdt>
            <w:sdt>
              <w:sdtPr>
                <w:alias w:val="6 p."/>
                <w:tag w:val="part_53021daf68694c8e8034fa2d49c4178e"/>
                <w:lock w:val="sdtLocked"/>
                <w:richText/>
              </w:sdtPr>
              <w:sdtContent>
                <w:p>
                  <w:pPr>
                    <w:tabs>
                      <w:tab w:val="left" w:pos="509"/>
                    </w:tabs>
                    <w:ind w:firstLine="720"/>
                    <w:jc w:val="both"/>
                  </w:pPr>
                  <w:sdt>
                    <w:sdtPr>
                      <w:alias w:val="Numeris"/>
                      <w:tag w:val="nr_53021daf68694c8e8034fa2d49c4178e"/>
                      <w:lock w:val="sdtLocked"/>
                      <w:richText/>
                    </w:sdtPr>
                    <w:sdtContent>
                      <w:r>
                        <w:t>6</w:t>
                      </w:r>
                    </w:sdtContent>
                  </w:sdt>
                  <w:r>
                    <w:t xml:space="preserve">. Ministerija gali kompensuoti konkurso būdu parinktam oro vežėjui už viešųjų reguliarių oro susisiekimo paslaugų teikimą, jeigu jos teikiamos pagal minimalius standartus. </w:t>
                  </w:r>
                </w:p>
              </w:sdtContent>
            </w:sdt>
            <w:sdt>
              <w:sdtPr>
                <w:alias w:val="7 p."/>
                <w:tag w:val="part_887eb9a401f0499fbe1a36f2deb5619e"/>
                <w:lock w:val="sdtLocked"/>
                <w:richText/>
              </w:sdtPr>
              <w:sdtContent>
                <w:p>
                  <w:pPr>
                    <w:tabs>
                      <w:tab w:val="left" w:pos="509"/>
                    </w:tabs>
                    <w:ind w:firstLine="720"/>
                    <w:jc w:val="both"/>
                  </w:pPr>
                  <w:sdt>
                    <w:sdtPr>
                      <w:alias w:val="Numeris"/>
                      <w:tag w:val="nr_887eb9a401f0499fbe1a36f2deb5619e"/>
                      <w:lock w:val="sdtLocked"/>
                      <w:richText/>
                    </w:sdtPr>
                    <w:sdtContent>
                      <w:r>
                        <w:t>7</w:t>
                      </w:r>
                    </w:sdtContent>
                  </w:sdt>
                  <w:r>
                    <w:t>. Ministerija ar Aprašo 5 punkte nurodytas jos įgaliotas subjektas (toliau – administruojančioji institucija), organizuodami konkursą ir nustatydami laimėtoją, privalo laikytis lygiateisiškumo, nediskriminavimo, skaidrumo principų.</w:t>
                  </w:r>
                </w:p>
                <w:p>
                  <w:pPr>
                    <w:tabs>
                      <w:tab w:val="left" w:pos="0"/>
                      <w:tab w:val="left" w:pos="567"/>
                      <w:tab w:val="left" w:pos="900"/>
                    </w:tabs>
                    <w:jc w:val="both"/>
                    <w:rPr>
                      <w:rFonts w:eastAsia="Calibri"/>
                    </w:rPr>
                  </w:pPr>
                </w:p>
              </w:sdtContent>
            </w:sdt>
          </w:sdtContent>
        </w:sdt>
        <w:sdt>
          <w:sdtPr>
            <w:alias w:val="skyrius"/>
            <w:tag w:val="part_432d9db33ab84afc9640c0ef95939f77"/>
            <w:lock w:val="sdtLocked"/>
            <w:richText/>
          </w:sdtPr>
          <w:sdtContent>
            <w:p>
              <w:pPr>
                <w:tabs>
                  <w:tab w:val="left" w:pos="426"/>
                </w:tabs>
                <w:jc w:val="center"/>
                <w:rPr>
                  <w:rFonts w:eastAsia="Calibri"/>
                  <w:b/>
                  <w:bCs/>
                </w:rPr>
              </w:pPr>
              <w:sdt>
                <w:sdtPr>
                  <w:alias w:val="Numeris"/>
                  <w:tag w:val="nr_432d9db33ab84afc9640c0ef95939f77"/>
                  <w:lock w:val="sdtLocked"/>
                  <w:richText/>
                </w:sdtPr>
                <w:sdtContent>
                  <w:r>
                    <w:rPr>
                      <w:rFonts w:eastAsia="Calibri"/>
                      <w:b/>
                      <w:bCs/>
                    </w:rPr>
                    <w:t>III</w:t>
                  </w:r>
                </w:sdtContent>
              </w:sdt>
              <w:r>
                <w:rPr>
                  <w:rFonts w:eastAsia="Calibri"/>
                  <w:b/>
                  <w:bCs/>
                </w:rPr>
                <w:t xml:space="preserve"> SKYRIUS </w:t>
              </w:r>
            </w:p>
            <w:p>
              <w:pPr>
                <w:tabs>
                  <w:tab w:val="left" w:pos="426"/>
                </w:tabs>
                <w:jc w:val="center"/>
                <w:rPr>
                  <w:b/>
                </w:rPr>
              </w:pPr>
              <w:sdt>
                <w:sdtPr>
                  <w:alias w:val="Pavadinimas"/>
                  <w:tag w:val="title_432d9db33ab84afc9640c0ef95939f77"/>
                  <w:lock w:val="sdtLocked"/>
                  <w:richText/>
                </w:sdtPr>
                <w:sdtContent>
                  <w:r>
                    <w:rPr>
                      <w:b/>
                    </w:rPr>
                    <w:t>KONKURSO KVIETIMAS</w:t>
                  </w:r>
                </w:sdtContent>
              </w:sdt>
            </w:p>
            <w:p>
              <w:pPr>
                <w:tabs>
                  <w:tab w:val="left" w:pos="426"/>
                </w:tabs>
                <w:rPr>
                  <w:rFonts w:eastAsia="Calibri"/>
                  <w:b/>
                  <w:bCs/>
                </w:rPr>
              </w:pPr>
            </w:p>
            <w:sdt>
              <w:sdtPr>
                <w:alias w:val="8 p."/>
                <w:tag w:val="part_aab24051654c4a0ebe4379f3ffda9340"/>
                <w:lock w:val="sdtLocked"/>
                <w:richText/>
              </w:sdtPr>
              <w:sdtContent>
                <w:p>
                  <w:pPr>
                    <w:tabs>
                      <w:tab w:val="left" w:pos="0"/>
                    </w:tabs>
                    <w:ind w:firstLine="709"/>
                    <w:jc w:val="both"/>
                    <w:rPr>
                      <w:rFonts w:eastAsia="Calibri"/>
                      <w:bCs/>
                    </w:rPr>
                  </w:pPr>
                  <w:sdt>
                    <w:sdtPr>
                      <w:alias w:val="Numeris"/>
                      <w:tag w:val="nr_aab24051654c4a0ebe4379f3ffda9340"/>
                      <w:lock w:val="sdtLocked"/>
                      <w:richText/>
                    </w:sdtPr>
                    <w:sdtContent>
                      <w:r>
                        <w:rPr>
                          <w:rFonts w:eastAsia="Calibri"/>
                          <w:bCs/>
                        </w:rPr>
                        <w:t>8</w:t>
                      </w:r>
                    </w:sdtContent>
                  </w:sdt>
                  <w:r>
                    <w:rPr>
                      <w:rFonts w:eastAsia="Calibri"/>
                      <w:bCs/>
                    </w:rPr>
                    <w:t xml:space="preserve">. Konkursas organizuojamas laikantis Reglamento </w:t>
                  </w:r>
                  <w:r>
                    <w:t xml:space="preserve">(EB) </w:t>
                  </w:r>
                  <w:r>
                    <w:rPr>
                      <w:rFonts w:eastAsia="Calibri"/>
                      <w:bCs/>
                    </w:rPr>
                    <w:t>Nr. 1008/2008 17 straipsnio 2</w:t>
                  </w:r>
                  <w:r>
                    <w:t>–</w:t>
                  </w:r>
                  <w:r>
                    <w:rPr>
                      <w:rFonts w:eastAsia="Calibri"/>
                      <w:bCs/>
                    </w:rPr>
                    <w:t>10  dalių nuostatų ir minimalių standartų.</w:t>
                  </w:r>
                </w:p>
              </w:sdtContent>
            </w:sdt>
            <w:sdt>
              <w:sdtPr>
                <w:alias w:val="9 p."/>
                <w:tag w:val="part_7ca7f92b6be1402095df28e0b9138807"/>
                <w:lock w:val="sdtLocked"/>
                <w:richText/>
              </w:sdtPr>
              <w:sdtContent>
                <w:p>
                  <w:pPr>
                    <w:tabs>
                      <w:tab w:val="left" w:pos="0"/>
                    </w:tabs>
                    <w:ind w:firstLine="709"/>
                    <w:jc w:val="both"/>
                    <w:rPr>
                      <w:rFonts w:eastAsia="Calibri"/>
                      <w:bCs/>
                    </w:rPr>
                  </w:pPr>
                  <w:sdt>
                    <w:sdtPr>
                      <w:alias w:val="Numeris"/>
                      <w:tag w:val="nr_7ca7f92b6be1402095df28e0b9138807"/>
                      <w:lock w:val="sdtLocked"/>
                      <w:richText/>
                    </w:sdtPr>
                    <w:sdtContent>
                      <w:r>
                        <w:rPr>
                          <w:rFonts w:eastAsia="Calibri"/>
                          <w:bCs/>
                        </w:rPr>
                        <w:t>9</w:t>
                      </w:r>
                    </w:sdtContent>
                  </w:sdt>
                  <w:r>
                    <w:rPr>
                      <w:rFonts w:eastAsia="Calibri"/>
                      <w:bCs/>
                    </w:rPr>
                    <w:t>. Siekdama veiksmingo administravimo, administruojančioji institucija skelbia konkursą dėl vieno ar grupės maršrutų, kuriais nustatyta pareiga teikti viešąsias reguliarias oro susisiekimo paslaugas.</w:t>
                  </w:r>
                </w:p>
              </w:sdtContent>
            </w:sdt>
            <w:sdt>
              <w:sdtPr>
                <w:alias w:val="10 p."/>
                <w:tag w:val="part_ba53cb57bff041babfb4062ab65b5eff"/>
                <w:lock w:val="sdtLocked"/>
                <w:richText/>
              </w:sdtPr>
              <w:sdtContent>
                <w:p>
                  <w:pPr>
                    <w:tabs>
                      <w:tab w:val="left" w:pos="0"/>
                      <w:tab w:val="left" w:pos="993"/>
                    </w:tabs>
                    <w:ind w:firstLine="709"/>
                    <w:jc w:val="both"/>
                    <w:rPr>
                      <w:rFonts w:eastAsia="Calibri"/>
                      <w:bCs/>
                    </w:rPr>
                  </w:pPr>
                  <w:sdt>
                    <w:sdtPr>
                      <w:alias w:val="Numeris"/>
                      <w:tag w:val="nr_ba53cb57bff041babfb4062ab65b5eff"/>
                      <w:lock w:val="sdtLocked"/>
                      <w:richText/>
                    </w:sdtPr>
                    <w:sdtContent>
                      <w:r>
                        <w:rPr>
                          <w:rFonts w:eastAsia="Calibri"/>
                          <w:bCs/>
                        </w:rPr>
                        <w:t>10</w:t>
                      </w:r>
                    </w:sdtContent>
                  </w:sdt>
                  <w:r>
                    <w:rPr>
                      <w:rFonts w:eastAsia="Calibri"/>
                      <w:bCs/>
                    </w:rPr>
                    <w:t>.</w:t>
                    <w:tab/>
                    <w:t xml:space="preserve">Konkurso kvietime turi būti nurodomi Reglamento </w:t>
                  </w:r>
                  <w:r>
                    <w:t xml:space="preserve">(EB) </w:t>
                  </w:r>
                  <w:r>
                    <w:rPr>
                      <w:rFonts w:eastAsia="Calibri"/>
                      <w:bCs/>
                    </w:rPr>
                    <w:t xml:space="preserve">Nr. 1008/2008 17 straipsnio   3 dalyje įvardyti punktai. Konkurso kvietime taip pat nurodoma ši informacija:</w:t>
                  </w:r>
                </w:p>
                <w:sdt>
                  <w:sdtPr>
                    <w:alias w:val="10.1 pp."/>
                    <w:tag w:val="part_66419cd6ca824b0bbb75c4b405b11960"/>
                    <w:lock w:val="sdtLocked"/>
                    <w:richText/>
                  </w:sdtPr>
                  <w:sdtContent>
                    <w:p>
                      <w:pPr>
                        <w:tabs>
                          <w:tab w:val="left" w:pos="0"/>
                          <w:tab w:val="left" w:pos="993"/>
                        </w:tabs>
                        <w:ind w:firstLine="709"/>
                        <w:jc w:val="both"/>
                        <w:rPr>
                          <w:rFonts w:eastAsia="Calibri"/>
                          <w:bCs/>
                        </w:rPr>
                      </w:pPr>
                      <w:sdt>
                        <w:sdtPr>
                          <w:alias w:val="Numeris"/>
                          <w:tag w:val="nr_66419cd6ca824b0bbb75c4b405b11960"/>
                          <w:lock w:val="sdtLocked"/>
                          <w:richText/>
                        </w:sdtPr>
                        <w:sdtContent>
                          <w:r>
                            <w:rPr>
                              <w:rFonts w:eastAsia="Calibri"/>
                              <w:bCs/>
                            </w:rPr>
                            <w:t>10.1</w:t>
                          </w:r>
                        </w:sdtContent>
                      </w:sdt>
                      <w:r>
                        <w:rPr>
                          <w:rFonts w:eastAsia="Calibri"/>
                          <w:bCs/>
                        </w:rPr>
                        <w:t>.</w:t>
                        <w:tab/>
                        <w:t>administruojančiosios institucijos pavadinimas, kodas, adresas, telefono numeris, elektroninio pašto adresas;</w:t>
                      </w:r>
                    </w:p>
                  </w:sdtContent>
                </w:sdt>
                <w:sdt>
                  <w:sdtPr>
                    <w:alias w:val="10.2 pp."/>
                    <w:tag w:val="part_59e2da42adaf4e69aea9e1d329641fa1"/>
                    <w:lock w:val="sdtLocked"/>
                    <w:richText/>
                  </w:sdtPr>
                  <w:sdtContent>
                    <w:p>
                      <w:pPr>
                        <w:tabs>
                          <w:tab w:val="left" w:pos="0"/>
                          <w:tab w:val="left" w:pos="993"/>
                        </w:tabs>
                        <w:ind w:firstLine="709"/>
                        <w:jc w:val="both"/>
                        <w:rPr>
                          <w:rFonts w:eastAsia="Calibri"/>
                          <w:bCs/>
                        </w:rPr>
                      </w:pPr>
                      <w:sdt>
                        <w:sdtPr>
                          <w:alias w:val="Numeris"/>
                          <w:tag w:val="nr_59e2da42adaf4e69aea9e1d329641fa1"/>
                          <w:lock w:val="sdtLocked"/>
                          <w:richText/>
                        </w:sdtPr>
                        <w:sdtContent>
                          <w:r>
                            <w:rPr>
                              <w:rFonts w:eastAsia="Calibri"/>
                              <w:bCs/>
                            </w:rPr>
                            <w:t>10.2</w:t>
                          </w:r>
                        </w:sdtContent>
                      </w:sdt>
                      <w:r>
                        <w:rPr>
                          <w:rFonts w:eastAsia="Calibri"/>
                          <w:bCs/>
                        </w:rPr>
                        <w:t>.</w:t>
                        <w:tab/>
                        <w:t>data, nuo kurios numatoma pradėti teikti viešąsias reguliarias oro susisiekimo paslaugas, ir šių paslaugų teikimo terminai;</w:t>
                      </w:r>
                    </w:p>
                  </w:sdtContent>
                </w:sdt>
                <w:sdt>
                  <w:sdtPr>
                    <w:alias w:val="10.3 pp."/>
                    <w:tag w:val="part_01785cdcf86949a697ebb5e155ded30e"/>
                    <w:lock w:val="sdtLocked"/>
                    <w:richText/>
                  </w:sdtPr>
                  <w:sdtContent>
                    <w:p>
                      <w:pPr>
                        <w:tabs>
                          <w:tab w:val="left" w:pos="0"/>
                          <w:tab w:val="left" w:pos="993"/>
                        </w:tabs>
                        <w:ind w:firstLine="709"/>
                        <w:jc w:val="both"/>
                        <w:rPr>
                          <w:rFonts w:eastAsia="Calibri"/>
                          <w:bCs/>
                        </w:rPr>
                      </w:pPr>
                      <w:sdt>
                        <w:sdtPr>
                          <w:alias w:val="Numeris"/>
                          <w:tag w:val="nr_01785cdcf86949a697ebb5e155ded30e"/>
                          <w:lock w:val="sdtLocked"/>
                          <w:richText/>
                        </w:sdtPr>
                        <w:sdtContent>
                          <w:r>
                            <w:rPr>
                              <w:rFonts w:eastAsia="Calibri"/>
                              <w:bCs/>
                            </w:rPr>
                            <w:t>10.3</w:t>
                          </w:r>
                        </w:sdtContent>
                      </w:sdt>
                      <w:r>
                        <w:rPr>
                          <w:rFonts w:eastAsia="Calibri"/>
                          <w:bCs/>
                        </w:rPr>
                        <w:t>.</w:t>
                        <w:tab/>
                        <w:t>informacija, kokius dokumentus turi pateikti oro vežėjai;</w:t>
                      </w:r>
                    </w:p>
                  </w:sdtContent>
                </w:sdt>
                <w:sdt>
                  <w:sdtPr>
                    <w:alias w:val="10.4 pp."/>
                    <w:tag w:val="part_d76a61329b9c4c3d854ee8a80a8bec32"/>
                    <w:lock w:val="sdtLocked"/>
                    <w:richText/>
                  </w:sdtPr>
                  <w:sdtContent>
                    <w:p>
                      <w:pPr>
                        <w:tabs>
                          <w:tab w:val="left" w:pos="0"/>
                          <w:tab w:val="left" w:pos="993"/>
                        </w:tabs>
                        <w:ind w:firstLine="709"/>
                        <w:jc w:val="both"/>
                        <w:rPr>
                          <w:rFonts w:eastAsia="Calibri"/>
                          <w:bCs/>
                        </w:rPr>
                      </w:pPr>
                      <w:sdt>
                        <w:sdtPr>
                          <w:alias w:val="Numeris"/>
                          <w:tag w:val="nr_d76a61329b9c4c3d854ee8a80a8bec32"/>
                          <w:lock w:val="sdtLocked"/>
                          <w:richText/>
                        </w:sdtPr>
                        <w:sdtContent>
                          <w:r>
                            <w:rPr>
                              <w:rFonts w:eastAsia="Calibri"/>
                              <w:bCs/>
                            </w:rPr>
                            <w:t>10.4</w:t>
                          </w:r>
                        </w:sdtContent>
                      </w:sdt>
                      <w:r>
                        <w:rPr>
                          <w:rFonts w:eastAsia="Calibri"/>
                          <w:bCs/>
                        </w:rPr>
                        <w:t>.</w:t>
                        <w:tab/>
                        <w:t>konkurso pasiūlymų forma ir rengimo reikalavimai;</w:t>
                      </w:r>
                    </w:p>
                  </w:sdtContent>
                </w:sdt>
                <w:sdt>
                  <w:sdtPr>
                    <w:alias w:val="10.5 pp."/>
                    <w:tag w:val="part_be75bf621d2b4639905fa5505c2793b7"/>
                    <w:lock w:val="sdtLocked"/>
                    <w:richText/>
                  </w:sdtPr>
                  <w:sdtContent>
                    <w:p>
                      <w:pPr>
                        <w:tabs>
                          <w:tab w:val="left" w:pos="0"/>
                          <w:tab w:val="left" w:pos="993"/>
                        </w:tabs>
                        <w:ind w:firstLine="709"/>
                        <w:jc w:val="both"/>
                        <w:rPr>
                          <w:rFonts w:eastAsia="Calibri"/>
                          <w:bCs/>
                        </w:rPr>
                      </w:pPr>
                      <w:sdt>
                        <w:sdtPr>
                          <w:alias w:val="Numeris"/>
                          <w:tag w:val="nr_be75bf621d2b4639905fa5505c2793b7"/>
                          <w:lock w:val="sdtLocked"/>
                          <w:richText/>
                        </w:sdtPr>
                        <w:sdtContent>
                          <w:r>
                            <w:rPr>
                              <w:rFonts w:eastAsia="Calibri"/>
                              <w:bCs/>
                            </w:rPr>
                            <w:t>10.5</w:t>
                          </w:r>
                        </w:sdtContent>
                      </w:sdt>
                      <w:r>
                        <w:rPr>
                          <w:rFonts w:eastAsia="Calibri"/>
                          <w:bCs/>
                        </w:rPr>
                        <w:t>.</w:t>
                        <w:tab/>
                        <w:t>konkurso pasiūlymų vertinimo kriterijai;</w:t>
                      </w:r>
                    </w:p>
                  </w:sdtContent>
                </w:sdt>
                <w:sdt>
                  <w:sdtPr>
                    <w:alias w:val="10.6 pp."/>
                    <w:tag w:val="part_cb435754a8504ad19523d391f66465a1"/>
                    <w:lock w:val="sdtLocked"/>
                    <w:richText/>
                  </w:sdtPr>
                  <w:sdtContent>
                    <w:p>
                      <w:pPr>
                        <w:tabs>
                          <w:tab w:val="left" w:pos="0"/>
                          <w:tab w:val="left" w:pos="993"/>
                        </w:tabs>
                        <w:ind w:firstLine="709"/>
                        <w:jc w:val="both"/>
                        <w:rPr>
                          <w:rFonts w:eastAsia="Calibri"/>
                          <w:bCs/>
                        </w:rPr>
                      </w:pPr>
                      <w:sdt>
                        <w:sdtPr>
                          <w:alias w:val="Numeris"/>
                          <w:tag w:val="nr_cb435754a8504ad19523d391f66465a1"/>
                          <w:lock w:val="sdtLocked"/>
                          <w:richText/>
                        </w:sdtPr>
                        <w:sdtContent>
                          <w:r>
                            <w:rPr>
                              <w:rFonts w:eastAsia="Calibri"/>
                              <w:bCs/>
                            </w:rPr>
                            <w:t>10.6</w:t>
                          </w:r>
                        </w:sdtContent>
                      </w:sdt>
                      <w:r>
                        <w:rPr>
                          <w:rFonts w:eastAsia="Calibri"/>
                          <w:bCs/>
                        </w:rPr>
                        <w:t>.</w:t>
                        <w:tab/>
                        <w:t>konkurso pasiūlymų galiojimo ir viešųjų paslaugų sutarties įvykdymo užtikrinimo reikalavimai;</w:t>
                      </w:r>
                    </w:p>
                  </w:sdtContent>
                </w:sdt>
                <w:sdt>
                  <w:sdtPr>
                    <w:alias w:val="10.7 pp."/>
                    <w:tag w:val="part_cc0253eb86274efea97f81ab64af7bca"/>
                    <w:lock w:val="sdtLocked"/>
                    <w:richText/>
                  </w:sdtPr>
                  <w:sdtContent>
                    <w:p>
                      <w:pPr>
                        <w:tabs>
                          <w:tab w:val="left" w:pos="0"/>
                          <w:tab w:val="left" w:pos="993"/>
                        </w:tabs>
                        <w:ind w:firstLine="709"/>
                        <w:jc w:val="both"/>
                        <w:rPr>
                          <w:rFonts w:eastAsia="Calibri"/>
                          <w:bCs/>
                        </w:rPr>
                      </w:pPr>
                      <w:sdt>
                        <w:sdtPr>
                          <w:alias w:val="Numeris"/>
                          <w:tag w:val="nr_cc0253eb86274efea97f81ab64af7bca"/>
                          <w:lock w:val="sdtLocked"/>
                          <w:richText/>
                        </w:sdtPr>
                        <w:sdtContent>
                          <w:r>
                            <w:rPr>
                              <w:rFonts w:eastAsia="Calibri"/>
                              <w:bCs/>
                            </w:rPr>
                            <w:t>10.7</w:t>
                          </w:r>
                        </w:sdtContent>
                      </w:sdt>
                      <w:r>
                        <w:rPr>
                          <w:rFonts w:eastAsia="Calibri"/>
                          <w:bCs/>
                        </w:rPr>
                        <w:t>.</w:t>
                        <w:tab/>
                        <w:t>konkurso pasiūlymų ir kitų dokumentų pateikimo terminas, vieta ir būdas;</w:t>
                      </w:r>
                    </w:p>
                  </w:sdtContent>
                </w:sdt>
                <w:sdt>
                  <w:sdtPr>
                    <w:alias w:val="10.8 pp."/>
                    <w:tag w:val="part_2cf3f83afb97472e8d2b8094c196e54b"/>
                    <w:lock w:val="sdtLocked"/>
                    <w:richText/>
                  </w:sdtPr>
                  <w:sdtContent>
                    <w:p>
                      <w:pPr>
                        <w:tabs>
                          <w:tab w:val="left" w:pos="0"/>
                          <w:tab w:val="left" w:pos="993"/>
                        </w:tabs>
                        <w:ind w:firstLine="709"/>
                        <w:jc w:val="both"/>
                        <w:rPr>
                          <w:rFonts w:eastAsia="Calibri"/>
                          <w:bCs/>
                        </w:rPr>
                      </w:pPr>
                      <w:sdt>
                        <w:sdtPr>
                          <w:alias w:val="Numeris"/>
                          <w:tag w:val="nr_2cf3f83afb97472e8d2b8094c196e54b"/>
                          <w:lock w:val="sdtLocked"/>
                          <w:richText/>
                        </w:sdtPr>
                        <w:sdtContent>
                          <w:r>
                            <w:rPr>
                              <w:rFonts w:eastAsia="Calibri"/>
                              <w:bCs/>
                            </w:rPr>
                            <w:t>10.8</w:t>
                          </w:r>
                        </w:sdtContent>
                      </w:sdt>
                      <w:r>
                        <w:rPr>
                          <w:rFonts w:eastAsia="Calibri"/>
                          <w:bCs/>
                        </w:rPr>
                        <w:t>.</w:t>
                        <w:tab/>
                        <w:t>būdai, kuriais oro vežėjai gali prašyti konkurso dokumentų paaiškinimų;</w:t>
                      </w:r>
                    </w:p>
                  </w:sdtContent>
                </w:sdt>
                <w:sdt>
                  <w:sdtPr>
                    <w:alias w:val="10.9 pp."/>
                    <w:tag w:val="part_b4966bd1d4ec4fddacba6e4e59cd5e27"/>
                    <w:lock w:val="sdtLocked"/>
                    <w:richText/>
                  </w:sdtPr>
                  <w:sdtContent>
                    <w:p>
                      <w:pPr>
                        <w:tabs>
                          <w:tab w:val="left" w:pos="0"/>
                          <w:tab w:val="left" w:pos="993"/>
                        </w:tabs>
                        <w:ind w:firstLine="709"/>
                        <w:jc w:val="both"/>
                        <w:rPr>
                          <w:rFonts w:eastAsia="Calibri"/>
                          <w:bCs/>
                        </w:rPr>
                      </w:pPr>
                      <w:sdt>
                        <w:sdtPr>
                          <w:alias w:val="Numeris"/>
                          <w:tag w:val="nr_b4966bd1d4ec4fddacba6e4e59cd5e27"/>
                          <w:lock w:val="sdtLocked"/>
                          <w:richText/>
                        </w:sdtPr>
                        <w:sdtContent>
                          <w:r>
                            <w:rPr>
                              <w:rFonts w:eastAsia="Calibri"/>
                              <w:bCs/>
                            </w:rPr>
                            <w:t>10.9</w:t>
                          </w:r>
                        </w:sdtContent>
                      </w:sdt>
                      <w:r>
                        <w:rPr>
                          <w:rFonts w:eastAsia="Calibri"/>
                          <w:bCs/>
                        </w:rPr>
                        <w:t>.</w:t>
                        <w:tab/>
                        <w:t>kita informacija.</w:t>
                      </w:r>
                    </w:p>
                  </w:sdtContent>
                </w:sdt>
              </w:sdtContent>
            </w:sdt>
            <w:sdt>
              <w:sdtPr>
                <w:alias w:val="11 p."/>
                <w:tag w:val="part_6150d2dbc5c041dd8d62bb89619e2557"/>
                <w:lock w:val="sdtLocked"/>
                <w:richText/>
              </w:sdtPr>
              <w:sdtContent>
                <w:p>
                  <w:pPr>
                    <w:tabs>
                      <w:tab w:val="left" w:pos="0"/>
                      <w:tab w:val="left" w:pos="993"/>
                    </w:tabs>
                    <w:ind w:firstLine="709"/>
                    <w:jc w:val="both"/>
                    <w:rPr>
                      <w:rFonts w:eastAsia="Calibri"/>
                      <w:bCs/>
                    </w:rPr>
                  </w:pPr>
                  <w:sdt>
                    <w:sdtPr>
                      <w:alias w:val="Numeris"/>
                      <w:tag w:val="nr_6150d2dbc5c041dd8d62bb89619e2557"/>
                      <w:lock w:val="sdtLocked"/>
                      <w:richText/>
                    </w:sdtPr>
                    <w:sdtContent>
                      <w:r>
                        <w:rPr>
                          <w:rFonts w:eastAsia="Calibri"/>
                          <w:bCs/>
                        </w:rPr>
                        <w:t>11</w:t>
                      </w:r>
                    </w:sdtContent>
                  </w:sdt>
                  <w:r>
                    <w:rPr>
                      <w:rFonts w:eastAsia="Calibri"/>
                      <w:bCs/>
                    </w:rPr>
                    <w:t xml:space="preserve">. Konkurso kvietime gali būti nurodoma, kad oro vežėjas turi teisę teikti viešąsias reguliarias oro susisiekimo paslaugas konkrečiu maršrutu viršijant minimalius standartus (pavyzdžiui, numatyti didesnį skrydžių per tam tikrą laikotarpį skaičių), tačiau oro vežėjui gali būti kompensuojamos tik grynosios išlaidos, patirtos vykdant pareigą teikti viešąsias reguliarias oro susisiekimo paslaugas užtikrinant minimalius standartus, atsižvelgiant į pajamas, kurios oro vežėjui liko už tos pareigos vykdymą, ir protingą pelną.  </w:t>
                  </w:r>
                </w:p>
              </w:sdtContent>
            </w:sdt>
            <w:sdt>
              <w:sdtPr>
                <w:alias w:val="12 p."/>
                <w:tag w:val="part_e809fba8808b460ca31f8bf4df03c5ea"/>
                <w:lock w:val="sdtLocked"/>
                <w:richText/>
              </w:sdtPr>
              <w:sdtContent>
                <w:p>
                  <w:pPr>
                    <w:tabs>
                      <w:tab w:val="left" w:pos="0"/>
                      <w:tab w:val="left" w:pos="993"/>
                    </w:tabs>
                    <w:ind w:firstLine="709"/>
                    <w:jc w:val="both"/>
                    <w:rPr>
                      <w:rFonts w:eastAsia="Calibri"/>
                      <w:bCs/>
                    </w:rPr>
                  </w:pPr>
                  <w:sdt>
                    <w:sdtPr>
                      <w:alias w:val="Numeris"/>
                      <w:tag w:val="nr_e809fba8808b460ca31f8bf4df03c5ea"/>
                      <w:lock w:val="sdtLocked"/>
                      <w:richText/>
                    </w:sdtPr>
                    <w:sdtContent>
                      <w:r>
                        <w:rPr>
                          <w:rFonts w:eastAsia="Calibri"/>
                          <w:bCs/>
                        </w:rPr>
                        <w:t>12</w:t>
                      </w:r>
                    </w:sdtContent>
                  </w:sdt>
                  <w:r>
                    <w:rPr>
                      <w:rFonts w:eastAsia="Calibri"/>
                      <w:bCs/>
                    </w:rPr>
                    <w:t>.</w:t>
                    <w:tab/>
                    <w:t xml:space="preserve">Oro vežėjai, siekiantys dalyvauti konkurse, turi pateikti: </w:t>
                  </w:r>
                </w:p>
                <w:sdt>
                  <w:sdtPr>
                    <w:alias w:val="12.1 pp."/>
                    <w:tag w:val="part_791983738c2644be944ddd113bcfd5af"/>
                    <w:lock w:val="sdtLocked"/>
                    <w:richText/>
                  </w:sdtPr>
                  <w:sdtContent>
                    <w:p>
                      <w:pPr>
                        <w:tabs>
                          <w:tab w:val="left" w:pos="0"/>
                          <w:tab w:val="left" w:pos="993"/>
                        </w:tabs>
                        <w:ind w:firstLine="709"/>
                        <w:jc w:val="both"/>
                        <w:rPr>
                          <w:rFonts w:eastAsia="Calibri"/>
                          <w:bCs/>
                        </w:rPr>
                      </w:pPr>
                      <w:sdt>
                        <w:sdtPr>
                          <w:alias w:val="Numeris"/>
                          <w:tag w:val="nr_791983738c2644be944ddd113bcfd5af"/>
                          <w:lock w:val="sdtLocked"/>
                          <w:richText/>
                        </w:sdtPr>
                        <w:sdtContent>
                          <w:r>
                            <w:rPr>
                              <w:rFonts w:eastAsia="Calibri"/>
                              <w:bCs/>
                            </w:rPr>
                            <w:t>12.1</w:t>
                          </w:r>
                        </w:sdtContent>
                      </w:sdt>
                      <w:r>
                        <w:rPr>
                          <w:rFonts w:eastAsia="Calibri"/>
                          <w:bCs/>
                        </w:rPr>
                        <w:t>.</w:t>
                        <w:tab/>
                        <w:t>pasiūlymą pagal konkurso kvietime pateiktą formą;</w:t>
                      </w:r>
                    </w:p>
                  </w:sdtContent>
                </w:sdt>
                <w:sdt>
                  <w:sdtPr>
                    <w:alias w:val="12.2 pp."/>
                    <w:tag w:val="part_79a181cc644b4c79a2b80bb70660e0db"/>
                    <w:lock w:val="sdtLocked"/>
                    <w:richText/>
                  </w:sdtPr>
                  <w:sdtContent>
                    <w:p>
                      <w:pPr>
                        <w:tabs>
                          <w:tab w:val="left" w:pos="0"/>
                          <w:tab w:val="left" w:pos="993"/>
                        </w:tabs>
                        <w:ind w:firstLine="709"/>
                        <w:jc w:val="both"/>
                        <w:rPr>
                          <w:rFonts w:eastAsia="Calibri"/>
                          <w:bCs/>
                        </w:rPr>
                      </w:pPr>
                      <w:sdt>
                        <w:sdtPr>
                          <w:alias w:val="Numeris"/>
                          <w:tag w:val="nr_79a181cc644b4c79a2b80bb70660e0db"/>
                          <w:lock w:val="sdtLocked"/>
                          <w:richText/>
                        </w:sdtPr>
                        <w:sdtContent>
                          <w:r>
                            <w:rPr>
                              <w:rFonts w:eastAsia="Calibri"/>
                              <w:bCs/>
                            </w:rPr>
                            <w:t>12.2</w:t>
                          </w:r>
                        </w:sdtContent>
                      </w:sdt>
                      <w:r>
                        <w:rPr>
                          <w:rFonts w:eastAsia="Calibri"/>
                          <w:bCs/>
                        </w:rPr>
                        <w:t>.</w:t>
                        <w:tab/>
                        <w:t>galiojančios licencijos oro susisiekimui vykdyti, išduotos atitinkamos kompetentingos institucijos, kopiją;</w:t>
                      </w:r>
                    </w:p>
                  </w:sdtContent>
                </w:sdt>
                <w:sdt>
                  <w:sdtPr>
                    <w:alias w:val="12.3 pp."/>
                    <w:tag w:val="part_78494c77c2ad4d48a60209e3239fb276"/>
                    <w:lock w:val="sdtLocked"/>
                    <w:richText/>
                  </w:sdtPr>
                  <w:sdtContent>
                    <w:p>
                      <w:pPr>
                        <w:tabs>
                          <w:tab w:val="left" w:pos="0"/>
                          <w:tab w:val="left" w:pos="993"/>
                        </w:tabs>
                        <w:ind w:firstLine="709"/>
                        <w:jc w:val="both"/>
                        <w:rPr>
                          <w:rFonts w:eastAsia="Calibri"/>
                          <w:bCs/>
                        </w:rPr>
                      </w:pPr>
                      <w:sdt>
                        <w:sdtPr>
                          <w:alias w:val="Numeris"/>
                          <w:tag w:val="nr_78494c77c2ad4d48a60209e3239fb276"/>
                          <w:lock w:val="sdtLocked"/>
                          <w:richText/>
                        </w:sdtPr>
                        <w:sdtContent>
                          <w:r>
                            <w:rPr>
                              <w:rFonts w:eastAsia="Calibri"/>
                              <w:bCs/>
                            </w:rPr>
                            <w:t>12.3</w:t>
                          </w:r>
                        </w:sdtContent>
                      </w:sdt>
                      <w:r>
                        <w:rPr>
                          <w:rFonts w:eastAsia="Calibri"/>
                          <w:bCs/>
                        </w:rPr>
                        <w:t>.</w:t>
                        <w:tab/>
                        <w:t>informaciją apie siūlomų oro susisiekimo paslaugų parametrus ir kaip jie atitiks minimalius standartus;</w:t>
                      </w:r>
                    </w:p>
                  </w:sdtContent>
                </w:sdt>
                <w:sdt>
                  <w:sdtPr>
                    <w:alias w:val="12.4 pp."/>
                    <w:tag w:val="part_866b53a428814d5e9803d942e9a6dab3"/>
                    <w:lock w:val="sdtLocked"/>
                    <w:richText/>
                  </w:sdtPr>
                  <w:sdtContent>
                    <w:p>
                      <w:pPr>
                        <w:tabs>
                          <w:tab w:val="left" w:pos="0"/>
                        </w:tabs>
                        <w:ind w:firstLine="709"/>
                        <w:jc w:val="both"/>
                        <w:rPr>
                          <w:rFonts w:eastAsia="Calibri"/>
                          <w:bCs/>
                        </w:rPr>
                      </w:pPr>
                      <w:sdt>
                        <w:sdtPr>
                          <w:alias w:val="Numeris"/>
                          <w:tag w:val="nr_866b53a428814d5e9803d942e9a6dab3"/>
                          <w:lock w:val="sdtLocked"/>
                          <w:richText/>
                        </w:sdtPr>
                        <w:sdtContent>
                          <w:r>
                            <w:rPr>
                              <w:rFonts w:eastAsia="Calibri"/>
                              <w:bCs/>
                            </w:rPr>
                            <w:t>12.4</w:t>
                          </w:r>
                        </w:sdtContent>
                      </w:sdt>
                      <w:r>
                        <w:rPr>
                          <w:rFonts w:eastAsia="Calibri"/>
                          <w:bCs/>
                        </w:rPr>
                        <w:t>. kitus konkurso kvietime ir (ar) pasiūlymų formoje nurodytus dokumentus.</w:t>
                      </w:r>
                    </w:p>
                  </w:sdtContent>
                </w:sdt>
              </w:sdtContent>
            </w:sdt>
            <w:sdt>
              <w:sdtPr>
                <w:alias w:val="13 p."/>
                <w:tag w:val="part_1d7a787b51f24e5a877baec5e049ac5b"/>
                <w:lock w:val="sdtLocked"/>
                <w:richText/>
              </w:sdtPr>
              <w:sdtContent>
                <w:p>
                  <w:pPr>
                    <w:tabs>
                      <w:tab w:val="left" w:pos="0"/>
                      <w:tab w:val="left" w:pos="993"/>
                    </w:tabs>
                    <w:ind w:firstLine="709"/>
                    <w:jc w:val="both"/>
                  </w:pPr>
                  <w:sdt>
                    <w:sdtPr>
                      <w:alias w:val="Numeris"/>
                      <w:tag w:val="nr_1d7a787b51f24e5a877baec5e049ac5b"/>
                      <w:lock w:val="sdtLocked"/>
                      <w:richText/>
                    </w:sdtPr>
                    <w:sdtContent>
                      <w:r>
                        <w:t>13</w:t>
                      </w:r>
                    </w:sdtContent>
                  </w:sdt>
                  <w:r>
                    <w:t>.</w:t>
                    <w:tab/>
                    <w:t>Administruojančioji institucija konkurso kvietimą paskelbia savo interneto svetainėje ir, jeigu administruojančioji institucija nėra Ministerija, pateikia Ministerijai paskelbti Ministerijos interneto svetainėje.</w:t>
                  </w:r>
                </w:p>
              </w:sdtContent>
            </w:sdt>
            <w:sdt>
              <w:sdtPr>
                <w:alias w:val="14 p."/>
                <w:tag w:val="part_de1426604ee64dce84fe0591a0e5a6eb"/>
                <w:lock w:val="sdtLocked"/>
                <w:richText/>
              </w:sdtPr>
              <w:sdtContent>
                <w:p>
                  <w:pPr>
                    <w:tabs>
                      <w:tab w:val="left" w:pos="0"/>
                      <w:tab w:val="left" w:pos="993"/>
                    </w:tabs>
                    <w:ind w:firstLine="709"/>
                    <w:jc w:val="both"/>
                  </w:pPr>
                  <w:sdt>
                    <w:sdtPr>
                      <w:alias w:val="Numeris"/>
                      <w:tag w:val="nr_de1426604ee64dce84fe0591a0e5a6eb"/>
                      <w:lock w:val="sdtLocked"/>
                      <w:richText/>
                    </w:sdtPr>
                    <w:sdtContent>
                      <w:r>
                        <w:t>14</w:t>
                      </w:r>
                    </w:sdtContent>
                  </w:sdt>
                  <w:r>
                    <w:t>.</w:t>
                    <w:tab/>
                    <w:t xml:space="preserve">Oro vežėjas gali paprašyti, kad administruojančioji institucija pateiktų konkurso dokumentų paaiškinimus. Administruojančioji institucija atsako į kiekvieną oro vežėjo rašytinį prašymą paaiškinti (patikslinti) konkurso dokumentus, jeigu jis gautas ne vėliau kaip prieš                     15 kalendorinių dienų iki konkurso pasiūlymų pateikimo termino pabaigos. Prašymų paaiškinti (patikslinti) konkurso dokumentus pateikimas nepratęsia konkurso kvietime nustatyto pasiūlymų pateikimo termino. Administruojančioji institucija į gautą prašymą turi atsakyti ne vėliau kaip per     10 kalendorinių dienų nuo jo gavimo. Administruojančioji institucija, atsakydama oro vežėjui, kartu paskelbia paaiškinimus savo interneto svetainėje ir, jeigu administruojančioji institucija nėra Ministerija, nedelsdama pateikia juos Ministerijai paskelbti Ministerijos interneto svetainėje.</w:t>
                  </w:r>
                </w:p>
              </w:sdtContent>
            </w:sdt>
            <w:sdt>
              <w:sdtPr>
                <w:alias w:val="15 p."/>
                <w:tag w:val="part_a7332b0bcd0b4261a94f3b739002600d"/>
                <w:lock w:val="sdtLocked"/>
                <w:richText/>
              </w:sdtPr>
              <w:sdtContent>
                <w:p>
                  <w:pPr>
                    <w:tabs>
                      <w:tab w:val="left" w:pos="0"/>
                      <w:tab w:val="left" w:pos="993"/>
                    </w:tabs>
                    <w:ind w:firstLine="709"/>
                    <w:jc w:val="both"/>
                  </w:pPr>
                  <w:sdt>
                    <w:sdtPr>
                      <w:alias w:val="Numeris"/>
                      <w:tag w:val="nr_a7332b0bcd0b4261a94f3b739002600d"/>
                      <w:lock w:val="sdtLocked"/>
                      <w:richText/>
                    </w:sdtPr>
                    <w:sdtContent>
                      <w:r>
                        <w:t>15</w:t>
                      </w:r>
                    </w:sdtContent>
                  </w:sdt>
                  <w:r>
                    <w:t>.</w:t>
                    <w:tab/>
                    <w:t>Nesibaigus konkurso pasiūlymų pateikimo terminui, administruojančioji institucija savo iniciatyva gali paaiškinti (patikslinti) konkurso dokumentus. Tokie paaiškinimai (patikslinimai) paskelbiami administruojančiosios institucijos interneto svetainėje ne vėliau kaip prieš 5 kalendorines dienas iki konkurso pasiūlymų pateikimo termino pabaigos ir, jeigu administruojančioji institucija nėra Ministerija, nedelsiant pateikiami Ministerijai paskelbti Ministerijos interneto svetainėje.</w:t>
                  </w:r>
                </w:p>
              </w:sdtContent>
            </w:sdt>
            <w:sdt>
              <w:sdtPr>
                <w:alias w:val="16 p."/>
                <w:tag w:val="part_badb85f3909e44c29296f4c30ab8db71"/>
                <w:lock w:val="sdtLocked"/>
                <w:richText/>
              </w:sdtPr>
              <w:sdtContent>
                <w:p>
                  <w:pPr>
                    <w:tabs>
                      <w:tab w:val="left" w:pos="0"/>
                    </w:tabs>
                    <w:ind w:firstLine="709"/>
                    <w:jc w:val="both"/>
                  </w:pPr>
                  <w:sdt>
                    <w:sdtPr>
                      <w:alias w:val="Numeris"/>
                      <w:tag w:val="nr_badb85f3909e44c29296f4c30ab8db71"/>
                      <w:lock w:val="sdtLocked"/>
                      <w:richText/>
                    </w:sdtPr>
                    <w:sdtContent>
                      <w:r>
                        <w:t>16</w:t>
                      </w:r>
                    </w:sdtContent>
                  </w:sdt>
                  <w:r>
                    <w:t>.</w:t>
                    <w:tab/>
                    <w:t>Jeigu pasiūlymų pateikimo laikotarpiu arba, pasibaigus pasiūlymų pateikimo laikotarpiui, iki viešųjų paslaugų sutarties su konkurso laimėtoju pripažintu oro vežėju pasirašymo bet kuris oro vežėjas pradėjo teikti nepertraukiamas minimalius standartus atitinkančias viešąsias reguliarias oro susisiekimo paslaugas maršrutu, kuriuo nustatyta pareiga teikti viešąsias reguliarias oro susisiekimo paslaugas, be kompensacijos ir išimtinės teisės vykdyti skrydžius šiuo maršrutu arba gali įrodyti, kad ketina pradėti teikti tokias oro susisiekimo paslaugas šiuo maršrutu, konkursas yra nutraukiamas be jokių sankcijų administruojančiajai institucijai ar Ministerijai.</w:t>
                  </w:r>
                </w:p>
              </w:sdtContent>
            </w:sdt>
            <w:sdt>
              <w:sdtPr>
                <w:alias w:val="17 p."/>
                <w:tag w:val="part_1339db15a9054626b3f7598f45622f76"/>
                <w:lock w:val="sdtLocked"/>
                <w:richText/>
              </w:sdtPr>
              <w:sdtContent>
                <w:p>
                  <w:pPr>
                    <w:tabs>
                      <w:tab w:val="left" w:pos="993"/>
                    </w:tabs>
                    <w:ind w:firstLine="709"/>
                    <w:jc w:val="both"/>
                    <w:rPr>
                      <w:b/>
                    </w:rPr>
                  </w:pPr>
                  <w:sdt>
                    <w:sdtPr>
                      <w:alias w:val="Numeris"/>
                      <w:tag w:val="nr_1339db15a9054626b3f7598f45622f76"/>
                      <w:lock w:val="sdtLocked"/>
                      <w:richText/>
                    </w:sdtPr>
                    <w:sdtContent>
                      <w:r>
                        <w:rPr>
                          <w:szCs w:val="24"/>
                          <w:lang w:eastAsia="lt-LT"/>
                        </w:rPr>
                        <w:t>17</w:t>
                      </w:r>
                    </w:sdtContent>
                  </w:sdt>
                  <w:r>
                    <w:rPr>
                      <w:szCs w:val="24"/>
                      <w:lang w:eastAsia="lt-LT"/>
                    </w:rPr>
                    <w:t xml:space="preserve">. Konkursas taip pat yra nutraukiamas be jokių sankcijų administruojančiajai institucijai ar Ministerijai, jeigu paaiškėja, kad kompensacijai oro vežėjui mokėti Lietuvos Respublikos valstybės biudžete nenumatyta lėšų ar jų skirta nepakankamai arba konkursą nutraukti yra būtina pagal Europos Sąjungos teisės reikalavimus, arba dėl kitų objektyvių priežasčių. </w:t>
                  </w:r>
                  <w:r>
                    <w:rPr>
                      <w:bCs/>
                      <w:szCs w:val="24"/>
                      <w:lang w:eastAsia="lt-LT"/>
                    </w:rPr>
                    <w:t xml:space="preserve">Jeigu </w:t>
                  </w:r>
                  <w:r>
                    <w:rPr>
                      <w:szCs w:val="24"/>
                      <w:lang w:eastAsia="lt-LT"/>
                    </w:rPr>
                    <w:t>Ministerija</w:t>
                  </w:r>
                  <w:r>
                    <w:rPr>
                      <w:bCs/>
                      <w:szCs w:val="24"/>
                      <w:lang w:eastAsia="lt-LT"/>
                    </w:rPr>
                    <w:t xml:space="preserve"> nėra administruojančioji institucija</w:t>
                  </w:r>
                  <w:r>
                    <w:rPr>
                      <w:szCs w:val="24"/>
                      <w:lang w:eastAsia="lt-LT"/>
                    </w:rPr>
                    <w:t>, ji informuoja administruojančiąją instituciją apie Ministerijai žinomas aplinkybes, kurių pagrindu vykdomas konkursas gali būti nutrauktas.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37df090a911e8b93ad15b34c9248c">
                    <w:r w:rsidRPr="00532B9F">
                      <w:rPr>
                        <w:rFonts w:ascii="Times New Roman" w:eastAsia="MS Mincho" w:hAnsi="Times New Roman"/>
                        <w:sz w:val="20"/>
                        <w:i/>
                        <w:iCs/>
                        <w:color w:val="0000FF" w:themeColor="hyperlink"/>
                        <w:u w:val="single"/>
                      </w:rPr>
                      <w:t>3-377/4-473</w:t>
                    </w:r>
                  </w:fldSimple>
                  <w:r>
                    <w:rPr>
                      <w:rFonts w:ascii="Times New Roman" w:eastAsia="MS Mincho" w:hAnsi="Times New Roman"/>
                      <w:sz w:val="20"/>
                      <w:i/>
                      <w:iCs/>
                    </w:rPr>
                    <w:t>,
2018-07-25,
paskelbta TAR 2018-07-26, i. k. 2018-12443            </w:t>
                  </w:r>
                </w:p>
                <w:p/>
              </w:sdtContent>
            </w:sdt>
          </w:sdtContent>
        </w:sdt>
        <w:sdt>
          <w:sdtPr>
            <w:alias w:val="skyrius"/>
            <w:tag w:val="part_6d9e704333d340a59a328631c61d6031"/>
            <w:lock w:val="sdtLocked"/>
            <w:richText/>
          </w:sdtPr>
          <w:sdtContent>
            <w:p>
              <w:pPr>
                <w:tabs>
                  <w:tab w:val="left" w:pos="426"/>
                </w:tabs>
                <w:jc w:val="center"/>
                <w:rPr>
                  <w:b/>
                </w:rPr>
              </w:pPr>
              <w:sdt>
                <w:sdtPr>
                  <w:alias w:val="Numeris"/>
                  <w:tag w:val="nr_6d9e704333d340a59a328631c61d6031"/>
                  <w:lock w:val="sdtLocked"/>
                  <w:richText/>
                </w:sdtPr>
                <w:sdtContent>
                  <w:r>
                    <w:rPr>
                      <w:b/>
                    </w:rPr>
                    <w:t>IV</w:t>
                  </w:r>
                </w:sdtContent>
              </w:sdt>
              <w:r>
                <w:rPr>
                  <w:b/>
                </w:rPr>
                <w:t xml:space="preserve"> SKYRIUS</w:t>
              </w:r>
            </w:p>
            <w:p>
              <w:pPr>
                <w:tabs>
                  <w:tab w:val="left" w:pos="426"/>
                </w:tabs>
                <w:jc w:val="center"/>
                <w:rPr>
                  <w:b/>
                </w:rPr>
              </w:pPr>
              <w:sdt>
                <w:sdtPr>
                  <w:alias w:val="Pavadinimas"/>
                  <w:tag w:val="title_6d9e704333d340a59a328631c61d6031"/>
                  <w:lock w:val="sdtLocked"/>
                  <w:richText/>
                </w:sdtPr>
                <w:sdtContent>
                  <w:r>
                    <w:rPr>
                      <w:b/>
                    </w:rPr>
                    <w:t>PASIŪLYMŲ PATEIKIMAS</w:t>
                  </w:r>
                </w:sdtContent>
              </w:sdt>
            </w:p>
            <w:p>
              <w:pPr>
                <w:tabs>
                  <w:tab w:val="left" w:pos="426"/>
                </w:tabs>
                <w:ind w:left="720" w:hanging="10"/>
                <w:jc w:val="both"/>
                <w:rPr>
                  <w:szCs w:val="24"/>
                  <w:lang w:eastAsia="lt-LT"/>
                </w:rPr>
              </w:pPr>
            </w:p>
            <w:sdt>
              <w:sdtPr>
                <w:alias w:val="18 p."/>
                <w:tag w:val="part_1ee56c3c9d9045c6bef047e1241d4e2b"/>
                <w:lock w:val="sdtLocked"/>
                <w:richText/>
              </w:sdtPr>
              <w:sdtContent>
                <w:p>
                  <w:pPr>
                    <w:ind w:firstLine="709"/>
                    <w:rPr>
                      <w:szCs w:val="24"/>
                    </w:rPr>
                  </w:pPr>
                  <w:sdt>
                    <w:sdtPr>
                      <w:alias w:val="Numeris"/>
                      <w:tag w:val="nr_1ee56c3c9d9045c6bef047e1241d4e2b"/>
                      <w:lock w:val="sdtLocked"/>
                      <w:richText/>
                    </w:sdtPr>
                    <w:sdtContent>
                      <w:r>
                        <w:rPr>
                          <w:color w:val="000000"/>
                          <w:szCs w:val="24"/>
                          <w:lang w:eastAsia="lt-LT"/>
                        </w:rPr>
                        <w:t>18</w:t>
                      </w:r>
                    </w:sdtContent>
                  </w:sdt>
                  <w:r>
                    <w:rPr>
                      <w:color w:val="000000"/>
                      <w:szCs w:val="24"/>
                      <w:lang w:eastAsia="lt-LT"/>
                    </w:rPr>
                    <w:t>.</w:t>
                    <w:tab/>
                  </w:r>
                  <w:r>
                    <w:rPr>
                      <w:szCs w:val="24"/>
                    </w:rPr>
                    <w:t xml:space="preserve">Konkurse turi teisę dalyvauti Bendrijos oro vežėjai. Konkurso kvietime nurodoma, ar konkurso dalyviai turi teisę pasitelkti viešųjų paslaugų subtiekėjus. </w:t>
                  </w:r>
                </w:p>
              </w:sdtContent>
            </w:sdt>
            <w:sdt>
              <w:sdtPr>
                <w:alias w:val="19 p."/>
                <w:tag w:val="part_cd6ee11d75fc4d70871980f3695e898c"/>
                <w:lock w:val="sdtLocked"/>
                <w:richText/>
              </w:sdtPr>
              <w:sdtContent>
                <w:p>
                  <w:pPr>
                    <w:ind w:firstLine="720"/>
                    <w:rPr>
                      <w:szCs w:val="24"/>
                    </w:rPr>
                  </w:pPr>
                  <w:sdt>
                    <w:sdtPr>
                      <w:alias w:val="Numeris"/>
                      <w:tag w:val="nr_cd6ee11d75fc4d70871980f3695e898c"/>
                      <w:lock w:val="sdtLocked"/>
                      <w:richText/>
                    </w:sdtPr>
                    <w:sdtContent>
                      <w:r>
                        <w:rPr>
                          <w:color w:val="000000"/>
                          <w:szCs w:val="24"/>
                          <w:lang w:eastAsia="lt-LT"/>
                        </w:rPr>
                        <w:t>19</w:t>
                      </w:r>
                    </w:sdtContent>
                  </w:sdt>
                  <w:r>
                    <w:rPr>
                      <w:color w:val="000000"/>
                      <w:szCs w:val="24"/>
                      <w:lang w:eastAsia="lt-LT"/>
                    </w:rPr>
                    <w:t>.</w:t>
                    <w:tab/>
                  </w:r>
                  <w:r>
                    <w:rPr>
                      <w:szCs w:val="24"/>
                    </w:rPr>
                    <w:t xml:space="preserve">Oro vežėjo pateiktas pasiūlymas turi atitikti konkurso dokumentuose ir Reglamente </w:t>
                  </w:r>
                  <w:r>
                    <w:t>(EB)</w:t>
                  </w:r>
                  <w:r>
                    <w:rPr>
                      <w:szCs w:val="24"/>
                    </w:rPr>
                    <w:t xml:space="preserve"> Nr. 1008/2008 nurodytus viešųjų paslaugų teikimo reikalavimus. </w:t>
                  </w:r>
                </w:p>
              </w:sdtContent>
            </w:sdt>
            <w:sdt>
              <w:sdtPr>
                <w:alias w:val="20 p."/>
                <w:tag w:val="part_b6e4ded90b9b4611bd4a9f8eb9fe33ec"/>
                <w:lock w:val="sdtLocked"/>
                <w:richText/>
              </w:sdtPr>
              <w:sdtContent>
                <w:p>
                  <w:pPr>
                    <w:ind w:firstLine="720"/>
                    <w:rPr>
                      <w:szCs w:val="24"/>
                    </w:rPr>
                  </w:pPr>
                  <w:sdt>
                    <w:sdtPr>
                      <w:alias w:val="Numeris"/>
                      <w:tag w:val="nr_b6e4ded90b9b4611bd4a9f8eb9fe33ec"/>
                      <w:lock w:val="sdtLocked"/>
                      <w:richText/>
                    </w:sdtPr>
                    <w:sdtContent>
                      <w:r>
                        <w:rPr>
                          <w:color w:val="000000"/>
                          <w:szCs w:val="24"/>
                          <w:lang w:eastAsia="lt-LT"/>
                        </w:rPr>
                        <w:t>20</w:t>
                      </w:r>
                    </w:sdtContent>
                  </w:sdt>
                  <w:r>
                    <w:rPr>
                      <w:color w:val="000000"/>
                      <w:szCs w:val="24"/>
                      <w:lang w:eastAsia="lt-LT"/>
                    </w:rPr>
                    <w:t>.</w:t>
                    <w:tab/>
                  </w:r>
                  <w:r>
                    <w:rPr>
                      <w:szCs w:val="24"/>
                    </w:rPr>
                    <w:t>Oro vežėjo ar jo įgalioto asmens pasirašytas konkurso pasiūlymas ir kiti dokumentai pateikiami užklijuotame ir antspauduotame voke.</w:t>
                  </w:r>
                </w:p>
              </w:sdtContent>
            </w:sdt>
            <w:sdt>
              <w:sdtPr>
                <w:alias w:val="21 p."/>
                <w:tag w:val="part_c907c7472a9c4a909cda5cb81b35986e"/>
                <w:lock w:val="sdtLocked"/>
                <w:richText/>
              </w:sdtPr>
              <w:sdtContent>
                <w:p>
                  <w:pPr>
                    <w:tabs>
                      <w:tab w:val="left" w:pos="426"/>
                    </w:tabs>
                    <w:ind w:firstLine="720"/>
                    <w:jc w:val="both"/>
                    <w:rPr>
                      <w:szCs w:val="24"/>
                    </w:rPr>
                  </w:pPr>
                  <w:sdt>
                    <w:sdtPr>
                      <w:alias w:val="Numeris"/>
                      <w:tag w:val="nr_c907c7472a9c4a909cda5cb81b35986e"/>
                      <w:lock w:val="sdtLocked"/>
                      <w:richText/>
                    </w:sdtPr>
                    <w:sdtContent>
                      <w:r>
                        <w:rPr>
                          <w:color w:val="000000"/>
                          <w:szCs w:val="24"/>
                          <w:lang w:eastAsia="lt-LT"/>
                        </w:rPr>
                        <w:t>21</w:t>
                      </w:r>
                    </w:sdtContent>
                  </w:sdt>
                  <w:r>
                    <w:rPr>
                      <w:color w:val="000000"/>
                      <w:szCs w:val="24"/>
                      <w:lang w:eastAsia="lt-LT"/>
                    </w:rPr>
                    <w:t>.</w:t>
                    <w:tab/>
                  </w:r>
                  <w:r>
                    <w:rPr>
                      <w:szCs w:val="24"/>
                    </w:rPr>
                    <w:t xml:space="preserve">Oro vežėjai per konkurso kvietime nustatytą terminą administruojančiajai institucijai dokumentus gali pateikti konkurso kvietime nurodytu adresu registruotąja pašto siunta arba per kurjerį. Administruojančiajai institucijai kilus abejonių dėl pateiktų dokumentų autentiškumo, administruojančioji institucija turi teisę prašyti pateikti dokumentų originalus. Pasiūlymai privalo būti gauti konkurso dokumentuose nurodytu adresu ne vėliau kaip konkurso dokumentuose nurodytą dieną ir valandą minučių tikslumu. Vėliau pateikti pasiūlymai nėra svarstomi. Administruojančioji institucija neatsako už pašto vėlavimą ar kitus nuo jos nepriklausančius veiksnius, kurie gali sutrukdyti oro vežėjui pateikti pasiūlymus nustatytu terminu. Administruojančioji institucija užregistruoja gautus pasiūlymus ir nurodo pasiūlymų gavimo datą ir laiką (valandos ir minučių tikslumu). </w:t>
                  </w:r>
                </w:p>
              </w:sdtContent>
            </w:sdt>
            <w:sdt>
              <w:sdtPr>
                <w:alias w:val="22 p."/>
                <w:tag w:val="part_fdef04e9110846699e52cc27547dcdfa"/>
                <w:lock w:val="sdtLocked"/>
                <w:richText/>
              </w:sdtPr>
              <w:sdtContent>
                <w:p>
                  <w:pPr>
                    <w:tabs>
                      <w:tab w:val="left" w:pos="426"/>
                    </w:tabs>
                    <w:ind w:firstLine="720"/>
                    <w:jc w:val="both"/>
                    <w:rPr>
                      <w:szCs w:val="24"/>
                    </w:rPr>
                  </w:pPr>
                  <w:sdt>
                    <w:sdtPr>
                      <w:alias w:val="Numeris"/>
                      <w:tag w:val="nr_fdef04e9110846699e52cc27547dcdfa"/>
                      <w:lock w:val="sdtLocked"/>
                      <w:richText/>
                    </w:sdtPr>
                    <w:sdtContent>
                      <w:r>
                        <w:rPr>
                          <w:color w:val="000000"/>
                          <w:szCs w:val="24"/>
                          <w:lang w:eastAsia="lt-LT"/>
                        </w:rPr>
                        <w:t>22</w:t>
                      </w:r>
                    </w:sdtContent>
                  </w:sdt>
                  <w:r>
                    <w:rPr>
                      <w:color w:val="000000"/>
                      <w:szCs w:val="24"/>
                      <w:lang w:eastAsia="lt-LT"/>
                    </w:rPr>
                    <w:t>.</w:t>
                    <w:tab/>
                  </w:r>
                  <w:r>
                    <w:rPr>
                      <w:szCs w:val="24"/>
                    </w:rPr>
                    <w:t>Konkurso pasiūlymai ir kiti dokumentai pildomi lietuvių kalba. Dokumentai, surašyti anglų kalba, gali būti pateikiami be jų vertimo į lietuvių kalbą, tačiau administruojančioji institucija turi teisę reikalauti pateikti dokumentų vertimą į lietuvių kalbą. Tais atvejais, kai atitinkami dokumentai yra parengti kita kalba, pateikiamas dokumentų vertimas į lietuvių kalbą. Vertimas turi būti patvirtintas vertėjo parašu ir vertimų biuro antspaudu.</w:t>
                  </w:r>
                </w:p>
              </w:sdtContent>
            </w:sdt>
            <w:sdt>
              <w:sdtPr>
                <w:alias w:val="23 p."/>
                <w:tag w:val="part_451ea3c01d6f436c816cc0307d6480b9"/>
                <w:lock w:val="sdtLocked"/>
                <w:richText/>
              </w:sdtPr>
              <w:sdtContent>
                <w:p>
                  <w:pPr>
                    <w:tabs>
                      <w:tab w:val="left" w:pos="426"/>
                    </w:tabs>
                    <w:ind w:firstLine="720"/>
                    <w:jc w:val="both"/>
                    <w:rPr>
                      <w:szCs w:val="24"/>
                    </w:rPr>
                  </w:pPr>
                  <w:sdt>
                    <w:sdtPr>
                      <w:alias w:val="Numeris"/>
                      <w:tag w:val="nr_451ea3c01d6f436c816cc0307d6480b9"/>
                      <w:lock w:val="sdtLocked"/>
                      <w:richText/>
                    </w:sdtPr>
                    <w:sdtContent>
                      <w:r>
                        <w:rPr>
                          <w:color w:val="000000"/>
                          <w:szCs w:val="24"/>
                          <w:lang w:eastAsia="lt-LT"/>
                        </w:rPr>
                        <w:t>23</w:t>
                      </w:r>
                    </w:sdtContent>
                  </w:sdt>
                  <w:r>
                    <w:rPr>
                      <w:color w:val="000000"/>
                      <w:szCs w:val="24"/>
                      <w:lang w:eastAsia="lt-LT"/>
                    </w:rPr>
                    <w:t>.</w:t>
                    <w:tab/>
                  </w:r>
                  <w:r>
                    <w:rPr>
                      <w:szCs w:val="24"/>
                    </w:rPr>
                    <w:t>Teikdamas pasiūlymą oro vežėjas įsipareigoja, kad jis užtikrins skrydžių maršrutu, kuriuo nustatyta pareiga teikti viešąsias reguliarias oro susisiekimo paslaugas, vykdymą pagal konkurso dokumentuose numatytus reikalavimus ir oro vežėjo pateiktą pasiūlymą.</w:t>
                  </w:r>
                </w:p>
                <w:p>
                  <w:pPr>
                    <w:tabs>
                      <w:tab w:val="left" w:pos="426"/>
                    </w:tabs>
                    <w:jc w:val="both"/>
                  </w:pPr>
                </w:p>
              </w:sdtContent>
            </w:sdt>
          </w:sdtContent>
        </w:sdt>
        <w:sdt>
          <w:sdtPr>
            <w:alias w:val="skyrius"/>
            <w:tag w:val="part_1592b744dc2a49e984b5a15443e977e9"/>
            <w:lock w:val="sdtLocked"/>
            <w:richText/>
          </w:sdtPr>
          <w:sdtContent>
            <w:p>
              <w:pPr>
                <w:tabs>
                  <w:tab w:val="left" w:pos="426"/>
                </w:tabs>
                <w:jc w:val="center"/>
                <w:rPr>
                  <w:b/>
                </w:rPr>
              </w:pPr>
              <w:sdt>
                <w:sdtPr>
                  <w:alias w:val="Numeris"/>
                  <w:tag w:val="nr_1592b744dc2a49e984b5a15443e977e9"/>
                  <w:lock w:val="sdtLocked"/>
                  <w:richText/>
                </w:sdtPr>
                <w:sdtContent>
                  <w:r>
                    <w:rPr>
                      <w:b/>
                    </w:rPr>
                    <w:t>V</w:t>
                  </w:r>
                </w:sdtContent>
              </w:sdt>
              <w:r>
                <w:rPr>
                  <w:b/>
                </w:rPr>
                <w:t xml:space="preserve"> SKYRIUS</w:t>
              </w:r>
            </w:p>
            <w:p>
              <w:pPr>
                <w:tabs>
                  <w:tab w:val="left" w:pos="426"/>
                </w:tabs>
                <w:jc w:val="center"/>
                <w:rPr>
                  <w:b/>
                </w:rPr>
              </w:pPr>
              <w:sdt>
                <w:sdtPr>
                  <w:alias w:val="Pavadinimas"/>
                  <w:tag w:val="title_1592b744dc2a49e984b5a15443e977e9"/>
                  <w:lock w:val="sdtLocked"/>
                  <w:richText/>
                </w:sdtPr>
                <w:sdtContent>
                  <w:r>
                    <w:rPr>
                      <w:b/>
                    </w:rPr>
                    <w:t xml:space="preserve">KOMPENSUOJAMOS IŠLAIDOS </w:t>
                  </w:r>
                </w:sdtContent>
              </w:sdt>
            </w:p>
            <w:p>
              <w:pPr>
                <w:tabs>
                  <w:tab w:val="left" w:pos="426"/>
                </w:tabs>
                <w:jc w:val="center"/>
                <w:rPr>
                  <w:b/>
                </w:rPr>
              </w:pPr>
            </w:p>
            <w:sdt>
              <w:sdtPr>
                <w:alias w:val="24 p."/>
                <w:tag w:val="part_06b5e4ec723441dbaffe152781a0ae54"/>
                <w:lock w:val="sdtLocked"/>
                <w:richText/>
              </w:sdtPr>
              <w:sdtContent>
                <w:p>
                  <w:pPr>
                    <w:tabs>
                      <w:tab w:val="left" w:pos="426"/>
                    </w:tabs>
                    <w:ind w:firstLine="720"/>
                    <w:jc w:val="both"/>
                    <w:rPr>
                      <w:szCs w:val="24"/>
                    </w:rPr>
                  </w:pPr>
                  <w:sdt>
                    <w:sdtPr>
                      <w:alias w:val="Numeris"/>
                      <w:tag w:val="nr_06b5e4ec723441dbaffe152781a0ae54"/>
                      <w:lock w:val="sdtLocked"/>
                      <w:richText/>
                    </w:sdtPr>
                    <w:sdtContent>
                      <w:r>
                        <w:rPr>
                          <w:color w:val="000000"/>
                          <w:szCs w:val="24"/>
                          <w:lang w:eastAsia="lt-LT"/>
                        </w:rPr>
                        <w:t>24</w:t>
                      </w:r>
                    </w:sdtContent>
                  </w:sdt>
                  <w:r>
                    <w:rPr>
                      <w:color w:val="000000"/>
                      <w:szCs w:val="24"/>
                      <w:lang w:eastAsia="lt-LT"/>
                    </w:rPr>
                    <w:t>.</w:t>
                    <w:tab/>
                  </w:r>
                  <w:r>
                    <w:rPr>
                      <w:szCs w:val="24"/>
                    </w:rPr>
                    <w:t xml:space="preserve">Oro vežėjų pasiūlymuose pagal konkurso kvietime pateiktą formą oro vežėjas turi pateikti siūlomą kompensacijos už viešųjų reguliarių oro susisiekimo paslaugų teikimą dydį. Oro vežėjų pasiūlymuose nurodomas kompensacijos dydis turi būti aiškus, pagrįstas ir realus. </w:t>
                  </w:r>
                </w:p>
              </w:sdtContent>
            </w:sdt>
            <w:sdt>
              <w:sdtPr>
                <w:alias w:val="25 p."/>
                <w:tag w:val="part_88cfcd51916d44439d30fc067d7937f9"/>
                <w:lock w:val="sdtLocked"/>
                <w:richText/>
              </w:sdtPr>
              <w:sdtContent>
                <w:p>
                  <w:pPr>
                    <w:tabs>
                      <w:tab w:val="left" w:pos="426"/>
                    </w:tabs>
                    <w:jc w:val="both"/>
                  </w:pPr>
                  <w:sdt>
                    <w:sdtPr>
                      <w:alias w:val="Numeris"/>
                      <w:tag w:val="nr_88cfcd51916d44439d30fc067d7937f9"/>
                      <w:lock w:val="sdtLocked"/>
                      <w:richText/>
                    </w:sdtPr>
                    <w:sdtContent>
                      <w:r>
                        <w:t>25</w:t>
                      </w:r>
                    </w:sdtContent>
                  </w:sdt>
                  <w:r>
                    <w:t>. Pagal konkurso kvietime pateiktą formą oro vežėjų pasiūlymuose turi būti nurodytos prognozuojamos skrydžiams konkrečiu maršrutu vykdyti sąnaudos pagal atskiras sąnaudų kategorijas.</w:t>
                  </w:r>
                </w:p>
              </w:sdtContent>
            </w:sdt>
            <w:sdt>
              <w:sdtPr>
                <w:alias w:val="26 p."/>
                <w:tag w:val="part_0f5fa3bb4dfb406381e7a8e1c5c115ed"/>
                <w:lock w:val="sdtLocked"/>
                <w:richText/>
              </w:sdtPr>
              <w:sdtContent>
                <w:p>
                  <w:pPr>
                    <w:tabs>
                      <w:tab w:val="left" w:pos="426"/>
                    </w:tabs>
                    <w:ind w:firstLine="709"/>
                    <w:jc w:val="both"/>
                    <w:rPr>
                      <w:szCs w:val="24"/>
                    </w:rPr>
                  </w:pPr>
                  <w:sdt>
                    <w:sdtPr>
                      <w:alias w:val="Numeris"/>
                      <w:tag w:val="nr_0f5fa3bb4dfb406381e7a8e1c5c115ed"/>
                      <w:lock w:val="sdtLocked"/>
                      <w:richText/>
                    </w:sdtPr>
                    <w:sdtContent>
                      <w:r>
                        <w:rPr>
                          <w:color w:val="000000"/>
                          <w:szCs w:val="24"/>
                          <w:lang w:eastAsia="lt-LT"/>
                        </w:rPr>
                        <w:t>26</w:t>
                      </w:r>
                    </w:sdtContent>
                  </w:sdt>
                  <w:r>
                    <w:rPr>
                      <w:color w:val="000000"/>
                      <w:szCs w:val="24"/>
                      <w:lang w:eastAsia="lt-LT"/>
                    </w:rPr>
                    <w:t>.</w:t>
                    <w:tab/>
                  </w:r>
                  <w:r>
                    <w:rPr>
                      <w:szCs w:val="24"/>
                    </w:rPr>
                    <w:t xml:space="preserve">Tinkamos pagal </w:t>
                  </w:r>
                  <w:r>
                    <w:rPr>
                      <w:rFonts w:eastAsia="Calibri"/>
                      <w:bCs/>
                    </w:rPr>
                    <w:t xml:space="preserve">Reglamentą </w:t>
                  </w:r>
                  <w:r>
                    <w:t xml:space="preserve">(EB) </w:t>
                  </w:r>
                  <w:r>
                    <w:rPr>
                      <w:rFonts w:eastAsia="Calibri"/>
                      <w:bCs/>
                    </w:rPr>
                    <w:t xml:space="preserve">Nr. 1008/2008 </w:t>
                  </w:r>
                  <w:r>
                    <w:rPr>
                      <w:szCs w:val="24"/>
                    </w:rPr>
                    <w:t xml:space="preserve">kompensuoti išlaidos turi būti patirtos ne anksčiau nei nuo dienos, kai  administruojančioji institucija gauna oro vežėjo pasiūlymą. Tinkamos kompensuoti išlaidos nesumuojamos su jokia valstybės pagalba, susijusia su tomis pačiomis tinkamomis finansuoti išlaidomis. Valstybės pagalba, kurios tinkamas finansuoti išlaidas galima nustatyti, gali būti sumuojama su bet kokia kita valstybės pagalba, jeigu tos priemonės yra susijusios su skirtingomis tinkamomis finansuoti išlaidomis, kurias galima nustatyti. </w:t>
                  </w:r>
                </w:p>
              </w:sdtContent>
            </w:sdt>
            <w:sdt>
              <w:sdtPr>
                <w:alias w:val="27 p."/>
                <w:tag w:val="part_b4915d30bbbd4a0185be07bde266cab3"/>
                <w:lock w:val="sdtLocked"/>
                <w:richText/>
              </w:sdtPr>
              <w:sdtContent>
                <w:p>
                  <w:pPr>
                    <w:tabs>
                      <w:tab w:val="left" w:pos="426"/>
                    </w:tabs>
                    <w:ind w:firstLine="720"/>
                    <w:jc w:val="both"/>
                    <w:rPr>
                      <w:szCs w:val="24"/>
                    </w:rPr>
                  </w:pPr>
                  <w:sdt>
                    <w:sdtPr>
                      <w:alias w:val="Numeris"/>
                      <w:tag w:val="nr_b4915d30bbbd4a0185be07bde266cab3"/>
                      <w:lock w:val="sdtLocked"/>
                      <w:richText/>
                    </w:sdtPr>
                    <w:sdtContent>
                      <w:r>
                        <w:rPr>
                          <w:color w:val="000000"/>
                          <w:szCs w:val="24"/>
                          <w:lang w:eastAsia="lt-LT"/>
                        </w:rPr>
                        <w:t>27</w:t>
                      </w:r>
                    </w:sdtContent>
                  </w:sdt>
                  <w:r>
                    <w:rPr>
                      <w:color w:val="000000"/>
                      <w:szCs w:val="24"/>
                      <w:lang w:eastAsia="lt-LT"/>
                    </w:rPr>
                    <w:t>.</w:t>
                    <w:tab/>
                  </w:r>
                  <w:r>
                    <w:rPr>
                      <w:szCs w:val="24"/>
                    </w:rPr>
                    <w:t>Sąnaudos ir pajamos turi būti apskaičiuojamos laikantis galiojančių apskaitos ir mokesčių taisyklių. Pridėtinės vertės mokestis už numatomas teikti paslaugas nėra tinkamos finansuoti išlaidos.</w:t>
                  </w:r>
                </w:p>
              </w:sdtContent>
            </w:sdt>
            <w:sdt>
              <w:sdtPr>
                <w:alias w:val="28 p."/>
                <w:tag w:val="part_6f88589471ce47b2a65372eacb39da22"/>
                <w:lock w:val="sdtLocked"/>
                <w:richText/>
              </w:sdtPr>
              <w:sdtContent>
                <w:p>
                  <w:pPr>
                    <w:tabs>
                      <w:tab w:val="left" w:pos="993"/>
                    </w:tabs>
                    <w:ind w:firstLine="709"/>
                    <w:jc w:val="both"/>
                    <w:rPr>
                      <w:color w:val="000000"/>
                      <w:shd w:val="clear" w:color="auto" w:fill="FFFFFF"/>
                    </w:rPr>
                  </w:pPr>
                  <w:sdt>
                    <w:sdtPr>
                      <w:alias w:val="Numeris"/>
                      <w:tag w:val="nr_6f88589471ce47b2a65372eacb39da22"/>
                      <w:lock w:val="sdtLocked"/>
                      <w:richText/>
                    </w:sdtPr>
                    <w:sdtContent>
                      <w:r>
                        <w:rPr>
                          <w:szCs w:val="24"/>
                          <w:lang w:eastAsia="lt-LT"/>
                        </w:rPr>
                        <w:t>28</w:t>
                      </w:r>
                    </w:sdtContent>
                  </w:sdt>
                  <w:r>
                    <w:rPr>
                      <w:szCs w:val="24"/>
                      <w:lang w:eastAsia="lt-LT"/>
                    </w:rPr>
                    <w:t>. Protingu pelnu laikoma oro susisiekimo paslaugoms panašių nuotolių (trumpųjų nuotolių iki 3 500 km arba ilgųjų nuotolių – daugiau kaip 3 500 km) skrydžiams atitinkamame regione (tarp panašių dydžių rinkų pagal keleivių skaičių) įprasta pelno marža, atsižvelgiant į viešąsias paslaugas teikiančio oro vežėjo dėl suteiktinos kompensacijos patiriamą riziką ar rizikos nebuvimą. Konkurso kvietime gali būti nurodoma didžiausia pelno marža, kuri bus kompensuojama teikiant viešąsias paslaugas konkrečiu maršrutu.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37df090a911e8b93ad15b34c9248c">
                    <w:r w:rsidRPr="00532B9F">
                      <w:rPr>
                        <w:rFonts w:ascii="Times New Roman" w:eastAsia="MS Mincho" w:hAnsi="Times New Roman"/>
                        <w:sz w:val="20"/>
                        <w:i/>
                        <w:iCs/>
                        <w:color w:val="0000FF" w:themeColor="hyperlink"/>
                        <w:u w:val="single"/>
                      </w:rPr>
                      <w:t>3-377/4-473</w:t>
                    </w:r>
                  </w:fldSimple>
                  <w:r>
                    <w:rPr>
                      <w:rFonts w:ascii="Times New Roman" w:eastAsia="MS Mincho" w:hAnsi="Times New Roman"/>
                      <w:sz w:val="20"/>
                      <w:i/>
                      <w:iCs/>
                    </w:rPr>
                    <w:t>,
2018-07-25,
paskelbta TAR 2018-07-26, i. k. 2018-12443            </w:t>
                  </w:r>
                </w:p>
                <w:p/>
              </w:sdtContent>
            </w:sdt>
          </w:sdtContent>
        </w:sdt>
        <w:sdt>
          <w:sdtPr>
            <w:alias w:val="skyrius"/>
            <w:tag w:val="part_73caba874a00436d8ec2f78f36673c7c"/>
            <w:lock w:val="sdtLocked"/>
            <w:richText/>
          </w:sdtPr>
          <w:sdtContent>
            <w:p>
              <w:pPr>
                <w:tabs>
                  <w:tab w:val="left" w:pos="426"/>
                </w:tabs>
                <w:jc w:val="center"/>
                <w:rPr>
                  <w:rFonts w:eastAsia="Calibri"/>
                  <w:b/>
                  <w:bCs/>
                </w:rPr>
              </w:pPr>
              <w:sdt>
                <w:sdtPr>
                  <w:alias w:val="Numeris"/>
                  <w:tag w:val="nr_73caba874a00436d8ec2f78f36673c7c"/>
                  <w:lock w:val="sdtLocked"/>
                  <w:richText/>
                </w:sdtPr>
                <w:sdtContent>
                  <w:r>
                    <w:rPr>
                      <w:rFonts w:eastAsia="Calibri"/>
                      <w:b/>
                      <w:bCs/>
                    </w:rPr>
                    <w:t>VI</w:t>
                  </w:r>
                </w:sdtContent>
              </w:sdt>
              <w:r>
                <w:rPr>
                  <w:rFonts w:eastAsia="Calibri"/>
                  <w:b/>
                  <w:bCs/>
                </w:rPr>
                <w:t xml:space="preserve"> SKYRIUS </w:t>
              </w:r>
            </w:p>
            <w:p>
              <w:pPr>
                <w:tabs>
                  <w:tab w:val="left" w:pos="426"/>
                </w:tabs>
                <w:jc w:val="center"/>
                <w:rPr>
                  <w:rFonts w:eastAsia="Calibri"/>
                  <w:b/>
                  <w:bCs/>
                </w:rPr>
              </w:pPr>
              <w:sdt>
                <w:sdtPr>
                  <w:alias w:val="Pavadinimas"/>
                  <w:tag w:val="title_73caba874a00436d8ec2f78f36673c7c"/>
                  <w:lock w:val="sdtLocked"/>
                  <w:richText/>
                </w:sdtPr>
                <w:sdtContent>
                  <w:r>
                    <w:rPr>
                      <w:rFonts w:eastAsia="Calibri"/>
                      <w:b/>
                      <w:bCs/>
                    </w:rPr>
                    <w:t>ORO VEŽĖJŲ PASIŪLYMŲ VERTINIMAS IR VIEŠŲJŲ PASLAUGŲ SUTARČIŲ SUDARYMAS</w:t>
                  </w:r>
                </w:sdtContent>
              </w:sdt>
            </w:p>
            <w:p>
              <w:pPr>
                <w:tabs>
                  <w:tab w:val="left" w:pos="426"/>
                </w:tabs>
                <w:jc w:val="center"/>
                <w:rPr>
                  <w:rFonts w:eastAsia="Calibri"/>
                  <w:b/>
                  <w:bCs/>
                </w:rPr>
              </w:pPr>
            </w:p>
            <w:sdt>
              <w:sdtPr>
                <w:alias w:val="29 p."/>
                <w:tag w:val="part_68bdc230392a4d37bceb6d6b0eb7c4ea"/>
                <w:lock w:val="sdtLocked"/>
                <w:richText/>
              </w:sdtPr>
              <w:sdtContent>
                <w:p>
                  <w:pPr>
                    <w:tabs>
                      <w:tab w:val="left" w:pos="0"/>
                      <w:tab w:val="left" w:pos="567"/>
                      <w:tab w:val="left" w:pos="900"/>
                    </w:tabs>
                    <w:ind w:firstLine="720"/>
                    <w:jc w:val="both"/>
                  </w:pPr>
                  <w:sdt>
                    <w:sdtPr>
                      <w:alias w:val="Numeris"/>
                      <w:tag w:val="nr_68bdc230392a4d37bceb6d6b0eb7c4ea"/>
                      <w:lock w:val="sdtLocked"/>
                      <w:richText/>
                    </w:sdtPr>
                    <w:sdtContent>
                      <w:r>
                        <w:t>29</w:t>
                      </w:r>
                    </w:sdtContent>
                  </w:sdt>
                  <w:r>
                    <w:t xml:space="preserve">. Oro vežėjų pateiktų pasiūlymų vertinimą atlieka ir konkurso laimėtoją nustato </w:t>
                  </w:r>
                  <w:r>
                    <w:rPr>
                      <w:rFonts w:eastAsia="Calibri"/>
                    </w:rPr>
                    <w:t xml:space="preserve">administruojančiosios institucijos vadovo sudaryta </w:t>
                  </w:r>
                  <w:r>
                    <w:t xml:space="preserve">komisija. </w:t>
                  </w:r>
                  <w:r>
                    <w:rPr>
                      <w:rFonts w:eastAsia="Calibri"/>
                    </w:rPr>
                    <w:t xml:space="preserve">Į komisiją po vieną atstovą skiria administruojančioji institucija, Ministerija, o jeigu </w:t>
                  </w:r>
                  <w:r>
                    <w:t>sprendimas dėl pareigos teikti viešąsias reguliarias oro susisiekimo paslaugas nustatymo priimamas pagal Aprašo 3.1 papunktį – ir Lietuvos Respublikos ūkio ministro įgaliota įstaiga.</w:t>
                  </w:r>
                  <w:r>
                    <w:rPr>
                      <w:rFonts w:eastAsia="Calibri"/>
                    </w:rPr>
                    <w:t xml:space="preserve"> Į komisiją gali būti įtraukti ir kitų valstybės ar savivaldybių institucijų ir įstaigų atstovai. Komisija turi teisę kviestis ekspertus. Komisija veikia pagal administruojančiosios institucijos vadovo patvirtintą darbo reglamentą.</w:t>
                  </w:r>
                </w:p>
              </w:sdtContent>
            </w:sdt>
            <w:sdt>
              <w:sdtPr>
                <w:alias w:val="30 p."/>
                <w:tag w:val="part_ae8ff84943a54247a35f8b860c7dbc29"/>
                <w:lock w:val="sdtLocked"/>
                <w:richText/>
              </w:sdtPr>
              <w:sdtContent>
                <w:p>
                  <w:pPr>
                    <w:tabs>
                      <w:tab w:val="left" w:pos="426"/>
                    </w:tabs>
                    <w:ind w:firstLine="709"/>
                    <w:jc w:val="both"/>
                    <w:rPr>
                      <w:szCs w:val="24"/>
                    </w:rPr>
                  </w:pPr>
                  <w:sdt>
                    <w:sdtPr>
                      <w:alias w:val="Numeris"/>
                      <w:tag w:val="nr_ae8ff84943a54247a35f8b860c7dbc29"/>
                      <w:lock w:val="sdtLocked"/>
                      <w:richText/>
                    </w:sdtPr>
                    <w:sdtContent>
                      <w:r>
                        <w:rPr>
                          <w:color w:val="000000"/>
                          <w:szCs w:val="24"/>
                          <w:lang w:eastAsia="lt-LT"/>
                        </w:rPr>
                        <w:t>30</w:t>
                      </w:r>
                    </w:sdtContent>
                  </w:sdt>
                  <w:r>
                    <w:rPr>
                      <w:color w:val="000000"/>
                      <w:szCs w:val="24"/>
                      <w:lang w:eastAsia="lt-LT"/>
                    </w:rPr>
                    <w:t>.</w:t>
                    <w:tab/>
                  </w:r>
                  <w:r>
                    <w:rPr>
                      <w:szCs w:val="24"/>
                    </w:rPr>
                    <w:t>Oro vežėjų pasiūlymai vertinami pagal kriterijus, nurodytus Apraše ir konkurso dokumentuose.</w:t>
                  </w:r>
                </w:p>
              </w:sdtContent>
            </w:sdt>
            <w:sdt>
              <w:sdtPr>
                <w:alias w:val="31 p."/>
                <w:tag w:val="part_b8f5796865d54b52b4ecafcf852af2c2"/>
                <w:lock w:val="sdtLocked"/>
                <w:richText/>
              </w:sdtPr>
              <w:sdtContent>
                <w:p>
                  <w:pPr>
                    <w:tabs>
                      <w:tab w:val="left" w:pos="426"/>
                    </w:tabs>
                    <w:ind w:firstLine="720"/>
                    <w:rPr>
                      <w:szCs w:val="24"/>
                    </w:rPr>
                  </w:pPr>
                  <w:sdt>
                    <w:sdtPr>
                      <w:alias w:val="Numeris"/>
                      <w:tag w:val="nr_b8f5796865d54b52b4ecafcf852af2c2"/>
                      <w:lock w:val="sdtLocked"/>
                      <w:richText/>
                    </w:sdtPr>
                    <w:sdtContent>
                      <w:r>
                        <w:rPr>
                          <w:color w:val="000000"/>
                          <w:szCs w:val="24"/>
                          <w:lang w:eastAsia="lt-LT"/>
                        </w:rPr>
                        <w:t>31</w:t>
                      </w:r>
                    </w:sdtContent>
                  </w:sdt>
                  <w:r>
                    <w:rPr>
                      <w:color w:val="000000"/>
                      <w:szCs w:val="24"/>
                      <w:lang w:eastAsia="lt-LT"/>
                    </w:rPr>
                    <w:t>.</w:t>
                    <w:tab/>
                  </w:r>
                  <w:r>
                    <w:rPr>
                      <w:rFonts w:eastAsia="Calibri"/>
                      <w:szCs w:val="24"/>
                    </w:rPr>
                    <w:t>Komisija</w:t>
                  </w:r>
                  <w:r>
                    <w:rPr>
                      <w:szCs w:val="24"/>
                    </w:rPr>
                    <w:t xml:space="preserve"> gali prašyti, kad oro vežėjai paaiškintų savo pasiūlymus.</w:t>
                  </w:r>
                </w:p>
              </w:sdtContent>
            </w:sdt>
            <w:sdt>
              <w:sdtPr>
                <w:alias w:val="32 p."/>
                <w:tag w:val="part_dee6e67cbd744c4b98da7e425974210e"/>
                <w:lock w:val="sdtLocked"/>
                <w:richText/>
              </w:sdtPr>
              <w:sdtContent>
                <w:p>
                  <w:pPr>
                    <w:tabs>
                      <w:tab w:val="left" w:pos="426"/>
                    </w:tabs>
                    <w:ind w:firstLine="720"/>
                    <w:rPr>
                      <w:szCs w:val="24"/>
                    </w:rPr>
                  </w:pPr>
                  <w:sdt>
                    <w:sdtPr>
                      <w:alias w:val="Numeris"/>
                      <w:tag w:val="nr_dee6e67cbd744c4b98da7e425974210e"/>
                      <w:lock w:val="sdtLocked"/>
                      <w:richText/>
                    </w:sdtPr>
                    <w:sdtContent>
                      <w:r>
                        <w:rPr>
                          <w:color w:val="000000"/>
                          <w:szCs w:val="24"/>
                          <w:lang w:eastAsia="lt-LT"/>
                        </w:rPr>
                        <w:t>32</w:t>
                      </w:r>
                    </w:sdtContent>
                  </w:sdt>
                  <w:r>
                    <w:rPr>
                      <w:color w:val="000000"/>
                      <w:szCs w:val="24"/>
                      <w:lang w:eastAsia="lt-LT"/>
                    </w:rPr>
                    <w:t>.</w:t>
                    <w:tab/>
                  </w:r>
                  <w:r>
                    <w:rPr>
                      <w:rFonts w:eastAsia="Calibri"/>
                      <w:szCs w:val="24"/>
                    </w:rPr>
                    <w:t>Komisija</w:t>
                  </w:r>
                  <w:r>
                    <w:rPr>
                      <w:szCs w:val="24"/>
                    </w:rPr>
                    <w:t xml:space="preserve"> oro vežėjo pasiūlymą atmeta, jeigu:</w:t>
                  </w:r>
                </w:p>
                <w:sdt>
                  <w:sdtPr>
                    <w:alias w:val="32.1 pp."/>
                    <w:tag w:val="part_435f2db4340b4484a428e2c380365be6"/>
                    <w:lock w:val="sdtLocked"/>
                    <w:richText/>
                  </w:sdtPr>
                  <w:sdtContent>
                    <w:p>
                      <w:pPr>
                        <w:tabs>
                          <w:tab w:val="left" w:pos="426"/>
                        </w:tabs>
                        <w:ind w:firstLine="720"/>
                        <w:rPr>
                          <w:szCs w:val="24"/>
                        </w:rPr>
                      </w:pPr>
                      <w:sdt>
                        <w:sdtPr>
                          <w:alias w:val="Numeris"/>
                          <w:tag w:val="nr_435f2db4340b4484a428e2c380365be6"/>
                          <w:lock w:val="sdtLocked"/>
                          <w:richText/>
                        </w:sdtPr>
                        <w:sdtContent>
                          <w:r>
                            <w:rPr>
                              <w:color w:val="000000"/>
                              <w:szCs w:val="24"/>
                              <w:lang w:eastAsia="lt-LT"/>
                            </w:rPr>
                            <w:t>32.1</w:t>
                          </w:r>
                        </w:sdtContent>
                      </w:sdt>
                      <w:r>
                        <w:rPr>
                          <w:color w:val="000000"/>
                          <w:szCs w:val="24"/>
                          <w:lang w:eastAsia="lt-LT"/>
                        </w:rPr>
                        <w:t>.</w:t>
                        <w:tab/>
                      </w:r>
                      <w:r>
                        <w:rPr>
                          <w:szCs w:val="24"/>
                        </w:rPr>
                        <w:t>konkurso pasiūlymas neatitinka konkurso dokumentuose ir Apraše nurodytų reikalavimų arba oro vežėjas pateikia klaidingus duomenis;</w:t>
                      </w:r>
                    </w:p>
                  </w:sdtContent>
                </w:sdt>
                <w:sdt>
                  <w:sdtPr>
                    <w:alias w:val="32.2 pp."/>
                    <w:tag w:val="part_dc612e2cb0b94a72a8e2640d32975975"/>
                    <w:lock w:val="sdtLocked"/>
                    <w:richText/>
                  </w:sdtPr>
                  <w:sdtContent>
                    <w:p>
                      <w:pPr>
                        <w:tabs>
                          <w:tab w:val="left" w:pos="993"/>
                        </w:tabs>
                        <w:ind w:firstLine="709"/>
                        <w:jc w:val="both"/>
                        <w:rPr>
                          <w:color w:val="000000"/>
                        </w:rPr>
                      </w:pPr>
                      <w:sdt>
                        <w:sdtPr>
                          <w:alias w:val="Numeris"/>
                          <w:tag w:val="nr_dc612e2cb0b94a72a8e2640d32975975"/>
                          <w:lock w:val="sdtLocked"/>
                          <w:richText/>
                        </w:sdtPr>
                        <w:sdtContent>
                          <w:r>
                            <w:rPr>
                              <w:szCs w:val="24"/>
                              <w:lang w:eastAsia="lt-LT"/>
                            </w:rPr>
                            <w:t>32.2</w:t>
                          </w:r>
                        </w:sdtContent>
                      </w:sdt>
                      <w:r>
                        <w:rPr>
                          <w:szCs w:val="24"/>
                          <w:lang w:eastAsia="lt-LT"/>
                        </w:rPr>
                        <w:t>. pasiūlyta per didelė, ministerijai, iš kurios administruojamos programos lėšų bus mokama kompensacija, nepriimtina kompensacijos suma.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37df090a911e8b93ad15b34c9248c">
                        <w:r w:rsidRPr="00532B9F">
                          <w:rPr>
                            <w:rFonts w:ascii="Times New Roman" w:eastAsia="MS Mincho" w:hAnsi="Times New Roman"/>
                            <w:sz w:val="20"/>
                            <w:i/>
                            <w:iCs/>
                            <w:color w:val="0000FF" w:themeColor="hyperlink"/>
                            <w:u w:val="single"/>
                          </w:rPr>
                          <w:t>3-377/4-473</w:t>
                        </w:r>
                      </w:fldSimple>
                      <w:r>
                        <w:rPr>
                          <w:rFonts w:ascii="Times New Roman" w:eastAsia="MS Mincho" w:hAnsi="Times New Roman"/>
                          <w:sz w:val="20"/>
                          <w:i/>
                          <w:iCs/>
                        </w:rPr>
                        <w:t>,
2018-07-25,
paskelbta TAR 2018-07-26, i. k. 2018-12443            </w:t>
                      </w:r>
                    </w:p>
                    <w:p/>
                  </w:sdtContent>
                </w:sdt>
              </w:sdtContent>
            </w:sdt>
            <w:sdt>
              <w:sdtPr>
                <w:alias w:val="33 p."/>
                <w:tag w:val="part_ab51e5fddb16423b9fd47b0ce4d104ee"/>
                <w:lock w:val="sdtLocked"/>
                <w:richText/>
              </w:sdtPr>
              <w:sdtContent>
                <w:p>
                  <w:pPr>
                    <w:tabs>
                      <w:tab w:val="left" w:pos="426"/>
                    </w:tabs>
                    <w:ind w:firstLine="720"/>
                    <w:jc w:val="both"/>
                    <w:rPr>
                      <w:szCs w:val="24"/>
                    </w:rPr>
                  </w:pPr>
                  <w:sdt>
                    <w:sdtPr>
                      <w:alias w:val="Numeris"/>
                      <w:tag w:val="nr_ab51e5fddb16423b9fd47b0ce4d104ee"/>
                      <w:lock w:val="sdtLocked"/>
                      <w:richText/>
                    </w:sdtPr>
                    <w:sdtContent>
                      <w:r>
                        <w:rPr>
                          <w:color w:val="000000"/>
                          <w:szCs w:val="24"/>
                          <w:lang w:eastAsia="lt-LT"/>
                        </w:rPr>
                        <w:t>33</w:t>
                      </w:r>
                    </w:sdtContent>
                  </w:sdt>
                  <w:r>
                    <w:rPr>
                      <w:color w:val="000000"/>
                      <w:szCs w:val="24"/>
                      <w:lang w:eastAsia="lt-LT"/>
                    </w:rPr>
                    <w:t>.</w:t>
                    <w:tab/>
                  </w:r>
                  <w:r>
                    <w:rPr>
                      <w:rFonts w:eastAsia="Calibri"/>
                      <w:szCs w:val="24"/>
                    </w:rPr>
                    <w:t>Komisija</w:t>
                  </w:r>
                  <w:r>
                    <w:rPr>
                      <w:szCs w:val="24"/>
                    </w:rPr>
                    <w:t xml:space="preserve"> taip pat turi atmesti oro vežėjo pasiūlymą, jeigu nustato, kad jis pateikė netikslius arba neišsamius duomenis, ir administruojančiosios institucijos prašymu ne vėliau kaip per 3 darbo dienas nepašalina šių trūkumų. Administruojančioji institucija ne vėliau kaip per 3 darbo dienas apie tai raštu arba oro vežėjo nurodytu el. paštu informuoja oro vežėją.</w:t>
                  </w:r>
                </w:p>
              </w:sdtContent>
            </w:sdt>
            <w:sdt>
              <w:sdtPr>
                <w:alias w:val="34 p."/>
                <w:tag w:val="part_7ec5b7b7679342ef9571f57d66fa1b4f"/>
                <w:lock w:val="sdtLocked"/>
                <w:richText/>
              </w:sdtPr>
              <w:sdtContent>
                <w:p>
                  <w:pPr>
                    <w:tabs>
                      <w:tab w:val="left" w:pos="426"/>
                    </w:tabs>
                    <w:ind w:firstLine="720"/>
                    <w:rPr>
                      <w:szCs w:val="24"/>
                    </w:rPr>
                  </w:pPr>
                  <w:sdt>
                    <w:sdtPr>
                      <w:alias w:val="Numeris"/>
                      <w:tag w:val="nr_7ec5b7b7679342ef9571f57d66fa1b4f"/>
                      <w:lock w:val="sdtLocked"/>
                      <w:richText/>
                    </w:sdtPr>
                    <w:sdtContent>
                      <w:r>
                        <w:rPr>
                          <w:color w:val="000000"/>
                          <w:szCs w:val="24"/>
                          <w:lang w:eastAsia="lt-LT"/>
                        </w:rPr>
                        <w:t>34</w:t>
                      </w:r>
                    </w:sdtContent>
                  </w:sdt>
                  <w:r>
                    <w:rPr>
                      <w:color w:val="000000"/>
                      <w:szCs w:val="24"/>
                      <w:lang w:eastAsia="lt-LT"/>
                    </w:rPr>
                    <w:t>.</w:t>
                    <w:tab/>
                  </w:r>
                  <w:r>
                    <w:rPr>
                      <w:szCs w:val="24"/>
                    </w:rPr>
                    <w:t xml:space="preserve">Atmetusi konkurso dokumentuose nustatytų reikalavimų neatitinkančius pasiūlymus, </w:t>
                  </w:r>
                  <w:r>
                    <w:rPr>
                      <w:rFonts w:eastAsia="Calibri"/>
                      <w:szCs w:val="24"/>
                    </w:rPr>
                    <w:t>komisija</w:t>
                  </w:r>
                  <w:r>
                    <w:rPr>
                      <w:szCs w:val="24"/>
                    </w:rPr>
                    <w:t xml:space="preserve"> įvertina pasiūlymus pagal Apraše ir konkurso dokumentuose nurodytus kriterijus ir nustato pasiūlymų eilę.</w:t>
                  </w:r>
                </w:p>
              </w:sdtContent>
            </w:sdt>
            <w:sdt>
              <w:sdtPr>
                <w:alias w:val="35 p."/>
                <w:tag w:val="part_d0e2cdf8a2f346bd9c1cb957de5bdfd3"/>
                <w:lock w:val="sdtLocked"/>
                <w:richText/>
              </w:sdtPr>
              <w:sdtContent>
                <w:p>
                  <w:pPr>
                    <w:tabs>
                      <w:tab w:val="left" w:pos="426"/>
                    </w:tabs>
                    <w:ind w:firstLine="720"/>
                    <w:jc w:val="both"/>
                    <w:rPr>
                      <w:szCs w:val="24"/>
                    </w:rPr>
                  </w:pPr>
                  <w:sdt>
                    <w:sdtPr>
                      <w:alias w:val="Numeris"/>
                      <w:tag w:val="nr_d0e2cdf8a2f346bd9c1cb957de5bdfd3"/>
                      <w:lock w:val="sdtLocked"/>
                      <w:richText/>
                    </w:sdtPr>
                    <w:sdtContent>
                      <w:r>
                        <w:rPr>
                          <w:color w:val="000000"/>
                          <w:szCs w:val="24"/>
                          <w:lang w:eastAsia="lt-LT"/>
                        </w:rPr>
                        <w:t>35</w:t>
                      </w:r>
                    </w:sdtContent>
                  </w:sdt>
                  <w:r>
                    <w:rPr>
                      <w:color w:val="000000"/>
                      <w:szCs w:val="24"/>
                      <w:lang w:eastAsia="lt-LT"/>
                    </w:rPr>
                    <w:t>.</w:t>
                    <w:tab/>
                  </w:r>
                  <w:r>
                    <w:rPr>
                      <w:szCs w:val="24"/>
                    </w:rPr>
                    <w:t>Konkurso kvietime gali būti numatytas mažiausios kainos arba ekonominio naudingumo oro vežėjų pasiūlymų vertinimo kriterijus:</w:t>
                  </w:r>
                </w:p>
                <w:sdt>
                  <w:sdtPr>
                    <w:alias w:val="35.1 pp."/>
                    <w:tag w:val="part_8eca7cc573c14f26b9ff0e988ad673f9"/>
                    <w:lock w:val="sdtLocked"/>
                    <w:richText/>
                  </w:sdtPr>
                  <w:sdtContent>
                    <w:p>
                      <w:pPr>
                        <w:tabs>
                          <w:tab w:val="left" w:pos="426"/>
                        </w:tabs>
                        <w:ind w:firstLine="720"/>
                        <w:jc w:val="both"/>
                        <w:rPr>
                          <w:color w:val="000000"/>
                          <w:shd w:val="clear" w:color="auto" w:fill="FFFFFF"/>
                        </w:rPr>
                      </w:pPr>
                      <w:sdt>
                        <w:sdtPr>
                          <w:alias w:val="Numeris"/>
                          <w:tag w:val="nr_8eca7cc573c14f26b9ff0e988ad673f9"/>
                          <w:lock w:val="sdtLocked"/>
                          <w:richText/>
                        </w:sdtPr>
                        <w:sdtContent>
                          <w:r>
                            <w:rPr>
                              <w:color w:val="000000"/>
                              <w:shd w:val="clear" w:color="auto" w:fill="FFFFFF"/>
                            </w:rPr>
                            <w:t>35.1</w:t>
                          </w:r>
                        </w:sdtContent>
                      </w:sdt>
                      <w:r>
                        <w:rPr>
                          <w:color w:val="000000"/>
                          <w:shd w:val="clear" w:color="auto" w:fill="FFFFFF"/>
                        </w:rPr>
                        <w:t>. vertinant pagal mažiausios kainos kriterijų, pasiūlymų eilė nustatoma pagal pasiūlymuose nurodytą kompensacijos už viešųjų reguliarių oro susisiekimo paslaugų, atitinkančių konkurso kvietime nurodytus minimalius standartus, teikimą sumą; pirmesnis į pasiūlymų eilę įrašomas oro vežėjas, pasiūlęs mažiausią kompensacijos sumą; jeigu keli oro vežėjai pasiūlė tokią pačią kompensacijos sumą, pirmesniu įrašomas tas oro vežėjas, kuris pasiūlymą pateikė anksčiau;</w:t>
                      </w:r>
                    </w:p>
                  </w:sdtContent>
                </w:sdt>
                <w:sdt>
                  <w:sdtPr>
                    <w:alias w:val="35.2 pp."/>
                    <w:tag w:val="part_25231cdb766c45bfb0be5e7b24b957a5"/>
                    <w:lock w:val="sdtLocked"/>
                    <w:richText/>
                  </w:sdtPr>
                  <w:sdtContent>
                    <w:p>
                      <w:pPr>
                        <w:tabs>
                          <w:tab w:val="left" w:pos="993"/>
                        </w:tabs>
                        <w:ind w:firstLine="709"/>
                        <w:jc w:val="both"/>
                        <w:rPr>
                          <w:color w:val="000000"/>
                          <w:shd w:val="clear" w:color="auto" w:fill="FFFFFF"/>
                        </w:rPr>
                      </w:pPr>
                      <w:sdt>
                        <w:sdtPr>
                          <w:alias w:val="Numeris"/>
                          <w:tag w:val="nr_25231cdb766c45bfb0be5e7b24b957a5"/>
                          <w:lock w:val="sdtLocked"/>
                          <w:richText/>
                        </w:sdtPr>
                        <w:sdtContent>
                          <w:r>
                            <w:rPr>
                              <w:szCs w:val="24"/>
                              <w:lang w:eastAsia="lt-LT"/>
                            </w:rPr>
                            <w:t>35.2</w:t>
                          </w:r>
                        </w:sdtContent>
                      </w:sdt>
                      <w:r>
                        <w:rPr>
                          <w:szCs w:val="24"/>
                          <w:lang w:eastAsia="lt-LT"/>
                        </w:rPr>
                        <w:t>. vertinant pagal ekonominio naudingumo kriterijų, pasiūlymų eilė sudaroma pagal oro vežėjo pasiūlytų skrydžių maršrutu, kuriuo nustatyta pareiga teikti viešąsias reguliarias oro susisiekimo paslaugas, skaičiaus per savaitę ir (arba) kitų konkurso kvietime įvardytų viešosios reguliarios oro susisiekimo paslaugos kokybės parametrų ir pasiūlytos kompensacijos už viešųjų reguliarių oro susisiekimo paslaugų, atitinkančių konkurso kvietime nurodytus minimalius standartus, teikimą sumos santykį, apskaičiuotą konkurso kvietime nustatyta tvarka (toliau – ekonominis naudingumas). Jeigu dviejų ar daugiau oro vežėjų pasiūlymų ekonominis naudingumas yra vienodas, tada pirmesnis į eilę įrašomas didesnį skrydžių skaičių per savaitę pasiūlęs oro vežėjas. Jeigu dviejų ar daugiau oro vežėjų pasiūlymų ekonominis naudingumas ir pasiūlytas skrydžių skaičius per savaitę yra vienodas, tada pirmesnis į eilę įrašomas mažesnę kompensacijos sumą pasiūlęs oro vežėjas (jeigu šie oro vežėjai pasiūlė vienodą kompensacijos sumą, pirmesnis įrašomas tas oro vežėjas, kuris pasiūlymą pateikė anksčiau).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37df090a911e8b93ad15b34c9248c">
                        <w:r w:rsidRPr="00532B9F">
                          <w:rPr>
                            <w:rFonts w:ascii="Times New Roman" w:eastAsia="MS Mincho" w:hAnsi="Times New Roman"/>
                            <w:sz w:val="20"/>
                            <w:i/>
                            <w:iCs/>
                            <w:color w:val="0000FF" w:themeColor="hyperlink"/>
                            <w:u w:val="single"/>
                          </w:rPr>
                          <w:t>3-377/4-473</w:t>
                        </w:r>
                      </w:fldSimple>
                      <w:r>
                        <w:rPr>
                          <w:rFonts w:ascii="Times New Roman" w:eastAsia="MS Mincho" w:hAnsi="Times New Roman"/>
                          <w:sz w:val="20"/>
                          <w:i/>
                          <w:iCs/>
                        </w:rPr>
                        <w:t>,
2018-07-25,
paskelbta TAR 2018-07-26, i. k. 2018-12443            </w:t>
                      </w:r>
                    </w:p>
                    <w:p/>
                  </w:sdtContent>
                </w:sdt>
              </w:sdtContent>
            </w:sdt>
            <w:sdt>
              <w:sdtPr>
                <w:alias w:val="36 p."/>
                <w:tag w:val="part_f104e195153e4cdeb46e9d9b1d4873d5"/>
                <w:lock w:val="sdtLocked"/>
                <w:richText/>
              </w:sdtPr>
              <w:sdtContent>
                <w:p>
                  <w:pPr>
                    <w:tabs>
                      <w:tab w:val="left" w:pos="426"/>
                    </w:tabs>
                    <w:ind w:firstLine="720"/>
                    <w:jc w:val="both"/>
                    <w:rPr>
                      <w:szCs w:val="24"/>
                    </w:rPr>
                  </w:pPr>
                  <w:sdt>
                    <w:sdtPr>
                      <w:alias w:val="Numeris"/>
                      <w:tag w:val="nr_f104e195153e4cdeb46e9d9b1d4873d5"/>
                      <w:lock w:val="sdtLocked"/>
                      <w:richText/>
                    </w:sdtPr>
                    <w:sdtContent>
                      <w:r>
                        <w:rPr>
                          <w:color w:val="000000"/>
                          <w:szCs w:val="24"/>
                          <w:lang w:eastAsia="lt-LT"/>
                        </w:rPr>
                        <w:t>36</w:t>
                      </w:r>
                    </w:sdtContent>
                  </w:sdt>
                  <w:r>
                    <w:rPr>
                      <w:color w:val="000000"/>
                      <w:szCs w:val="24"/>
                      <w:lang w:eastAsia="lt-LT"/>
                    </w:rPr>
                    <w:t>.</w:t>
                    <w:tab/>
                  </w:r>
                  <w:r>
                    <w:rPr>
                      <w:szCs w:val="24"/>
                    </w:rPr>
                    <w:t xml:space="preserve">Pasiūlymų vertinimas atliekamas per 10 darbo dienų nuo konkurso kvietime nurodyto pasiūlymų pateikimo termino pabaigos. Jeigu pasiūlymų vertinimo metu buvo prašoma paaiškinti oro vežėjų pasiūlymus, </w:t>
                  </w:r>
                  <w:r>
                    <w:rPr>
                      <w:rFonts w:eastAsia="Calibri"/>
                      <w:szCs w:val="24"/>
                    </w:rPr>
                    <w:t>komisija</w:t>
                  </w:r>
                  <w:r>
                    <w:rPr>
                      <w:szCs w:val="24"/>
                    </w:rPr>
                    <w:t xml:space="preserve"> gali atitinkamai pratęsti pasiūlymų vertinimo terminą, bet ne ilgiau kaip 20 darbo dienų.</w:t>
                  </w:r>
                </w:p>
              </w:sdtContent>
            </w:sdt>
            <w:sdt>
              <w:sdtPr>
                <w:alias w:val="37 p."/>
                <w:tag w:val="part_15ff1b5341c248fabaaea9717d4d8a4c"/>
                <w:lock w:val="sdtLocked"/>
                <w:richText/>
              </w:sdtPr>
              <w:sdtContent>
                <w:p>
                  <w:pPr>
                    <w:tabs>
                      <w:tab w:val="left" w:pos="426"/>
                    </w:tabs>
                    <w:ind w:firstLine="720"/>
                    <w:jc w:val="both"/>
                    <w:rPr>
                      <w:szCs w:val="24"/>
                    </w:rPr>
                  </w:pPr>
                  <w:sdt>
                    <w:sdtPr>
                      <w:alias w:val="Numeris"/>
                      <w:tag w:val="nr_15ff1b5341c248fabaaea9717d4d8a4c"/>
                      <w:lock w:val="sdtLocked"/>
                      <w:richText/>
                    </w:sdtPr>
                    <w:sdtContent>
                      <w:r>
                        <w:rPr>
                          <w:color w:val="000000"/>
                          <w:szCs w:val="24"/>
                          <w:lang w:eastAsia="lt-LT"/>
                        </w:rPr>
                        <w:t>37</w:t>
                      </w:r>
                    </w:sdtContent>
                  </w:sdt>
                  <w:r>
                    <w:rPr>
                      <w:color w:val="000000"/>
                      <w:szCs w:val="24"/>
                      <w:lang w:eastAsia="lt-LT"/>
                    </w:rPr>
                    <w:t>.</w:t>
                    <w:tab/>
                  </w:r>
                  <w:r>
                    <w:rPr>
                      <w:szCs w:val="24"/>
                    </w:rPr>
                    <w:t>Administruojančioji institucija elektroniniu paštu informuoja pasiūlymus pateikusius oro vežėjus apie sudarytą pasiūlymų eilę ir pasiūlymų atmetimo priežastis ne vėliau kaip per 3 darbo dienas po pasiūlymų eilės nustatymo.</w:t>
                  </w:r>
                </w:p>
              </w:sdtContent>
            </w:sdt>
            <w:sdt>
              <w:sdtPr>
                <w:alias w:val="38 p."/>
                <w:tag w:val="part_ca4dd88b3c3e4a579a7b08a1abd9a9af"/>
                <w:lock w:val="sdtLocked"/>
                <w:richText/>
              </w:sdtPr>
              <w:sdtContent>
                <w:p>
                  <w:pPr>
                    <w:tabs>
                      <w:tab w:val="left" w:pos="426"/>
                    </w:tabs>
                    <w:ind w:firstLine="709"/>
                    <w:jc w:val="both"/>
                    <w:rPr>
                      <w:szCs w:val="24"/>
                    </w:rPr>
                  </w:pPr>
                  <w:sdt>
                    <w:sdtPr>
                      <w:alias w:val="Numeris"/>
                      <w:tag w:val="nr_ca4dd88b3c3e4a579a7b08a1abd9a9af"/>
                      <w:lock w:val="sdtLocked"/>
                      <w:richText/>
                    </w:sdtPr>
                    <w:sdtContent>
                      <w:r>
                        <w:rPr>
                          <w:color w:val="000000"/>
                          <w:szCs w:val="24"/>
                          <w:lang w:eastAsia="lt-LT"/>
                        </w:rPr>
                        <w:t>38</w:t>
                      </w:r>
                    </w:sdtContent>
                  </w:sdt>
                  <w:r>
                    <w:rPr>
                      <w:color w:val="000000"/>
                      <w:szCs w:val="24"/>
                      <w:lang w:eastAsia="lt-LT"/>
                    </w:rPr>
                    <w:t>.</w:t>
                    <w:tab/>
                  </w:r>
                  <w:r>
                    <w:rPr>
                      <w:szCs w:val="24"/>
                    </w:rPr>
                    <w:t xml:space="preserve">Jeigu pasiūlymus pateikę oro vežėjai nesutinka su pasiūlymo atmetimo priežastimi arba sudaryta pasiūlymų eile, jie turi teisę pateikti raštu komisijai pretenziją per 5 darbo dienas nuo pranešimo apie sudarytą pasiūlymų eilę ir pasiūlymų atmetimo priežastis išsiuntimo oro vežėjams. Pretenzija gali  būti pateikiama administruojančiajai institucijai elektroniniu paštu.  </w:t>
                  </w:r>
                </w:p>
              </w:sdtContent>
            </w:sdt>
            <w:sdt>
              <w:sdtPr>
                <w:alias w:val="39 p."/>
                <w:tag w:val="part_552f34a19bff416dba556e124163b70c"/>
                <w:lock w:val="sdtLocked"/>
                <w:richText/>
              </w:sdtPr>
              <w:sdtContent>
                <w:p>
                  <w:pPr>
                    <w:tabs>
                      <w:tab w:val="left" w:pos="426"/>
                    </w:tabs>
                    <w:ind w:firstLine="709"/>
                    <w:jc w:val="both"/>
                    <w:rPr>
                      <w:szCs w:val="24"/>
                    </w:rPr>
                  </w:pPr>
                  <w:sdt>
                    <w:sdtPr>
                      <w:alias w:val="Numeris"/>
                      <w:tag w:val="nr_552f34a19bff416dba556e124163b70c"/>
                      <w:lock w:val="sdtLocked"/>
                      <w:richText/>
                    </w:sdtPr>
                    <w:sdtContent>
                      <w:r>
                        <w:rPr>
                          <w:color w:val="000000"/>
                          <w:szCs w:val="24"/>
                          <w:lang w:eastAsia="lt-LT"/>
                        </w:rPr>
                        <w:t>39</w:t>
                      </w:r>
                    </w:sdtContent>
                  </w:sdt>
                  <w:r>
                    <w:rPr>
                      <w:color w:val="000000"/>
                      <w:szCs w:val="24"/>
                      <w:lang w:eastAsia="lt-LT"/>
                    </w:rPr>
                    <w:t>.</w:t>
                    <w:tab/>
                  </w:r>
                  <w:r>
                    <w:rPr>
                      <w:szCs w:val="24"/>
                    </w:rPr>
                    <w:t xml:space="preserve">Komisija išnagrinėja oro vežėjų pateiktas pretenzijas per 10 darbo dienų nuo jų gavimo. Atsižvelgdama į pateiktų dokumentų apimtį arba kitas objektyvias priežastis, komisija šį terminą gali pratęsti 10 darbo dienų. Komisija turi teisę prašyti, kad pretenziją pateikęs oro vežėjas pateiktų papildomus dokumentus ar paaiškinimus. Pasiūlymus pateikę oro vežėjai elektroniniu paštu informuojami apie pretenzijos tenkinimą ir naują pasiūlymų eilę, jeigu ji buvo sudaryta.  </w:t>
                  </w:r>
                </w:p>
              </w:sdtContent>
            </w:sdt>
            <w:sdt>
              <w:sdtPr>
                <w:alias w:val="40 p."/>
                <w:tag w:val="part_d99c055ab0a44a679dfae6bbdfbfe7dc"/>
                <w:lock w:val="sdtLocked"/>
                <w:richText/>
              </w:sdtPr>
              <w:sdtContent>
                <w:p>
                  <w:pPr>
                    <w:tabs>
                      <w:tab w:val="left" w:pos="426"/>
                    </w:tabs>
                    <w:ind w:firstLine="720"/>
                    <w:jc w:val="both"/>
                    <w:rPr>
                      <w:szCs w:val="24"/>
                    </w:rPr>
                  </w:pPr>
                  <w:sdt>
                    <w:sdtPr>
                      <w:alias w:val="Numeris"/>
                      <w:tag w:val="nr_d99c055ab0a44a679dfae6bbdfbfe7dc"/>
                      <w:lock w:val="sdtLocked"/>
                      <w:richText/>
                    </w:sdtPr>
                    <w:sdtContent>
                      <w:r>
                        <w:rPr>
                          <w:color w:val="000000"/>
                          <w:szCs w:val="24"/>
                          <w:lang w:eastAsia="lt-LT"/>
                        </w:rPr>
                        <w:t>40</w:t>
                      </w:r>
                    </w:sdtContent>
                  </w:sdt>
                  <w:r>
                    <w:rPr>
                      <w:color w:val="000000"/>
                      <w:szCs w:val="24"/>
                      <w:lang w:eastAsia="lt-LT"/>
                    </w:rPr>
                    <w:t>.</w:t>
                    <w:tab/>
                  </w:r>
                  <w:r>
                    <w:rPr>
                      <w:rFonts w:eastAsia="Calibri"/>
                      <w:szCs w:val="24"/>
                    </w:rPr>
                    <w:t>Komisijos</w:t>
                  </w:r>
                  <w:r>
                    <w:rPr>
                      <w:szCs w:val="24"/>
                    </w:rPr>
                    <w:t xml:space="preserve"> sprendimas patvirtinti pasiūlymų eilę ir sprendimas dėl laimėjusio pasiūlymo priimami tik tada, kai išnagrinėjamos pasiūlymus pateikusių oro vežėjų pretenzijos (jeigu jų gauta), bet ne anksčiau kaip po 5 darbo dienų nuo pranešimo apie pasiūlymų eilę išsiuntimo oro vežėjams.</w:t>
                  </w:r>
                </w:p>
              </w:sdtContent>
            </w:sdt>
            <w:sdt>
              <w:sdtPr>
                <w:alias w:val="41 p."/>
                <w:tag w:val="part_685db3847600452da9d1316580d74eb4"/>
                <w:lock w:val="sdtLocked"/>
                <w:richText/>
              </w:sdtPr>
              <w:sdtContent>
                <w:p>
                  <w:pPr>
                    <w:tabs>
                      <w:tab w:val="left" w:pos="426"/>
                    </w:tabs>
                    <w:ind w:firstLine="720"/>
                    <w:jc w:val="both"/>
                    <w:rPr>
                      <w:szCs w:val="24"/>
                    </w:rPr>
                  </w:pPr>
                  <w:sdt>
                    <w:sdtPr>
                      <w:alias w:val="Numeris"/>
                      <w:tag w:val="nr_685db3847600452da9d1316580d74eb4"/>
                      <w:lock w:val="sdtLocked"/>
                      <w:richText/>
                    </w:sdtPr>
                    <w:sdtContent>
                      <w:r>
                        <w:rPr>
                          <w:color w:val="000000"/>
                          <w:szCs w:val="24"/>
                          <w:lang w:eastAsia="lt-LT"/>
                        </w:rPr>
                        <w:t>41</w:t>
                      </w:r>
                    </w:sdtContent>
                  </w:sdt>
                  <w:r>
                    <w:rPr>
                      <w:color w:val="000000"/>
                      <w:szCs w:val="24"/>
                      <w:lang w:eastAsia="lt-LT"/>
                    </w:rPr>
                    <w:t>.</w:t>
                    <w:tab/>
                  </w:r>
                  <w:r>
                    <w:rPr>
                      <w:szCs w:val="24"/>
                    </w:rPr>
                    <w:t>Pranešimas apie konkursą laimėjusį pasiūlymą išsiunčiamas visiems konkurso pasiūlymus pateikusiems oro vežėjams ir, jeigu administruojančioji institucija nėra Ministerija, M</w:t>
                  </w:r>
                  <w:r>
                    <w:rPr>
                      <w:rFonts w:eastAsia="Calibri"/>
                      <w:szCs w:val="24"/>
                    </w:rPr>
                    <w:t>inisterijai</w:t>
                  </w:r>
                  <w:r>
                    <w:rPr>
                      <w:szCs w:val="24"/>
                    </w:rPr>
                    <w:t xml:space="preserve"> ne vėliau kaip per 3 darbo dienas nuo </w:t>
                  </w:r>
                  <w:r>
                    <w:rPr>
                      <w:rFonts w:eastAsia="Calibri"/>
                      <w:szCs w:val="24"/>
                    </w:rPr>
                    <w:t>komisijos</w:t>
                  </w:r>
                  <w:r>
                    <w:rPr>
                      <w:szCs w:val="24"/>
                    </w:rPr>
                    <w:t xml:space="preserve"> sprendimo dėl laimėjusio pasiūlymo priėmimo.</w:t>
                  </w:r>
                </w:p>
              </w:sdtContent>
            </w:sdt>
            <w:sdt>
              <w:sdtPr>
                <w:alias w:val="42 p."/>
                <w:tag w:val="part_03c1bdedc6cf41f29e8d1d09d3501813"/>
                <w:lock w:val="sdtLocked"/>
                <w:richText/>
              </w:sdtPr>
              <w:sdtContent>
                <w:p>
                  <w:pPr>
                    <w:tabs>
                      <w:tab w:val="left" w:pos="426"/>
                    </w:tabs>
                    <w:ind w:firstLine="720"/>
                    <w:jc w:val="both"/>
                    <w:rPr>
                      <w:szCs w:val="24"/>
                    </w:rPr>
                  </w:pPr>
                  <w:sdt>
                    <w:sdtPr>
                      <w:alias w:val="Numeris"/>
                      <w:tag w:val="nr_03c1bdedc6cf41f29e8d1d09d3501813"/>
                      <w:lock w:val="sdtLocked"/>
                      <w:richText/>
                    </w:sdtPr>
                    <w:sdtContent>
                      <w:r>
                        <w:rPr>
                          <w:color w:val="000000"/>
                          <w:szCs w:val="24"/>
                          <w:lang w:eastAsia="lt-LT"/>
                        </w:rPr>
                        <w:t>42</w:t>
                      </w:r>
                    </w:sdtContent>
                  </w:sdt>
                  <w:r>
                    <w:rPr>
                      <w:color w:val="000000"/>
                      <w:szCs w:val="24"/>
                      <w:lang w:eastAsia="lt-LT"/>
                    </w:rPr>
                    <w:t>.</w:t>
                    <w:tab/>
                  </w:r>
                  <w:r>
                    <w:rPr>
                      <w:szCs w:val="24"/>
                    </w:rPr>
                    <w:t>Konkurso laimėtoju gali tapti ir vienintelis konkurse dalyvaujantis oro vežėjas, jeigu jo pateiktas konkurso pasiūlymas ir kiti dokumentai atitinka konkurso dokumentuose nustatytus reikalavimus.</w:t>
                  </w:r>
                </w:p>
              </w:sdtContent>
            </w:sdt>
            <w:sdt>
              <w:sdtPr>
                <w:alias w:val="43 p."/>
                <w:tag w:val="part_bed9550f7ca4402a8298e177dc8a4099"/>
                <w:lock w:val="sdtLocked"/>
                <w:richText/>
              </w:sdtPr>
              <w:sdtContent>
                <w:p>
                  <w:pPr>
                    <w:tabs>
                      <w:tab w:val="left" w:pos="426"/>
                    </w:tabs>
                    <w:ind w:firstLine="720"/>
                    <w:jc w:val="both"/>
                    <w:rPr>
                      <w:szCs w:val="24"/>
                    </w:rPr>
                  </w:pPr>
                  <w:sdt>
                    <w:sdtPr>
                      <w:alias w:val="Numeris"/>
                      <w:tag w:val="nr_bed9550f7ca4402a8298e177dc8a4099"/>
                      <w:lock w:val="sdtLocked"/>
                      <w:richText/>
                    </w:sdtPr>
                    <w:sdtContent>
                      <w:r>
                        <w:rPr>
                          <w:color w:val="000000"/>
                          <w:szCs w:val="24"/>
                          <w:lang w:eastAsia="lt-LT"/>
                        </w:rPr>
                        <w:t>43</w:t>
                      </w:r>
                    </w:sdtContent>
                  </w:sdt>
                  <w:r>
                    <w:rPr>
                      <w:color w:val="000000"/>
                      <w:szCs w:val="24"/>
                      <w:lang w:eastAsia="lt-LT"/>
                    </w:rPr>
                    <w:t>.</w:t>
                    <w:tab/>
                  </w:r>
                  <w:r>
                    <w:rPr>
                      <w:szCs w:val="24"/>
                    </w:rPr>
                    <w:t>Jeigu iki galutinio konkurso pasiūlymų pateikimo termino negauta nė vieno pasiūlymo arba pasiūlymus atmetus nelieka nė vieno konkurso dokumentuose nustatytus reikalavimus atitinkančio pasiūlymo, konkursas laikomas neįvykusiu ir ne vėliau kaip per 3 darbo dienas pranešimas apie tai išsiunčiamas pasiūlymus pateikusiems oro vežėjams.</w:t>
                  </w:r>
                </w:p>
              </w:sdtContent>
            </w:sdt>
            <w:sdt>
              <w:sdtPr>
                <w:alias w:val="44 p."/>
                <w:tag w:val="part_65f847082ea547bc933d0d4aa4c2fa1f"/>
                <w:lock w:val="sdtLocked"/>
                <w:richText/>
              </w:sdtPr>
              <w:sdtContent>
                <w:p>
                  <w:pPr>
                    <w:tabs>
                      <w:tab w:val="left" w:pos="426"/>
                    </w:tabs>
                    <w:ind w:firstLine="720"/>
                    <w:jc w:val="both"/>
                    <w:rPr>
                      <w:szCs w:val="24"/>
                    </w:rPr>
                  </w:pPr>
                  <w:sdt>
                    <w:sdtPr>
                      <w:alias w:val="Numeris"/>
                      <w:tag w:val="nr_65f847082ea547bc933d0d4aa4c2fa1f"/>
                      <w:lock w:val="sdtLocked"/>
                      <w:richText/>
                    </w:sdtPr>
                    <w:sdtContent>
                      <w:r>
                        <w:rPr>
                          <w:color w:val="000000"/>
                          <w:szCs w:val="24"/>
                          <w:lang w:eastAsia="lt-LT"/>
                        </w:rPr>
                        <w:t>44</w:t>
                      </w:r>
                    </w:sdtContent>
                  </w:sdt>
                  <w:r>
                    <w:rPr>
                      <w:color w:val="000000"/>
                      <w:szCs w:val="24"/>
                      <w:lang w:eastAsia="lt-LT"/>
                    </w:rPr>
                    <w:t>.</w:t>
                    <w:tab/>
                  </w:r>
                  <w:r>
                    <w:rPr>
                      <w:szCs w:val="24"/>
                    </w:rPr>
                    <w:t>Gavus ministerijos</w:t>
                  </w:r>
                  <w:r>
                    <w:t xml:space="preserve">, iš kurios administruojamos programos lėšų bus mokama kompensacija, </w:t>
                  </w:r>
                  <w:r>
                    <w:rPr>
                      <w:szCs w:val="24"/>
                    </w:rPr>
                    <w:t xml:space="preserve">patvirtinimą dėl finansavimo užtikrinimo, viešųjų paslaugų sutartį pasirašo konkurso laimėtoju pripažintas oro vežėjas, administruojančioji institucija ir Ministerija. </w:t>
                  </w:r>
                </w:p>
              </w:sdtContent>
            </w:sdt>
            <w:sdt>
              <w:sdtPr>
                <w:alias w:val="45 p."/>
                <w:tag w:val="part_d6f984e906494ff08618dc6be8c5bd73"/>
                <w:lock w:val="sdtLocked"/>
                <w:richText/>
              </w:sdtPr>
              <w:sdtContent>
                <w:p>
                  <w:pPr>
                    <w:tabs>
                      <w:tab w:val="left" w:pos="426"/>
                    </w:tabs>
                    <w:ind w:firstLine="720"/>
                    <w:jc w:val="both"/>
                    <w:rPr>
                      <w:szCs w:val="24"/>
                    </w:rPr>
                  </w:pPr>
                  <w:sdt>
                    <w:sdtPr>
                      <w:alias w:val="Numeris"/>
                      <w:tag w:val="nr_d6f984e906494ff08618dc6be8c5bd73"/>
                      <w:lock w:val="sdtLocked"/>
                      <w:richText/>
                    </w:sdtPr>
                    <w:sdtContent>
                      <w:r>
                        <w:rPr>
                          <w:color w:val="000000"/>
                          <w:szCs w:val="24"/>
                          <w:lang w:eastAsia="lt-LT"/>
                        </w:rPr>
                        <w:t>45</w:t>
                      </w:r>
                    </w:sdtContent>
                  </w:sdt>
                  <w:r>
                    <w:rPr>
                      <w:color w:val="000000"/>
                      <w:szCs w:val="24"/>
                      <w:lang w:eastAsia="lt-LT"/>
                    </w:rPr>
                    <w:t>.</w:t>
                    <w:tab/>
                  </w:r>
                  <w:r>
                    <w:rPr>
                      <w:szCs w:val="24"/>
                    </w:rPr>
                    <w:t xml:space="preserve">Konkurso laimėtoju pripažintas oro vežėjas viešųjų paslaugų sutartį turi pasirašyti ne vėliau kaip per 20 darbo dienų nuo sutarties išsiuntimo oro vežėjui. Administruojančioji institucija gali pratęsti sutarties pasirašymo terminą, bet ne ilgiau kaip 20 darbo dienų. </w:t>
                  </w:r>
                </w:p>
              </w:sdtContent>
            </w:sdt>
            <w:sdt>
              <w:sdtPr>
                <w:alias w:val="46 p."/>
                <w:tag w:val="part_95fcc3ee4e734498abd282f14e413aa1"/>
                <w:lock w:val="sdtLocked"/>
                <w:richText/>
              </w:sdtPr>
              <w:sdtContent>
                <w:p>
                  <w:pPr>
                    <w:tabs>
                      <w:tab w:val="left" w:pos="426"/>
                    </w:tabs>
                    <w:ind w:firstLine="720"/>
                    <w:jc w:val="both"/>
                    <w:rPr>
                      <w:szCs w:val="24"/>
                    </w:rPr>
                  </w:pPr>
                  <w:sdt>
                    <w:sdtPr>
                      <w:alias w:val="Numeris"/>
                      <w:tag w:val="nr_95fcc3ee4e734498abd282f14e413aa1"/>
                      <w:lock w:val="sdtLocked"/>
                      <w:richText/>
                    </w:sdtPr>
                    <w:sdtContent>
                      <w:r>
                        <w:rPr>
                          <w:color w:val="000000"/>
                          <w:szCs w:val="24"/>
                          <w:lang w:eastAsia="lt-LT"/>
                        </w:rPr>
                        <w:t>46</w:t>
                      </w:r>
                    </w:sdtContent>
                  </w:sdt>
                  <w:r>
                    <w:rPr>
                      <w:color w:val="000000"/>
                      <w:szCs w:val="24"/>
                      <w:lang w:eastAsia="lt-LT"/>
                    </w:rPr>
                    <w:t>.</w:t>
                    <w:tab/>
                  </w:r>
                  <w:r>
                    <w:rPr>
                      <w:szCs w:val="24"/>
                    </w:rPr>
                    <w:t>Oro vežėjui per Aprašo 45 punkte nustatytą terminą nepasirašius viešųjų paslaugų sutarties arba gavus oro vežėjo atsisakymą pasirašyti viešųjų paslaugų sutartį, oro vežėjas netenka teisės pasirašyti viešųjų paslaugų sutartį ir viešųjų paslaugų sutartį siūloma pasirašyti antram pasiūlymų eilėje įrašytam oro vežėjui arba konkursas nutraukiamas be sankcijų administruojančiajai institucijai ar Ministerijai.</w:t>
                  </w:r>
                </w:p>
                <w:p>
                  <w:pPr>
                    <w:tabs>
                      <w:tab w:val="left" w:pos="426"/>
                    </w:tabs>
                    <w:jc w:val="both"/>
                    <w:rPr>
                      <w:rFonts w:eastAsia="Calibri"/>
                      <w:b/>
                      <w:bCs/>
                    </w:rPr>
                  </w:pPr>
                </w:p>
              </w:sdtContent>
            </w:sdt>
          </w:sdtContent>
        </w:sdt>
        <w:sdt>
          <w:sdtPr>
            <w:alias w:val="skyrius"/>
            <w:tag w:val="part_091c0ce97c014d84b0b1c7a30077ae41"/>
            <w:lock w:val="sdtLocked"/>
            <w:richText/>
          </w:sdtPr>
          <w:sdtContent>
            <w:p>
              <w:pPr>
                <w:tabs>
                  <w:tab w:val="left" w:pos="426"/>
                </w:tabs>
                <w:jc w:val="center"/>
                <w:rPr>
                  <w:rFonts w:eastAsia="Calibri"/>
                  <w:b/>
                  <w:bCs/>
                </w:rPr>
              </w:pPr>
              <w:sdt>
                <w:sdtPr>
                  <w:alias w:val="Numeris"/>
                  <w:tag w:val="nr_091c0ce97c014d84b0b1c7a30077ae41"/>
                  <w:lock w:val="sdtLocked"/>
                  <w:richText/>
                </w:sdtPr>
                <w:sdtContent>
                  <w:r>
                    <w:rPr>
                      <w:rFonts w:eastAsia="Calibri"/>
                      <w:b/>
                      <w:bCs/>
                    </w:rPr>
                    <w:t>VII</w:t>
                  </w:r>
                </w:sdtContent>
              </w:sdt>
              <w:r>
                <w:rPr>
                  <w:rFonts w:eastAsia="Calibri"/>
                  <w:b/>
                  <w:bCs/>
                </w:rPr>
                <w:t xml:space="preserve"> SKYRIUS</w:t>
              </w:r>
            </w:p>
            <w:p>
              <w:pPr>
                <w:tabs>
                  <w:tab w:val="left" w:pos="426"/>
                </w:tabs>
                <w:jc w:val="center"/>
              </w:pPr>
              <w:sdt>
                <w:sdtPr>
                  <w:alias w:val="Pavadinimas"/>
                  <w:tag w:val="title_091c0ce97c014d84b0b1c7a30077ae41"/>
                  <w:lock w:val="sdtLocked"/>
                  <w:richText/>
                </w:sdtPr>
                <w:sdtContent>
                  <w:r>
                    <w:rPr>
                      <w:rFonts w:eastAsia="Calibri"/>
                      <w:b/>
                      <w:bCs/>
                    </w:rPr>
                    <w:t>KOMPENSACIJOS LĖŠŲ IŠMOKĖJIMO TVARKA</w:t>
                  </w:r>
                </w:sdtContent>
              </w:sdt>
            </w:p>
            <w:p>
              <w:pPr>
                <w:tabs>
                  <w:tab w:val="left" w:pos="426"/>
                </w:tabs>
                <w:jc w:val="both"/>
              </w:pPr>
            </w:p>
            <w:sdt>
              <w:sdtPr>
                <w:alias w:val="47 p."/>
                <w:tag w:val="part_d915ddf88512487fa7fd1bae44808aaf"/>
                <w:lock w:val="sdtLocked"/>
                <w:richText/>
              </w:sdtPr>
              <w:sdtContent>
                <w:p>
                  <w:pPr>
                    <w:tabs>
                      <w:tab w:val="left" w:pos="426"/>
                    </w:tabs>
                    <w:ind w:firstLine="720"/>
                    <w:jc w:val="both"/>
                    <w:rPr>
                      <w:szCs w:val="24"/>
                    </w:rPr>
                  </w:pPr>
                  <w:sdt>
                    <w:sdtPr>
                      <w:alias w:val="Numeris"/>
                      <w:tag w:val="nr_d915ddf88512487fa7fd1bae44808aaf"/>
                      <w:lock w:val="sdtLocked"/>
                      <w:richText/>
                    </w:sdtPr>
                    <w:sdtContent>
                      <w:r>
                        <w:rPr>
                          <w:color w:val="000000"/>
                          <w:szCs w:val="24"/>
                          <w:lang w:eastAsia="lt-LT"/>
                        </w:rPr>
                        <w:t>47</w:t>
                      </w:r>
                    </w:sdtContent>
                  </w:sdt>
                  <w:r>
                    <w:rPr>
                      <w:color w:val="000000"/>
                      <w:szCs w:val="24"/>
                      <w:lang w:eastAsia="lt-LT"/>
                    </w:rPr>
                    <w:t>.</w:t>
                    <w:tab/>
                  </w:r>
                  <w:r>
                    <w:rPr>
                      <w:szCs w:val="24"/>
                    </w:rPr>
                    <w:t>Oro vežėjas, sudaręs viešųjų paslaugų sutartį, per 30 kalendorinių dienų po kiekvieno kalendorinio ketvirčio (toliau – ataskaitinis laikotarpis) pabaigos, skaičiuojant nuo skrydžių vykdymo pradžios, pateikia administruojančiajai institucijai mokėjimo prašymą, kuriame nurodo kompensacijos sumą, ir detalią informaciją apie skrydžių vykdymą maršrutu, kuriuo nustatyta pareiga teikti viešąsias reguliarias oro susisiekimo paslaugas:</w:t>
                  </w:r>
                </w:p>
                <w:sdt>
                  <w:sdtPr>
                    <w:alias w:val="47.1 pp."/>
                    <w:tag w:val="part_f942a0e0df5949d3ab75ae0ebd5cb907"/>
                    <w:lock w:val="sdtLocked"/>
                    <w:richText/>
                  </w:sdtPr>
                  <w:sdtContent>
                    <w:p>
                      <w:pPr>
                        <w:tabs>
                          <w:tab w:val="left" w:pos="426"/>
                        </w:tabs>
                        <w:ind w:firstLine="720"/>
                        <w:jc w:val="both"/>
                      </w:pPr>
                      <w:sdt>
                        <w:sdtPr>
                          <w:alias w:val="Numeris"/>
                          <w:tag w:val="nr_f942a0e0df5949d3ab75ae0ebd5cb907"/>
                          <w:lock w:val="sdtLocked"/>
                          <w:richText/>
                        </w:sdtPr>
                        <w:sdtContent>
                          <w:r>
                            <w:t>47.1</w:t>
                          </w:r>
                        </w:sdtContent>
                      </w:sdt>
                      <w:r>
                        <w:t>. ataskaitinio laikotarpio statistinius duomenis apie vykdytus skrydžius: vykdytų skrydžių skaičių, maršrutu skridusių keleivių skaičių, oro vežėjo pasiūlytų vietų skaičių ir orlaivio užimtumą;</w:t>
                      </w:r>
                    </w:p>
                  </w:sdtContent>
                </w:sdt>
                <w:sdt>
                  <w:sdtPr>
                    <w:alias w:val="47.2 pp."/>
                    <w:tag w:val="part_7558625c6284428f8622452c207740a2"/>
                    <w:lock w:val="sdtLocked"/>
                    <w:richText/>
                  </w:sdtPr>
                  <w:sdtContent>
                    <w:p>
                      <w:pPr>
                        <w:tabs>
                          <w:tab w:val="left" w:pos="426"/>
                        </w:tabs>
                        <w:ind w:firstLine="720"/>
                        <w:jc w:val="both"/>
                      </w:pPr>
                      <w:sdt>
                        <w:sdtPr>
                          <w:alias w:val="Numeris"/>
                          <w:tag w:val="nr_7558625c6284428f8622452c207740a2"/>
                          <w:lock w:val="sdtLocked"/>
                          <w:richText/>
                        </w:sdtPr>
                        <w:sdtContent>
                          <w:r>
                            <w:t>47.2</w:t>
                          </w:r>
                        </w:sdtContent>
                      </w:sdt>
                      <w:r>
                        <w:t>. informaciją apie skrydžių bilietų kainas ir pardavimus per ataskaitinį laikotarpį;</w:t>
                      </w:r>
                    </w:p>
                  </w:sdtContent>
                </w:sdt>
                <w:sdt>
                  <w:sdtPr>
                    <w:alias w:val="47.3 pp."/>
                    <w:tag w:val="part_fcd6ad570465481783ea61d28b2b97ba"/>
                    <w:lock w:val="sdtLocked"/>
                    <w:richText/>
                  </w:sdtPr>
                  <w:sdtContent>
                    <w:p>
                      <w:pPr>
                        <w:tabs>
                          <w:tab w:val="left" w:pos="426"/>
                        </w:tabs>
                        <w:ind w:firstLine="720"/>
                        <w:jc w:val="both"/>
                      </w:pPr>
                      <w:sdt>
                        <w:sdtPr>
                          <w:alias w:val="Numeris"/>
                          <w:tag w:val="nr_fcd6ad570465481783ea61d28b2b97ba"/>
                          <w:lock w:val="sdtLocked"/>
                          <w:richText/>
                        </w:sdtPr>
                        <w:sdtContent>
                          <w:r>
                            <w:t>47.3</w:t>
                          </w:r>
                        </w:sdtContent>
                      </w:sdt>
                      <w:r>
                        <w:t>. detalią maršruto pelno ir nuostolio ataskaitą, protingo pelno skaičiavimo ataskaitą, taip pat informaciją apie atskiras sąnaudų grupes pagal pasiūlymo formą.</w:t>
                      </w:r>
                    </w:p>
                  </w:sdtContent>
                </w:sdt>
              </w:sdtContent>
            </w:sdt>
            <w:sdt>
              <w:sdtPr>
                <w:alias w:val="48 p."/>
                <w:tag w:val="part_e900e428416249d8a5794acb9f2eacff"/>
                <w:lock w:val="sdtLocked"/>
                <w:richText/>
              </w:sdtPr>
              <w:sdtContent>
                <w:p>
                  <w:pPr>
                    <w:tabs>
                      <w:tab w:val="left" w:pos="426"/>
                    </w:tabs>
                    <w:ind w:firstLine="720"/>
                    <w:jc w:val="both"/>
                    <w:rPr>
                      <w:szCs w:val="24"/>
                    </w:rPr>
                  </w:pPr>
                  <w:sdt>
                    <w:sdtPr>
                      <w:alias w:val="Numeris"/>
                      <w:tag w:val="nr_e900e428416249d8a5794acb9f2eacff"/>
                      <w:lock w:val="sdtLocked"/>
                      <w:richText/>
                    </w:sdtPr>
                    <w:sdtContent>
                      <w:r>
                        <w:rPr>
                          <w:color w:val="000000"/>
                          <w:szCs w:val="24"/>
                          <w:lang w:eastAsia="lt-LT"/>
                        </w:rPr>
                        <w:t>48</w:t>
                      </w:r>
                    </w:sdtContent>
                  </w:sdt>
                  <w:r>
                    <w:rPr>
                      <w:color w:val="000000"/>
                      <w:szCs w:val="24"/>
                      <w:lang w:eastAsia="lt-LT"/>
                    </w:rPr>
                    <w:t>.</w:t>
                    <w:tab/>
                  </w:r>
                  <w:r>
                    <w:rPr>
                      <w:szCs w:val="24"/>
                    </w:rPr>
                    <w:t>Oro vežėjo patirtos sąnaudos ir gautos pajamos turi būti patvirtintos dokumentais, kurie yra aiškūs, tikslūs ir atnaujinti.</w:t>
                  </w:r>
                </w:p>
              </w:sdtContent>
            </w:sdt>
            <w:sdt>
              <w:sdtPr>
                <w:alias w:val="49 p."/>
                <w:tag w:val="part_0f07053a73934261a36ffc5117c56d2e"/>
                <w:lock w:val="sdtLocked"/>
                <w:richText/>
              </w:sdtPr>
              <w:sdtContent>
                <w:p>
                  <w:pPr>
                    <w:tabs>
                      <w:tab w:val="left" w:pos="426"/>
                    </w:tabs>
                    <w:ind w:firstLine="720"/>
                    <w:jc w:val="both"/>
                    <w:rPr>
                      <w:szCs w:val="24"/>
                    </w:rPr>
                  </w:pPr>
                  <w:sdt>
                    <w:sdtPr>
                      <w:alias w:val="Numeris"/>
                      <w:tag w:val="nr_0f07053a73934261a36ffc5117c56d2e"/>
                      <w:lock w:val="sdtLocked"/>
                      <w:richText/>
                    </w:sdtPr>
                    <w:sdtContent>
                      <w:r>
                        <w:rPr>
                          <w:color w:val="000000"/>
                          <w:szCs w:val="24"/>
                          <w:lang w:eastAsia="lt-LT"/>
                        </w:rPr>
                        <w:t>49</w:t>
                      </w:r>
                    </w:sdtContent>
                  </w:sdt>
                  <w:r>
                    <w:rPr>
                      <w:color w:val="000000"/>
                      <w:szCs w:val="24"/>
                      <w:lang w:eastAsia="lt-LT"/>
                    </w:rPr>
                    <w:t>.</w:t>
                    <w:tab/>
                  </w:r>
                  <w:r>
                    <w:rPr>
                      <w:szCs w:val="24"/>
                    </w:rPr>
                    <w:t>Administruojančioji institucija patikrina, ar oro vežėjo mokėjimo prašyme nurodoma kompensacijos suma neviršija oro vežėjo pateiktos siūlomos kompensacijos, ar mokėjimo prašyme nurodoma pelno marža atitinka Apraše ir konkurso dokumentuose nurodytus reikalavimus, išskyrus atvejus, kai Apraše ir viešųjų paslaugų sutartyje numatyta galimybė perskaičiuoti kompensacijos dydį. Administruojančioji institucija, siekdama įsitikinti, ar teisingi oro vežėjo ataskaitose nurodyti duomenys, gali pareikalauti oro vežėjo pateikti paaiškinimus, papildomas ataskaitas ar dokumentų, kurių pagrindu buvo sudarytos ataskaitos, originalus arba teisės aktų nustatyta tvarka patvirtintas jų kopijas.</w:t>
                  </w:r>
                </w:p>
              </w:sdtContent>
            </w:sdt>
            <w:sdt>
              <w:sdtPr>
                <w:alias w:val="50 p."/>
                <w:tag w:val="part_f398e8c8edf5414da72d56f1f651bc61"/>
                <w:lock w:val="sdtLocked"/>
                <w:richText/>
              </w:sdtPr>
              <w:sdtContent>
                <w:p>
                  <w:pPr>
                    <w:tabs>
                      <w:tab w:val="left" w:pos="426"/>
                    </w:tabs>
                    <w:ind w:firstLine="720"/>
                    <w:jc w:val="both"/>
                    <w:rPr>
                      <w:szCs w:val="24"/>
                    </w:rPr>
                  </w:pPr>
                  <w:sdt>
                    <w:sdtPr>
                      <w:alias w:val="Numeris"/>
                      <w:tag w:val="nr_f398e8c8edf5414da72d56f1f651bc61"/>
                      <w:lock w:val="sdtLocked"/>
                      <w:richText/>
                    </w:sdtPr>
                    <w:sdtContent>
                      <w:r>
                        <w:rPr>
                          <w:color w:val="000000"/>
                          <w:szCs w:val="24"/>
                          <w:lang w:eastAsia="lt-LT"/>
                        </w:rPr>
                        <w:t>50</w:t>
                      </w:r>
                    </w:sdtContent>
                  </w:sdt>
                  <w:r>
                    <w:rPr>
                      <w:color w:val="000000"/>
                      <w:szCs w:val="24"/>
                      <w:lang w:eastAsia="lt-LT"/>
                    </w:rPr>
                    <w:t>.</w:t>
                    <w:tab/>
                  </w:r>
                  <w:r>
                    <w:rPr>
                      <w:szCs w:val="24"/>
                    </w:rPr>
                    <w:t>Jeigu rinkoje daugiau kaip 10 proc. padidėja arba sumažėja degalų kaina eurais, lyginant su oro vežėjo pasiūlyme nurodyta kaina, kompensacijos suma yra perskaičiuojama naudojant praėjusio ataskaitinio laikotarpio degalų kainą. Administruojančiosios institucijos ar ministerijos</w:t>
                  </w:r>
                  <w:r>
                    <w:t>, iš kurios administruojamos programos lėšų mokama kompensacija,</w:t>
                  </w:r>
                  <w:r>
                    <w:rPr>
                      <w:szCs w:val="24"/>
                    </w:rPr>
                    <w:t xml:space="preserve"> prašymu oro vežėjas turi pateikti degalų kainos pasikeitimą pagrindžiančią informaciją. Kompensacijos sumos perskaičiavimas turi būti užfiksuotas susitarime dėl viešųjų paslaugų sutarties keitimo. </w:t>
                  </w:r>
                </w:p>
              </w:sdtContent>
            </w:sdt>
            <w:sdt>
              <w:sdtPr>
                <w:alias w:val="51 p."/>
                <w:tag w:val="part_5e114a63464e48f2973010a96c5da498"/>
                <w:lock w:val="sdtLocked"/>
                <w:richText/>
              </w:sdtPr>
              <w:sdtContent>
                <w:p>
                  <w:pPr>
                    <w:ind w:firstLine="720"/>
                    <w:jc w:val="both"/>
                  </w:pPr>
                  <w:sdt>
                    <w:sdtPr>
                      <w:alias w:val="Numeris"/>
                      <w:tag w:val="nr_5e114a63464e48f2973010a96c5da498"/>
                      <w:lock w:val="sdtLocked"/>
                      <w:richText/>
                    </w:sdtPr>
                    <w:sdtContent>
                      <w:r>
                        <w:t>51</w:t>
                      </w:r>
                    </w:sdtContent>
                  </w:sdt>
                  <w:r>
                    <w:t>.</w:t>
                    <w:tab/>
                    <w:t xml:space="preserve">Administruojančioji institucija, jeigu administruojančioji institucija nėra ministerija, iš kurios administruojamos programos lėšų mokama kompensacija, patikrinusi oro vežėjo pateiktus dokumentus, perduoda oro vežėjo mokėjimo prašymą ministerijai, iš kurios administruojamos programos lėšų mokama kompensacija. Ministerija, iš kurios administruojamos programos lėšų mokama kompensacija, viešųjų paslaugų sutartyje nustatyta tvarka ir terminais perveda kompensaciją oro vežėjui. </w:t>
                  </w:r>
                </w:p>
              </w:sdtContent>
            </w:sdt>
            <w:sdt>
              <w:sdtPr>
                <w:alias w:val="52 p."/>
                <w:tag w:val="part_be6ef341ea83488e8941c12f211e9db9"/>
                <w:lock w:val="sdtLocked"/>
                <w:richText/>
              </w:sdtPr>
              <w:sdtContent>
                <w:p>
                  <w:pPr>
                    <w:ind w:firstLine="720"/>
                    <w:jc w:val="both"/>
                    <w:rPr>
                      <w:color w:val="000000"/>
                    </w:rPr>
                  </w:pPr>
                  <w:sdt>
                    <w:sdtPr>
                      <w:alias w:val="Numeris"/>
                      <w:tag w:val="nr_be6ef341ea83488e8941c12f211e9db9"/>
                      <w:lock w:val="sdtLocked"/>
                      <w:richText/>
                    </w:sdtPr>
                    <w:sdtContent>
                      <w:r>
                        <w:rPr>
                          <w:color w:val="000000"/>
                        </w:rPr>
                        <w:t>52</w:t>
                      </w:r>
                    </w:sdtContent>
                  </w:sdt>
                  <w:r>
                    <w:rPr>
                      <w:color w:val="000000"/>
                    </w:rPr>
                    <w:t>. Ministerija</w:t>
                  </w:r>
                  <w:r>
                    <w:t>, iš kurios administruojamos programos lėšų mokama kompensacija,</w:t>
                  </w:r>
                  <w:r>
                    <w:rPr>
                      <w:color w:val="000000"/>
                    </w:rPr>
                    <w:t xml:space="preserve"> turi teisę išmokėti ne visą oro vežėjo mokėjimo prašyme nurodomą kompensacijos sumą, jeigu oro vežėjas negali pagrįsti patirtų sąnaudų patikimais dokumentais ar administruojančiajai institucijai ar </w:t>
                  </w:r>
                  <w:r>
                    <w:t>ministerijai, iš kurios administruojamos programos lėšų mokama kompensacija,</w:t>
                  </w:r>
                  <w:r>
                    <w:rPr>
                      <w:color w:val="000000"/>
                    </w:rPr>
                    <w:t xml:space="preserve"> kyla abejonių dėl tam tikrų sąnaudų dalies priskyrimo sąnaudoms, susijusioms su skrydžių konkrečiu maršrutu, kuriuo nustatyta pareiga teikti viešąsias reguliarias oro susisiekimo paslaugas, vykdymu. Jeigu nustatoma, kad kompensacija buvo permokėta, </w:t>
                  </w:r>
                  <w:r>
                    <w:t>ministerija, iš kurios administruojamos programos lėšų mokama kompensacija,</w:t>
                  </w:r>
                  <w:r>
                    <w:rPr>
                      <w:color w:val="000000"/>
                    </w:rPr>
                    <w:t xml:space="preserve"> pareikalauja, kad oro vežėjas grąžintų permoką. Kai kompensacijos permoka neviršija 10 proc. metinės kompensacijos sumos, tokia kompensacijos permoka gali būti perkeliama į kitą laikotarpį ir atimama iš kompensacijos sumos, mokėtinos tą laikotarpį.</w:t>
                  </w:r>
                </w:p>
              </w:sdtContent>
            </w:sdt>
            <w:sdt>
              <w:sdtPr>
                <w:alias w:val="53 p."/>
                <w:tag w:val="part_13ab3dd6a4c74342a48762b0fb4bf02f"/>
                <w:lock w:val="sdtLocked"/>
                <w:richText/>
              </w:sdtPr>
              <w:sdtContent>
                <w:p>
                  <w:pPr>
                    <w:ind w:firstLine="720"/>
                    <w:jc w:val="both"/>
                    <w:rPr>
                      <w:color w:val="000000"/>
                    </w:rPr>
                  </w:pPr>
                  <w:sdt>
                    <w:sdtPr>
                      <w:alias w:val="Numeris"/>
                      <w:tag w:val="nr_13ab3dd6a4c74342a48762b0fb4bf02f"/>
                      <w:lock w:val="sdtLocked"/>
                      <w:richText/>
                    </w:sdtPr>
                    <w:sdtContent>
                      <w:r>
                        <w:rPr>
                          <w:color w:val="000000"/>
                        </w:rPr>
                        <w:t>53</w:t>
                      </w:r>
                    </w:sdtContent>
                  </w:sdt>
                  <w:r>
                    <w:rPr>
                      <w:color w:val="000000"/>
                    </w:rPr>
                    <w:t>.</w:t>
                    <w:tab/>
                    <w:t>Ministerija</w:t>
                  </w:r>
                  <w:r>
                    <w:t>, iš kurios administruojamos programos lėšų mokama kompensacija,</w:t>
                  </w:r>
                  <w:r>
                    <w:rPr>
                      <w:color w:val="000000"/>
                    </w:rPr>
                    <w:t xml:space="preserve"> taip pat turi teisę bet kuriuo metu paprašyti oro vežėjo pateikti oro vežėjo apskaičiuotas sąnaudas ir pajamas pagrindžiančius dokumentus. Oro vežėjui atsisakius pateikti sąnaudas ir pajamas pagrindžiančius dokumentus, ministerija</w:t>
                  </w:r>
                  <w:r>
                    <w:t>, iš kurios administruojamos programos lėšų mokama kompensacija,</w:t>
                  </w:r>
                  <w:r>
                    <w:rPr>
                      <w:color w:val="000000"/>
                    </w:rPr>
                    <w:t xml:space="preserve"> turi teisę atsisakyti išmokėti oro vežėjo mokėjimo prašyme nurodomą kompensacijos sumą. </w:t>
                  </w:r>
                </w:p>
              </w:sdtContent>
            </w:sdt>
            <w:sdt>
              <w:sdtPr>
                <w:alias w:val="54 p."/>
                <w:tag w:val="part_97e8aafb0acc4d7386b7bec2e3d46f85"/>
                <w:lock w:val="sdtLocked"/>
                <w:richText/>
              </w:sdtPr>
              <w:sdtContent>
                <w:p>
                  <w:pPr>
                    <w:ind w:firstLine="720"/>
                    <w:jc w:val="both"/>
                    <w:rPr>
                      <w:color w:val="000000"/>
                    </w:rPr>
                  </w:pPr>
                  <w:sdt>
                    <w:sdtPr>
                      <w:alias w:val="Numeris"/>
                      <w:tag w:val="nr_97e8aafb0acc4d7386b7bec2e3d46f85"/>
                      <w:lock w:val="sdtLocked"/>
                      <w:richText/>
                    </w:sdtPr>
                    <w:sdtContent>
                      <w:r>
                        <w:rPr>
                          <w:color w:val="000000"/>
                        </w:rPr>
                        <w:t>54</w:t>
                      </w:r>
                    </w:sdtContent>
                  </w:sdt>
                  <w:r>
                    <w:rPr>
                      <w:color w:val="000000"/>
                    </w:rPr>
                    <w:t>.</w:t>
                    <w:tab/>
                    <w:t>Jeigu oro vežėjas praleidžia Apraše numatytą mokėjimo prašymo pateikimo terminą, ministerija</w:t>
                  </w:r>
                  <w:r>
                    <w:t>, iš kurios administruojamos programos lėšų mokama kompensacija,</w:t>
                  </w:r>
                  <w:r>
                    <w:rPr>
                      <w:color w:val="000000"/>
                    </w:rPr>
                    <w:t xml:space="preserve"> turi teisę atsisakyti išmokėti kompensaciją už atitinkamą laikotarpį.</w:t>
                  </w:r>
                </w:p>
                <w:p>
                  <w:pPr>
                    <w:tabs>
                      <w:tab w:val="left" w:pos="426"/>
                    </w:tabs>
                    <w:jc w:val="both"/>
                  </w:pPr>
                </w:p>
              </w:sdtContent>
            </w:sdt>
          </w:sdtContent>
        </w:sdt>
        <w:sdt>
          <w:sdtPr>
            <w:alias w:val="skyrius"/>
            <w:tag w:val="part_c8b0bd88747346048b84fe873bdf9640"/>
            <w:lock w:val="sdtLocked"/>
            <w:richText/>
          </w:sdtPr>
          <w:sdtContent>
            <w:p>
              <w:pPr>
                <w:jc w:val="center"/>
                <w:rPr>
                  <w:rFonts w:eastAsia="Calibri"/>
                  <w:b/>
                </w:rPr>
              </w:pPr>
              <w:sdt>
                <w:sdtPr>
                  <w:alias w:val="Numeris"/>
                  <w:tag w:val="nr_c8b0bd88747346048b84fe873bdf9640"/>
                  <w:lock w:val="sdtLocked"/>
                  <w:richText/>
                </w:sdtPr>
                <w:sdtContent>
                  <w:r>
                    <w:rPr>
                      <w:rFonts w:eastAsia="Calibri"/>
                      <w:b/>
                    </w:rPr>
                    <w:t>VIII</w:t>
                  </w:r>
                </w:sdtContent>
              </w:sdt>
              <w:r>
                <w:rPr>
                  <w:rFonts w:eastAsia="Calibri"/>
                  <w:b/>
                </w:rPr>
                <w:t xml:space="preserve"> SKYRIUS</w:t>
              </w:r>
            </w:p>
            <w:p>
              <w:pPr>
                <w:jc w:val="center"/>
                <w:rPr>
                  <w:rFonts w:eastAsia="Calibri"/>
                  <w:b/>
                </w:rPr>
              </w:pPr>
              <w:sdt>
                <w:sdtPr>
                  <w:alias w:val="Pavadinimas"/>
                  <w:tag w:val="title_c8b0bd88747346048b84fe873bdf9640"/>
                  <w:lock w:val="sdtLocked"/>
                  <w:richText/>
                </w:sdtPr>
                <w:sdtContent>
                  <w:r>
                    <w:rPr>
                      <w:rFonts w:eastAsia="Calibri"/>
                      <w:b/>
                    </w:rPr>
                    <w:t>VIEŠŲJŲ PASLAUGŲ SUTARČIŲ REIKALAVIMAI</w:t>
                  </w:r>
                </w:sdtContent>
              </w:sdt>
            </w:p>
            <w:p>
              <w:pPr>
                <w:jc w:val="center"/>
                <w:rPr>
                  <w:rFonts w:eastAsia="Calibri"/>
                  <w:b/>
                </w:rPr>
              </w:pPr>
            </w:p>
            <w:sdt>
              <w:sdtPr>
                <w:alias w:val="55 p."/>
                <w:tag w:val="part_7b2fc3aa31004a609b395725f54e71e2"/>
                <w:lock w:val="sdtLocked"/>
                <w:richText/>
              </w:sdtPr>
              <w:sdtContent>
                <w:p>
                  <w:pPr>
                    <w:ind w:firstLine="720"/>
                    <w:jc w:val="both"/>
                    <w:rPr>
                      <w:rFonts w:eastAsia="Calibri"/>
                    </w:rPr>
                  </w:pPr>
                  <w:sdt>
                    <w:sdtPr>
                      <w:alias w:val="Numeris"/>
                      <w:tag w:val="nr_7b2fc3aa31004a609b395725f54e71e2"/>
                      <w:lock w:val="sdtLocked"/>
                      <w:richText/>
                    </w:sdtPr>
                    <w:sdtContent>
                      <w:r>
                        <w:rPr>
                          <w:rFonts w:eastAsia="Calibri"/>
                        </w:rPr>
                        <w:t>55</w:t>
                      </w:r>
                    </w:sdtContent>
                  </w:sdt>
                  <w:r>
                    <w:rPr>
                      <w:rFonts w:eastAsia="Calibri"/>
                    </w:rPr>
                    <w:t>.</w:t>
                    <w:tab/>
                    <w:t xml:space="preserve">Viešųjų paslaugų sutartyje turi būti nustatyta, kad oro vežėjo vykdomų viešųjų reguliarių oro susisiekimo paslaugų apskaita turi būti atskirta nuo kitos oro vežėjo veiklos. Visos kintamosios ir fiksuotosios sąnaudos bei pelnas, susiję su kita viešąsias paslaugas teikiančio oro vežėjo veikla, negali būti priskiriami atitinkamai viešajai paslaugai.  </w:t>
                  </w:r>
                </w:p>
              </w:sdtContent>
            </w:sdt>
            <w:sdt>
              <w:sdtPr>
                <w:alias w:val="56 p."/>
                <w:tag w:val="part_af94def3b39a4784b1f0266a37117667"/>
                <w:lock w:val="sdtLocked"/>
                <w:richText/>
              </w:sdtPr>
              <w:sdtContent>
                <w:p>
                  <w:pPr>
                    <w:ind w:firstLine="720"/>
                    <w:jc w:val="both"/>
                    <w:rPr>
                      <w:rFonts w:eastAsia="Calibri"/>
                    </w:rPr>
                  </w:pPr>
                  <w:sdt>
                    <w:sdtPr>
                      <w:alias w:val="Numeris"/>
                      <w:tag w:val="nr_af94def3b39a4784b1f0266a37117667"/>
                      <w:lock w:val="sdtLocked"/>
                      <w:richText/>
                    </w:sdtPr>
                    <w:sdtContent>
                      <w:r>
                        <w:rPr>
                          <w:rFonts w:eastAsia="Calibri"/>
                        </w:rPr>
                        <w:t>56</w:t>
                      </w:r>
                    </w:sdtContent>
                  </w:sdt>
                  <w:r>
                    <w:rPr>
                      <w:rFonts w:eastAsia="Calibri"/>
                    </w:rPr>
                    <w:t>.</w:t>
                    <w:tab/>
                    <w:t>Viešųjų paslaugų sutartyje turi būti nustatyta, kad oro vežėjas kiekvieną ataskaitinį laikotarpį turi įvykdyti ne mažiau kaip 97 proc. oro vežėjo pasiūlyme nurodyto skrydžių skaičiaus skrydžių maršrutu, kuriuo nustatyta pareiga teikti viešąsias reguliarias oro susisiekimo paslaugas, išskyrus atvejus, kai nėra oro vežėjo kaltės. Jeigu dėl oro vežėjo kaltės neįvykusių skrydžių ar skrydžių, kurie neatitinka minimalių standartų, skaičius viršija 3 proc. per ketvirtį pasiūlyme numatytų skrydžių skaičiaus, ministerija</w:t>
                  </w:r>
                  <w:r>
                    <w:t>, iš kurios administruojamos programos lėšų mokama kompensacija,</w:t>
                  </w:r>
                  <w:r>
                    <w:rPr>
                      <w:rFonts w:eastAsia="Calibri"/>
                    </w:rPr>
                    <w:t xml:space="preserve"> turi teisę atsisakyti oro vežėjui kompensuoti mokėjimo prašyme nurodytą oro vežėjo pelno maržą už atitinkamą ataskaitinį laikotarpį.</w:t>
                  </w:r>
                </w:p>
              </w:sdtContent>
            </w:sdt>
            <w:sdt>
              <w:sdtPr>
                <w:alias w:val="57 p."/>
                <w:tag w:val="part_d095909e2cb74373907ca1b306abc890"/>
                <w:lock w:val="sdtLocked"/>
                <w:richText/>
              </w:sdtPr>
              <w:sdtContent>
                <w:p>
                  <w:pPr>
                    <w:ind w:firstLine="720"/>
                    <w:jc w:val="both"/>
                    <w:rPr>
                      <w:rFonts w:eastAsia="Calibri"/>
                    </w:rPr>
                  </w:pPr>
                  <w:sdt>
                    <w:sdtPr>
                      <w:alias w:val="Numeris"/>
                      <w:tag w:val="nr_d095909e2cb74373907ca1b306abc890"/>
                      <w:lock w:val="sdtLocked"/>
                      <w:richText/>
                    </w:sdtPr>
                    <w:sdtContent>
                      <w:r>
                        <w:rPr>
                          <w:rFonts w:eastAsia="Calibri"/>
                        </w:rPr>
                        <w:t>57</w:t>
                      </w:r>
                    </w:sdtContent>
                  </w:sdt>
                  <w:r>
                    <w:rPr>
                      <w:rFonts w:eastAsia="Calibri"/>
                    </w:rPr>
                    <w:t xml:space="preserve">. Viešųjų paslaugų sutartis gali būti keičiama ir nutraukiama Apraše, konkurso dokumentuose ir viešųjų paslaugų sutartyje numatytais pagrindais ir tvarka. Visi viešųjų paslaugų sutarčių pakeitimai turi būti sudaryti raštu ir pasirašyti visų viešųjų paslaugų sutarties šalių.  </w:t>
                  </w:r>
                </w:p>
              </w:sdtContent>
            </w:sdt>
            <w:sdt>
              <w:sdtPr>
                <w:alias w:val="58 p."/>
                <w:tag w:val="part_a72fb8b1761c412a8cc12cc4efa8fb07"/>
                <w:lock w:val="sdtLocked"/>
                <w:richText/>
              </w:sdtPr>
              <w:sdtContent>
                <w:p>
                  <w:pPr>
                    <w:ind w:firstLine="720"/>
                    <w:jc w:val="both"/>
                    <w:rPr>
                      <w:rFonts w:eastAsia="Calibri"/>
                    </w:rPr>
                  </w:pPr>
                  <w:sdt>
                    <w:sdtPr>
                      <w:alias w:val="Numeris"/>
                      <w:tag w:val="nr_a72fb8b1761c412a8cc12cc4efa8fb07"/>
                      <w:lock w:val="sdtLocked"/>
                      <w:richText/>
                    </w:sdtPr>
                    <w:sdtContent>
                      <w:r>
                        <w:rPr>
                          <w:rFonts w:eastAsia="Calibri"/>
                        </w:rPr>
                        <w:t>58</w:t>
                      </w:r>
                    </w:sdtContent>
                  </w:sdt>
                  <w:r>
                    <w:rPr>
                      <w:rFonts w:eastAsia="Calibri"/>
                    </w:rPr>
                    <w:t>.</w:t>
                    <w:tab/>
                    <w:t xml:space="preserve">Viešųjų paslaugų sutartis negali būti keičiama taip, kad teikiamos oro susisiekimo paslaugos nebeatitiktų minimalių standartų. </w:t>
                  </w:r>
                </w:p>
              </w:sdtContent>
            </w:sdt>
            <w:sdt>
              <w:sdtPr>
                <w:alias w:val="59 p."/>
                <w:tag w:val="part_a5056dbcd62a4e818d3241480426cb28"/>
                <w:lock w:val="sdtLocked"/>
                <w:richText/>
              </w:sdtPr>
              <w:sdtContent>
                <w:p>
                  <w:pPr>
                    <w:ind w:firstLine="720"/>
                    <w:jc w:val="both"/>
                    <w:rPr>
                      <w:rFonts w:eastAsia="Calibri"/>
                    </w:rPr>
                  </w:pPr>
                  <w:sdt>
                    <w:sdtPr>
                      <w:alias w:val="Numeris"/>
                      <w:tag w:val="nr_a5056dbcd62a4e818d3241480426cb28"/>
                      <w:lock w:val="sdtLocked"/>
                      <w:richText/>
                    </w:sdtPr>
                    <w:sdtContent>
                      <w:r>
                        <w:rPr>
                          <w:rFonts w:eastAsia="Calibri"/>
                        </w:rPr>
                        <w:t>59</w:t>
                      </w:r>
                    </w:sdtContent>
                  </w:sdt>
                  <w:r>
                    <w:rPr>
                      <w:rFonts w:eastAsia="Calibri"/>
                    </w:rPr>
                    <w:t>.</w:t>
                    <w:tab/>
                    <w:t xml:space="preserve">Viešųjų paslaugų sutartyje numatytas kompensacijos oro vežėjui už viešųjų reguliarių oro susisiekimo paslaugų teikimą dydis gali būti keičiamas tik Apraše numatytais atvejais. </w:t>
                  </w:r>
                </w:p>
              </w:sdtContent>
            </w:sdt>
            <w:sdt>
              <w:sdtPr>
                <w:alias w:val="60 p."/>
                <w:tag w:val="part_fc39c039119844409d0b7255dfc4ec73"/>
                <w:lock w:val="sdtLocked"/>
                <w:richText/>
              </w:sdtPr>
              <w:sdtContent>
                <w:p>
                  <w:pPr>
                    <w:ind w:firstLine="720"/>
                    <w:jc w:val="both"/>
                    <w:rPr>
                      <w:rFonts w:eastAsia="Calibri"/>
                    </w:rPr>
                  </w:pPr>
                  <w:sdt>
                    <w:sdtPr>
                      <w:alias w:val="Numeris"/>
                      <w:tag w:val="nr_fc39c039119844409d0b7255dfc4ec73"/>
                      <w:lock w:val="sdtLocked"/>
                      <w:richText/>
                    </w:sdtPr>
                    <w:sdtContent>
                      <w:r>
                        <w:rPr>
                          <w:rFonts w:eastAsia="Calibri"/>
                        </w:rPr>
                        <w:t>60</w:t>
                      </w:r>
                    </w:sdtContent>
                  </w:sdt>
                  <w:r>
                    <w:rPr>
                      <w:rFonts w:eastAsia="Calibri"/>
                    </w:rPr>
                    <w:t>.</w:t>
                    <w:tab/>
                    <w:t>Viešųjų paslaugų sutartyje turi būti nustatyta, kad administruojančioji institucija ir Ministerija gali vienašališkai nedelsdamos nutraukti viešųjų paslaugų sutartį, jeigu:</w:t>
                  </w:r>
                </w:p>
                <w:sdt>
                  <w:sdtPr>
                    <w:alias w:val="60.1 pp."/>
                    <w:tag w:val="part_a50a50c2eee64fc1bc2011c0ceb03072"/>
                    <w:lock w:val="sdtLocked"/>
                    <w:richText/>
                  </w:sdtPr>
                  <w:sdtContent>
                    <w:p>
                      <w:pPr>
                        <w:ind w:firstLine="720"/>
                        <w:jc w:val="both"/>
                        <w:rPr>
                          <w:rFonts w:eastAsia="Calibri"/>
                        </w:rPr>
                      </w:pPr>
                      <w:sdt>
                        <w:sdtPr>
                          <w:alias w:val="Numeris"/>
                          <w:tag w:val="nr_a50a50c2eee64fc1bc2011c0ceb03072"/>
                          <w:lock w:val="sdtLocked"/>
                          <w:richText/>
                        </w:sdtPr>
                        <w:sdtContent>
                          <w:r>
                            <w:rPr>
                              <w:rFonts w:eastAsia="Calibri"/>
                            </w:rPr>
                            <w:t>60.1</w:t>
                          </w:r>
                        </w:sdtContent>
                      </w:sdt>
                      <w:r>
                        <w:rPr>
                          <w:rFonts w:eastAsia="Calibri"/>
                        </w:rPr>
                        <w:t>.</w:t>
                        <w:tab/>
                        <w:t>oro vežėjas netenka licencijos oro susisiekimui vykdyti;</w:t>
                      </w:r>
                    </w:p>
                  </w:sdtContent>
                </w:sdt>
                <w:sdt>
                  <w:sdtPr>
                    <w:alias w:val="60.2 pp."/>
                    <w:tag w:val="part_081bfeb066104c9187277402f55d8a08"/>
                    <w:lock w:val="sdtLocked"/>
                    <w:richText/>
                  </w:sdtPr>
                  <w:sdtContent>
                    <w:p>
                      <w:pPr>
                        <w:ind w:firstLine="720"/>
                        <w:jc w:val="both"/>
                        <w:rPr>
                          <w:rFonts w:eastAsia="Calibri"/>
                        </w:rPr>
                      </w:pPr>
                      <w:sdt>
                        <w:sdtPr>
                          <w:alias w:val="Numeris"/>
                          <w:tag w:val="nr_081bfeb066104c9187277402f55d8a08"/>
                          <w:lock w:val="sdtLocked"/>
                          <w:richText/>
                        </w:sdtPr>
                        <w:sdtContent>
                          <w:r>
                            <w:rPr>
                              <w:rFonts w:eastAsia="Calibri"/>
                            </w:rPr>
                            <w:t>60.2</w:t>
                          </w:r>
                        </w:sdtContent>
                      </w:sdt>
                      <w:r>
                        <w:rPr>
                          <w:rFonts w:eastAsia="Calibri"/>
                        </w:rPr>
                        <w:t>.</w:t>
                        <w:tab/>
                        <w:t>oro vežėjas yra nemokus, jam iškelta restruktūrizavimo ar bankroto byla, inicijuotos ar pradėtos likvidavimo procedūros, kai jo turtą valdo teismas ar bankroto administratorius, kai jis su kreditoriais yra sudaręs taikos sutartį, kai jo veikla sustabdyta ar apribota arba jo padėtis pagal šalies, kurioje jis registruotas, teisės aktus yra tokia pati ar panaši;</w:t>
                      </w:r>
                    </w:p>
                  </w:sdtContent>
                </w:sdt>
                <w:sdt>
                  <w:sdtPr>
                    <w:alias w:val="60.3 pp."/>
                    <w:tag w:val="part_f6721a7355fb4931a61edf37a56e6707"/>
                    <w:lock w:val="sdtLocked"/>
                    <w:richText/>
                  </w:sdtPr>
                  <w:sdtContent>
                    <w:p>
                      <w:pPr>
                        <w:ind w:firstLine="720"/>
                        <w:jc w:val="both"/>
                        <w:rPr>
                          <w:rFonts w:eastAsia="Calibri"/>
                        </w:rPr>
                      </w:pPr>
                      <w:sdt>
                        <w:sdtPr>
                          <w:alias w:val="Numeris"/>
                          <w:tag w:val="nr_f6721a7355fb4931a61edf37a56e6707"/>
                          <w:lock w:val="sdtLocked"/>
                          <w:richText/>
                        </w:sdtPr>
                        <w:sdtContent>
                          <w:r>
                            <w:rPr>
                              <w:rFonts w:eastAsia="Calibri"/>
                            </w:rPr>
                            <w:t>60.3</w:t>
                          </w:r>
                        </w:sdtContent>
                      </w:sdt>
                      <w:r>
                        <w:rPr>
                          <w:rFonts w:eastAsia="Calibri"/>
                        </w:rPr>
                        <w:t>.</w:t>
                        <w:tab/>
                        <w:t xml:space="preserve">viešųjų paslaugų sutartį nutraukti yra būtina pagal Europos Sąjungos teisės reikalavimus. </w:t>
                      </w:r>
                    </w:p>
                  </w:sdtContent>
                </w:sdt>
              </w:sdtContent>
            </w:sdt>
            <w:sdt>
              <w:sdtPr>
                <w:alias w:val="61 p."/>
                <w:tag w:val="part_0576d890f47c40af8dab47d7bee547f6"/>
                <w:lock w:val="sdtLocked"/>
                <w:richText/>
              </w:sdtPr>
              <w:sdtContent>
                <w:p>
                  <w:pPr>
                    <w:ind w:firstLine="720"/>
                    <w:jc w:val="both"/>
                    <w:rPr>
                      <w:rFonts w:eastAsia="Calibri"/>
                    </w:rPr>
                  </w:pPr>
                  <w:sdt>
                    <w:sdtPr>
                      <w:alias w:val="Numeris"/>
                      <w:tag w:val="nr_0576d890f47c40af8dab47d7bee547f6"/>
                      <w:lock w:val="sdtLocked"/>
                      <w:richText/>
                    </w:sdtPr>
                    <w:sdtContent>
                      <w:r>
                        <w:rPr>
                          <w:rFonts w:eastAsia="Calibri"/>
                        </w:rPr>
                        <w:t>61</w:t>
                      </w:r>
                    </w:sdtContent>
                  </w:sdt>
                  <w:r>
                    <w:rPr>
                      <w:rFonts w:eastAsia="Calibri"/>
                    </w:rPr>
                    <w:t>.</w:t>
                    <w:tab/>
                    <w:t>Viešųjų paslaugų sutartyje turi būti nustatyta, kad Ministerija gali vienašališkai nutraukti viešųjų paslaugų sutartį be jokių sankcijų Ministerijai, jeigu nėra patvirtinta pakankamai Lietuvos Respublikos valstybės biudžeto asignavimų lėšų kompensacijai oro vežėjui už viešųjų reguliarių oro susisiekimo paslaugų teikimą mokėti. Apie sutarties nutraukimą Ministerija privalo pranešti oro vežėjui ne vėliau kaip prieš 90 kalendorinių dienų.</w:t>
                  </w:r>
                </w:p>
              </w:sdtContent>
            </w:sdt>
            <w:sdt>
              <w:sdtPr>
                <w:alias w:val="62 p."/>
                <w:tag w:val="part_6610105687e6462987bc17c6a617538b"/>
                <w:lock w:val="sdtLocked"/>
                <w:richText/>
              </w:sdtPr>
              <w:sdtContent>
                <w:p>
                  <w:pPr>
                    <w:ind w:firstLine="720"/>
                    <w:jc w:val="both"/>
                    <w:rPr>
                      <w:rFonts w:eastAsia="Calibri"/>
                    </w:rPr>
                  </w:pPr>
                  <w:sdt>
                    <w:sdtPr>
                      <w:alias w:val="Numeris"/>
                      <w:tag w:val="nr_6610105687e6462987bc17c6a617538b"/>
                      <w:lock w:val="sdtLocked"/>
                      <w:richText/>
                    </w:sdtPr>
                    <w:sdtContent>
                      <w:r>
                        <w:rPr>
                          <w:rFonts w:eastAsia="Calibri"/>
                        </w:rPr>
                        <w:t>62</w:t>
                      </w:r>
                    </w:sdtContent>
                  </w:sdt>
                  <w:r>
                    <w:rPr>
                      <w:rFonts w:eastAsia="Calibri"/>
                    </w:rPr>
                    <w:t>. Viešųjų paslaugų sutartyje turi būti nustatyta, kad visos viešųjų paslaugų sutarties šalys turi teisę vienašališkai nutraukti sutartį, jeigu viena iš sutarties šalių netinkamai vykdo sutartyje ar konkurso dokumentuose nustatytas sąlygas, jų nevykdo arba nesilaiko ir tai yra esminis šių sąlygų pažeidimas. Jeigu oro vežėjas viešųjų paslaugų sutartyje numatytu laiku nepradeda teikti viešųjų paslaugų arba nutraukia viešųjų paslaugų teikimą, tai bus laikoma esminiais oro vežėjo pareigų pažeidimais. Apie sutarties nutraukimą šiame punkte numatytu pagrindu sutarties šalys viena kitai privalo pranešti ne vėliau kaip prieš 30 kalendorinių dienų.</w:t>
                  </w:r>
                </w:p>
              </w:sdtContent>
            </w:sdt>
            <w:sdt>
              <w:sdtPr>
                <w:alias w:val="63 p."/>
                <w:tag w:val="part_9cd6676752ed495f9a6ffa41e346fd06"/>
                <w:lock w:val="sdtLocked"/>
                <w:richText/>
              </w:sdtPr>
              <w:sdtContent>
                <w:p>
                  <w:pPr>
                    <w:ind w:firstLine="720"/>
                    <w:jc w:val="both"/>
                    <w:rPr>
                      <w:rFonts w:eastAsia="Calibri"/>
                    </w:rPr>
                  </w:pPr>
                  <w:sdt>
                    <w:sdtPr>
                      <w:alias w:val="Numeris"/>
                      <w:tag w:val="nr_9cd6676752ed495f9a6ffa41e346fd06"/>
                      <w:lock w:val="sdtLocked"/>
                      <w:richText/>
                    </w:sdtPr>
                    <w:sdtContent>
                      <w:r>
                        <w:rPr>
                          <w:rFonts w:eastAsia="Calibri"/>
                        </w:rPr>
                        <w:t>63</w:t>
                      </w:r>
                    </w:sdtContent>
                  </w:sdt>
                  <w:r>
                    <w:rPr>
                      <w:rFonts w:eastAsia="Calibri"/>
                    </w:rPr>
                    <w:t>.</w:t>
                    <w:tab/>
                    <w:t>Viešųjų paslaugų sutartyje turi būti nustatyta, kad, jeigu viešųjų paslaugų sutarties galiojimo metu paaiškėja, kad oro vežėjo pasiūlyme ir (arba) kartu su pasiūlymu pateiktuose dokumentuose ar kituose su pasiūlymo vertinimu susijusiuose dokumentuose pateikta klaidinga informacija, kuri lėmė valstybės pagalbos suteikimą, Ministerija arba administruojančioji institucija turi teisę nedelsdama nutraukti viešųjų paslaugų sutartį. Tokiu atveju Ministerija arba administruojančioji institucija raštu informuoja oro vežėją apie sutarties nutraukimą ir įpareigoja oro vežėją grąžinti ministerijai</w:t>
                  </w:r>
                  <w:r>
                    <w:t>, iš kurios administruojamos programos lėšų mokama kompensacija,</w:t>
                  </w:r>
                  <w:r>
                    <w:rPr>
                      <w:rFonts w:eastAsia="Calibri"/>
                    </w:rPr>
                    <w:t xml:space="preserve"> visas pagal viešųjų paslaugų sutartį išmokėtas lėšas ir sumokėti palūkanas, apskaičiuotas pagal Europos Komisijos nustatytą metinių palūkanų normą už kiekvieną naudojimosi grąžintinomis lėšomis dieną nuo atitinkamų lėšų gavimo dienos iki jų grąžinimo dienos.</w:t>
                  </w:r>
                </w:p>
              </w:sdtContent>
            </w:sdt>
            <w:sdt>
              <w:sdtPr>
                <w:alias w:val="64 p."/>
                <w:tag w:val="part_588daf05075b46d08f5b18f31056b6a3"/>
                <w:lock w:val="sdtLocked"/>
                <w:richText/>
              </w:sdtPr>
              <w:sdtContent>
                <w:p>
                  <w:pPr>
                    <w:ind w:firstLine="720"/>
                    <w:jc w:val="both"/>
                  </w:pPr>
                  <w:sdt>
                    <w:sdtPr>
                      <w:alias w:val="Numeris"/>
                      <w:tag w:val="nr_588daf05075b46d08f5b18f31056b6a3"/>
                      <w:lock w:val="sdtLocked"/>
                      <w:richText/>
                    </w:sdtPr>
                    <w:sdtContent>
                      <w:r>
                        <w:t>64</w:t>
                      </w:r>
                    </w:sdtContent>
                  </w:sdt>
                  <w:r>
                    <w:t>.</w:t>
                    <w:tab/>
                    <w:t xml:space="preserve">Viešųjų paslaugų sutartyje turi būti nustatyta, kad, jeigu oro vežėjo patiriamos tinkamos pagal </w:t>
                  </w:r>
                  <w:r>
                    <w:rPr>
                      <w:rFonts w:eastAsia="Calibri"/>
                      <w:bCs/>
                    </w:rPr>
                    <w:t xml:space="preserve">Reglamentą </w:t>
                  </w:r>
                  <w:r>
                    <w:t xml:space="preserve">(EB) </w:t>
                  </w:r>
                  <w:r>
                    <w:rPr>
                      <w:rFonts w:eastAsia="Calibri"/>
                      <w:bCs/>
                    </w:rPr>
                    <w:t xml:space="preserve">Nr. 1008/2008 </w:t>
                  </w:r>
                  <w:r>
                    <w:t xml:space="preserve">kompensuoti išlaidos vykdant skrydžius maršrutu, kuriuo nustatyta pareiga teikti viešąsias reguliarias oro susisiekimo paslaugas, viršija oro vežėjo pasiūlyme nurodytą kompensacijos sumą, oro vežėjas turi teisę nutraukti viešųjų paslaugų sutartį, įspėjęs kitas viešųjų paslaugų sutarties šalis ne vėliau kaip prieš 6 mėnesius. </w:t>
                  </w:r>
                </w:p>
              </w:sdtContent>
            </w:sdt>
            <w:sdt>
              <w:sdtPr>
                <w:alias w:val="65 p."/>
                <w:tag w:val="part_f35ae47c284344c8a3ac05d282fd09ee"/>
                <w:lock w:val="sdtLocked"/>
                <w:richText/>
              </w:sdtPr>
              <w:sdtContent>
                <w:p>
                  <w:pPr>
                    <w:tabs>
                      <w:tab w:val="left" w:pos="509"/>
                    </w:tabs>
                    <w:ind w:firstLine="720"/>
                    <w:jc w:val="both"/>
                  </w:pPr>
                  <w:sdt>
                    <w:sdtPr>
                      <w:alias w:val="Numeris"/>
                      <w:tag w:val="nr_f35ae47c284344c8a3ac05d282fd09ee"/>
                      <w:lock w:val="sdtLocked"/>
                      <w:richText/>
                    </w:sdtPr>
                    <w:sdtContent>
                      <w:r>
                        <w:t>65</w:t>
                      </w:r>
                    </w:sdtContent>
                  </w:sdt>
                  <w:r>
                    <w:t>.</w:t>
                    <w:tab/>
                    <w:t>Viešųjų paslaugų sutartyje turi būti nustatyta, kad oro vežėjas, su kuriuo buvo sudaryta viešųjų paslaugų sutartis, privalo ne trumpiau kaip 5 metus po viešųjų paslaugų sutarties galiojimo pabaigos saugoti visą su oro vežėjo pasiūlymu ir viešųjų paslaugų sutartimi susijusią medžiagą ir dokumentus.</w:t>
                  </w:r>
                </w:p>
                <w:p>
                  <w:pPr>
                    <w:jc w:val="both"/>
                  </w:pPr>
                </w:p>
              </w:sdtContent>
            </w:sdt>
          </w:sdtContent>
        </w:sdt>
        <w:sdt>
          <w:sdtPr>
            <w:alias w:val="skyrius"/>
            <w:tag w:val="part_54ed51b0a08549bcac5b3351438201a7"/>
            <w:lock w:val="sdtLocked"/>
            <w:richText/>
          </w:sdtPr>
          <w:sdtContent>
            <w:p>
              <w:pPr>
                <w:jc w:val="center"/>
                <w:rPr>
                  <w:b/>
                </w:rPr>
              </w:pPr>
              <w:sdt>
                <w:sdtPr>
                  <w:alias w:val="Numeris"/>
                  <w:tag w:val="nr_54ed51b0a08549bcac5b3351438201a7"/>
                  <w:lock w:val="sdtLocked"/>
                  <w:richText/>
                </w:sdtPr>
                <w:sdtContent>
                  <w:r>
                    <w:rPr>
                      <w:b/>
                    </w:rPr>
                    <w:t>IX</w:t>
                  </w:r>
                </w:sdtContent>
              </w:sdt>
              <w:r>
                <w:rPr>
                  <w:b/>
                </w:rPr>
                <w:t xml:space="preserve"> SKYRIUS</w:t>
              </w:r>
            </w:p>
            <w:p>
              <w:pPr>
                <w:jc w:val="center"/>
                <w:rPr>
                  <w:b/>
                </w:rPr>
              </w:pPr>
              <w:sdt>
                <w:sdtPr>
                  <w:alias w:val="Pavadinimas"/>
                  <w:tag w:val="title_54ed51b0a08549bcac5b3351438201a7"/>
                  <w:lock w:val="sdtLocked"/>
                  <w:richText/>
                </w:sdtPr>
                <w:sdtContent>
                  <w:r>
                    <w:rPr>
                      <w:b/>
                    </w:rPr>
                    <w:t>BAIGIAMOSIOS NUOSTATOS</w:t>
                  </w:r>
                </w:sdtContent>
              </w:sdt>
            </w:p>
            <w:p>
              <w:pPr>
                <w:jc w:val="center"/>
                <w:rPr>
                  <w:b/>
                </w:rPr>
              </w:pPr>
            </w:p>
            <w:sdt>
              <w:sdtPr>
                <w:alias w:val="66 p."/>
                <w:tag w:val="part_df702438638e43039fe8f3cf7a06ec7c"/>
                <w:lock w:val="sdtLocked"/>
                <w:richText/>
              </w:sdtPr>
              <w:sdtContent>
                <w:p>
                  <w:pPr>
                    <w:tabs>
                      <w:tab w:val="left" w:pos="509"/>
                    </w:tabs>
                    <w:ind w:firstLine="720"/>
                    <w:jc w:val="both"/>
                  </w:pPr>
                  <w:sdt>
                    <w:sdtPr>
                      <w:alias w:val="Numeris"/>
                      <w:tag w:val="nr_df702438638e43039fe8f3cf7a06ec7c"/>
                      <w:lock w:val="sdtLocked"/>
                      <w:richText/>
                    </w:sdtPr>
                    <w:sdtContent>
                      <w:r>
                        <w:t>66</w:t>
                      </w:r>
                    </w:sdtContent>
                  </w:sdt>
                  <w:r>
                    <w:t>. Visą su konkursu susijusią medžiagą saugo administruojančioji institucija Lietuvos Respublikos dokumentų ir archyvų įstatymo nustatyta tvarka.</w:t>
                  </w:r>
                </w:p>
              </w:sdtContent>
            </w:sdt>
          </w:sdtContent>
        </w:sdt>
        <w:sdt>
          <w:sdtPr>
            <w:alias w:val="pabaiga"/>
            <w:tag w:val="part_3252eaac0fe54dda935a161a5e0a3489"/>
            <w:lock w:val="sdtLocked"/>
            <w:richText/>
          </w:sdtPr>
          <w:sdtContent>
            <w:p>
              <w:pPr>
                <w:jc w:val="center"/>
              </w:pPr>
              <w: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ūkio ministerija,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c37df090a911e8b93ad15b34c9248c">
            <w:r w:rsidRPr="00532B9F">
              <w:rPr>
                <w:rFonts w:ascii="Times New Roman" w:eastAsia="MS Mincho" w:hAnsi="Times New Roman"/>
                <w:sz w:val="20"/>
                <w:iCs/>
                <w:color w:val="0000FF" w:themeColor="hyperlink"/>
                <w:u w:val="single"/>
              </w:rPr>
              <w:t>3-377/4-473</w:t>
            </w:r>
          </w:fldSimple>
          <w:r>
            <w:rPr>
              <w:rFonts w:ascii="Times New Roman" w:eastAsia="MS Mincho" w:hAnsi="Times New Roman"/>
              <w:sz w:val="20"/>
              <w:iCs/>
            </w:rPr>
            <w:t>,
2018-07-25,
paskelbta TAR 2018-07-26, i. k. 2018-12443                </w:t>
          </w:r>
        </w:p>
        <w:p>
          <w:pPr>
            <w:jc w:val="both"/>
            <w:rPr>
              <w:rFonts w:ascii="Times New Roman" w:hAnsi="Times New Roman"/>
            </w:rPr>
          </w:pPr>
          <w:r>
            <w:rPr>
              <w:rFonts w:ascii="Times New Roman" w:hAnsi="Times New Roman"/>
              <w:sz w:val="20"/>
            </w:rPr>
            <w:t>Dėl Lietuvos Respublikos susisiekimo ministro ir Lietuvos Respublikos ūkio ministro 2018 m. liepos 5 d. įsakymo Nr. 3-330/4-424 „Dėl 2008 m. rugsėjo 24 d. Europos Parlamento ir Tarybos reglamento (EB) Nr. 1008/2008 dėl oro susisiekimo paslaugų teikimo Bendrijoje bendrųjų taisyklių 16–18 straipsnių taikymo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851"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20"/>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8</w:t>
    </w:r>
    <w:r>
      <w:rPr>
        <w:sz w:val="20"/>
        <w:lang w:eastAsia="lt-LT"/>
      </w:rPr>
      <w:fldChar w:fldCharType="end"/>
    </w:r>
  </w:p>
  <w:p>
    <w:pPr>
      <w:tabs>
        <w:tab w:val="center" w:pos="4153"/>
        <w:tab w:val="right" w:pos="8306"/>
      </w:tabs>
      <w:rPr>
        <w:sz w:val="20"/>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8</w:t>
    </w:r>
    <w:r>
      <w:rPr>
        <w:sz w:val="20"/>
        <w:lang w:eastAsia="lt-LT"/>
      </w:rP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6</w:t>
    </w:r>
    <w:r>
      <w:rPr>
        <w:sz w:val="20"/>
        <w:lang w:eastAsia="lt-LT"/>
      </w:rP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6A82"/>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4017CA0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27013888">
      <w:bodyDiv w:val="1"/>
      <w:marLeft w:val="0"/>
      <w:marRight w:val="0"/>
      <w:marTop w:val="0"/>
      <w:marBottom w:val="0"/>
      <w:divBdr>
        <w:top w:val="none" w:sz="0" w:space="0" w:color="auto"/>
        <w:left w:val="none" w:sz="0" w:space="0" w:color="auto"/>
        <w:bottom w:val="none" w:sz="0" w:space="0" w:color="auto"/>
        <w:right w:val="none" w:sz="0" w:space="0" w:color="auto"/>
      </w:divBdr>
    </w:div>
    <w:div w:id="203491141">
      <w:bodyDiv w:val="1"/>
      <w:marLeft w:val="0"/>
      <w:marRight w:val="0"/>
      <w:marTop w:val="0"/>
      <w:marBottom w:val="0"/>
      <w:divBdr>
        <w:top w:val="none" w:sz="0" w:space="0" w:color="auto"/>
        <w:left w:val="none" w:sz="0" w:space="0" w:color="auto"/>
        <w:bottom w:val="none" w:sz="0" w:space="0" w:color="auto"/>
        <w:right w:val="none" w:sz="0" w:space="0" w:color="auto"/>
      </w:divBdr>
    </w:div>
    <w:div w:id="551843575">
      <w:bodyDiv w:val="1"/>
      <w:marLeft w:val="225"/>
      <w:marRight w:val="225"/>
      <w:marTop w:val="0"/>
      <w:marBottom w:val="0"/>
      <w:divBdr>
        <w:top w:val="none" w:sz="0" w:space="0" w:color="auto"/>
        <w:left w:val="none" w:sz="0" w:space="0" w:color="auto"/>
        <w:bottom w:val="none" w:sz="0" w:space="0" w:color="auto"/>
        <w:right w:val="none" w:sz="0" w:space="0" w:color="auto"/>
      </w:divBdr>
    </w:div>
    <w:div w:id="1241063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7.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1fdf1b7646485cb6a33a5ab664f95c" PartId="e0cdc6492d7243f2b1907e7c581fb337">
    <Part Type="preambule" DocPartId="3a57007ce4cf4d1b9e425ee881a3deb6" PartId="e572ba53136d4c53a519b4a84a0d6614"/>
    <Part Type="pastraipa" DocPartId="931f56761aed4f708e6bc6d5d274e978" PartId="24af7336e8534281b32cf48bae006430"/>
    <Part Type="signatura" DocPartId="fd1b8336f60845c19d9e2edd3b586df2" PartId="838aec124d7c4748a3bbaa14734e8d93"/>
  </Part>
  <Part Type="patvirtinta" Title="2008 M. RUGSĖJO 24 D. EUROPOS PARLAMENTO IR TARYBOS REGLAMENTO (EB) NR. 1008/2008 DĖL ORO SUSISIEKIMO PASLAUGŲ TEIKIMO BENDRIJOJE BENDRŲJŲ TAISYKLIŲ 16–18 STRAIPSNIŲ TAIKYMO TVARKOS APRAŠAS" DocPartId="70790db584c4457388acf910514afb38" PartId="03a9a550c56f47258c7aafdd049d83e1">
    <Part Type="skyrius" Nr="1" Title="BENDROSIOS NUOSTATOS" DocPartId="74d95ecb14d84f418e2e0c0a498e87c6" PartId="8191f3e0f99944b99392eae5fb8a1936">
      <Part Type="punktas" Nr="1" Abbr="1 p." DocPartId="a93e6f935b33405cb389d9255bded0f2" PartId="97b16be448604813b91e924446b074a9"/>
      <Part Type="punktas" Nr="2" Abbr="2 p." DocPartId="fa0e04d104e543baa000487825630aab" PartId="9c044706cb22433e9865cea1777dbd4a"/>
    </Part>
    <Part Type="skyrius" Nr="2" Title="PAREIGOS TEIKTI VIEŠĄSIAS REGULIARIAS ORO SUSISIEKIMO PASLAUGAS NUSTATYMAS" DocPartId="7af2a8ebed334a72913ccc3307a67890" PartId="59235a185eaf45c89940eb473f85d588">
      <Part Type="punktas" Nr="3" Abbr="3 p." DocPartId="628897cb33a14b29bbde5ac89be6ac93" PartId="9dbb7a473b36438ca32ad3d3b1830a2f">
        <Part Type="papunktis" Nr="3.1" Abbr="3.1 pp." DocPartId="92c8e220aef640bea25fe624144ad937" PartId="027e2c054b1a43ef8502319dfa29aaa5"/>
        <Part Type="papunktis" Nr="3.2" Abbr="3.2 pp." DocPartId="b49891c48ad64c0c98a2c45aef518943" PartId="2eed19bf2eb149da88662b274dc3bc4d"/>
      </Part>
      <Part Type="punktas" Nr="4" Abbr="4 p." DocPartId="698700418ea24503ba48140663eca803" PartId="1fda0eebcaf743b691b6a3b8a9aaadfd">
        <Part Type="papunktis" Nr="4.1" Abbr="4.1 pp." DocPartId="1c1bb117165d47d282893f04fee14dcf" PartId="475d83c78caa45e79fd17a8637957a9e"/>
        <Part Type="papunktis" Nr="4.2" Abbr="4.2 pp." DocPartId="c2a69badc9364d5db660cdbf5e98209d" PartId="3c5e527bdf3a40f2b307e251f5465649"/>
        <Part Type="papunktis" Nr="4.3" Abbr="4.3 pp." DocPartId="447f3efb078946ecb3113b10c057027c" PartId="eda1f53850e1442b926a61a846aaba0a"/>
        <Part Type="papunktis" Nr="4.4" Abbr="4.4 pp." DocPartId="944dc061eb2a435e9a6a20b397e2c4b5" PartId="f1850ea3a465448f8b127fec03981540"/>
        <Part Type="papunktis" Nr="4.5" Abbr="4.5 pp." DocPartId="63d7c5803fef439f8f10ef6f4872ac07" PartId="92b6aee550984a45a880b28e5d3997ed"/>
        <Part Type="papunktis" Nr="4.6" Abbr="4.6 pp." DocPartId="3c75e737e1d04973b59199708e0b3ff0" PartId="71ab88336fd7411688fd2bf7ae5ecbf6"/>
        <Part Type="papunktis" Nr="4.7" Abbr="4.7 pp." DocPartId="cf51050389e24eefaccd7f7bb89b2197" PartId="9bfb84f78c3f4801b56d0dfc9938f4e2"/>
        <Part Type="papunktis" Nr="4.8" Abbr="4.8 pp." DocPartId="f2bb447c9ba1406ca921be5f47146a9e" PartId="f519d24137354fe9b0fc9a2fc38a2a53"/>
        <Part Type="papunktis" Nr="4.9" Abbr="4.9 pp." DocPartId="7657679d68784846b38fdf51ef16cadd" PartId="be417a30f3da4da29467a0e34acaa418"/>
        <Part Type="papunktis" Nr="4.10" Abbr="4.10 pp." DocPartId="8d226034499e4c95b7522fc7546b9f6d" PartId="b4dcf7ff548241b2aafa660edfc68d67"/>
        <Part Type="papunktis" Nr="4.11" Abbr="4.11 pp." DocPartId="d5ebd9931e0440f69dcd23745ced944c" PartId="8b21cf366e3d49618a6978335e77cbca"/>
      </Part>
      <Part Type="punktas" Nr="5" Abbr="5 p." DocPartId="cd71a977c3e34a5c8f006d3b966e6f11" PartId="344be61c8d784929a012508099f6e527"/>
      <Part Type="punktas" Nr="6" Abbr="6 p." DocPartId="0314d53b32f54060bb6c693d185e2c58" PartId="53021daf68694c8e8034fa2d49c4178e"/>
      <Part Type="punktas" Nr="7" Abbr="7 p." DocPartId="cc9ddeac987946e68dc65a972ded68e9" PartId="887eb9a401f0499fbe1a36f2deb5619e"/>
    </Part>
    <Part Type="skyrius" Nr="3" Title="KONKURSO KVIETIMAS" DocPartId="bb86fa8dc75a4315886f0c8e1c78f067" PartId="432d9db33ab84afc9640c0ef95939f77">
      <Part Type="punktas" Nr="8" Abbr="8 p." DocPartId="8b2a06f15e5c4f71a5596dbab9d502bd" PartId="aab24051654c4a0ebe4379f3ffda9340"/>
      <Part Type="punktas" Nr="9" Abbr="9 p." DocPartId="18bf49407496445d98a9bc4f3fe04ee1" PartId="7ca7f92b6be1402095df28e0b9138807"/>
      <Part Type="punktas" Nr="10" Abbr="10 p." DocPartId="d3c9b111494f4ec1b0efc79de6a3b04d" PartId="ba53cb57bff041babfb4062ab65b5eff">
        <Part Type="papunktis" Nr="10.1" Abbr="10.1 pp." DocPartId="437c79d695eb480cad30e5458af398ea" PartId="66419cd6ca824b0bbb75c4b405b11960"/>
        <Part Type="papunktis" Nr="10.2" Abbr="10.2 pp." DocPartId="fd9b1660883a41d589fe3bf11dff711c" PartId="59e2da42adaf4e69aea9e1d329641fa1"/>
        <Part Type="papunktis" Nr="10.3" Abbr="10.3 pp." DocPartId="7c09dc236eb8401f8698dc03e55d6df5" PartId="01785cdcf86949a697ebb5e155ded30e"/>
        <Part Type="papunktis" Nr="10.4" Abbr="10.4 pp." DocPartId="38c56b20576d42b3b01292122f22fe2e" PartId="d76a61329b9c4c3d854ee8a80a8bec32"/>
        <Part Type="papunktis" Nr="10.5" Abbr="10.5 pp." DocPartId="e10037414179442cac28ab0613b8ed51" PartId="be75bf621d2b4639905fa5505c2793b7"/>
        <Part Type="papunktis" Nr="10.6" Abbr="10.6 pp." DocPartId="2b88a57140ae4cf793821e1f9f80fe5f" PartId="cb435754a8504ad19523d391f66465a1"/>
        <Part Type="papunktis" Nr="10.7" Abbr="10.7 pp." DocPartId="a54fe9305f914f709d24465bcb39decf" PartId="cc0253eb86274efea97f81ab64af7bca"/>
        <Part Type="papunktis" Nr="10.8" Abbr="10.8 pp." DocPartId="b3d43046092b4388baae0cc6accfa806" PartId="2cf3f83afb97472e8d2b8094c196e54b"/>
        <Part Type="papunktis" Nr="10.9" Abbr="10.9 pp." DocPartId="1d4d7e4a3a7c4529b01ef8dc09de9352" PartId="b4966bd1d4ec4fddacba6e4e59cd5e27"/>
      </Part>
      <Part Type="punktas" Nr="11" Abbr="11 p." DocPartId="0ab22a403f6d406ca9ec064d81cdb219" PartId="6150d2dbc5c041dd8d62bb89619e2557"/>
      <Part Type="punktas" Nr="12" Abbr="12 p." DocPartId="787d4e05240249bb8335fa9891ffffa4" PartId="e809fba8808b460ca31f8bf4df03c5ea">
        <Part Type="papunktis" Nr="12.1" Abbr="12.1 pp." DocPartId="8874759d052441618eb19100335b2e2e" PartId="791983738c2644be944ddd113bcfd5af"/>
        <Part Type="papunktis" Nr="12.2" Abbr="12.2 pp." DocPartId="66dafd5379fd465a8fec02ee260dabca" PartId="79a181cc644b4c79a2b80bb70660e0db"/>
        <Part Type="papunktis" Nr="12.3" Abbr="12.3 pp." DocPartId="23b19a7286df4d35b78962247f88d6aa" PartId="78494c77c2ad4d48a60209e3239fb276"/>
        <Part Type="papunktis" Nr="12.4" Abbr="12.4 pp." DocPartId="02f0c5c50db4404aa100a6f2ca82c41a" PartId="866b53a428814d5e9803d942e9a6dab3"/>
      </Part>
      <Part Type="punktas" Nr="13" Abbr="13 p." DocPartId="32c87ad2d4bb41c2af804fd12bdca85f" PartId="1d7a787b51f24e5a877baec5e049ac5b"/>
      <Part Type="punktas" Nr="14" Abbr="14 p." DocPartId="871ce90ea2b54c26a0211351a746ce5f" PartId="de1426604ee64dce84fe0591a0e5a6eb"/>
      <Part Type="punktas" Nr="15" Abbr="15 p." DocPartId="77d6c162c92046a9a633efc06f83ef09" PartId="a7332b0bcd0b4261a94f3b739002600d"/>
      <Part Type="punktas" Nr="16" Abbr="16 p." DocPartId="cc914ee23a7b487a9210a6f4f214670c" PartId="badb85f3909e44c29296f4c30ab8db71"/>
      <Part Type="punktas" Nr="17" Abbr="17 p." DocPartId="a66d494a4e7e4e32b124eee2a54635b7" PartId="1339db15a9054626b3f7598f45622f76"/>
    </Part>
    <Part Type="skyrius" Nr="4" Title="PASIŪLYMŲ PATEIKIMAS" DocPartId="8595ff69b7824c3f90a587c4673d773a" PartId="6d9e704333d340a59a328631c61d6031">
      <Part Type="punktas" Nr="18" Abbr="18 p." DocPartId="304925118ef64fd897f2433c81e7e5e6" PartId="1ee56c3c9d9045c6bef047e1241d4e2b"/>
      <Part Type="punktas" Nr="19" Abbr="19 p." DocPartId="a9460e0ebf054f80a4c132098641492c" PartId="cd6ee11d75fc4d70871980f3695e898c"/>
      <Part Type="punktas" Nr="20" Abbr="20 p." DocPartId="1cfa6e0d3bd64478868badf5ce8728e7" PartId="b6e4ded90b9b4611bd4a9f8eb9fe33ec"/>
      <Part Type="punktas" Nr="21" Abbr="21 p." DocPartId="8f3ab0395c7140a38e2f6e895125c9fe" PartId="c907c7472a9c4a909cda5cb81b35986e"/>
      <Part Type="punktas" Nr="22" Abbr="22 p." DocPartId="75a481c839c74a47a2c29e8d8db07460" PartId="fdef04e9110846699e52cc27547dcdfa"/>
      <Part Type="punktas" Nr="23" Abbr="23 p." DocPartId="ddf5dac950944d8ca18d0cc53a378312" PartId="451ea3c01d6f436c816cc0307d6480b9"/>
    </Part>
    <Part Type="skyrius" Nr="5" Title="KOMPENSUOJAMOS IŠLAIDOS" DocPartId="e19bc2e556bf40cf9fb81580807d8667" PartId="1592b744dc2a49e984b5a15443e977e9">
      <Part Type="punktas" Nr="24" Abbr="24 p." DocPartId="d807a4f824de4a6d9c98b3eb63dc2bf6" PartId="06b5e4ec723441dbaffe152781a0ae54"/>
      <Part Type="punktas" Nr="25" Abbr="25 p." DocPartId="eb92bbc32ac54e64a7b1114542acb877" PartId="88cfcd51916d44439d30fc067d7937f9"/>
      <Part Type="punktas" Nr="26" Abbr="26 p." DocPartId="91c9a8ce95f2444594f53594948dbf4e" PartId="0f5fa3bb4dfb406381e7a8e1c5c115ed"/>
      <Part Type="punktas" Nr="27" Abbr="27 p." DocPartId="2f28fd7a76d94c068c851b07d9a2e39d" PartId="b4915d30bbbd4a0185be07bde266cab3"/>
      <Part Type="punktas" Nr="28" Abbr="28 p." DocPartId="f00a9c4b05d3472ba42342992de4a666" PartId="6f88589471ce47b2a65372eacb39da22"/>
    </Part>
    <Part Type="skyrius" Nr="6" Title="ORO VEŽĖJŲ PASIŪLYMŲ VERTINIMAS IR VIEŠŲJŲ PASLAUGŲ SUTARČIŲ SUDARYMAS" DocPartId="81d00b0b4d2849f19123f510c7b87322" PartId="73caba874a00436d8ec2f78f36673c7c">
      <Part Type="punktas" Nr="29" Abbr="29 p." DocPartId="b0ea0e43a57849989378b147ac4eb2cb" PartId="68bdc230392a4d37bceb6d6b0eb7c4ea"/>
      <Part Type="punktas" Nr="30" Abbr="30 p." DocPartId="057a7624307e4cd7b9881e06c7517f39" PartId="ae8ff84943a54247a35f8b860c7dbc29"/>
      <Part Type="punktas" Nr="31" Abbr="31 p." DocPartId="64d969b51467472f8702b58266c0b6cd" PartId="b8f5796865d54b52b4ecafcf852af2c2"/>
      <Part Type="punktas" Nr="32" Abbr="32 p." DocPartId="c2601fd9f4fd498ab13b4c1f36f92476" PartId="dee6e67cbd744c4b98da7e425974210e">
        <Part Type="papunktis" Nr="32.1" Abbr="32.1 pp." DocPartId="56ed43cc0a9e4de293fb3001baaabc77" PartId="435f2db4340b4484a428e2c380365be6"/>
        <Part Type="papunktis" Nr="32.2" Abbr="32.2 pp." DocPartId="9d000efcdb35446eb50c896d10173fd8" PartId="dc612e2cb0b94a72a8e2640d32975975"/>
      </Part>
      <Part Type="punktas" Nr="33" Abbr="33 p." DocPartId="0b0418fe958d409fa616d7c8ecadc8ee" PartId="ab51e5fddb16423b9fd47b0ce4d104ee"/>
      <Part Type="punktas" Nr="34" Abbr="34 p." DocPartId="295ec446bc7043d897cb4e3ef56dc05f" PartId="7ec5b7b7679342ef9571f57d66fa1b4f"/>
      <Part Type="punktas" Nr="35" Abbr="35 p." DocPartId="55034af8847047518aba886b8078d242" PartId="d0e2cdf8a2f346bd9c1cb957de5bdfd3">
        <Part Type="papunktis" Nr="35.1" Abbr="35.1 pp." DocPartId="18aa0480fcee4d599abae1237751e640" PartId="8eca7cc573c14f26b9ff0e988ad673f9"/>
        <Part Type="papunktis" Nr="35.2" Abbr="35.2 pp." DocPartId="373719693fc1431593f98259d178b0b4" PartId="25231cdb766c45bfb0be5e7b24b957a5"/>
      </Part>
      <Part Type="punktas" Nr="36" Abbr="36 p." DocPartId="366c6943d5cf49388299f6d40516ea44" PartId="f104e195153e4cdeb46e9d9b1d4873d5"/>
      <Part Type="punktas" Nr="37" Abbr="37 p." DocPartId="53e86e4ecd87424193d55d11b85863ee" PartId="15ff1b5341c248fabaaea9717d4d8a4c"/>
      <Part Type="punktas" Nr="38" Abbr="38 p." DocPartId="4f8a7e043b3b4fdf80769ce8d33e8f75" PartId="ca4dd88b3c3e4a579a7b08a1abd9a9af"/>
      <Part Type="punktas" Nr="39" Abbr="39 p." DocPartId="a0796d31b01c480ba1ccc6834de93587" PartId="552f34a19bff416dba556e124163b70c"/>
      <Part Type="punktas" Nr="40" Abbr="40 p." DocPartId="5c6c6382448f437ea8d707572b7d7d4a" PartId="d99c055ab0a44a679dfae6bbdfbfe7dc"/>
      <Part Type="punktas" Nr="41" Abbr="41 p." DocPartId="8df0f7360a2e4c979d71c3d7710d56ed" PartId="685db3847600452da9d1316580d74eb4"/>
      <Part Type="punktas" Nr="42" Abbr="42 p." DocPartId="9301a85a8b99410cb69fac472518c971" PartId="03c1bdedc6cf41f29e8d1d09d3501813"/>
      <Part Type="punktas" Nr="43" Abbr="43 p." DocPartId="59560a9041b0448db3f047a6b55e7951" PartId="bed9550f7ca4402a8298e177dc8a4099"/>
      <Part Type="punktas" Nr="44" Abbr="44 p." DocPartId="b17aead7de6644ad96c22c843c9c29ac" PartId="65f847082ea547bc933d0d4aa4c2fa1f"/>
      <Part Type="punktas" Nr="45" Abbr="45 p." DocPartId="dee0018df2354dcdb79b72eb7d353214" PartId="d6f984e906494ff08618dc6be8c5bd73"/>
      <Part Type="punktas" Nr="46" Abbr="46 p." DocPartId="35e447a260bb4ea6a1f886881e76f4d7" PartId="95fcc3ee4e734498abd282f14e413aa1"/>
    </Part>
    <Part Type="skyrius" Nr="7" Title="KOMPENSACIJOS LĖŠŲ IŠMOKĖJIMO TVARKA" DocPartId="f3848a40c7304fadaa09d1c05fa56f93" PartId="091c0ce97c014d84b0b1c7a30077ae41">
      <Part Type="punktas" Nr="47" Abbr="47 p." DocPartId="34208a009cb847a5b984fdea9aa1e521" PartId="d915ddf88512487fa7fd1bae44808aaf">
        <Part Type="papunktis" Nr="47.1" Abbr="47.1 pp." DocPartId="2ff24b998cb44c6cb99e03a68e2d6816" PartId="f942a0e0df5949d3ab75ae0ebd5cb907"/>
        <Part Type="papunktis" Nr="47.2" Abbr="47.2 pp." DocPartId="fc7429ea76f5443d9c7ad92c6b893471" PartId="7558625c6284428f8622452c207740a2"/>
        <Part Type="papunktis" Nr="47.3" Abbr="47.3 pp." DocPartId="9861d2f4243e4906bc4133d6871d310d" PartId="fcd6ad570465481783ea61d28b2b97ba"/>
      </Part>
      <Part Type="punktas" Nr="48" Abbr="48 p." DocPartId="40d4edd51e6047a3a913e58bd2d851f5" PartId="e900e428416249d8a5794acb9f2eacff"/>
      <Part Type="punktas" Nr="49" Abbr="49 p." DocPartId="d028fe84f1d449378603fdc46258b55d" PartId="0f07053a73934261a36ffc5117c56d2e"/>
      <Part Type="punktas" Nr="50" Abbr="50 p." DocPartId="f70102064d704079b01d621fd9590a75" PartId="f398e8c8edf5414da72d56f1f651bc61"/>
      <Part Type="punktas" Nr="51" Abbr="51 p." DocPartId="74607af9d78d416faff1d921b71c7051" PartId="5e114a63464e48f2973010a96c5da498"/>
      <Part Type="punktas" Nr="52" Abbr="52 p." DocPartId="d137545537cd4c6eb317f04f618625d9" PartId="be6ef341ea83488e8941c12f211e9db9"/>
      <Part Type="punktas" Nr="53" Abbr="53 p." DocPartId="aa2c6a8301424021808b643e3208c411" PartId="13ab3dd6a4c74342a48762b0fb4bf02f"/>
      <Part Type="punktas" Nr="54" Abbr="54 p." DocPartId="d95fcbeab8344cf6a1994b35c60a23ae" PartId="97e8aafb0acc4d7386b7bec2e3d46f85"/>
    </Part>
    <Part Type="skyrius" Nr="8" Title="VIEŠŲJŲ PASLAUGŲ SUTARČIŲ REIKALAVIMAI" DocPartId="6b786ff55a8b415fb2bcc5b8f209ef20" PartId="c8b0bd88747346048b84fe873bdf9640">
      <Part Type="punktas" Nr="55" Abbr="55 p." DocPartId="4de4f374ff1549f5be522ef58959153b" PartId="7b2fc3aa31004a609b395725f54e71e2"/>
      <Part Type="punktas" Nr="56" Abbr="56 p." DocPartId="552f2f8766c64ae39a4ff7cf2c9ca1de" PartId="af94def3b39a4784b1f0266a37117667"/>
      <Part Type="punktas" Nr="57" Abbr="57 p." DocPartId="00aa94b7dc144439b6ee9399a31aeae4" PartId="d095909e2cb74373907ca1b306abc890"/>
      <Part Type="punktas" Nr="58" Abbr="58 p." DocPartId="826a3c0bf1444abfbb1658a43f310452" PartId="a72fb8b1761c412a8cc12cc4efa8fb07"/>
      <Part Type="punktas" Nr="59" Abbr="59 p." DocPartId="bbc87953bb294abc9bc20ea35c5c48fb" PartId="a5056dbcd62a4e818d3241480426cb28"/>
      <Part Type="punktas" Nr="60" Abbr="60 p." DocPartId="37f343d97379416e949729ff08ea99a4" PartId="fc39c039119844409d0b7255dfc4ec73">
        <Part Type="papunktis" Nr="60.1" Abbr="60.1 pp." DocPartId="f4e022a1dcce4ee987ba8e65efae0b68" PartId="a50a50c2eee64fc1bc2011c0ceb03072"/>
        <Part Type="papunktis" Nr="60.2" Abbr="60.2 pp." DocPartId="02217a3288a04706af0ef563f92a25e0" PartId="081bfeb066104c9187277402f55d8a08"/>
        <Part Type="papunktis" Nr="60.3" Abbr="60.3 pp." DocPartId="ba12e65b087b40439fecc12078abf0cc" PartId="f6721a7355fb4931a61edf37a56e6707"/>
      </Part>
      <Part Type="punktas" Nr="61" Abbr="61 p." DocPartId="4cb2a1dd41ae4741960d8937fc05d1b3" PartId="0576d890f47c40af8dab47d7bee547f6"/>
      <Part Type="punktas" Nr="62" Abbr="62 p." DocPartId="20f77d8966ab419b95c2a2df940b0d46" PartId="6610105687e6462987bc17c6a617538b"/>
      <Part Type="punktas" Nr="63" Abbr="63 p." DocPartId="85d93c1378534c679f69219567d8ad77" PartId="9cd6676752ed495f9a6ffa41e346fd06"/>
      <Part Type="punktas" Nr="64" Abbr="64 p." DocPartId="7623a765fb404dde91c813e46fd0fade" PartId="588daf05075b46d08f5b18f31056b6a3"/>
      <Part Type="punktas" Nr="65" Abbr="65 p." DocPartId="6bf77fec65704b36a7c04053f6db45c0" PartId="f35ae47c284344c8a3ac05d282fd09ee"/>
    </Part>
    <Part Type="skyrius" Nr="9" Title="BAIGIAMOSIOS NUOSTATOS" DocPartId="6836981e85264e5096eb4800d1f40d52" PartId="54ed51b0a08549bcac5b3351438201a7">
      <Part Type="punktas" Nr="66" Abbr="66 p." DocPartId="b7b5a3fd9f344211b244b42d593e0785" PartId="df702438638e43039fe8f3cf7a06ec7c"/>
    </Part>
    <Part Type="pabaiga" DocPartId="1391c26ad68f4c31a1c44d2f62288808" PartId="3252eaac0fe54dda935a161a5e0a3489"/>
  </Part>
</Parts>
</file>

<file path=customXml/itemProps1.xml><?xml version="1.0" encoding="utf-8"?>
<ds:datastoreItem xmlns:ds="http://schemas.openxmlformats.org/officeDocument/2006/customXml" ds:itemID="{674BE130-C518-4147-800B-9A48B54912F9}">
  <ds:schemaRefs>
    <ds:schemaRef ds:uri="http://lrs.lt/TAIS/DocParts"/>
  </ds:schemaRefs>
</ds:datastoreItem>
</file>

<file path=docProps/app.xml><?xml version="1.0" encoding="utf-8"?>
<Properties xmlns="http://schemas.openxmlformats.org/officeDocument/2006/extended-properties">
  <Template>Normal.dotm</Template>
  <TotalTime>6</TotalTime>
  <Pages>10</Pages>
  <Words>22164</Words>
  <Characters>12635</Characters>
  <Application>Microsoft Office Word</Application>
  <DocSecurity>0</DocSecurity>
  <Lines>105</Lines>
  <Paragraphs>69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sm</Company>
  <LinksUpToDate>false</LinksUpToDate>
  <CharactersWithSpaces>34730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2018-07-05T17:23:00Z</dcterms:created>
  <dc:creator>Vlada Zeguniene</dc:creator>
  <lastModifiedBy>GUMBYTĖ Danguolė</lastModifiedBy>
  <lastPrinted>2015-06-17T11:32:00Z</lastPrinted>
  <dcterms:modified xsi:type="dcterms:W3CDTF">2018-07-27T04:59:00Z</dcterms:modified>
  <revision>7</revision>
</coreProperties>
</file>