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df517f45140740e981db4895a02e9538"/>
        <w:lock w:val="sdtLocked"/>
        <w:richText/>
      </w:sdtPr>
      <w:sdtContent>
        <w:p>
          <w:pPr>
            <w:jc w:val="both"/>
            <w:rPr>
              <w:rFonts w:ascii="Times New Roman" w:hAnsi="Times New Roman"/>
            </w:rPr>
          </w:pPr>
          <w:r>
            <w:rPr>
              <w:rFonts w:ascii="Times New Roman" w:hAnsi="Times New Roman"/>
              <w:b/>
              <w:i/>
            </w:rPr>
            <w:t>Suvestinė redakcija nuo 2017-04-15 iki 2024-03-20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2015-06-02, i. k. 2015-08596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2017-04-15:</w:t>
          </w:r>
        </w:p>
        <w:p>
          <w:pPr>
            <w:rPr>
              <w:rFonts w:ascii="Times New Roman" w:hAnsi="Times New Roman"/>
              <w:sz w:val="20"/>
              <w:i/>
            </w:rPr>
          </w:pPr>
          <w:r>
            <w:rPr>
              <w:rFonts w:ascii="Times New Roman" w:hAnsi="Times New Roman"/>
              <w:sz w:val="20"/>
              <w:i/>
            </w:rPr>
            <w:t xml:space="preserve">Nr. </w:t>
          </w:r>
          <w:fldSimple w:instr="HYPERLINK https://www.e-tar.lt/portal/legalAct.html?documentId=4f5bd7a0202411e78397ae072f58c508">
            <w:r w:rsidRPr="00532B9F">
              <w:rPr>
                <w:rFonts w:ascii="Times New Roman" w:eastAsia="MS Mincho" w:hAnsi="Times New Roman"/>
                <w:sz w:val="20"/>
                <w:i/>
                <w:iCs/>
                <w:color w:val="0000FF" w:themeColor="hyperlink"/>
                <w:u w:val="single"/>
              </w:rPr>
              <w:t>3-165</w:t>
            </w:r>
          </w:fldSimple>
          <w:r>
            <w:rPr>
              <w:rFonts w:ascii="Times New Roman" w:eastAsia="MS Mincho" w:hAnsi="Times New Roman"/>
              <w:sz w:val="20"/>
              <w:i/>
              <w:iCs/>
            </w:rPr>
            <w:t>,
2017-04-13,
paskelbta TAR 2017-04-14, i. k. 2017-06356                </w:t>
          </w:r>
        </w:p>
        <w:p>
          <w:pPr>
            <w:rPr>
              <w:rFonts w:ascii="Times New Roman" w:hAnsi="Times New Roman"/>
              <w:sz w:val="22"/>
            </w:rPr>
          </w:pPr>
        </w:p>
        <w:p>
          <w:pPr>
            <w:spacing w:line="276" w:lineRule="auto"/>
            <w:jc w:val="center"/>
            <w:rPr>
              <w:rFonts w:eastAsia="Calibri"/>
              <w:b/>
              <w:szCs w:val="24"/>
            </w:rPr>
          </w:pPr>
          <w:r>
            <w:rPr>
              <w:rFonts w:eastAsia="Calibri"/>
              <w:b/>
              <w:szCs w:val="24"/>
            </w:rPr>
            <w:t>LIETUVOS RESPUBLIKOS SUSISIEKIMO MINISTRAS</w:t>
          </w:r>
        </w:p>
        <w:p>
          <w:pPr>
            <w:rPr>
              <w:szCs w:val="24"/>
            </w:rPr>
          </w:pPr>
        </w:p>
        <w:p>
          <w:pPr>
            <w:spacing w:line="276" w:lineRule="auto"/>
            <w:jc w:val="center"/>
            <w:rPr>
              <w:rFonts w:eastAsia="Calibri"/>
              <w:b/>
              <w:szCs w:val="24"/>
            </w:rPr>
          </w:pPr>
          <w:r>
            <w:rPr>
              <w:rFonts w:eastAsia="Calibri"/>
              <w:b/>
              <w:szCs w:val="24"/>
            </w:rPr>
            <w:t>ĮSAKYMAS</w:t>
          </w:r>
        </w:p>
        <w:p>
          <w:pPr>
            <w:spacing w:line="280" w:lineRule="auto"/>
            <w:jc w:val="center"/>
            <w:rPr>
              <w:b/>
              <w:szCs w:val="24"/>
              <w:lang w:eastAsia="lt-LT"/>
            </w:rPr>
          </w:pPr>
          <w:r>
            <w:rPr>
              <w:b/>
              <w:szCs w:val="24"/>
              <w:lang w:eastAsia="lt-LT"/>
            </w:rPr>
            <w:t>DĖL NEREIKŠMINGOS (</w:t>
          </w:r>
          <w:r>
            <w:rPr>
              <w:b/>
              <w:i/>
              <w:szCs w:val="24"/>
              <w:lang w:eastAsia="lt-LT"/>
            </w:rPr>
            <w:t>DE MINIMIS</w:t>
          </w:r>
          <w:r>
            <w:rPr>
              <w:b/>
              <w:szCs w:val="24"/>
              <w:lang w:eastAsia="lt-LT"/>
            </w:rPr>
            <w:t>) PAGALBOS TEIKIMO ORO VEŽĖJAMS TAISYKLIŲ PATVIRTINIMO</w:t>
          </w:r>
        </w:p>
        <w:p>
          <w:pPr>
            <w:jc w:val="center"/>
            <w:rPr>
              <w:szCs w:val="24"/>
            </w:rPr>
          </w:pPr>
        </w:p>
        <w:p>
          <w:pPr>
            <w:jc w:val="center"/>
            <w:rPr>
              <w:szCs w:val="24"/>
            </w:rPr>
          </w:pPr>
          <w:r>
            <w:rPr>
              <w:rFonts w:eastAsia="Calibri"/>
              <w:szCs w:val="24"/>
            </w:rPr>
            <w:t>2015 m. birželio 1 d. Nr. 3-227(1.5 E)</w:t>
          </w:r>
        </w:p>
        <w:p>
          <w:pPr>
            <w:jc w:val="center"/>
            <w:rPr>
              <w:szCs w:val="24"/>
            </w:rPr>
          </w:pPr>
          <w:r>
            <w:rPr>
              <w:szCs w:val="24"/>
            </w:rPr>
            <w:t>Vilnius</w:t>
          </w:r>
        </w:p>
        <w:p>
          <w:pPr>
            <w:rPr>
              <w:szCs w:val="24"/>
            </w:rPr>
          </w:pPr>
        </w:p>
        <w:sdt>
          <w:sdtPr>
            <w:alias w:val="preambule"/>
            <w:tag w:val="part_635284ee383146c18aae306c2222f496"/>
            <w:lock w:val="sdtLocked"/>
            <w:richText/>
          </w:sdtPr>
          <w:sdtContent>
            <w:p>
              <w:pPr>
                <w:spacing w:line="281" w:lineRule="auto"/>
                <w:ind w:firstLine="709"/>
                <w:jc w:val="both"/>
                <w:rPr>
                  <w:szCs w:val="24"/>
                  <w:lang w:eastAsia="lt-LT"/>
                </w:rPr>
              </w:pPr>
              <w:r>
                <w:rPr>
                  <w:szCs w:val="24"/>
                  <w:lang w:eastAsia="lt-LT"/>
                </w:rPr>
                <w:t>Vykdydamas Lietuvos Respublikos Vyriausybės programos įgyvendinimo plano, patvirtinto Lietuvos Respublikos Vyriausybės 2017 m. kovo 13 d. nutarimu Nr. 167 „Dėl Lietuvos Respublikos Vyriausybės programos įgyvendinimo plano patvirtinimo“, IV prioriteto „Darni ir konkurencinga ekonomikos plėtra“ 4.4 krypties „Infrastruktūros jungčių su ES plėtra“ 4.4.2 darbo „Darnios susisiekimo infrastruktūros plėtojimas“ 9 priemonę „Veiksmingos maršrutų plėtros schemos parengimas ir taikymas siekiant didinti pasiekiamumą oro transportu ir tiesioginių skrydžių į Lietuvos oro uostus skaičių“:</w:t>
              </w:r>
            </w:p>
          </w:sdtContent>
        </w:sdt>
        <w:sdt>
          <w:sdtPr>
            <w:alias w:val="1 p."/>
            <w:tag w:val="part_7bd5c5e97f5d4b138143b78b7a5ae9c8"/>
            <w:lock w:val="sdtLocked"/>
            <w:richText/>
          </w:sdtPr>
          <w:sdtContent>
            <w:p>
              <w:pPr>
                <w:spacing w:line="281" w:lineRule="auto"/>
                <w:ind w:firstLine="709"/>
                <w:jc w:val="both"/>
                <w:rPr>
                  <w:szCs w:val="24"/>
                  <w:lang w:eastAsia="lt-LT"/>
                </w:rPr>
              </w:pPr>
              <w:sdt>
                <w:sdtPr>
                  <w:alias w:val="Numeris"/>
                  <w:tag w:val="nr_7bd5c5e97f5d4b138143b78b7a5ae9c8"/>
                  <w:lock w:val="sdtLocked"/>
                  <w:richText/>
                </w:sdtPr>
                <w:sdtContent>
                  <w:r>
                    <w:rPr>
                      <w:szCs w:val="24"/>
                      <w:lang w:eastAsia="lt-LT"/>
                    </w:rPr>
                    <w:t>1</w:t>
                  </w:r>
                </w:sdtContent>
              </w:sdt>
              <w:r>
                <w:rPr>
                  <w:szCs w:val="24"/>
                  <w:lang w:eastAsia="lt-LT"/>
                </w:rPr>
                <w:t>. T v i r t i n u Nereikšmingos (</w:t>
              </w:r>
              <w:r>
                <w:rPr>
                  <w:i/>
                  <w:szCs w:val="24"/>
                  <w:lang w:eastAsia="lt-LT"/>
                </w:rPr>
                <w:t>de minimis</w:t>
              </w:r>
              <w:r>
                <w:rPr>
                  <w:szCs w:val="24"/>
                  <w:lang w:eastAsia="lt-LT"/>
                </w:rPr>
                <w:t>) pagalbos teikimo oro vežėjams taisykles (pridedama).</w:t>
              </w:r>
            </w:p>
          </w:sdtContent>
        </w:sdt>
        <w:sdt>
          <w:sdtPr>
            <w:alias w:val="2 p."/>
            <w:tag w:val="part_02c5576a347d43a3b54a158fcf5b7dc7"/>
            <w:lock w:val="sdtLocked"/>
            <w:richText/>
          </w:sdtPr>
          <w:sdtContent>
            <w:p>
              <w:pPr>
                <w:spacing w:line="280" w:lineRule="auto"/>
                <w:ind w:firstLine="709"/>
                <w:jc w:val="both"/>
              </w:pPr>
              <w:sdt>
                <w:sdtPr>
                  <w:alias w:val="Numeris"/>
                  <w:tag w:val="nr_02c5576a347d43a3b54a158fcf5b7dc7"/>
                  <w:lock w:val="sdtLocked"/>
                  <w:richText/>
                </w:sdtPr>
                <w:sdtContent>
                  <w:r>
                    <w:rPr>
                      <w:szCs w:val="24"/>
                      <w:lang w:eastAsia="lt-LT"/>
                    </w:rPr>
                    <w:t>2</w:t>
                  </w:r>
                </w:sdtContent>
              </w:sdt>
              <w:r>
                <w:rPr>
                  <w:szCs w:val="24"/>
                  <w:lang w:eastAsia="lt-LT"/>
                </w:rPr>
                <w:t>. S k i r i u valstybės įmonę Lietuvos oro uostus administruoti nereikšmingą (</w:t>
              </w:r>
              <w:r>
                <w:rPr>
                  <w:i/>
                  <w:szCs w:val="24"/>
                  <w:lang w:eastAsia="lt-LT"/>
                </w:rPr>
                <w:t>de minimis</w:t>
              </w:r>
              <w:r>
                <w:rPr>
                  <w:szCs w:val="24"/>
                  <w:lang w:eastAsia="lt-LT"/>
                </w:rPr>
                <w:t>) pagalbą.</w:t>
              </w:r>
              <w:r>
                <w:t xml:space="preserve"> </w:t>
              </w:r>
            </w:p>
          </w:sdtContent>
        </w:sdt>
        <w:sdt>
          <w:sdtPr>
            <w:alias w:val="signatura"/>
            <w:tag w:val="part_d70df53eefc34a0b826eae188bb7a593"/>
            <w:lock w:val="sdtLocked"/>
            <w:richText/>
          </w:sdtPr>
          <w:sdtContent>
            <w:p>
              <w:pPr>
                <w:tabs>
                  <w:tab w:val="left" w:pos="6804"/>
                </w:tabs>
                <w:spacing w:line="280" w:lineRule="auto"/>
              </w:pPr>
            </w:p>
            <w:p>
              <w:pPr>
                <w:tabs>
                  <w:tab w:val="left" w:pos="6804"/>
                </w:tabs>
                <w:spacing w:line="280" w:lineRule="auto"/>
              </w:pPr>
            </w:p>
            <w:p>
              <w:pPr>
                <w:tabs>
                  <w:tab w:val="left" w:pos="6804"/>
                </w:tabs>
                <w:spacing w:line="280" w:lineRule="auto"/>
              </w:pPr>
            </w:p>
            <w:p>
              <w:pPr>
                <w:tabs>
                  <w:tab w:val="left" w:pos="6804"/>
                </w:tabs>
                <w:spacing w:line="280" w:lineRule="auto"/>
              </w:pPr>
              <w:r>
                <w:rPr>
                  <w:szCs w:val="24"/>
                  <w:lang w:eastAsia="lt-LT"/>
                </w:rPr>
                <w:t>Susisiekimo ministras</w:t>
                <w:tab/>
                <w:t>Rimantas Sinkevičius</w:t>
              </w:r>
            </w:p>
          </w:sdtContent>
        </w:sdt>
        <w:p/>
      </w:sdtContent>
    </w:sdt>
    <w:sdt>
      <w:sdtPr>
        <w:alias w:val="patvirtinta"/>
        <w:tag w:val="part_3de3198eee564f2789ef7dcd869bc414"/>
        <w:lock w:val="sdtLocked"/>
        <w:richText/>
      </w:sdtPr>
      <w:sdtContent>
        <w:p>
          <w:pPr>
            <w:ind w:firstLine="5387"/>
          </w:pPr>
          <w:r>
            <w:br w:type="page"/>
          </w:r>
        </w:p>
        <w:p>
          <w:pPr>
            <w:ind w:firstLine="5387"/>
            <w:rPr>
              <w:bCs/>
              <w:sz w:val="22"/>
              <w:szCs w:val="22"/>
            </w:rPr>
          </w:pPr>
          <w:r>
            <w:rPr>
              <w:bCs/>
              <w:caps/>
              <w:sz w:val="22"/>
              <w:szCs w:val="22"/>
            </w:rPr>
            <w:t>PATVIRTINTA</w:t>
          </w:r>
          <w:r>
            <w:rPr>
              <w:bCs/>
              <w:sz w:val="22"/>
              <w:szCs w:val="22"/>
            </w:rPr>
            <w:t xml:space="preserve"> </w:t>
          </w:r>
        </w:p>
        <w:p>
          <w:pPr>
            <w:ind w:firstLine="5387"/>
            <w:rPr>
              <w:bCs/>
              <w:sz w:val="22"/>
              <w:szCs w:val="22"/>
            </w:rPr>
          </w:pPr>
          <w:r>
            <w:rPr>
              <w:bCs/>
              <w:sz w:val="22"/>
              <w:szCs w:val="22"/>
            </w:rPr>
            <w:t>Lietuvos Respublikos susisiekimo ministro</w:t>
          </w:r>
        </w:p>
        <w:p>
          <w:pPr>
            <w:ind w:firstLine="5387"/>
            <w:rPr>
              <w:sz w:val="22"/>
              <w:szCs w:val="22"/>
              <w:lang w:eastAsia="lt-LT"/>
            </w:rPr>
          </w:pPr>
          <w:r>
            <w:rPr>
              <w:bCs/>
              <w:sz w:val="22"/>
              <w:szCs w:val="22"/>
            </w:rPr>
            <w:t>2015 m. birželio 1 d. įsakymu Nr. 3-227(1.5 E)</w:t>
          </w:r>
          <w:r>
            <w:rPr>
              <w:sz w:val="22"/>
              <w:szCs w:val="22"/>
              <w:lang w:eastAsia="lt-LT"/>
            </w:rPr>
            <w:t xml:space="preserve"> </w:t>
          </w:r>
        </w:p>
        <w:p>
          <w:pPr>
            <w:ind w:firstLine="5387"/>
            <w:rPr>
              <w:sz w:val="22"/>
              <w:szCs w:val="22"/>
              <w:lang w:eastAsia="lt-LT"/>
            </w:rPr>
          </w:pPr>
          <w:r>
            <w:rPr>
              <w:sz w:val="22"/>
              <w:szCs w:val="22"/>
              <w:lang w:eastAsia="lt-LT"/>
            </w:rPr>
            <w:t>(Lietuvos Respublikos susisiekimo ministro</w:t>
          </w:r>
        </w:p>
        <w:p>
          <w:pPr>
            <w:ind w:firstLine="5387"/>
            <w:rPr>
              <w:sz w:val="22"/>
              <w:szCs w:val="22"/>
              <w:lang w:eastAsia="lt-LT"/>
            </w:rPr>
          </w:pPr>
          <w:r>
            <w:rPr>
              <w:sz w:val="22"/>
              <w:szCs w:val="22"/>
              <w:lang w:eastAsia="lt-LT"/>
            </w:rPr>
            <w:t xml:space="preserve">2017 m. </w:t>
          </w:r>
          <w:r>
            <w:rPr>
              <w:szCs w:val="24"/>
              <w:lang w:eastAsia="lt-LT"/>
            </w:rPr>
            <w:t xml:space="preserve">balandžio 13 </w:t>
          </w:r>
          <w:r>
            <w:rPr>
              <w:sz w:val="22"/>
              <w:szCs w:val="22"/>
              <w:lang w:eastAsia="lt-LT"/>
            </w:rPr>
            <w:t>d. įsakymo Nr. 3-165</w:t>
          </w:r>
        </w:p>
        <w:p>
          <w:pPr>
            <w:ind w:firstLine="5387"/>
            <w:rPr>
              <w:sz w:val="22"/>
              <w:szCs w:val="22"/>
              <w:lang w:eastAsia="lt-LT"/>
            </w:rPr>
          </w:pPr>
          <w:r>
            <w:rPr>
              <w:sz w:val="22"/>
              <w:szCs w:val="22"/>
              <w:lang w:eastAsia="lt-LT"/>
            </w:rPr>
            <w:t>redakcija)</w:t>
          </w:r>
        </w:p>
        <w:p>
          <w:pPr>
            <w:jc w:val="center"/>
            <w:rPr>
              <w:szCs w:val="24"/>
              <w:lang w:eastAsia="lt-LT"/>
            </w:rPr>
          </w:pPr>
        </w:p>
        <w:p>
          <w:pPr>
            <w:jc w:val="center"/>
            <w:rPr>
              <w:b/>
              <w:bCs/>
              <w:szCs w:val="24"/>
              <w:lang w:eastAsia="lt-LT"/>
            </w:rPr>
          </w:pPr>
          <w:sdt>
            <w:sdtPr>
              <w:alias w:val="Pavadinimas"/>
              <w:tag w:val="title_3de3198eee564f2789ef7dcd869bc414"/>
              <w:lock w:val="sdtLocked"/>
              <w:richText/>
            </w:sdtPr>
            <w:sdtContent>
              <w:r>
                <w:rPr>
                  <w:b/>
                  <w:szCs w:val="24"/>
                  <w:lang w:eastAsia="lt-LT"/>
                </w:rPr>
                <w:t>NEREIKŠMINGOS (</w:t>
              </w:r>
              <w:r>
                <w:rPr>
                  <w:b/>
                  <w:i/>
                  <w:szCs w:val="24"/>
                  <w:lang w:eastAsia="lt-LT"/>
                </w:rPr>
                <w:t>DE MINIMIS</w:t>
              </w:r>
              <w:r>
                <w:rPr>
                  <w:b/>
                  <w:szCs w:val="24"/>
                  <w:lang w:eastAsia="lt-LT"/>
                </w:rPr>
                <w:t>) PAGALBOS TEIKIMO ORO VEŽĖJAMS TAISYKLĖS</w:t>
              </w:r>
            </w:sdtContent>
          </w:sdt>
        </w:p>
        <w:p>
          <w:pPr>
            <w:jc w:val="center"/>
            <w:rPr>
              <w:szCs w:val="24"/>
              <w:lang w:eastAsia="lt-LT"/>
            </w:rPr>
          </w:pPr>
        </w:p>
        <w:sdt>
          <w:sdtPr>
            <w:alias w:val="skyrius"/>
            <w:tag w:val="part_3f638d1dd97d4c518c979f8da23bf496"/>
            <w:lock w:val="sdtLocked"/>
            <w:richText/>
          </w:sdtPr>
          <w:sdtContent>
            <w:p>
              <w:pPr>
                <w:jc w:val="center"/>
                <w:rPr>
                  <w:b/>
                  <w:bCs/>
                  <w:szCs w:val="24"/>
                  <w:lang w:eastAsia="lt-LT"/>
                </w:rPr>
              </w:pPr>
              <w:sdt>
                <w:sdtPr>
                  <w:alias w:val="Numeris"/>
                  <w:tag w:val="nr_3f638d1dd97d4c518c979f8da23bf496"/>
                  <w:lock w:val="sdtLocked"/>
                  <w:richText/>
                </w:sdtPr>
                <w:sdtContent>
                  <w:r>
                    <w:rPr>
                      <w:b/>
                      <w:bCs/>
                      <w:szCs w:val="24"/>
                      <w:lang w:eastAsia="lt-LT"/>
                    </w:rPr>
                    <w:t>I</w:t>
                  </w:r>
                </w:sdtContent>
              </w:sdt>
              <w:r>
                <w:rPr>
                  <w:b/>
                  <w:bCs/>
                  <w:szCs w:val="24"/>
                  <w:lang w:eastAsia="lt-LT"/>
                </w:rPr>
                <w:t xml:space="preserve"> SKYRIUS </w:t>
              </w:r>
            </w:p>
            <w:p>
              <w:pPr>
                <w:jc w:val="center"/>
                <w:rPr>
                  <w:b/>
                  <w:bCs/>
                  <w:szCs w:val="24"/>
                  <w:lang w:eastAsia="lt-LT"/>
                </w:rPr>
              </w:pPr>
              <w:sdt>
                <w:sdtPr>
                  <w:alias w:val="Pavadinimas"/>
                  <w:tag w:val="title_3f638d1dd97d4c518c979f8da23bf496"/>
                  <w:lock w:val="sdtLocked"/>
                  <w:richText/>
                </w:sdtPr>
                <w:sdtContent>
                  <w:r>
                    <w:rPr>
                      <w:b/>
                      <w:bCs/>
                      <w:szCs w:val="24"/>
                      <w:lang w:eastAsia="lt-LT"/>
                    </w:rPr>
                    <w:t>BENDROSIOS NUOSTATOS</w:t>
                  </w:r>
                </w:sdtContent>
              </w:sdt>
            </w:p>
            <w:p>
              <w:pPr>
                <w:jc w:val="center"/>
                <w:rPr>
                  <w:b/>
                  <w:bCs/>
                  <w:szCs w:val="24"/>
                  <w:lang w:eastAsia="lt-LT"/>
                </w:rPr>
              </w:pPr>
            </w:p>
            <w:sdt>
              <w:sdtPr>
                <w:alias w:val="1 p."/>
                <w:tag w:val="part_c412f63ac3bb42e394aa78b7de701e9f"/>
                <w:lock w:val="sdtLocked"/>
                <w:richText/>
              </w:sdtPr>
              <w:sdtContent>
                <w:p>
                  <w:pPr>
                    <w:tabs>
                      <w:tab w:val="left" w:pos="0"/>
                      <w:tab w:val="left" w:pos="567"/>
                      <w:tab w:val="left" w:pos="900"/>
                    </w:tabs>
                    <w:ind w:firstLine="720"/>
                    <w:jc w:val="both"/>
                    <w:rPr>
                      <w:rFonts w:eastAsia="Calibri"/>
                      <w:iCs/>
                      <w:szCs w:val="24"/>
                      <w:lang w:eastAsia="lt-LT"/>
                    </w:rPr>
                  </w:pPr>
                  <w:sdt>
                    <w:sdtPr>
                      <w:alias w:val="Numeris"/>
                      <w:tag w:val="nr_c412f63ac3bb42e394aa78b7de701e9f"/>
                      <w:lock w:val="sdtLocked"/>
                      <w:richText/>
                    </w:sdtPr>
                    <w:sdtContent>
                      <w:r>
                        <w:rPr>
                          <w:rFonts w:eastAsia="Calibri"/>
                          <w:iCs/>
                          <w:szCs w:val="24"/>
                          <w:lang w:eastAsia="lt-LT"/>
                        </w:rPr>
                        <w:t>1</w:t>
                      </w:r>
                    </w:sdtContent>
                  </w:sdt>
                  <w:r>
                    <w:rPr>
                      <w:rFonts w:eastAsia="Calibri"/>
                      <w:iCs/>
                      <w:szCs w:val="24"/>
                      <w:lang w:eastAsia="lt-LT"/>
                    </w:rPr>
                    <w:t xml:space="preserve">. </w:t>
                  </w:r>
                  <w:r>
                    <w:rPr>
                      <w:szCs w:val="24"/>
                      <w:lang w:eastAsia="lt-LT"/>
                    </w:rPr>
                    <w:t>Nereikšmingos (</w:t>
                  </w:r>
                  <w:r>
                    <w:rPr>
                      <w:i/>
                      <w:szCs w:val="24"/>
                      <w:lang w:eastAsia="lt-LT"/>
                    </w:rPr>
                    <w:t>de minimis</w:t>
                  </w:r>
                  <w:r>
                    <w:rPr>
                      <w:szCs w:val="24"/>
                      <w:lang w:eastAsia="lt-LT"/>
                    </w:rPr>
                    <w:t xml:space="preserve">) pagalbos teikimo oro vežėjams </w:t>
                  </w:r>
                  <w:r>
                    <w:rPr>
                      <w:rFonts w:eastAsia="Calibri"/>
                      <w:iCs/>
                      <w:szCs w:val="24"/>
                      <w:lang w:eastAsia="lt-LT"/>
                    </w:rPr>
                    <w:t>taisyklės (toliau – Taisyklės) reglamentuoja nereikšmingos (</w:t>
                  </w:r>
                  <w:r>
                    <w:rPr>
                      <w:rFonts w:eastAsia="Calibri"/>
                      <w:i/>
                      <w:iCs/>
                      <w:szCs w:val="24"/>
                      <w:lang w:eastAsia="lt-LT"/>
                    </w:rPr>
                    <w:t>de minimis</w:t>
                  </w:r>
                  <w:r>
                    <w:rPr>
                      <w:rFonts w:eastAsia="Calibri"/>
                      <w:iCs/>
                      <w:szCs w:val="24"/>
                      <w:lang w:eastAsia="lt-LT"/>
                    </w:rPr>
                    <w:t>) pagalbos oro vežėjams, siekiantiems pradėti naujus maršrutus ir didinti keleivių skaičių iš (į) Lietuvos oro uostų (-us), valdomų (-us) valstybės įmonės Lietuvos oro uostų (toliau – pagalba), teikimo iš valstybės biudžeto lėšų sąlygas ir tvarką.</w:t>
                  </w:r>
                </w:p>
              </w:sdtContent>
            </w:sdt>
            <w:sdt>
              <w:sdtPr>
                <w:alias w:val="2 p."/>
                <w:tag w:val="part_6a211f9dae034835b13a11c1b1095a46"/>
                <w:lock w:val="sdtLocked"/>
                <w:richText/>
              </w:sdtPr>
              <w:sdtContent>
                <w:p>
                  <w:pPr>
                    <w:tabs>
                      <w:tab w:val="left" w:pos="0"/>
                      <w:tab w:val="left" w:pos="567"/>
                      <w:tab w:val="left" w:pos="900"/>
                    </w:tabs>
                    <w:ind w:firstLine="720"/>
                    <w:jc w:val="both"/>
                    <w:rPr>
                      <w:rFonts w:eastAsia="Calibri"/>
                      <w:iCs/>
                      <w:szCs w:val="24"/>
                      <w:lang w:eastAsia="lt-LT"/>
                    </w:rPr>
                  </w:pPr>
                  <w:sdt>
                    <w:sdtPr>
                      <w:alias w:val="Numeris"/>
                      <w:tag w:val="nr_6a211f9dae034835b13a11c1b1095a46"/>
                      <w:lock w:val="sdtLocked"/>
                      <w:richText/>
                    </w:sdtPr>
                    <w:sdtContent>
                      <w:r>
                        <w:rPr>
                          <w:rFonts w:eastAsia="Calibri"/>
                          <w:iCs/>
                          <w:szCs w:val="24"/>
                          <w:lang w:eastAsia="lt-LT"/>
                        </w:rPr>
                        <w:t>2</w:t>
                      </w:r>
                    </w:sdtContent>
                  </w:sdt>
                  <w:r>
                    <w:rPr>
                      <w:rFonts w:eastAsia="Calibri"/>
                      <w:iCs/>
                      <w:szCs w:val="24"/>
                      <w:lang w:eastAsia="lt-LT"/>
                    </w:rPr>
                    <w:t xml:space="preserve">. </w:t>
                  </w:r>
                  <w:r>
                    <w:rPr>
                      <w:szCs w:val="24"/>
                      <w:lang w:eastAsia="lt-LT"/>
                    </w:rPr>
                    <w:t xml:space="preserve">Taisyklės parengtos atsižvelgiant į 2013 m. gruodžio 18 d. Komisijos reglamentą (ES) Nr. 1407/2013 dėl Sutarties dėl Europos Sąjungos veikimo 107 ir 108 straipsnių taikymo </w:t>
                  </w:r>
                  <w:r>
                    <w:rPr>
                      <w:i/>
                      <w:szCs w:val="24"/>
                      <w:lang w:eastAsia="lt-LT"/>
                    </w:rPr>
                    <w:t>de minimis</w:t>
                  </w:r>
                  <w:r>
                    <w:rPr>
                      <w:szCs w:val="24"/>
                      <w:lang w:eastAsia="lt-LT"/>
                    </w:rPr>
                    <w:t xml:space="preserve"> pagalbai (OL 2013 L 352, p. 1) (toliau – Reglamentas (ES) Nr. 1407/2013), Lietuvos Respublikos aviacijos įstatymą (toliau – Aviacijos įstatymas) ir Lietuvos Respublikos susisiekimo ministro valdymo sričių 2016–2018 metų strateginį veiklos planą, patvirtintą Lietuvos Respublikos susisiekimo ministro 2015 m. gruodžio 23 d. įsakymu Nr. 3-527 „Dėl Lietuvos Respublikos susisiekimo ministro valdymo sričių 2016–2018 metų strateginio veiklos plano patvirtinimo“ (toliau – Įsakymas Nr. 3-527).</w:t>
                  </w:r>
                </w:p>
              </w:sdtContent>
            </w:sdt>
            <w:sdt>
              <w:sdtPr>
                <w:alias w:val="3 p."/>
                <w:tag w:val="part_1aae3c88387742bf918cc85553a07bb5"/>
                <w:lock w:val="sdtLocked"/>
                <w:richText/>
              </w:sdtPr>
              <w:sdtContent>
                <w:p>
                  <w:pPr>
                    <w:tabs>
                      <w:tab w:val="left" w:pos="0"/>
                      <w:tab w:val="left" w:pos="567"/>
                      <w:tab w:val="left" w:pos="900"/>
                    </w:tabs>
                    <w:ind w:firstLine="720"/>
                    <w:jc w:val="both"/>
                    <w:rPr>
                      <w:rFonts w:eastAsia="Calibri"/>
                      <w:iCs/>
                      <w:szCs w:val="24"/>
                      <w:lang w:eastAsia="lt-LT"/>
                    </w:rPr>
                  </w:pPr>
                  <w:sdt>
                    <w:sdtPr>
                      <w:alias w:val="Numeris"/>
                      <w:tag w:val="nr_1aae3c88387742bf918cc85553a07bb5"/>
                      <w:lock w:val="sdtLocked"/>
                      <w:richText/>
                    </w:sdtPr>
                    <w:sdtContent>
                      <w:r>
                        <w:rPr>
                          <w:rFonts w:eastAsia="Calibri"/>
                          <w:iCs/>
                          <w:szCs w:val="24"/>
                          <w:lang w:eastAsia="lt-LT"/>
                        </w:rPr>
                        <w:t>3</w:t>
                      </w:r>
                    </w:sdtContent>
                  </w:sdt>
                  <w:r>
                    <w:rPr>
                      <w:rFonts w:eastAsia="Calibri"/>
                      <w:iCs/>
                      <w:szCs w:val="24"/>
                      <w:lang w:eastAsia="lt-LT"/>
                    </w:rPr>
                    <w:t xml:space="preserve">. </w:t>
                  </w:r>
                  <w:r>
                    <w:rPr>
                      <w:szCs w:val="24"/>
                      <w:lang w:eastAsia="lt-LT"/>
                    </w:rPr>
                    <w:t xml:space="preserve">Pagalbos teikimo tikslas – </w:t>
                  </w:r>
                  <w:r>
                    <w:rPr>
                      <w:rFonts w:eastAsia="Calibri"/>
                      <w:szCs w:val="24"/>
                      <w:lang w:eastAsia="lt-LT"/>
                    </w:rPr>
                    <w:t xml:space="preserve">teikti Taisyklėse numatytais atvejais ir tvarka pagalbą oro vežėjams, pagalbos sutartyje įsipareigojusiems oro transportu vežti keleivius </w:t>
                  </w:r>
                  <w:r>
                    <w:rPr>
                      <w:szCs w:val="24"/>
                      <w:lang w:eastAsia="lt-LT"/>
                    </w:rPr>
                    <w:t>naujais maršrutais ir didinti keleivių skaičių iš (į) valstybės įmonės Lietuvos oro uostų valdomų (-us) Lietuvos oro uostų (-us).</w:t>
                  </w:r>
                </w:p>
              </w:sdtContent>
            </w:sdt>
            <w:sdt>
              <w:sdtPr>
                <w:alias w:val="4 p."/>
                <w:tag w:val="part_7341a716806948478f0c42435bd15073"/>
                <w:lock w:val="sdtLocked"/>
                <w:richText/>
              </w:sdtPr>
              <w:sdtContent>
                <w:p>
                  <w:pPr>
                    <w:tabs>
                      <w:tab w:val="left" w:pos="0"/>
                      <w:tab w:val="left" w:pos="567"/>
                      <w:tab w:val="left" w:pos="900"/>
                    </w:tabs>
                    <w:ind w:firstLine="720"/>
                    <w:jc w:val="both"/>
                    <w:rPr>
                      <w:szCs w:val="24"/>
                      <w:lang w:eastAsia="lt-LT"/>
                    </w:rPr>
                  </w:pPr>
                  <w:sdt>
                    <w:sdtPr>
                      <w:alias w:val="Numeris"/>
                      <w:tag w:val="nr_7341a716806948478f0c42435bd15073"/>
                      <w:lock w:val="sdtLocked"/>
                      <w:richText/>
                    </w:sdtPr>
                    <w:sdtContent>
                      <w:r>
                        <w:rPr>
                          <w:rFonts w:eastAsia="Calibri"/>
                          <w:iCs/>
                          <w:szCs w:val="24"/>
                          <w:lang w:eastAsia="lt-LT"/>
                        </w:rPr>
                        <w:t>4</w:t>
                      </w:r>
                    </w:sdtContent>
                  </w:sdt>
                  <w:r>
                    <w:rPr>
                      <w:rFonts w:eastAsia="Calibri"/>
                      <w:iCs/>
                      <w:szCs w:val="24"/>
                      <w:lang w:eastAsia="lt-LT"/>
                    </w:rPr>
                    <w:t xml:space="preserve">. </w:t>
                  </w:r>
                  <w:r>
                    <w:rPr>
                      <w:rFonts w:eastAsia="Calibri"/>
                      <w:szCs w:val="24"/>
                      <w:lang w:eastAsia="lt-LT"/>
                    </w:rPr>
                    <w:t xml:space="preserve">Taisyklėse vartojamos sąvokos apibrėžtos Reglamente (ES) Nr. 1407/2013, Aviacijos įstatyme ir Įsakyme Nr. </w:t>
                  </w:r>
                  <w:r>
                    <w:rPr>
                      <w:szCs w:val="24"/>
                      <w:lang w:eastAsia="lt-LT"/>
                    </w:rPr>
                    <w:t>3-527.</w:t>
                  </w:r>
                </w:p>
                <w:p>
                  <w:pPr>
                    <w:tabs>
                      <w:tab w:val="left" w:pos="0"/>
                      <w:tab w:val="left" w:pos="567"/>
                      <w:tab w:val="left" w:pos="900"/>
                    </w:tabs>
                    <w:ind w:firstLine="720"/>
                    <w:jc w:val="both"/>
                    <w:rPr>
                      <w:rFonts w:eastAsia="Calibri"/>
                      <w:iCs/>
                      <w:szCs w:val="24"/>
                      <w:lang w:eastAsia="lt-LT"/>
                    </w:rPr>
                  </w:pPr>
                </w:p>
              </w:sdtContent>
            </w:sdt>
          </w:sdtContent>
        </w:sdt>
        <w:sdt>
          <w:sdtPr>
            <w:alias w:val="skyrius"/>
            <w:tag w:val="part_8b71f2f323ee464e92bba5aae090fe9b"/>
            <w:lock w:val="sdtLocked"/>
            <w:richText/>
          </w:sdtPr>
          <w:sdtContent>
            <w:p>
              <w:pPr>
                <w:tabs>
                  <w:tab w:val="left" w:pos="2410"/>
                </w:tabs>
                <w:jc w:val="center"/>
                <w:rPr>
                  <w:rFonts w:eastAsia="Calibri"/>
                  <w:b/>
                  <w:bCs/>
                  <w:szCs w:val="24"/>
                  <w:lang w:eastAsia="lt-LT"/>
                </w:rPr>
              </w:pPr>
              <w:sdt>
                <w:sdtPr>
                  <w:alias w:val="Numeris"/>
                  <w:tag w:val="nr_8b71f2f323ee464e92bba5aae090fe9b"/>
                  <w:lock w:val="sdtLocked"/>
                  <w:richText/>
                </w:sdtPr>
                <w:sdtContent>
                  <w:r>
                    <w:rPr>
                      <w:rFonts w:eastAsia="Calibri"/>
                      <w:b/>
                      <w:bCs/>
                      <w:szCs w:val="24"/>
                      <w:lang w:eastAsia="lt-LT"/>
                    </w:rPr>
                    <w:t>II</w:t>
                  </w:r>
                </w:sdtContent>
              </w:sdt>
              <w:r>
                <w:rPr>
                  <w:rFonts w:eastAsia="Calibri"/>
                  <w:b/>
                  <w:bCs/>
                  <w:szCs w:val="24"/>
                  <w:lang w:eastAsia="lt-LT"/>
                </w:rPr>
                <w:t xml:space="preserve"> SKYRIUS </w:t>
              </w:r>
            </w:p>
            <w:p>
              <w:pPr>
                <w:tabs>
                  <w:tab w:val="left" w:pos="2410"/>
                </w:tabs>
                <w:jc w:val="center"/>
                <w:rPr>
                  <w:rFonts w:eastAsia="Calibri"/>
                  <w:b/>
                  <w:bCs/>
                  <w:szCs w:val="24"/>
                  <w:lang w:eastAsia="lt-LT"/>
                </w:rPr>
              </w:pPr>
              <w:sdt>
                <w:sdtPr>
                  <w:alias w:val="Pavadinimas"/>
                  <w:tag w:val="title_8b71f2f323ee464e92bba5aae090fe9b"/>
                  <w:lock w:val="sdtLocked"/>
                  <w:richText/>
                </w:sdtPr>
                <w:sdtContent>
                  <w:r>
                    <w:rPr>
                      <w:rFonts w:eastAsia="Calibri"/>
                      <w:b/>
                      <w:bCs/>
                      <w:szCs w:val="24"/>
                      <w:lang w:eastAsia="lt-LT"/>
                    </w:rPr>
                    <w:t>BENDRIEJI PARAIŠKŲ VERTINIMO IR PAGALBOS TEIKIMO PRINCIPAI</w:t>
                  </w:r>
                </w:sdtContent>
              </w:sdt>
            </w:p>
            <w:p>
              <w:pPr>
                <w:tabs>
                  <w:tab w:val="left" w:pos="426"/>
                  <w:tab w:val="left" w:pos="1276"/>
                </w:tabs>
                <w:ind w:left="1080"/>
                <w:jc w:val="center"/>
                <w:rPr>
                  <w:rFonts w:eastAsia="Calibri"/>
                  <w:b/>
                  <w:bCs/>
                  <w:szCs w:val="24"/>
                  <w:lang w:eastAsia="lt-LT"/>
                </w:rPr>
              </w:pPr>
            </w:p>
            <w:sdt>
              <w:sdtPr>
                <w:alias w:val="5 p."/>
                <w:tag w:val="part_f48667aa1a77456f8f45defc2a8294c6"/>
                <w:lock w:val="sdtLocked"/>
                <w:richText/>
              </w:sdtPr>
              <w:sdtContent>
                <w:p>
                  <w:pPr>
                    <w:tabs>
                      <w:tab w:val="left" w:pos="0"/>
                      <w:tab w:val="left" w:pos="567"/>
                      <w:tab w:val="left" w:pos="900"/>
                    </w:tabs>
                    <w:ind w:firstLine="720"/>
                    <w:jc w:val="both"/>
                    <w:rPr>
                      <w:rFonts w:eastAsia="Calibri"/>
                      <w:szCs w:val="24"/>
                      <w:lang w:eastAsia="lt-LT"/>
                    </w:rPr>
                  </w:pPr>
                  <w:sdt>
                    <w:sdtPr>
                      <w:alias w:val="Numeris"/>
                      <w:tag w:val="nr_f48667aa1a77456f8f45defc2a8294c6"/>
                      <w:lock w:val="sdtLocked"/>
                      <w:richText/>
                    </w:sdtPr>
                    <w:sdtContent>
                      <w:r>
                        <w:rPr>
                          <w:rFonts w:eastAsia="Calibri"/>
                          <w:szCs w:val="24"/>
                          <w:lang w:eastAsia="lt-LT"/>
                        </w:rPr>
                        <w:t>5</w:t>
                      </w:r>
                    </w:sdtContent>
                  </w:sdt>
                  <w:r>
                    <w:rPr>
                      <w:rFonts w:eastAsia="Calibri"/>
                      <w:szCs w:val="24"/>
                      <w:lang w:eastAsia="lt-LT"/>
                    </w:rPr>
                    <w:t xml:space="preserve">. </w:t>
                  </w:r>
                  <w:r>
                    <w:rPr>
                      <w:rFonts w:eastAsia="Calibri"/>
                      <w:i/>
                      <w:iCs/>
                      <w:szCs w:val="24"/>
                      <w:lang w:eastAsia="lt-LT"/>
                    </w:rPr>
                    <w:t>Skaidrumas</w:t>
                  </w:r>
                  <w:r>
                    <w:rPr>
                      <w:rFonts w:eastAsia="Calibri"/>
                      <w:szCs w:val="24"/>
                      <w:lang w:eastAsia="lt-LT"/>
                    </w:rPr>
                    <w:t>.</w:t>
                  </w:r>
                  <w:r>
                    <w:rPr>
                      <w:rFonts w:eastAsia="Calibri"/>
                      <w:bCs/>
                      <w:szCs w:val="24"/>
                      <w:lang w:eastAsia="lt-LT"/>
                    </w:rPr>
                    <w:t xml:space="preserve"> </w:t>
                  </w:r>
                  <w:r>
                    <w:rPr>
                      <w:rFonts w:eastAsia="Calibri"/>
                      <w:szCs w:val="24"/>
                      <w:lang w:eastAsia="lt-LT"/>
                    </w:rPr>
                    <w:t>Paraiškos vertinamos ir sprendimai dėl pagalbos teikimo ar atsisakymo ją teikti priimami Taisyklių nustatyta tvarka ir turi būti pagrįsti Taisyklėse nustatytais kriterijais. Pareiškėjams turi būti sudaryta galimybė gauti informaciją apie jų paraiškų vertinimo rezultatus ir sprendimų priėmimo priežastis.</w:t>
                  </w:r>
                </w:p>
              </w:sdtContent>
            </w:sdt>
            <w:sdt>
              <w:sdtPr>
                <w:alias w:val="6 p."/>
                <w:tag w:val="part_1ac3bfc1686748958740294bf2f6912a"/>
                <w:lock w:val="sdtLocked"/>
                <w:richText/>
              </w:sdtPr>
              <w:sdtContent>
                <w:p>
                  <w:pPr>
                    <w:tabs>
                      <w:tab w:val="left" w:pos="0"/>
                      <w:tab w:val="left" w:pos="567"/>
                      <w:tab w:val="left" w:pos="900"/>
                    </w:tabs>
                    <w:ind w:firstLine="720"/>
                    <w:jc w:val="both"/>
                    <w:rPr>
                      <w:rFonts w:eastAsia="Calibri"/>
                      <w:szCs w:val="24"/>
                      <w:lang w:eastAsia="lt-LT"/>
                    </w:rPr>
                  </w:pPr>
                  <w:sdt>
                    <w:sdtPr>
                      <w:alias w:val="Numeris"/>
                      <w:tag w:val="nr_1ac3bfc1686748958740294bf2f6912a"/>
                      <w:lock w:val="sdtLocked"/>
                      <w:richText/>
                    </w:sdtPr>
                    <w:sdtContent>
                      <w:r>
                        <w:rPr>
                          <w:rFonts w:eastAsia="Calibri"/>
                          <w:szCs w:val="24"/>
                          <w:lang w:eastAsia="lt-LT"/>
                        </w:rPr>
                        <w:t>6</w:t>
                      </w:r>
                    </w:sdtContent>
                  </w:sdt>
                  <w:r>
                    <w:rPr>
                      <w:rFonts w:eastAsia="Calibri"/>
                      <w:szCs w:val="24"/>
                      <w:lang w:eastAsia="lt-LT"/>
                    </w:rPr>
                    <w:t xml:space="preserve">. </w:t>
                  </w:r>
                  <w:r>
                    <w:rPr>
                      <w:rFonts w:eastAsia="Calibri"/>
                      <w:i/>
                      <w:iCs/>
                      <w:szCs w:val="24"/>
                      <w:lang w:eastAsia="lt-LT"/>
                    </w:rPr>
                    <w:t>Teisingumas ir nešališkumas</w:t>
                  </w:r>
                  <w:r>
                    <w:rPr>
                      <w:rFonts w:eastAsia="Calibri"/>
                      <w:szCs w:val="24"/>
                      <w:lang w:eastAsia="lt-LT"/>
                    </w:rPr>
                    <w:t>.</w:t>
                  </w:r>
                  <w:r>
                    <w:rPr>
                      <w:rFonts w:eastAsia="Calibri"/>
                      <w:bCs/>
                      <w:szCs w:val="24"/>
                      <w:lang w:eastAsia="lt-LT"/>
                    </w:rPr>
                    <w:t xml:space="preserve"> </w:t>
                  </w:r>
                  <w:r>
                    <w:rPr>
                      <w:rFonts w:eastAsia="Calibri"/>
                      <w:szCs w:val="24"/>
                      <w:lang w:eastAsia="lt-LT"/>
                    </w:rPr>
                    <w:t xml:space="preserve">Visos pagal kvietimą pateiktos paraiškos svarstomos ir vertinamos tomis pačiomis sąlygomis ir tvarka, pagal tuos pačius Taisyklėse nurodytus kriterijus, nešališkai ir nepriklausomai nuo pareiškėjų kilmės ir tapatybės. Komiteto nariai, dalyvaujantys svarstant, vertinant ir priimant sprendimus dėl paraiškų, privalo pasirašyti nešališkumo deklaraciją (1 priedas). </w:t>
                  </w:r>
                </w:p>
              </w:sdtContent>
            </w:sdt>
            <w:sdt>
              <w:sdtPr>
                <w:alias w:val="7 p."/>
                <w:tag w:val="part_b3967294900d4c918eae7efc0b354895"/>
                <w:lock w:val="sdtLocked"/>
                <w:richText/>
              </w:sdtPr>
              <w:sdtContent>
                <w:p>
                  <w:pPr>
                    <w:tabs>
                      <w:tab w:val="left" w:pos="0"/>
                      <w:tab w:val="left" w:pos="567"/>
                      <w:tab w:val="left" w:pos="900"/>
                    </w:tabs>
                    <w:ind w:firstLine="720"/>
                    <w:jc w:val="both"/>
                    <w:rPr>
                      <w:rFonts w:eastAsia="Calibri"/>
                      <w:szCs w:val="24"/>
                      <w:lang w:eastAsia="lt-LT"/>
                    </w:rPr>
                  </w:pPr>
                  <w:sdt>
                    <w:sdtPr>
                      <w:alias w:val="Numeris"/>
                      <w:tag w:val="nr_b3967294900d4c918eae7efc0b354895"/>
                      <w:lock w:val="sdtLocked"/>
                      <w:richText/>
                    </w:sdtPr>
                    <w:sdtContent>
                      <w:r>
                        <w:rPr>
                          <w:rFonts w:eastAsia="Calibri"/>
                          <w:szCs w:val="24"/>
                          <w:lang w:eastAsia="lt-LT"/>
                        </w:rPr>
                        <w:t>7</w:t>
                      </w:r>
                    </w:sdtContent>
                  </w:sdt>
                  <w:r>
                    <w:rPr>
                      <w:rFonts w:eastAsia="Calibri"/>
                      <w:szCs w:val="24"/>
                      <w:lang w:eastAsia="lt-LT"/>
                    </w:rPr>
                    <w:t xml:space="preserve">. </w:t>
                  </w:r>
                  <w:r>
                    <w:rPr>
                      <w:rFonts w:eastAsia="Calibri"/>
                      <w:i/>
                      <w:iCs/>
                      <w:szCs w:val="24"/>
                      <w:lang w:eastAsia="lt-LT"/>
                    </w:rPr>
                    <w:t>Konfidencialumas</w:t>
                  </w:r>
                  <w:r>
                    <w:rPr>
                      <w:rFonts w:eastAsia="Calibri"/>
                      <w:szCs w:val="24"/>
                      <w:lang w:eastAsia="lt-LT"/>
                    </w:rPr>
                    <w:t xml:space="preserve">. Visos pateiktos paraiškos ir su jomis susiję duomenys, informacija ir dokumentai, kuriuos pareiškėjai nurodo kaip konfidencialius, laikomi konfidencialiais, išskyrus išimtis ar dokumentus, kurie yra vieši pagal taikytinų teisės aktų reikalavimus. </w:t>
                  </w:r>
                </w:p>
              </w:sdtContent>
            </w:sdt>
            <w:sdt>
              <w:sdtPr>
                <w:alias w:val="8 p."/>
                <w:tag w:val="part_5d4869584c804fddad25b6e72b36e989"/>
                <w:lock w:val="sdtLocked"/>
                <w:richText/>
              </w:sdtPr>
              <w:sdtContent>
                <w:p>
                  <w:pPr>
                    <w:tabs>
                      <w:tab w:val="left" w:pos="0"/>
                      <w:tab w:val="left" w:pos="567"/>
                      <w:tab w:val="left" w:pos="900"/>
                    </w:tabs>
                    <w:ind w:firstLine="720"/>
                    <w:jc w:val="both"/>
                    <w:rPr>
                      <w:rFonts w:eastAsia="Calibri"/>
                      <w:szCs w:val="24"/>
                      <w:lang w:eastAsia="lt-LT"/>
                    </w:rPr>
                  </w:pPr>
                  <w:sdt>
                    <w:sdtPr>
                      <w:alias w:val="Numeris"/>
                      <w:tag w:val="nr_5d4869584c804fddad25b6e72b36e989"/>
                      <w:lock w:val="sdtLocked"/>
                      <w:richText/>
                    </w:sdtPr>
                    <w:sdtContent>
                      <w:r>
                        <w:rPr>
                          <w:rFonts w:eastAsia="Calibri"/>
                          <w:szCs w:val="24"/>
                          <w:lang w:eastAsia="lt-LT"/>
                        </w:rPr>
                        <w:t>8</w:t>
                      </w:r>
                    </w:sdtContent>
                  </w:sdt>
                  <w:r>
                    <w:rPr>
                      <w:rFonts w:eastAsia="Calibri"/>
                      <w:szCs w:val="24"/>
                      <w:lang w:eastAsia="lt-LT"/>
                    </w:rPr>
                    <w:t xml:space="preserve">. </w:t>
                  </w:r>
                  <w:r>
                    <w:rPr>
                      <w:rFonts w:eastAsia="Calibri"/>
                      <w:i/>
                      <w:iCs/>
                      <w:szCs w:val="24"/>
                      <w:lang w:eastAsia="lt-LT"/>
                    </w:rPr>
                    <w:t>Efektyvumas ir sparta</w:t>
                  </w:r>
                  <w:r>
                    <w:rPr>
                      <w:rFonts w:eastAsia="Calibri"/>
                      <w:szCs w:val="24"/>
                      <w:lang w:eastAsia="lt-LT"/>
                    </w:rPr>
                    <w:t>. Paraiškos turi būti vertinamos ir sprendimai dėl pagalbos teikimo turi būti priimami kaip galima greičiau, atitinkamai užtikrinant paraiškų vertinimo kokybę ir sprendimų atitiktį teisės aktų reikalavimams.</w:t>
                  </w:r>
                </w:p>
              </w:sdtContent>
            </w:sdt>
            <w:sdt>
              <w:sdtPr>
                <w:alias w:val="9 p."/>
                <w:tag w:val="part_94d45d66959e4ddb989692e737f2ef09"/>
                <w:lock w:val="sdtLocked"/>
                <w:richText/>
              </w:sdtPr>
              <w:sdtContent>
                <w:p>
                  <w:pPr>
                    <w:tabs>
                      <w:tab w:val="left" w:pos="0"/>
                      <w:tab w:val="left" w:pos="567"/>
                      <w:tab w:val="left" w:pos="900"/>
                    </w:tabs>
                    <w:ind w:firstLine="720"/>
                    <w:jc w:val="both"/>
                    <w:rPr>
                      <w:rFonts w:eastAsia="Calibri"/>
                      <w:szCs w:val="24"/>
                      <w:lang w:eastAsia="lt-LT"/>
                    </w:rPr>
                  </w:pPr>
                  <w:sdt>
                    <w:sdtPr>
                      <w:alias w:val="Numeris"/>
                      <w:tag w:val="nr_94d45d66959e4ddb989692e737f2ef09"/>
                      <w:lock w:val="sdtLocked"/>
                      <w:richText/>
                    </w:sdtPr>
                    <w:sdtContent>
                      <w:r>
                        <w:rPr>
                          <w:rFonts w:eastAsia="Calibri"/>
                          <w:szCs w:val="24"/>
                          <w:lang w:eastAsia="lt-LT"/>
                        </w:rPr>
                        <w:t>9</w:t>
                      </w:r>
                    </w:sdtContent>
                  </w:sdt>
                  <w:r>
                    <w:rPr>
                      <w:rFonts w:eastAsia="Calibri"/>
                      <w:szCs w:val="24"/>
                      <w:lang w:eastAsia="lt-LT"/>
                    </w:rPr>
                    <w:t xml:space="preserve">. </w:t>
                  </w:r>
                  <w:r>
                    <w:rPr>
                      <w:rFonts w:eastAsia="Calibri"/>
                      <w:i/>
                      <w:iCs/>
                      <w:szCs w:val="24"/>
                      <w:lang w:eastAsia="lt-LT"/>
                    </w:rPr>
                    <w:t>Viešumas</w:t>
                  </w:r>
                  <w:r>
                    <w:rPr>
                      <w:rFonts w:eastAsia="Calibri"/>
                      <w:szCs w:val="24"/>
                      <w:lang w:eastAsia="lt-LT"/>
                    </w:rPr>
                    <w:t>.</w:t>
                  </w:r>
                  <w:r>
                    <w:rPr>
                      <w:rFonts w:eastAsia="Calibri"/>
                      <w:bCs/>
                      <w:szCs w:val="24"/>
                      <w:lang w:eastAsia="lt-LT"/>
                    </w:rPr>
                    <w:t xml:space="preserve"> </w:t>
                  </w:r>
                  <w:r>
                    <w:rPr>
                      <w:rFonts w:eastAsia="Calibri"/>
                      <w:szCs w:val="24"/>
                      <w:lang w:eastAsia="lt-LT"/>
                    </w:rPr>
                    <w:t>Kvietimai, informacija apie pateiktas paraiškas ir</w:t>
                  </w:r>
                  <w:r>
                    <w:rPr>
                      <w:rFonts w:eastAsia="Calibri"/>
                      <w:bCs/>
                      <w:szCs w:val="24"/>
                      <w:lang w:eastAsia="lt-LT"/>
                    </w:rPr>
                    <w:t xml:space="preserve"> </w:t>
                  </w:r>
                  <w:r>
                    <w:rPr>
                      <w:rFonts w:eastAsia="Calibri"/>
                      <w:szCs w:val="24"/>
                      <w:lang w:eastAsia="lt-LT"/>
                    </w:rPr>
                    <w:t>sprendimai dėl pagalbos teikimo yra skelbiami viešai Taisyklių nustatyta tvarka.</w:t>
                  </w:r>
                  <w:r>
                    <w:rPr>
                      <w:rFonts w:eastAsia="Calibri"/>
                      <w:bCs/>
                      <w:szCs w:val="24"/>
                      <w:lang w:eastAsia="lt-LT"/>
                    </w:rPr>
                    <w:t xml:space="preserve"> Valstybės įmonė Lietuvos oro uostai</w:t>
                  </w:r>
                  <w:r>
                    <w:rPr>
                      <w:rFonts w:eastAsia="Calibri"/>
                      <w:szCs w:val="24"/>
                      <w:lang w:eastAsia="lt-LT"/>
                    </w:rPr>
                    <w:t xml:space="preserve"> kiekvienais finansiniais metais parengia metinę pagalbos teikimo ataskaitą ir pateikia ją Lietuvos Respublikos susisiekimo ministerijai (toliau – ministerija) per tris mėnesius nuo finansinių metų pabaigos.</w:t>
                  </w:r>
                </w:p>
              </w:sdtContent>
            </w:sdt>
          </w:sdtContent>
        </w:sdt>
        <w:sdt>
          <w:sdtPr>
            <w:alias w:val="skyrius"/>
            <w:tag w:val="part_1379de7b91bb4322bfcab363350a6394"/>
            <w:lock w:val="sdtLocked"/>
            <w:richText/>
          </w:sdtPr>
          <w:sdtContent>
            <w:p>
              <w:pPr>
                <w:tabs>
                  <w:tab w:val="left" w:pos="426"/>
                </w:tabs>
                <w:jc w:val="center"/>
                <w:rPr>
                  <w:rFonts w:eastAsia="Calibri"/>
                  <w:b/>
                  <w:bCs/>
                  <w:szCs w:val="24"/>
                  <w:lang w:eastAsia="lt-LT"/>
                </w:rPr>
              </w:pPr>
              <w:sdt>
                <w:sdtPr>
                  <w:alias w:val="Numeris"/>
                  <w:tag w:val="nr_1379de7b91bb4322bfcab363350a6394"/>
                  <w:lock w:val="sdtLocked"/>
                  <w:richText/>
                </w:sdtPr>
                <w:sdtContent>
                  <w:r>
                    <w:rPr>
                      <w:rFonts w:eastAsia="Calibri"/>
                      <w:b/>
                      <w:bCs/>
                      <w:szCs w:val="24"/>
                      <w:lang w:eastAsia="lt-LT"/>
                    </w:rPr>
                    <w:t>III</w:t>
                  </w:r>
                </w:sdtContent>
              </w:sdt>
              <w:r>
                <w:rPr>
                  <w:rFonts w:eastAsia="Calibri"/>
                  <w:b/>
                  <w:bCs/>
                  <w:szCs w:val="24"/>
                  <w:lang w:eastAsia="lt-LT"/>
                </w:rPr>
                <w:t xml:space="preserve"> SKYRIUS </w:t>
              </w:r>
            </w:p>
            <w:p>
              <w:pPr>
                <w:tabs>
                  <w:tab w:val="left" w:pos="426"/>
                </w:tabs>
                <w:jc w:val="center"/>
                <w:rPr>
                  <w:rFonts w:eastAsia="Calibri"/>
                  <w:b/>
                  <w:bCs/>
                  <w:szCs w:val="24"/>
                  <w:lang w:eastAsia="lt-LT"/>
                </w:rPr>
              </w:pPr>
              <w:sdt>
                <w:sdtPr>
                  <w:alias w:val="Pavadinimas"/>
                  <w:tag w:val="title_1379de7b91bb4322bfcab363350a6394"/>
                  <w:lock w:val="sdtLocked"/>
                  <w:richText/>
                </w:sdtPr>
                <w:sdtContent>
                  <w:r>
                    <w:rPr>
                      <w:rFonts w:eastAsia="Calibri"/>
                      <w:b/>
                      <w:bCs/>
                      <w:szCs w:val="24"/>
                      <w:lang w:eastAsia="lt-LT"/>
                    </w:rPr>
                    <w:t>ADMINISTRUOJANČIOJI INSTITUCIJA, KOMITETAS</w:t>
                  </w:r>
                </w:sdtContent>
              </w:sdt>
            </w:p>
            <w:p>
              <w:pPr>
                <w:tabs>
                  <w:tab w:val="left" w:pos="426"/>
                </w:tabs>
                <w:ind w:firstLine="720"/>
                <w:rPr>
                  <w:rFonts w:eastAsia="Calibri"/>
                  <w:b/>
                  <w:bCs/>
                  <w:szCs w:val="24"/>
                  <w:lang w:eastAsia="lt-LT"/>
                </w:rPr>
              </w:pPr>
            </w:p>
            <w:sdt>
              <w:sdtPr>
                <w:alias w:val="10 p."/>
                <w:tag w:val="part_45c5172ed7dc40f79a061b23f3e1f056"/>
                <w:lock w:val="sdtLocked"/>
                <w:richText/>
              </w:sdtPr>
              <w:sdtContent>
                <w:p>
                  <w:pPr>
                    <w:tabs>
                      <w:tab w:val="left" w:pos="0"/>
                      <w:tab w:val="left" w:pos="567"/>
                      <w:tab w:val="left" w:pos="900"/>
                    </w:tabs>
                    <w:ind w:firstLine="720"/>
                    <w:jc w:val="both"/>
                    <w:rPr>
                      <w:rFonts w:eastAsia="Calibri"/>
                      <w:bCs/>
                      <w:szCs w:val="24"/>
                      <w:lang w:eastAsia="lt-LT"/>
                    </w:rPr>
                  </w:pPr>
                  <w:sdt>
                    <w:sdtPr>
                      <w:alias w:val="Numeris"/>
                      <w:tag w:val="nr_45c5172ed7dc40f79a061b23f3e1f056"/>
                      <w:lock w:val="sdtLocked"/>
                      <w:richText/>
                    </w:sdtPr>
                    <w:sdtContent>
                      <w:r>
                        <w:rPr>
                          <w:rFonts w:eastAsia="Calibri"/>
                          <w:bCs/>
                          <w:szCs w:val="24"/>
                          <w:lang w:eastAsia="lt-LT"/>
                        </w:rPr>
                        <w:t>10</w:t>
                      </w:r>
                    </w:sdtContent>
                  </w:sdt>
                  <w:r>
                    <w:rPr>
                      <w:rFonts w:eastAsia="Calibri"/>
                      <w:bCs/>
                      <w:szCs w:val="24"/>
                      <w:lang w:eastAsia="lt-LT"/>
                    </w:rPr>
                    <w:t xml:space="preserve">. </w:t>
                  </w:r>
                  <w:r>
                    <w:rPr>
                      <w:szCs w:val="24"/>
                      <w:lang w:eastAsia="lt-LT"/>
                    </w:rPr>
                    <w:t>Valstybės įmonė Lietuvos oro uostai yra pagalbą administruojančioji institucija.</w:t>
                  </w:r>
                </w:p>
              </w:sdtContent>
            </w:sdt>
            <w:sdt>
              <w:sdtPr>
                <w:alias w:val="11 p."/>
                <w:tag w:val="part_82513659a6c445f9900978f36786d39e"/>
                <w:lock w:val="sdtLocked"/>
                <w:richText/>
              </w:sdtPr>
              <w:sdtContent>
                <w:p>
                  <w:pPr>
                    <w:tabs>
                      <w:tab w:val="left" w:pos="0"/>
                      <w:tab w:val="left" w:pos="567"/>
                      <w:tab w:val="left" w:pos="900"/>
                    </w:tabs>
                    <w:ind w:firstLine="720"/>
                    <w:jc w:val="both"/>
                    <w:rPr>
                      <w:rFonts w:eastAsia="Calibri"/>
                      <w:b/>
                      <w:bCs/>
                      <w:szCs w:val="24"/>
                      <w:lang w:eastAsia="lt-LT"/>
                    </w:rPr>
                  </w:pPr>
                  <w:sdt>
                    <w:sdtPr>
                      <w:alias w:val="Numeris"/>
                      <w:tag w:val="nr_82513659a6c445f9900978f36786d39e"/>
                      <w:lock w:val="sdtLocked"/>
                      <w:richText/>
                    </w:sdtPr>
                    <w:sdtContent>
                      <w:r>
                        <w:rPr>
                          <w:rFonts w:eastAsia="Calibri"/>
                          <w:bCs/>
                          <w:szCs w:val="24"/>
                          <w:lang w:eastAsia="lt-LT"/>
                        </w:rPr>
                        <w:t>11</w:t>
                      </w:r>
                    </w:sdtContent>
                  </w:sdt>
                  <w:r>
                    <w:rPr>
                      <w:rFonts w:eastAsia="Calibri"/>
                      <w:bCs/>
                      <w:szCs w:val="24"/>
                      <w:lang w:eastAsia="lt-LT"/>
                    </w:rPr>
                    <w:t xml:space="preserve">. </w:t>
                  </w:r>
                  <w:r>
                    <w:rPr>
                      <w:rFonts w:eastAsia="Calibri"/>
                      <w:szCs w:val="24"/>
                      <w:lang w:eastAsia="lt-LT"/>
                    </w:rPr>
                    <w:t>Administruojanči</w:t>
                  </w:r>
                  <w:r>
                    <w:rPr>
                      <w:rFonts w:eastAsia="Calibri"/>
                      <w:bCs/>
                      <w:szCs w:val="24"/>
                      <w:lang w:eastAsia="lt-LT"/>
                    </w:rPr>
                    <w:t xml:space="preserve">osios institucijos vadovo įsakymu iš administruojančiosios institucijos </w:t>
                  </w:r>
                  <w:r>
                    <w:rPr>
                      <w:rFonts w:eastAsia="Calibri"/>
                      <w:szCs w:val="24"/>
                      <w:lang w:eastAsia="lt-LT"/>
                    </w:rPr>
                    <w:t>atstovų sudaromas komitetas, kuris vertina pateiktas paraiškas, teikia</w:t>
                  </w:r>
                  <w:r>
                    <w:rPr>
                      <w:szCs w:val="24"/>
                      <w:lang w:eastAsia="lt-LT"/>
                    </w:rPr>
                    <w:t xml:space="preserve"> pasiūlymus dėl pagalbos suteikimo ar nesuteikimo, rengia pagalbos sutarčių projektus ir organizuoja jų pasirašymą, kontroliuoja pagalbos sutarčių įgyvendinimą </w:t>
                  </w:r>
                  <w:r>
                    <w:rPr>
                      <w:rFonts w:eastAsia="Calibri"/>
                      <w:szCs w:val="24"/>
                      <w:lang w:eastAsia="lt-LT"/>
                    </w:rPr>
                    <w:t xml:space="preserve">ir vykdo kitas Taisyklėse nustatytos pagalbos teikimo funkcijas. </w:t>
                  </w:r>
                </w:p>
              </w:sdtContent>
            </w:sdt>
            <w:sdt>
              <w:sdtPr>
                <w:alias w:val="12 p."/>
                <w:tag w:val="part_8b4d1a699261418b8258e83fc2dc6660"/>
                <w:lock w:val="sdtLocked"/>
                <w:richText/>
              </w:sdtPr>
              <w:sdtContent>
                <w:p>
                  <w:pPr>
                    <w:tabs>
                      <w:tab w:val="left" w:pos="0"/>
                      <w:tab w:val="left" w:pos="567"/>
                      <w:tab w:val="left" w:pos="900"/>
                    </w:tabs>
                    <w:ind w:firstLine="720"/>
                    <w:jc w:val="both"/>
                    <w:rPr>
                      <w:rFonts w:eastAsia="Calibri"/>
                      <w:szCs w:val="24"/>
                      <w:lang w:eastAsia="lt-LT"/>
                    </w:rPr>
                  </w:pPr>
                  <w:sdt>
                    <w:sdtPr>
                      <w:alias w:val="Numeris"/>
                      <w:tag w:val="nr_8b4d1a699261418b8258e83fc2dc6660"/>
                      <w:lock w:val="sdtLocked"/>
                      <w:richText/>
                    </w:sdtPr>
                    <w:sdtContent>
                      <w:r>
                        <w:rPr>
                          <w:rFonts w:eastAsia="Calibri"/>
                          <w:szCs w:val="24"/>
                          <w:lang w:eastAsia="lt-LT"/>
                        </w:rPr>
                        <w:t>12</w:t>
                      </w:r>
                    </w:sdtContent>
                  </w:sdt>
                  <w:r>
                    <w:rPr>
                      <w:rFonts w:eastAsia="Calibri"/>
                      <w:szCs w:val="24"/>
                      <w:lang w:eastAsia="lt-LT"/>
                    </w:rPr>
                    <w:t xml:space="preserve">. Komiteto narių skaičių nustato administruojančiosios institucijos vadovas. Vykdyti komiteto funkcijas gali būti pavesta vienam </w:t>
                  </w:r>
                  <w:r>
                    <w:rPr>
                      <w:rFonts w:eastAsia="Calibri"/>
                      <w:bCs/>
                      <w:szCs w:val="24"/>
                      <w:lang w:eastAsia="lt-LT"/>
                    </w:rPr>
                    <w:t xml:space="preserve">administruojančiosios institucijos </w:t>
                  </w:r>
                  <w:r>
                    <w:rPr>
                      <w:rFonts w:eastAsia="Calibri"/>
                      <w:szCs w:val="24"/>
                      <w:lang w:eastAsia="lt-LT"/>
                    </w:rPr>
                    <w:t xml:space="preserve">atstovui. </w:t>
                  </w:r>
                </w:p>
                <w:p>
                  <w:pPr>
                    <w:tabs>
                      <w:tab w:val="left" w:pos="426"/>
                    </w:tabs>
                    <w:ind w:firstLine="720"/>
                    <w:rPr>
                      <w:rFonts w:eastAsia="Calibri"/>
                      <w:b/>
                      <w:bCs/>
                      <w:szCs w:val="24"/>
                      <w:lang w:eastAsia="lt-LT"/>
                    </w:rPr>
                  </w:pPr>
                </w:p>
              </w:sdtContent>
            </w:sdt>
          </w:sdtContent>
        </w:sdt>
        <w:sdt>
          <w:sdtPr>
            <w:alias w:val="skyrius"/>
            <w:tag w:val="part_5a6bfa03114446c59d0af62561e27244"/>
            <w:lock w:val="sdtLocked"/>
            <w:richText/>
          </w:sdtPr>
          <w:sdtContent>
            <w:p>
              <w:pPr>
                <w:tabs>
                  <w:tab w:val="left" w:pos="426"/>
                </w:tabs>
                <w:jc w:val="center"/>
                <w:rPr>
                  <w:rFonts w:eastAsia="Calibri"/>
                  <w:b/>
                  <w:bCs/>
                  <w:szCs w:val="24"/>
                  <w:lang w:eastAsia="lt-LT"/>
                </w:rPr>
              </w:pPr>
              <w:sdt>
                <w:sdtPr>
                  <w:alias w:val="Numeris"/>
                  <w:tag w:val="nr_5a6bfa03114446c59d0af62561e27244"/>
                  <w:lock w:val="sdtLocked"/>
                  <w:richText/>
                </w:sdtPr>
                <w:sdtContent>
                  <w:r>
                    <w:rPr>
                      <w:rFonts w:eastAsia="Calibri"/>
                      <w:b/>
                      <w:bCs/>
                      <w:szCs w:val="24"/>
                      <w:lang w:eastAsia="lt-LT"/>
                    </w:rPr>
                    <w:t>IV</w:t>
                  </w:r>
                </w:sdtContent>
              </w:sdt>
              <w:r>
                <w:rPr>
                  <w:rFonts w:eastAsia="Calibri"/>
                  <w:b/>
                  <w:bCs/>
                  <w:szCs w:val="24"/>
                  <w:lang w:eastAsia="lt-LT"/>
                </w:rPr>
                <w:t xml:space="preserve"> SKYRIUS </w:t>
              </w:r>
            </w:p>
            <w:p>
              <w:pPr>
                <w:tabs>
                  <w:tab w:val="left" w:pos="426"/>
                </w:tabs>
                <w:jc w:val="center"/>
                <w:rPr>
                  <w:rFonts w:eastAsia="Calibri"/>
                  <w:b/>
                  <w:bCs/>
                  <w:szCs w:val="24"/>
                  <w:lang w:eastAsia="lt-LT"/>
                </w:rPr>
              </w:pPr>
              <w:sdt>
                <w:sdtPr>
                  <w:alias w:val="Pavadinimas"/>
                  <w:tag w:val="title_5a6bfa03114446c59d0af62561e27244"/>
                  <w:lock w:val="sdtLocked"/>
                  <w:richText/>
                </w:sdtPr>
                <w:sdtContent>
                  <w:r>
                    <w:rPr>
                      <w:rFonts w:eastAsia="Calibri"/>
                      <w:b/>
                      <w:bCs/>
                      <w:szCs w:val="24"/>
                      <w:lang w:eastAsia="lt-LT"/>
                    </w:rPr>
                    <w:t>GALIMI PAREIŠKĖJAI, REMIAMOS PRIEMONĖS, PAGALBOS DYDIS, PAGALBOS SUMAVIMAS</w:t>
                  </w:r>
                </w:sdtContent>
              </w:sdt>
            </w:p>
            <w:p>
              <w:pPr>
                <w:tabs>
                  <w:tab w:val="left" w:pos="426"/>
                </w:tabs>
                <w:ind w:left="1080"/>
                <w:jc w:val="center"/>
                <w:rPr>
                  <w:rFonts w:eastAsia="Calibri"/>
                  <w:b/>
                  <w:bCs/>
                  <w:szCs w:val="24"/>
                  <w:lang w:eastAsia="lt-LT"/>
                </w:rPr>
              </w:pPr>
            </w:p>
            <w:sdt>
              <w:sdtPr>
                <w:alias w:val="13 p."/>
                <w:tag w:val="part_0fe1dc98312d41f1ae555c0a2dd37f7d"/>
                <w:lock w:val="sdtLocked"/>
                <w:richText/>
              </w:sdtPr>
              <w:sdtContent>
                <w:p>
                  <w:pPr>
                    <w:tabs>
                      <w:tab w:val="left" w:pos="0"/>
                      <w:tab w:val="left" w:pos="567"/>
                      <w:tab w:val="left" w:pos="900"/>
                    </w:tabs>
                    <w:ind w:firstLine="720"/>
                    <w:jc w:val="both"/>
                    <w:rPr>
                      <w:szCs w:val="24"/>
                      <w:lang w:eastAsia="lt-LT"/>
                    </w:rPr>
                  </w:pPr>
                  <w:sdt>
                    <w:sdtPr>
                      <w:alias w:val="Numeris"/>
                      <w:tag w:val="nr_0fe1dc98312d41f1ae555c0a2dd37f7d"/>
                      <w:lock w:val="sdtLocked"/>
                      <w:richText/>
                    </w:sdtPr>
                    <w:sdtContent>
                      <w:r>
                        <w:rPr>
                          <w:szCs w:val="24"/>
                          <w:lang w:eastAsia="lt-LT"/>
                        </w:rPr>
                        <w:t>13</w:t>
                      </w:r>
                    </w:sdtContent>
                  </w:sdt>
                  <w:r>
                    <w:rPr>
                      <w:szCs w:val="24"/>
                      <w:lang w:eastAsia="lt-LT"/>
                    </w:rPr>
                    <w:t xml:space="preserve">. Pareiškėju laikomas oro vežėjas, pateikęs administruojančiajai institucijai Taisyklių 2 priede nustatytos formos paraišką ir papildomus dokumentus. Galimi pareiškėjai pagal Taisykles yra Europos Sąjungos oro vežėjai, turintys galiojančią veiklos licenciją, valstybės narės išduotą taikant </w:t>
                  </w:r>
                  <w:r>
                    <w:rPr>
                      <w:rFonts w:eastAsia="Calibri"/>
                      <w:szCs w:val="24"/>
                      <w:lang w:eastAsia="lt-LT"/>
                    </w:rPr>
                    <w:t>2008 m. rugsėjo 24 d. Europos Parlamento ir Tarybos reglamentą (EB) Nr. 1008/2008 dėl oro susisiekimo paslaugų teikimo Bendrijoje bendrųjų taisyklių (OL 2008 L 293, p. 3) (toliau – Reglamentas (EB) Nr. 1008/2008)</w:t>
                  </w:r>
                  <w:r>
                    <w:rPr>
                      <w:szCs w:val="24"/>
                      <w:lang w:eastAsia="lt-LT"/>
                    </w:rPr>
                    <w:t xml:space="preserve">, arba trečiųjų šalių vežėjai, turintys galiojančią atitinkamos kompetentingos institucijos išduotą veiklos licenciją. </w:t>
                  </w:r>
                </w:p>
              </w:sdtContent>
            </w:sdt>
            <w:sdt>
              <w:sdtPr>
                <w:alias w:val="14 p."/>
                <w:tag w:val="part_cf1ec76232bf4ae6b2366c8a2710d42f"/>
                <w:lock w:val="sdtLocked"/>
                <w:richText/>
              </w:sdtPr>
              <w:sdtContent>
                <w:p>
                  <w:pPr>
                    <w:tabs>
                      <w:tab w:val="left" w:pos="0"/>
                      <w:tab w:val="left" w:pos="567"/>
                      <w:tab w:val="left" w:pos="900"/>
                    </w:tabs>
                    <w:ind w:firstLine="720"/>
                    <w:jc w:val="both"/>
                    <w:rPr>
                      <w:szCs w:val="24"/>
                      <w:lang w:eastAsia="lt-LT"/>
                    </w:rPr>
                  </w:pPr>
                  <w:sdt>
                    <w:sdtPr>
                      <w:alias w:val="Numeris"/>
                      <w:tag w:val="nr_cf1ec76232bf4ae6b2366c8a2710d42f"/>
                      <w:lock w:val="sdtLocked"/>
                      <w:richText/>
                    </w:sdtPr>
                    <w:sdtContent>
                      <w:r>
                        <w:rPr>
                          <w:szCs w:val="24"/>
                          <w:lang w:eastAsia="lt-LT"/>
                        </w:rPr>
                        <w:t>14</w:t>
                      </w:r>
                    </w:sdtContent>
                  </w:sdt>
                  <w:r>
                    <w:rPr>
                      <w:szCs w:val="24"/>
                      <w:lang w:eastAsia="lt-LT"/>
                    </w:rPr>
                    <w:t>. Pagalba gali būti teikiama šioms pareiškėjų įgyvendinamoms priemonėms remti:</w:t>
                  </w:r>
                </w:p>
                <w:sdt>
                  <w:sdtPr>
                    <w:alias w:val="14.1 pp."/>
                    <w:tag w:val="part_d3c092d435ad4240a9e8e0baac506989"/>
                    <w:lock w:val="sdtLocked"/>
                    <w:richText/>
                  </w:sdtPr>
                  <w:sdtContent>
                    <w:p>
                      <w:pPr>
                        <w:tabs>
                          <w:tab w:val="left" w:pos="0"/>
                          <w:tab w:val="left" w:pos="567"/>
                          <w:tab w:val="left" w:pos="1134"/>
                        </w:tabs>
                        <w:ind w:firstLine="720"/>
                        <w:jc w:val="both"/>
                        <w:rPr>
                          <w:rFonts w:eastAsia="Calibri"/>
                          <w:szCs w:val="24"/>
                          <w:lang w:eastAsia="lt-LT"/>
                        </w:rPr>
                      </w:pPr>
                      <w:sdt>
                        <w:sdtPr>
                          <w:alias w:val="Numeris"/>
                          <w:tag w:val="nr_d3c092d435ad4240a9e8e0baac506989"/>
                          <w:lock w:val="sdtLocked"/>
                          <w:richText/>
                        </w:sdtPr>
                        <w:sdtContent>
                          <w:r>
                            <w:rPr>
                              <w:rFonts w:eastAsia="Calibri"/>
                              <w:szCs w:val="24"/>
                              <w:lang w:eastAsia="lt-LT"/>
                            </w:rPr>
                            <w:t>14.1</w:t>
                          </w:r>
                        </w:sdtContent>
                      </w:sdt>
                      <w:r>
                        <w:rPr>
                          <w:rFonts w:eastAsia="Calibri"/>
                          <w:szCs w:val="24"/>
                          <w:lang w:eastAsia="lt-LT"/>
                        </w:rPr>
                        <w:t xml:space="preserve">. pradedamiems naujiems maršrutams reguliariaisiais reisais iš (į) Lietuvos oro uostų (-us) (nauju maršrutu laikomas maršrutas tarp dviejų miestų, tarp kurių nėra susisiekimo; reguliariuoju reisu laikomas reisas, kaip apibrėžiama Reglamento (EB) Nr. 1008/2008 2 straipsnio 16 dalyje); </w:t>
                      </w:r>
                    </w:p>
                  </w:sdtContent>
                </w:sdt>
                <w:sdt>
                  <w:sdtPr>
                    <w:alias w:val="14.2 pp."/>
                    <w:tag w:val="part_b9c4b76774a94f5d98875e465394480f"/>
                    <w:lock w:val="sdtLocked"/>
                    <w:richText/>
                  </w:sdtPr>
                  <w:sdtContent>
                    <w:p>
                      <w:pPr>
                        <w:tabs>
                          <w:tab w:val="left" w:pos="0"/>
                          <w:tab w:val="left" w:pos="567"/>
                          <w:tab w:val="left" w:pos="1134"/>
                        </w:tabs>
                        <w:ind w:firstLine="720"/>
                        <w:jc w:val="both"/>
                        <w:rPr>
                          <w:szCs w:val="24"/>
                          <w:lang w:eastAsia="lt-LT"/>
                        </w:rPr>
                      </w:pPr>
                      <w:sdt>
                        <w:sdtPr>
                          <w:alias w:val="Numeris"/>
                          <w:tag w:val="nr_b9c4b76774a94f5d98875e465394480f"/>
                          <w:lock w:val="sdtLocked"/>
                          <w:richText/>
                        </w:sdtPr>
                        <w:sdtContent>
                          <w:r>
                            <w:rPr>
                              <w:rFonts w:eastAsia="Calibri"/>
                              <w:szCs w:val="24"/>
                              <w:lang w:eastAsia="lt-LT"/>
                            </w:rPr>
                            <w:t>14.2</w:t>
                          </w:r>
                        </w:sdtContent>
                      </w:sdt>
                      <w:r>
                        <w:rPr>
                          <w:rFonts w:eastAsia="Calibri"/>
                          <w:szCs w:val="24"/>
                          <w:lang w:eastAsia="lt-LT"/>
                        </w:rPr>
                        <w:t xml:space="preserve">. </w:t>
                      </w:r>
                      <w:r>
                        <w:rPr>
                          <w:szCs w:val="24"/>
                          <w:lang w:eastAsia="lt-LT"/>
                        </w:rPr>
                        <w:t xml:space="preserve">padidinamiems esamų maršrutų </w:t>
                      </w:r>
                      <w:r>
                        <w:rPr>
                          <w:rFonts w:eastAsia="Calibri"/>
                          <w:szCs w:val="24"/>
                          <w:lang w:eastAsia="lt-LT"/>
                        </w:rPr>
                        <w:t xml:space="preserve">reguliariaisiais reisais iš (į) Lietuvos oro uostų (-us) </w:t>
                      </w:r>
                      <w:r>
                        <w:rPr>
                          <w:szCs w:val="24"/>
                          <w:lang w:eastAsia="lt-LT"/>
                        </w:rPr>
                        <w:t xml:space="preserve">dažniams: dažnio padidinimu taip pat  laikomas maršrutų reguliariaisiais reisais iš (į) Lietuvos oro uostų (-us) vykdymas pereinant iš sezoninio skrydžio į visus metus vykdomą skrydį (vasaros sezonas trunka nuo paskutinio kovo sekmadienio iki paskutinio spalio šeštadienio imtinai; žiemos sezonas trunka nuo paskutinio spalio sekmadienio iki paskutinio kovo šeštadienio imtinai).</w:t>
                      </w:r>
                    </w:p>
                  </w:sdtContent>
                </w:sdt>
              </w:sdtContent>
            </w:sdt>
            <w:sdt>
              <w:sdtPr>
                <w:alias w:val="15 p."/>
                <w:tag w:val="part_f7547af3909b46289ed36046c3932de5"/>
                <w:lock w:val="sdtLocked"/>
                <w:richText/>
              </w:sdtPr>
              <w:sdtContent>
                <w:p>
                  <w:pPr>
                    <w:tabs>
                      <w:tab w:val="left" w:pos="0"/>
                      <w:tab w:val="left" w:pos="567"/>
                      <w:tab w:val="left" w:pos="900"/>
                    </w:tabs>
                    <w:ind w:firstLine="720"/>
                    <w:jc w:val="both"/>
                    <w:rPr>
                      <w:szCs w:val="24"/>
                      <w:lang w:eastAsia="lt-LT"/>
                    </w:rPr>
                  </w:pPr>
                  <w:sdt>
                    <w:sdtPr>
                      <w:alias w:val="Numeris"/>
                      <w:tag w:val="nr_f7547af3909b46289ed36046c3932de5"/>
                      <w:lock w:val="sdtLocked"/>
                      <w:richText/>
                    </w:sdtPr>
                    <w:sdtContent>
                      <w:r>
                        <w:rPr>
                          <w:szCs w:val="24"/>
                          <w:lang w:eastAsia="lt-LT"/>
                        </w:rPr>
                        <w:t>15</w:t>
                      </w:r>
                    </w:sdtContent>
                  </w:sdt>
                  <w:r>
                    <w:rPr>
                      <w:szCs w:val="24"/>
                      <w:lang w:eastAsia="lt-LT"/>
                    </w:rPr>
                    <w:t xml:space="preserve">. Konkrečios priemonės (jų deriniai), nurodant konkrečius maršrutus, kurioms teikiama pagalba, nurodomos administruojančiosios institucijos kvietime teikti paraiškas. Vienas pareiškėjas gali teikti paraišką įgyvendinti kelias kvietime nurodytas priemones. </w:t>
                  </w:r>
                </w:p>
              </w:sdtContent>
            </w:sdt>
            <w:sdt>
              <w:sdtPr>
                <w:alias w:val="16 p."/>
                <w:tag w:val="part_ca390420a62c44d8870dae3f3e9afc54"/>
                <w:lock w:val="sdtLocked"/>
                <w:richText/>
              </w:sdtPr>
              <w:sdtContent>
                <w:p>
                  <w:pPr>
                    <w:tabs>
                      <w:tab w:val="left" w:pos="0"/>
                      <w:tab w:val="left" w:pos="567"/>
                      <w:tab w:val="left" w:pos="900"/>
                    </w:tabs>
                    <w:ind w:firstLine="720"/>
                    <w:jc w:val="both"/>
                    <w:rPr>
                      <w:rFonts w:eastAsia="Calibri"/>
                      <w:szCs w:val="24"/>
                      <w:lang w:eastAsia="lt-LT"/>
                    </w:rPr>
                  </w:pPr>
                  <w:sdt>
                    <w:sdtPr>
                      <w:alias w:val="Numeris"/>
                      <w:tag w:val="nr_ca390420a62c44d8870dae3f3e9afc54"/>
                      <w:lock w:val="sdtLocked"/>
                      <w:richText/>
                    </w:sdtPr>
                    <w:sdtContent>
                      <w:r>
                        <w:rPr>
                          <w:rFonts w:eastAsia="Calibri"/>
                          <w:szCs w:val="24"/>
                          <w:lang w:eastAsia="lt-LT"/>
                        </w:rPr>
                        <w:t>16</w:t>
                      </w:r>
                    </w:sdtContent>
                  </w:sdt>
                  <w:r>
                    <w:rPr>
                      <w:rFonts w:eastAsia="Calibri"/>
                      <w:szCs w:val="24"/>
                      <w:lang w:eastAsia="lt-LT"/>
                    </w:rPr>
                    <w:t xml:space="preserve">. </w:t>
                  </w:r>
                  <w:r>
                    <w:rPr>
                      <w:szCs w:val="24"/>
                      <w:lang w:eastAsia="lt-LT"/>
                    </w:rPr>
                    <w:t xml:space="preserve">Taisyklių 14.1 ir 14.2 papunkčiuose nurodytos priemonės laikomos įdiegtos, kai pagalbos gavėjas pradeda prekiauti bilietais į naujus maršrutus ar esamų maršrutų naujus skrydžius. </w:t>
                  </w:r>
                </w:p>
              </w:sdtContent>
            </w:sdt>
            <w:sdt>
              <w:sdtPr>
                <w:alias w:val="17 p."/>
                <w:tag w:val="part_eda388304aff406495f9f38514f24421"/>
                <w:lock w:val="sdtLocked"/>
                <w:richText/>
              </w:sdtPr>
              <w:sdtContent>
                <w:p>
                  <w:pPr>
                    <w:tabs>
                      <w:tab w:val="left" w:pos="0"/>
                      <w:tab w:val="left" w:pos="567"/>
                      <w:tab w:val="left" w:pos="900"/>
                    </w:tabs>
                    <w:ind w:firstLine="720"/>
                    <w:jc w:val="both"/>
                    <w:rPr>
                      <w:szCs w:val="24"/>
                      <w:lang w:eastAsia="lt-LT"/>
                    </w:rPr>
                  </w:pPr>
                  <w:sdt>
                    <w:sdtPr>
                      <w:alias w:val="Numeris"/>
                      <w:tag w:val="nr_eda388304aff406495f9f38514f24421"/>
                      <w:lock w:val="sdtLocked"/>
                      <w:richText/>
                    </w:sdtPr>
                    <w:sdtContent>
                      <w:r>
                        <w:rPr>
                          <w:szCs w:val="24"/>
                          <w:lang w:eastAsia="lt-LT"/>
                        </w:rPr>
                        <w:t>17</w:t>
                      </w:r>
                    </w:sdtContent>
                  </w:sdt>
                  <w:r>
                    <w:rPr>
                      <w:szCs w:val="24"/>
                      <w:lang w:eastAsia="lt-LT"/>
                    </w:rPr>
                    <w:t>. Maksimali pagal Taisykles teikiama pagalba yra 200 000 Eur.</w:t>
                  </w:r>
                </w:p>
              </w:sdtContent>
            </w:sdt>
            <w:sdt>
              <w:sdtPr>
                <w:alias w:val="18 p."/>
                <w:tag w:val="part_a5a767f2e08c490f8212b5c7a20ac0fd"/>
                <w:lock w:val="sdtLocked"/>
                <w:richText/>
              </w:sdtPr>
              <w:sdtContent>
                <w:p>
                  <w:pPr>
                    <w:tabs>
                      <w:tab w:val="left" w:pos="0"/>
                      <w:tab w:val="left" w:pos="567"/>
                      <w:tab w:val="left" w:pos="900"/>
                    </w:tabs>
                    <w:ind w:firstLine="720"/>
                    <w:jc w:val="both"/>
                    <w:rPr>
                      <w:szCs w:val="24"/>
                      <w:lang w:eastAsia="lt-LT"/>
                    </w:rPr>
                  </w:pPr>
                  <w:sdt>
                    <w:sdtPr>
                      <w:alias w:val="Numeris"/>
                      <w:tag w:val="nr_a5a767f2e08c490f8212b5c7a20ac0fd"/>
                      <w:lock w:val="sdtLocked"/>
                      <w:richText/>
                    </w:sdtPr>
                    <w:sdtContent>
                      <w:r>
                        <w:rPr>
                          <w:szCs w:val="24"/>
                          <w:lang w:eastAsia="lt-LT"/>
                        </w:rPr>
                        <w:t>18</w:t>
                      </w:r>
                    </w:sdtContent>
                  </w:sdt>
                  <w:r>
                    <w:rPr>
                      <w:szCs w:val="24"/>
                      <w:lang w:eastAsia="lt-LT"/>
                    </w:rPr>
                    <w:t>. Jeigu pagalbos lėšų poreikis yra didesnis, negu skirta valstybės biudžeto lėšų, paraiškų pirmumas vertinamas pagal šiuos kriterijus (kriterijai išvardyti pradedant svarbiausiu):</w:t>
                  </w:r>
                </w:p>
                <w:sdt>
                  <w:sdtPr>
                    <w:alias w:val="18.1 pp."/>
                    <w:tag w:val="part_10bc90f3ab864624afaef88baccf2861"/>
                    <w:lock w:val="sdtLocked"/>
                    <w:richText/>
                  </w:sdtPr>
                  <w:sdtContent>
                    <w:p>
                      <w:pPr>
                        <w:tabs>
                          <w:tab w:val="left" w:pos="900"/>
                        </w:tabs>
                        <w:ind w:firstLine="720"/>
                        <w:jc w:val="both"/>
                        <w:rPr>
                          <w:szCs w:val="24"/>
                          <w:lang w:eastAsia="lt-LT"/>
                        </w:rPr>
                      </w:pPr>
                      <w:sdt>
                        <w:sdtPr>
                          <w:alias w:val="Numeris"/>
                          <w:tag w:val="nr_10bc90f3ab864624afaef88baccf2861"/>
                          <w:lock w:val="sdtLocked"/>
                          <w:richText/>
                        </w:sdtPr>
                        <w:sdtContent>
                          <w:r>
                            <w:rPr>
                              <w:szCs w:val="24"/>
                              <w:lang w:eastAsia="lt-LT"/>
                            </w:rPr>
                            <w:t>18.1</w:t>
                          </w:r>
                        </w:sdtContent>
                      </w:sdt>
                      <w:r>
                        <w:rPr>
                          <w:szCs w:val="24"/>
                          <w:lang w:eastAsia="lt-LT"/>
                        </w:rPr>
                        <w:t>. ekonominio naudingumo (atsižvelgiama į pareiškėjų siūlomą ilgesnę naujų maršrutų ar skrydžių padidintais maršruto dažniais išlaikymo trukmę įdiegus priemonę, numatomą didesnį skrydžių dažnių intensyvumą ir pan.);</w:t>
                      </w:r>
                    </w:p>
                  </w:sdtContent>
                </w:sdt>
                <w:sdt>
                  <w:sdtPr>
                    <w:alias w:val="18.2 pp."/>
                    <w:tag w:val="part_658bce11aab541dea3988e45e6b3a4af"/>
                    <w:lock w:val="sdtLocked"/>
                    <w:richText/>
                  </w:sdtPr>
                  <w:sdtContent>
                    <w:p>
                      <w:pPr>
                        <w:tabs>
                          <w:tab w:val="left" w:pos="900"/>
                        </w:tabs>
                        <w:ind w:firstLine="720"/>
                        <w:jc w:val="both"/>
                        <w:rPr>
                          <w:szCs w:val="24"/>
                          <w:lang w:eastAsia="lt-LT"/>
                        </w:rPr>
                      </w:pPr>
                      <w:sdt>
                        <w:sdtPr>
                          <w:alias w:val="Numeris"/>
                          <w:tag w:val="nr_658bce11aab541dea3988e45e6b3a4af"/>
                          <w:lock w:val="sdtLocked"/>
                          <w:richText/>
                        </w:sdtPr>
                        <w:sdtContent>
                          <w:r>
                            <w:rPr>
                              <w:szCs w:val="24"/>
                              <w:lang w:eastAsia="lt-LT"/>
                            </w:rPr>
                            <w:t>18.2</w:t>
                          </w:r>
                        </w:sdtContent>
                      </w:sdt>
                      <w:r>
                        <w:rPr>
                          <w:szCs w:val="24"/>
                          <w:lang w:eastAsia="lt-LT"/>
                        </w:rPr>
                        <w:t>. paraiškų pateikimo ir užregistravimo administruojančiojoje institucijoje datą ir laiką.</w:t>
                      </w:r>
                    </w:p>
                  </w:sdtContent>
                </w:sdt>
              </w:sdtContent>
            </w:sdt>
            <w:sdt>
              <w:sdtPr>
                <w:alias w:val="19 p."/>
                <w:tag w:val="part_7cd6221d95cd4c759b5dcf7b89730cbf"/>
                <w:lock w:val="sdtLocked"/>
                <w:richText/>
              </w:sdtPr>
              <w:sdtContent>
                <w:p>
                  <w:pPr>
                    <w:tabs>
                      <w:tab w:val="left" w:pos="0"/>
                      <w:tab w:val="left" w:pos="567"/>
                      <w:tab w:val="left" w:pos="900"/>
                    </w:tabs>
                    <w:ind w:firstLine="720"/>
                    <w:jc w:val="both"/>
                    <w:rPr>
                      <w:szCs w:val="24"/>
                      <w:lang w:eastAsia="lt-LT"/>
                    </w:rPr>
                  </w:pPr>
                  <w:sdt>
                    <w:sdtPr>
                      <w:alias w:val="Numeris"/>
                      <w:tag w:val="nr_7cd6221d95cd4c759b5dcf7b89730cbf"/>
                      <w:lock w:val="sdtLocked"/>
                      <w:richText/>
                    </w:sdtPr>
                    <w:sdtContent>
                      <w:r>
                        <w:rPr>
                          <w:szCs w:val="24"/>
                          <w:lang w:eastAsia="lt-LT"/>
                        </w:rPr>
                        <w:t>19</w:t>
                      </w:r>
                    </w:sdtContent>
                  </w:sdt>
                  <w:r>
                    <w:rPr>
                      <w:szCs w:val="24"/>
                      <w:lang w:eastAsia="lt-LT"/>
                    </w:rPr>
                    <w:t>. Pagal Taisykles teikiama pagalba turi atitikti šiuos reikalavimus:</w:t>
                  </w:r>
                </w:p>
                <w:sdt>
                  <w:sdtPr>
                    <w:alias w:val="19.1 pp."/>
                    <w:tag w:val="part_82ada95a8b064dd3a74eb99b360046ca"/>
                    <w:lock w:val="sdtLocked"/>
                    <w:richText/>
                  </w:sdtPr>
                  <w:sdtContent>
                    <w:p>
                      <w:pPr>
                        <w:tabs>
                          <w:tab w:val="left" w:pos="567"/>
                          <w:tab w:val="left" w:pos="900"/>
                        </w:tabs>
                        <w:ind w:firstLine="720"/>
                        <w:jc w:val="both"/>
                        <w:rPr>
                          <w:szCs w:val="24"/>
                          <w:lang w:eastAsia="lt-LT"/>
                        </w:rPr>
                      </w:pPr>
                      <w:sdt>
                        <w:sdtPr>
                          <w:alias w:val="Numeris"/>
                          <w:tag w:val="nr_82ada95a8b064dd3a74eb99b360046ca"/>
                          <w:lock w:val="sdtLocked"/>
                          <w:richText/>
                        </w:sdtPr>
                        <w:sdtContent>
                          <w:r>
                            <w:rPr>
                              <w:color w:val="000000"/>
                              <w:szCs w:val="24"/>
                              <w:lang w:eastAsia="lt-LT"/>
                            </w:rPr>
                            <w:t>19.1</w:t>
                          </w:r>
                        </w:sdtContent>
                      </w:sdt>
                      <w:r>
                        <w:rPr>
                          <w:color w:val="000000"/>
                          <w:szCs w:val="24"/>
                          <w:lang w:eastAsia="lt-LT"/>
                        </w:rPr>
                        <w:t xml:space="preserve">. </w:t>
                      </w:r>
                      <w:r>
                        <w:rPr>
                          <w:color w:val="000000"/>
                          <w:spacing w:val="-6"/>
                          <w:szCs w:val="24"/>
                          <w:lang w:eastAsia="lt-LT"/>
                        </w:rPr>
                        <w:t xml:space="preserve">Pagalbos suma, suteikta vienam ūkio subjektui (t. y. bet kokiam ekonominę veiklą vykdančiam subjektui, nepaisant jo teisinio statuso ir finansavimo būdų, atitinkančiam Reglamento (ES) Nr. 1407/2013 2 straipsnio 2 dalyje nustatytus kriterijus) </w:t>
                      </w:r>
                      <w:r>
                        <w:rPr>
                          <w:szCs w:val="24"/>
                          <w:lang w:eastAsia="lt-LT"/>
                        </w:rPr>
                        <w:t>per bet kurį trejų finansinių metų laikotarpį</w:t>
                      </w:r>
                      <w:r>
                        <w:rPr>
                          <w:spacing w:val="-6"/>
                          <w:szCs w:val="24"/>
                          <w:lang w:eastAsia="lt-LT"/>
                        </w:rPr>
                        <w:t>, negali viršyti 200 000 Eur. Ši riba taikoma neatsižvelgiant į pagalbos formą arba siekiamus tikslus ir neatsižvelgiant į tai, ar valstybės narės suteikta pagalba yra visa arba iš dalies finansuojama Europos Sąjungos lėšomis.</w:t>
                      </w:r>
                    </w:p>
                  </w:sdtContent>
                </w:sdt>
                <w:sdt>
                  <w:sdtPr>
                    <w:alias w:val="19.2 pp."/>
                    <w:tag w:val="part_4f7d0d59f6bb45fda7116ef155aa84d8"/>
                    <w:lock w:val="sdtLocked"/>
                    <w:richText/>
                  </w:sdtPr>
                  <w:sdtContent>
                    <w:p>
                      <w:pPr>
                        <w:tabs>
                          <w:tab w:val="left" w:pos="567"/>
                          <w:tab w:val="left" w:pos="900"/>
                        </w:tabs>
                        <w:ind w:firstLine="720"/>
                        <w:jc w:val="both"/>
                        <w:rPr>
                          <w:szCs w:val="24"/>
                          <w:lang w:eastAsia="lt-LT"/>
                        </w:rPr>
                      </w:pPr>
                      <w:sdt>
                        <w:sdtPr>
                          <w:alias w:val="Numeris"/>
                          <w:tag w:val="nr_4f7d0d59f6bb45fda7116ef155aa84d8"/>
                          <w:lock w:val="sdtLocked"/>
                          <w:richText/>
                        </w:sdtPr>
                        <w:sdtContent>
                          <w:r>
                            <w:rPr>
                              <w:szCs w:val="24"/>
                              <w:lang w:eastAsia="lt-LT"/>
                            </w:rPr>
                            <w:t>19.2</w:t>
                          </w:r>
                        </w:sdtContent>
                      </w:sdt>
                      <w:r>
                        <w:rPr>
                          <w:szCs w:val="24"/>
                          <w:lang w:eastAsia="lt-LT"/>
                        </w:rPr>
                        <w:t xml:space="preserve">. </w:t>
                      </w:r>
                      <w:r>
                        <w:rPr>
                          <w:spacing w:val="-6"/>
                          <w:szCs w:val="24"/>
                          <w:lang w:eastAsia="lt-LT"/>
                        </w:rPr>
                        <w:t xml:space="preserve">Pagal skirtingus </w:t>
                      </w:r>
                      <w:r>
                        <w:rPr>
                          <w:i/>
                          <w:spacing w:val="-6"/>
                          <w:szCs w:val="24"/>
                          <w:lang w:eastAsia="lt-LT"/>
                        </w:rPr>
                        <w:t>de minimis</w:t>
                      </w:r>
                      <w:r>
                        <w:rPr>
                          <w:spacing w:val="-6"/>
                          <w:szCs w:val="24"/>
                          <w:lang w:eastAsia="lt-LT"/>
                        </w:rPr>
                        <w:t xml:space="preserve"> reglamentus teikiama pagalba sumuojama vadovaujantis Reglamento (ES) Nr. 1407/2013 5 straipsnio 1 dalies nuostatomis.</w:t>
                      </w:r>
                    </w:p>
                  </w:sdtContent>
                </w:sdt>
                <w:sdt>
                  <w:sdtPr>
                    <w:alias w:val="19.3 pp."/>
                    <w:tag w:val="part_f5cfbe2a0b75406f84c4f3534ac04370"/>
                    <w:lock w:val="sdtLocked"/>
                    <w:richText/>
                  </w:sdtPr>
                  <w:sdtContent>
                    <w:p>
                      <w:pPr>
                        <w:tabs>
                          <w:tab w:val="left" w:pos="567"/>
                          <w:tab w:val="left" w:pos="900"/>
                        </w:tabs>
                        <w:ind w:firstLine="720"/>
                        <w:jc w:val="both"/>
                        <w:rPr>
                          <w:szCs w:val="24"/>
                          <w:lang w:eastAsia="lt-LT"/>
                        </w:rPr>
                      </w:pPr>
                      <w:sdt>
                        <w:sdtPr>
                          <w:alias w:val="Numeris"/>
                          <w:tag w:val="nr_f5cfbe2a0b75406f84c4f3534ac04370"/>
                          <w:lock w:val="sdtLocked"/>
                          <w:richText/>
                        </w:sdtPr>
                        <w:sdtContent>
                          <w:r>
                            <w:rPr>
                              <w:szCs w:val="24"/>
                              <w:lang w:eastAsia="lt-LT"/>
                            </w:rPr>
                            <w:t>19.3</w:t>
                          </w:r>
                        </w:sdtContent>
                      </w:sdt>
                      <w:r>
                        <w:rPr>
                          <w:szCs w:val="24"/>
                          <w:lang w:eastAsia="lt-LT"/>
                        </w:rPr>
                        <w:t xml:space="preserve">. </w:t>
                      </w:r>
                      <w:r>
                        <w:rPr>
                          <w:spacing w:val="-6"/>
                          <w:szCs w:val="24"/>
                          <w:lang w:eastAsia="lt-LT"/>
                        </w:rPr>
                        <w:t>Pagalbos gavėjų reorganizavimo atveju apskaičiuojant, ar suteikus pagalbą pagalbos gavėjui nebus viršyta leistina viršutinė riba, turi būti taikomos Reglamento (ES) Nr. 1407/2013 3 straipsnio 8 ir 9 dalių nuostatos.</w:t>
                      </w:r>
                    </w:p>
                  </w:sdtContent>
                </w:sdt>
              </w:sdtContent>
            </w:sdt>
            <w:sdt>
              <w:sdtPr>
                <w:alias w:val="20 p."/>
                <w:tag w:val="part_60d6455956504a019ff9017a00d62309"/>
                <w:lock w:val="sdtLocked"/>
                <w:richText/>
              </w:sdtPr>
              <w:sdtContent>
                <w:p>
                  <w:pPr>
                    <w:tabs>
                      <w:tab w:val="left" w:pos="0"/>
                      <w:tab w:val="left" w:pos="567"/>
                      <w:tab w:val="left" w:pos="900"/>
                    </w:tabs>
                    <w:ind w:firstLine="720"/>
                    <w:jc w:val="both"/>
                    <w:rPr>
                      <w:szCs w:val="24"/>
                      <w:lang w:eastAsia="lt-LT"/>
                    </w:rPr>
                  </w:pPr>
                  <w:sdt>
                    <w:sdtPr>
                      <w:alias w:val="Numeris"/>
                      <w:tag w:val="nr_60d6455956504a019ff9017a00d62309"/>
                      <w:lock w:val="sdtLocked"/>
                      <w:richText/>
                    </w:sdtPr>
                    <w:sdtContent>
                      <w:r>
                        <w:rPr>
                          <w:szCs w:val="24"/>
                          <w:lang w:eastAsia="lt-LT"/>
                        </w:rPr>
                        <w:t>20</w:t>
                      </w:r>
                    </w:sdtContent>
                  </w:sdt>
                  <w:r>
                    <w:rPr>
                      <w:szCs w:val="24"/>
                      <w:lang w:eastAsia="lt-LT"/>
                    </w:rPr>
                    <w:t>. Pagalba nėra sumuojama su valstybės pagalba, kuri atitinka Sutarties dėl Europos Sąjungos veikimo 107 straipsnio 1 dalyje nustatytus kriterijus, skiriama toms pačioms tinkamoms finansuoti sąnaudoms, arba su ta pačia rizikos finansų priemone, jeigu dėl tokio pagalbos sumavimo būtų viršytas Reglamente (ES) Nr. 1407/2013 arba Europos Komisijos priimtame sprendime nustatytas didžiausias atitinkamas pagalbos intensyvumas, arba kiekvienu atveju atskirai nustatyta pagalbos suma. Pagalba, kuri nėra teikiama arba priskiriama konkrečioms tinkamoms finansuoti sąnaudoms, gali būti sumuojama su kita valstybės pagalba, suteikta pagal bendrosios išimties reglamentą arba Europos Komisijos priimtą sprendimą, kaip nurodyta Reglamento (ES) Nr. 1407/20135 5 straipsnio 2 dalyje.</w:t>
                  </w:r>
                </w:p>
                <w:p>
                  <w:pPr>
                    <w:tabs>
                      <w:tab w:val="left" w:pos="900"/>
                    </w:tabs>
                    <w:ind w:firstLine="720"/>
                    <w:jc w:val="both"/>
                    <w:rPr>
                      <w:rFonts w:eastAsia="Calibri"/>
                      <w:szCs w:val="24"/>
                      <w:lang w:eastAsia="lt-LT"/>
                    </w:rPr>
                  </w:pPr>
                </w:p>
              </w:sdtContent>
            </w:sdt>
          </w:sdtContent>
        </w:sdt>
        <w:sdt>
          <w:sdtPr>
            <w:alias w:val="skyrius"/>
            <w:tag w:val="part_5da6eb3a479b469d8b820f733906c3d3"/>
            <w:lock w:val="sdtLocked"/>
            <w:richText/>
          </w:sdtPr>
          <w:sdtContent>
            <w:p>
              <w:pPr>
                <w:tabs>
                  <w:tab w:val="left" w:pos="426"/>
                </w:tabs>
                <w:jc w:val="center"/>
                <w:rPr>
                  <w:rFonts w:eastAsia="Calibri"/>
                  <w:b/>
                  <w:bCs/>
                  <w:szCs w:val="24"/>
                  <w:lang w:eastAsia="lt-LT"/>
                </w:rPr>
              </w:pPr>
              <w:sdt>
                <w:sdtPr>
                  <w:alias w:val="Numeris"/>
                  <w:tag w:val="nr_5da6eb3a479b469d8b820f733906c3d3"/>
                  <w:lock w:val="sdtLocked"/>
                  <w:richText/>
                </w:sdtPr>
                <w:sdtContent>
                  <w:r>
                    <w:rPr>
                      <w:rFonts w:eastAsia="Calibri"/>
                      <w:b/>
                      <w:bCs/>
                      <w:szCs w:val="24"/>
                      <w:lang w:eastAsia="lt-LT"/>
                    </w:rPr>
                    <w:t>V</w:t>
                  </w:r>
                </w:sdtContent>
              </w:sdt>
              <w:r>
                <w:rPr>
                  <w:rFonts w:eastAsia="Calibri"/>
                  <w:b/>
                  <w:bCs/>
                  <w:szCs w:val="24"/>
                  <w:lang w:eastAsia="lt-LT"/>
                </w:rPr>
                <w:t xml:space="preserve"> SKYRIUS </w:t>
              </w:r>
            </w:p>
            <w:p>
              <w:pPr>
                <w:tabs>
                  <w:tab w:val="left" w:pos="426"/>
                </w:tabs>
                <w:jc w:val="center"/>
                <w:rPr>
                  <w:rFonts w:eastAsia="Calibri"/>
                  <w:b/>
                  <w:bCs/>
                  <w:szCs w:val="24"/>
                  <w:lang w:eastAsia="lt-LT"/>
                </w:rPr>
              </w:pPr>
              <w:sdt>
                <w:sdtPr>
                  <w:alias w:val="Pavadinimas"/>
                  <w:tag w:val="title_5da6eb3a479b469d8b820f733906c3d3"/>
                  <w:lock w:val="sdtLocked"/>
                  <w:richText/>
                </w:sdtPr>
                <w:sdtContent>
                  <w:r>
                    <w:rPr>
                      <w:rFonts w:eastAsia="Calibri"/>
                      <w:b/>
                      <w:bCs/>
                      <w:szCs w:val="24"/>
                      <w:lang w:eastAsia="lt-LT"/>
                    </w:rPr>
                    <w:t>TINKAMOS FINANSUOTI IŠLAIDOS</w:t>
                  </w:r>
                </w:sdtContent>
              </w:sdt>
            </w:p>
            <w:p>
              <w:pPr>
                <w:tabs>
                  <w:tab w:val="left" w:pos="426"/>
                </w:tabs>
                <w:jc w:val="center"/>
                <w:rPr>
                  <w:rFonts w:eastAsia="Calibri"/>
                  <w:b/>
                  <w:bCs/>
                  <w:szCs w:val="24"/>
                  <w:lang w:eastAsia="lt-LT"/>
                </w:rPr>
              </w:pPr>
            </w:p>
            <w:sdt>
              <w:sdtPr>
                <w:alias w:val="21 p."/>
                <w:tag w:val="part_09eccd79824b41a0a5144bfa52f15a4f"/>
                <w:lock w:val="sdtLocked"/>
                <w:richText/>
              </w:sdtPr>
              <w:sdtContent>
                <w:p>
                  <w:pPr>
                    <w:tabs>
                      <w:tab w:val="left" w:pos="0"/>
                      <w:tab w:val="left" w:pos="567"/>
                      <w:tab w:val="left" w:pos="900"/>
                    </w:tabs>
                    <w:ind w:firstLine="720"/>
                    <w:jc w:val="both"/>
                    <w:rPr>
                      <w:szCs w:val="24"/>
                      <w:lang w:eastAsia="lt-LT"/>
                    </w:rPr>
                  </w:pPr>
                  <w:sdt>
                    <w:sdtPr>
                      <w:alias w:val="Numeris"/>
                      <w:tag w:val="nr_09eccd79824b41a0a5144bfa52f15a4f"/>
                      <w:lock w:val="sdtLocked"/>
                      <w:richText/>
                    </w:sdtPr>
                    <w:sdtContent>
                      <w:r>
                        <w:rPr>
                          <w:szCs w:val="24"/>
                          <w:lang w:eastAsia="lt-LT"/>
                        </w:rPr>
                        <w:t>21</w:t>
                      </w:r>
                    </w:sdtContent>
                  </w:sdt>
                  <w:r>
                    <w:rPr>
                      <w:szCs w:val="24"/>
                      <w:lang w:eastAsia="lt-LT"/>
                    </w:rPr>
                    <w:t>. Numatomų išlaidų suvestinė turi būti pateikiama kartu su paraiška, užpildyta pagal nustatytą formą (2 priedas). Numatomos išlaidos turi būti aiškios, protingai pagrįstos ir realios. Tinkamos finansuoti išlaidos yra šios išlaidos, kurias pagalbos gavėjas patiria įgyvendindamas priemonę:</w:t>
                  </w:r>
                </w:p>
                <w:sdt>
                  <w:sdtPr>
                    <w:alias w:val="21.1 pp."/>
                    <w:tag w:val="part_f229e5be368249ff98b70f19f05ae96f"/>
                    <w:lock w:val="sdtLocked"/>
                    <w:richText/>
                  </w:sdtPr>
                  <w:sdtContent>
                    <w:p>
                      <w:pPr>
                        <w:tabs>
                          <w:tab w:val="left" w:pos="900"/>
                        </w:tabs>
                        <w:ind w:firstLine="720"/>
                        <w:jc w:val="both"/>
                        <w:rPr>
                          <w:rFonts w:eastAsia="Calibri"/>
                          <w:b/>
                          <w:bCs/>
                          <w:szCs w:val="24"/>
                          <w:lang w:eastAsia="lt-LT"/>
                        </w:rPr>
                      </w:pPr>
                      <w:sdt>
                        <w:sdtPr>
                          <w:alias w:val="Numeris"/>
                          <w:tag w:val="nr_f229e5be368249ff98b70f19f05ae96f"/>
                          <w:lock w:val="sdtLocked"/>
                          <w:richText/>
                        </w:sdtPr>
                        <w:sdtContent>
                          <w:r>
                            <w:rPr>
                              <w:rFonts w:eastAsia="Calibri"/>
                              <w:bCs/>
                              <w:szCs w:val="24"/>
                              <w:lang w:eastAsia="lt-LT"/>
                            </w:rPr>
                            <w:t>21.1</w:t>
                          </w:r>
                        </w:sdtContent>
                      </w:sdt>
                      <w:r>
                        <w:rPr>
                          <w:rFonts w:eastAsia="Calibri"/>
                          <w:bCs/>
                          <w:szCs w:val="24"/>
                          <w:lang w:eastAsia="lt-LT"/>
                        </w:rPr>
                        <w:t xml:space="preserve">. </w:t>
                      </w:r>
                      <w:r>
                        <w:rPr>
                          <w:rFonts w:eastAsia="Calibri"/>
                          <w:szCs w:val="24"/>
                          <w:lang w:eastAsia="lt-LT"/>
                        </w:rPr>
                        <w:t>rinkodaros ir reklamos išlaidos, patiriamos pristatant ir (ar) reklamuojant įgyvendinamą priemonę;</w:t>
                      </w:r>
                    </w:p>
                  </w:sdtContent>
                </w:sdt>
                <w:sdt>
                  <w:sdtPr>
                    <w:alias w:val="21.2 pp."/>
                    <w:tag w:val="part_a5941acd46af4da3888810eb5948f69e"/>
                    <w:lock w:val="sdtLocked"/>
                    <w:richText/>
                  </w:sdtPr>
                  <w:sdtContent>
                    <w:p>
                      <w:pPr>
                        <w:tabs>
                          <w:tab w:val="left" w:pos="900"/>
                        </w:tabs>
                        <w:ind w:firstLine="720"/>
                        <w:jc w:val="both"/>
                        <w:rPr>
                          <w:rFonts w:eastAsia="Calibri"/>
                          <w:b/>
                          <w:bCs/>
                          <w:szCs w:val="24"/>
                          <w:lang w:eastAsia="lt-LT"/>
                        </w:rPr>
                      </w:pPr>
                      <w:sdt>
                        <w:sdtPr>
                          <w:alias w:val="Numeris"/>
                          <w:tag w:val="nr_a5941acd46af4da3888810eb5948f69e"/>
                          <w:lock w:val="sdtLocked"/>
                          <w:richText/>
                        </w:sdtPr>
                        <w:sdtContent>
                          <w:r>
                            <w:rPr>
                              <w:rFonts w:eastAsia="Calibri"/>
                              <w:bCs/>
                              <w:szCs w:val="24"/>
                              <w:lang w:eastAsia="lt-LT"/>
                            </w:rPr>
                            <w:t>21.2</w:t>
                          </w:r>
                        </w:sdtContent>
                      </w:sdt>
                      <w:r>
                        <w:rPr>
                          <w:rFonts w:eastAsia="Calibri"/>
                          <w:bCs/>
                          <w:szCs w:val="24"/>
                          <w:lang w:eastAsia="lt-LT"/>
                        </w:rPr>
                        <w:t xml:space="preserve">. </w:t>
                      </w:r>
                      <w:r>
                        <w:rPr>
                          <w:rFonts w:eastAsia="Calibri"/>
                          <w:szCs w:val="24"/>
                          <w:lang w:eastAsia="lt-LT"/>
                        </w:rPr>
                        <w:t xml:space="preserve">įsikūrimo išlaidos, kurias oro uoste pagalbos gavėjas patiria siekdamas pradėti naują maršrutą ar </w:t>
                      </w:r>
                      <w:r>
                        <w:rPr>
                          <w:szCs w:val="24"/>
                          <w:lang w:eastAsia="lt-LT"/>
                        </w:rPr>
                        <w:t>padidindamas esamo maršruto dažnį</w:t>
                      </w:r>
                      <w:r>
                        <w:rPr>
                          <w:rFonts w:eastAsia="Calibri"/>
                          <w:szCs w:val="24"/>
                          <w:lang w:eastAsia="lt-LT"/>
                        </w:rPr>
                        <w:t>;</w:t>
                      </w:r>
                    </w:p>
                  </w:sdtContent>
                </w:sdt>
                <w:sdt>
                  <w:sdtPr>
                    <w:alias w:val="21.3 pp."/>
                    <w:tag w:val="part_7b9400e19af747a2a89a5793ed774778"/>
                    <w:lock w:val="sdtLocked"/>
                    <w:richText/>
                  </w:sdtPr>
                  <w:sdtContent>
                    <w:p>
                      <w:pPr>
                        <w:tabs>
                          <w:tab w:val="left" w:pos="900"/>
                        </w:tabs>
                        <w:ind w:firstLine="720"/>
                        <w:jc w:val="both"/>
                        <w:rPr>
                          <w:rFonts w:eastAsia="Calibri"/>
                          <w:b/>
                          <w:bCs/>
                          <w:szCs w:val="24"/>
                          <w:lang w:eastAsia="lt-LT"/>
                        </w:rPr>
                      </w:pPr>
                      <w:sdt>
                        <w:sdtPr>
                          <w:alias w:val="Numeris"/>
                          <w:tag w:val="nr_7b9400e19af747a2a89a5793ed774778"/>
                          <w:lock w:val="sdtLocked"/>
                          <w:richText/>
                        </w:sdtPr>
                        <w:sdtContent>
                          <w:r>
                            <w:rPr>
                              <w:rFonts w:eastAsia="Calibri"/>
                              <w:bCs/>
                              <w:szCs w:val="24"/>
                              <w:lang w:eastAsia="lt-LT"/>
                            </w:rPr>
                            <w:t>21.3</w:t>
                          </w:r>
                        </w:sdtContent>
                      </w:sdt>
                      <w:r>
                        <w:rPr>
                          <w:rFonts w:eastAsia="Calibri"/>
                          <w:bCs/>
                          <w:szCs w:val="24"/>
                          <w:lang w:eastAsia="lt-LT"/>
                        </w:rPr>
                        <w:t xml:space="preserve">. </w:t>
                      </w:r>
                      <w:r>
                        <w:rPr>
                          <w:rFonts w:eastAsia="Calibri"/>
                          <w:szCs w:val="24"/>
                          <w:lang w:eastAsia="lt-LT"/>
                        </w:rPr>
                        <w:t xml:space="preserve">kitos su pagalbos gavėjo </w:t>
                      </w:r>
                      <w:r>
                        <w:rPr>
                          <w:szCs w:val="24"/>
                          <w:lang w:eastAsia="lt-LT"/>
                        </w:rPr>
                        <w:t xml:space="preserve">įgyvendinama priemone </w:t>
                      </w:r>
                      <w:r>
                        <w:rPr>
                          <w:rFonts w:eastAsia="Calibri"/>
                          <w:szCs w:val="24"/>
                          <w:lang w:eastAsia="lt-LT"/>
                        </w:rPr>
                        <w:t>glaudžiai susijusios išlaidos.</w:t>
                      </w:r>
                    </w:p>
                  </w:sdtContent>
                </w:sdt>
              </w:sdtContent>
            </w:sdt>
            <w:sdt>
              <w:sdtPr>
                <w:alias w:val="22 p."/>
                <w:tag w:val="part_bd18431c7b034ec6b9a929892a7d5cd2"/>
                <w:lock w:val="sdtLocked"/>
                <w:richText/>
              </w:sdtPr>
              <w:sdtContent>
                <w:p>
                  <w:pPr>
                    <w:tabs>
                      <w:tab w:val="left" w:pos="0"/>
                      <w:tab w:val="left" w:pos="567"/>
                      <w:tab w:val="left" w:pos="900"/>
                    </w:tabs>
                    <w:ind w:firstLine="720"/>
                    <w:jc w:val="both"/>
                    <w:rPr>
                      <w:szCs w:val="24"/>
                      <w:lang w:eastAsia="lt-LT"/>
                    </w:rPr>
                  </w:pPr>
                  <w:sdt>
                    <w:sdtPr>
                      <w:alias w:val="Numeris"/>
                      <w:tag w:val="nr_bd18431c7b034ec6b9a929892a7d5cd2"/>
                      <w:lock w:val="sdtLocked"/>
                      <w:richText/>
                    </w:sdtPr>
                    <w:sdtContent>
                      <w:r>
                        <w:rPr>
                          <w:szCs w:val="24"/>
                          <w:lang w:eastAsia="lt-LT"/>
                        </w:rPr>
                        <w:t>22</w:t>
                      </w:r>
                    </w:sdtContent>
                  </w:sdt>
                  <w:r>
                    <w:rPr>
                      <w:szCs w:val="24"/>
                      <w:lang w:eastAsia="lt-LT"/>
                    </w:rPr>
                    <w:t>. Pridėtinės vertės mokestis (toliau – PVM) už numatomas įsigyti (įsigytas) prekes ir paslaugas nėra tinkamos finansuoti išlaidos, išskyrus atvejus, kai:</w:t>
                  </w:r>
                </w:p>
                <w:sdt>
                  <w:sdtPr>
                    <w:alias w:val="22.1 pp."/>
                    <w:tag w:val="part_59b4f816396c4dac843bd9eb0e6b676a"/>
                    <w:lock w:val="sdtLocked"/>
                    <w:richText/>
                  </w:sdtPr>
                  <w:sdtContent>
                    <w:p>
                      <w:pPr>
                        <w:tabs>
                          <w:tab w:val="left" w:pos="1134"/>
                        </w:tabs>
                        <w:ind w:firstLine="720"/>
                        <w:jc w:val="both"/>
                        <w:rPr>
                          <w:rFonts w:eastAsia="Calibri"/>
                          <w:szCs w:val="24"/>
                          <w:lang w:eastAsia="lt-LT"/>
                        </w:rPr>
                      </w:pPr>
                      <w:sdt>
                        <w:sdtPr>
                          <w:alias w:val="Numeris"/>
                          <w:tag w:val="nr_59b4f816396c4dac843bd9eb0e6b676a"/>
                          <w:lock w:val="sdtLocked"/>
                          <w:richText/>
                        </w:sdtPr>
                        <w:sdtContent>
                          <w:r>
                            <w:rPr>
                              <w:szCs w:val="24"/>
                              <w:lang w:eastAsia="lt-LT"/>
                            </w:rPr>
                            <w:t>22.1</w:t>
                          </w:r>
                        </w:sdtContent>
                      </w:sdt>
                      <w:r>
                        <w:rPr>
                          <w:szCs w:val="24"/>
                          <w:lang w:eastAsia="lt-LT"/>
                        </w:rPr>
                        <w:t>. PVM faktiškai ir galutinai sumoka pareiškėjas, kuris nėra PVM mokėtojas;</w:t>
                      </w:r>
                    </w:p>
                  </w:sdtContent>
                </w:sdt>
                <w:sdt>
                  <w:sdtPr>
                    <w:alias w:val="22.2 pp."/>
                    <w:tag w:val="part_fc6b9516e5c8401f811372e92cc4458c"/>
                    <w:lock w:val="sdtLocked"/>
                    <w:richText/>
                  </w:sdtPr>
                  <w:sdtContent>
                    <w:p>
                      <w:pPr>
                        <w:tabs>
                          <w:tab w:val="left" w:pos="1134"/>
                        </w:tabs>
                        <w:ind w:firstLine="720"/>
                        <w:jc w:val="both"/>
                        <w:rPr>
                          <w:rFonts w:eastAsia="Calibri"/>
                          <w:szCs w:val="24"/>
                          <w:lang w:eastAsia="lt-LT"/>
                        </w:rPr>
                      </w:pPr>
                      <w:sdt>
                        <w:sdtPr>
                          <w:alias w:val="Numeris"/>
                          <w:tag w:val="nr_fc6b9516e5c8401f811372e92cc4458c"/>
                          <w:lock w:val="sdtLocked"/>
                          <w:richText/>
                        </w:sdtPr>
                        <w:sdtContent>
                          <w:r>
                            <w:rPr>
                              <w:szCs w:val="24"/>
                              <w:lang w:eastAsia="lt-LT"/>
                            </w:rPr>
                            <w:t>22.2</w:t>
                          </w:r>
                        </w:sdtContent>
                      </w:sdt>
                      <w:r>
                        <w:rPr>
                          <w:szCs w:val="24"/>
                          <w:lang w:eastAsia="lt-LT"/>
                        </w:rPr>
                        <w:t xml:space="preserve">. pareiškėjo, PVM mokėtojo, veikla, kuriai organizuoti teikiama pagalba pagal Taisykles, nėra laikoma ekonomine veikla ir už įsigytas šiai veiklai reikalingas prekes ar paslaugas pareiškėjas negalės susigrąžinti PVM. </w:t>
                      </w:r>
                    </w:p>
                  </w:sdtContent>
                </w:sdt>
              </w:sdtContent>
            </w:sdt>
            <w:sdt>
              <w:sdtPr>
                <w:alias w:val="23 p."/>
                <w:tag w:val="part_50d97c0a0eb04d8a85420de650cfcb06"/>
                <w:lock w:val="sdtLocked"/>
                <w:richText/>
              </w:sdtPr>
              <w:sdtContent>
                <w:p>
                  <w:pPr>
                    <w:tabs>
                      <w:tab w:val="left" w:pos="0"/>
                      <w:tab w:val="left" w:pos="567"/>
                      <w:tab w:val="left" w:pos="900"/>
                    </w:tabs>
                    <w:ind w:firstLine="720"/>
                    <w:jc w:val="both"/>
                    <w:rPr>
                      <w:szCs w:val="24"/>
                      <w:lang w:eastAsia="lt-LT"/>
                    </w:rPr>
                  </w:pPr>
                  <w:sdt>
                    <w:sdtPr>
                      <w:alias w:val="Numeris"/>
                      <w:tag w:val="nr_50d97c0a0eb04d8a85420de650cfcb06"/>
                      <w:lock w:val="sdtLocked"/>
                      <w:richText/>
                    </w:sdtPr>
                    <w:sdtContent>
                      <w:r>
                        <w:rPr>
                          <w:szCs w:val="24"/>
                          <w:lang w:eastAsia="lt-LT"/>
                        </w:rPr>
                        <w:t>23</w:t>
                      </w:r>
                    </w:sdtContent>
                  </w:sdt>
                  <w:r>
                    <w:rPr>
                      <w:szCs w:val="24"/>
                      <w:lang w:eastAsia="lt-LT"/>
                    </w:rPr>
                    <w:t>. Jeigu PVM pripažįstamas tinkamomis finansuoti išlaidomis, pareiškėjas įsipareigoja nesiekti susigrąžinti PVM iš Lietuvos Respublikos valstybės biudžeto.</w:t>
                  </w:r>
                </w:p>
              </w:sdtContent>
            </w:sdt>
            <w:sdt>
              <w:sdtPr>
                <w:alias w:val="24 p."/>
                <w:tag w:val="part_890caa91326e4b1b8d42b3c2f8453f0f"/>
                <w:lock w:val="sdtLocked"/>
                <w:richText/>
              </w:sdtPr>
              <w:sdtContent>
                <w:p>
                  <w:pPr>
                    <w:tabs>
                      <w:tab w:val="left" w:pos="0"/>
                      <w:tab w:val="left" w:pos="567"/>
                      <w:tab w:val="left" w:pos="900"/>
                    </w:tabs>
                    <w:ind w:firstLine="720"/>
                    <w:jc w:val="both"/>
                    <w:rPr>
                      <w:szCs w:val="24"/>
                      <w:lang w:eastAsia="lt-LT"/>
                    </w:rPr>
                  </w:pPr>
                  <w:sdt>
                    <w:sdtPr>
                      <w:alias w:val="Numeris"/>
                      <w:tag w:val="nr_890caa91326e4b1b8d42b3c2f8453f0f"/>
                      <w:lock w:val="sdtLocked"/>
                      <w:richText/>
                    </w:sdtPr>
                    <w:sdtContent>
                      <w:r>
                        <w:rPr>
                          <w:szCs w:val="24"/>
                          <w:lang w:eastAsia="lt-LT"/>
                        </w:rPr>
                        <w:t>24</w:t>
                      </w:r>
                    </w:sdtContent>
                  </w:sdt>
                  <w:r>
                    <w:rPr>
                      <w:szCs w:val="24"/>
                      <w:lang w:eastAsia="lt-LT"/>
                    </w:rPr>
                    <w:t>. Teikiamos pagalbos lėšų dydis skaičiuojamas atsižvelgiant tik į tinkamas finansuoti išlaidas.</w:t>
                  </w:r>
                </w:p>
              </w:sdtContent>
            </w:sdt>
            <w:sdt>
              <w:sdtPr>
                <w:alias w:val="25 p."/>
                <w:tag w:val="part_883eaff7dc2248f696e56ecd9dc40668"/>
                <w:lock w:val="sdtLocked"/>
                <w:richText/>
              </w:sdtPr>
              <w:sdtContent>
                <w:p>
                  <w:pPr>
                    <w:tabs>
                      <w:tab w:val="left" w:pos="0"/>
                      <w:tab w:val="left" w:pos="567"/>
                      <w:tab w:val="left" w:pos="900"/>
                    </w:tabs>
                    <w:ind w:firstLine="720"/>
                    <w:jc w:val="both"/>
                    <w:rPr>
                      <w:szCs w:val="24"/>
                      <w:lang w:eastAsia="lt-LT"/>
                    </w:rPr>
                  </w:pPr>
                  <w:sdt>
                    <w:sdtPr>
                      <w:alias w:val="Numeris"/>
                      <w:tag w:val="nr_883eaff7dc2248f696e56ecd9dc40668"/>
                      <w:lock w:val="sdtLocked"/>
                      <w:richText/>
                    </w:sdtPr>
                    <w:sdtContent>
                      <w:r>
                        <w:rPr>
                          <w:szCs w:val="24"/>
                          <w:lang w:eastAsia="lt-LT"/>
                        </w:rPr>
                        <w:t>25</w:t>
                      </w:r>
                    </w:sdtContent>
                  </w:sdt>
                  <w:r>
                    <w:rPr>
                      <w:szCs w:val="24"/>
                      <w:lang w:eastAsia="lt-LT"/>
                    </w:rPr>
                    <w:t>. Finansuojama iki 100 proc. visų tinkamų finansuoti išlaidų.</w:t>
                  </w:r>
                </w:p>
              </w:sdtContent>
            </w:sdt>
            <w:sdt>
              <w:sdtPr>
                <w:alias w:val="26 p."/>
                <w:tag w:val="part_eb29fecba3c94328838efefbcac702d2"/>
                <w:lock w:val="sdtLocked"/>
                <w:richText/>
              </w:sdtPr>
              <w:sdtContent>
                <w:p>
                  <w:pPr>
                    <w:tabs>
                      <w:tab w:val="left" w:pos="0"/>
                      <w:tab w:val="left" w:pos="567"/>
                      <w:tab w:val="left" w:pos="900"/>
                    </w:tabs>
                    <w:ind w:firstLine="720"/>
                    <w:jc w:val="both"/>
                    <w:rPr>
                      <w:szCs w:val="24"/>
                      <w:lang w:eastAsia="lt-LT"/>
                    </w:rPr>
                  </w:pPr>
                  <w:sdt>
                    <w:sdtPr>
                      <w:alias w:val="Numeris"/>
                      <w:tag w:val="nr_eb29fecba3c94328838efefbcac702d2"/>
                      <w:lock w:val="sdtLocked"/>
                      <w:richText/>
                    </w:sdtPr>
                    <w:sdtContent>
                      <w:r>
                        <w:rPr>
                          <w:szCs w:val="24"/>
                          <w:lang w:eastAsia="lt-LT"/>
                        </w:rPr>
                        <w:t>26</w:t>
                      </w:r>
                    </w:sdtContent>
                  </w:sdt>
                  <w:r>
                    <w:rPr>
                      <w:szCs w:val="24"/>
                      <w:lang w:eastAsia="lt-LT"/>
                    </w:rPr>
                    <w:t>. Pareiškėjui pagal Taisykles pagalba gali būti teikiama, jeigu jis nėra gavęs ar nesiekia gauti paramos ar pagalbos iš kitų nacionalinių ir ES programų išlaidoms, numatytoms paraiškoje, finansuoti.</w:t>
                  </w:r>
                </w:p>
                <w:p>
                  <w:pPr>
                    <w:ind w:firstLine="720"/>
                    <w:jc w:val="both"/>
                    <w:rPr>
                      <w:szCs w:val="24"/>
                      <w:lang w:eastAsia="lt-LT"/>
                    </w:rPr>
                  </w:pPr>
                </w:p>
              </w:sdtContent>
            </w:sdt>
          </w:sdtContent>
        </w:sdt>
        <w:sdt>
          <w:sdtPr>
            <w:alias w:val="skyrius"/>
            <w:tag w:val="part_d2658784fbb64659b1b5f8df32f31ae0"/>
            <w:lock w:val="sdtLocked"/>
            <w:richText/>
          </w:sdtPr>
          <w:sdtContent>
            <w:p>
              <w:pPr>
                <w:tabs>
                  <w:tab w:val="left" w:pos="426"/>
                </w:tabs>
                <w:jc w:val="center"/>
                <w:rPr>
                  <w:rFonts w:eastAsia="Calibri"/>
                  <w:b/>
                  <w:bCs/>
                  <w:szCs w:val="24"/>
                  <w:lang w:eastAsia="lt-LT"/>
                </w:rPr>
              </w:pPr>
              <w:sdt>
                <w:sdtPr>
                  <w:alias w:val="Numeris"/>
                  <w:tag w:val="nr_d2658784fbb64659b1b5f8df32f31ae0"/>
                  <w:lock w:val="sdtLocked"/>
                  <w:richText/>
                </w:sdtPr>
                <w:sdtContent>
                  <w:r>
                    <w:rPr>
                      <w:rFonts w:eastAsia="Calibri"/>
                      <w:b/>
                      <w:bCs/>
                      <w:szCs w:val="24"/>
                      <w:lang w:eastAsia="lt-LT"/>
                    </w:rPr>
                    <w:t>VI</w:t>
                  </w:r>
                </w:sdtContent>
              </w:sdt>
              <w:r>
                <w:rPr>
                  <w:rFonts w:eastAsia="Calibri"/>
                  <w:b/>
                  <w:bCs/>
                  <w:szCs w:val="24"/>
                  <w:lang w:eastAsia="lt-LT"/>
                </w:rPr>
                <w:t xml:space="preserve"> SKYRIUS </w:t>
              </w:r>
            </w:p>
            <w:p>
              <w:pPr>
                <w:tabs>
                  <w:tab w:val="left" w:pos="426"/>
                </w:tabs>
                <w:jc w:val="center"/>
                <w:rPr>
                  <w:rFonts w:eastAsia="Calibri"/>
                  <w:b/>
                  <w:bCs/>
                  <w:szCs w:val="24"/>
                  <w:lang w:eastAsia="lt-LT"/>
                </w:rPr>
              </w:pPr>
              <w:sdt>
                <w:sdtPr>
                  <w:alias w:val="Pavadinimas"/>
                  <w:tag w:val="title_d2658784fbb64659b1b5f8df32f31ae0"/>
                  <w:lock w:val="sdtLocked"/>
                  <w:richText/>
                </w:sdtPr>
                <w:sdtContent>
                  <w:r>
                    <w:rPr>
                      <w:rFonts w:eastAsia="Calibri"/>
                      <w:b/>
                      <w:bCs/>
                      <w:szCs w:val="24"/>
                      <w:lang w:eastAsia="lt-LT"/>
                    </w:rPr>
                    <w:t>PARAIŠKŲ TEIKIMAS</w:t>
                  </w:r>
                </w:sdtContent>
              </w:sdt>
            </w:p>
            <w:p>
              <w:pPr>
                <w:tabs>
                  <w:tab w:val="left" w:pos="426"/>
                </w:tabs>
                <w:jc w:val="center"/>
                <w:rPr>
                  <w:rFonts w:eastAsia="Calibri"/>
                  <w:b/>
                  <w:bCs/>
                  <w:szCs w:val="24"/>
                  <w:lang w:eastAsia="lt-LT"/>
                </w:rPr>
              </w:pPr>
            </w:p>
            <w:sdt>
              <w:sdtPr>
                <w:alias w:val="27 p."/>
                <w:tag w:val="part_b9cd5a598e424277bc1ec8b9ec92f7e0"/>
                <w:lock w:val="sdtLocked"/>
                <w:richText/>
              </w:sdtPr>
              <w:sdtContent>
                <w:p>
                  <w:pPr>
                    <w:tabs>
                      <w:tab w:val="left" w:pos="0"/>
                      <w:tab w:val="left" w:pos="567"/>
                      <w:tab w:val="left" w:pos="900"/>
                    </w:tabs>
                    <w:ind w:firstLine="720"/>
                    <w:jc w:val="both"/>
                    <w:rPr>
                      <w:szCs w:val="24"/>
                      <w:lang w:eastAsia="lt-LT"/>
                    </w:rPr>
                  </w:pPr>
                  <w:sdt>
                    <w:sdtPr>
                      <w:alias w:val="Numeris"/>
                      <w:tag w:val="nr_b9cd5a598e424277bc1ec8b9ec92f7e0"/>
                      <w:lock w:val="sdtLocked"/>
                      <w:richText/>
                    </w:sdtPr>
                    <w:sdtContent>
                      <w:r>
                        <w:rPr>
                          <w:szCs w:val="24"/>
                          <w:lang w:eastAsia="lt-LT"/>
                        </w:rPr>
                        <w:t>27</w:t>
                      </w:r>
                    </w:sdtContent>
                  </w:sdt>
                  <w:r>
                    <w:rPr>
                      <w:szCs w:val="24"/>
                      <w:lang w:eastAsia="lt-LT"/>
                    </w:rPr>
                    <w:t>. Administruojančioji institucija kvietimą teikti paraiškas paskelbia leidinio „Valstybės žinios“ priede „Informaciniai pranešimai“, taip pat savo interneto svetainėje www.ltou.lt ir pateikia ministerijai paskelbti ministerijos interneto svetainėje www.sumin.lt.</w:t>
                  </w:r>
                </w:p>
              </w:sdtContent>
            </w:sdt>
            <w:sdt>
              <w:sdtPr>
                <w:alias w:val="28 p."/>
                <w:tag w:val="part_cc73aeadd1064f88a248671955b66634"/>
                <w:lock w:val="sdtLocked"/>
                <w:richText/>
              </w:sdtPr>
              <w:sdtContent>
                <w:p>
                  <w:pPr>
                    <w:tabs>
                      <w:tab w:val="left" w:pos="0"/>
                      <w:tab w:val="left" w:pos="567"/>
                      <w:tab w:val="left" w:pos="900"/>
                    </w:tabs>
                    <w:ind w:firstLine="720"/>
                    <w:jc w:val="both"/>
                    <w:rPr>
                      <w:szCs w:val="24"/>
                      <w:lang w:eastAsia="lt-LT"/>
                    </w:rPr>
                  </w:pPr>
                  <w:sdt>
                    <w:sdtPr>
                      <w:alias w:val="Numeris"/>
                      <w:tag w:val="nr_cc73aeadd1064f88a248671955b66634"/>
                      <w:lock w:val="sdtLocked"/>
                      <w:richText/>
                    </w:sdtPr>
                    <w:sdtContent>
                      <w:r>
                        <w:rPr>
                          <w:szCs w:val="24"/>
                          <w:lang w:eastAsia="lt-LT"/>
                        </w:rPr>
                        <w:t>28</w:t>
                      </w:r>
                    </w:sdtContent>
                  </w:sdt>
                  <w:r>
                    <w:rPr>
                      <w:szCs w:val="24"/>
                      <w:lang w:eastAsia="lt-LT"/>
                    </w:rPr>
                    <w:t xml:space="preserve">. Oro vežėjai gali teikti administruojančiajai institucijai pasiūlymus dėl konkrečių priemonių, kurias įgyvendinus oro transportu būtų vežami keleiviai naujais maršrutais ir didinamas keleivių skaičius iš (į) Lietuvos oro uostų (-us), ir nepaskelbus kvietimo. Gavusi tokį pasiūlymą, administruojančioji institucija įvertina, ar pasiūlyta priemonė prisidės prie Taisyklių 3 punkte įvardyto tikslo įgyvendinimo. Įvertinusi pasiūlymą teigiamai, administruojančioji institucija įtraukia priemonę į kvietimą teikti paraiškas. </w:t>
                  </w:r>
                </w:p>
              </w:sdtContent>
            </w:sdt>
            <w:sdt>
              <w:sdtPr>
                <w:alias w:val="29 p."/>
                <w:tag w:val="part_4c239e4e3c234ef2a93dfcc66f9ee403"/>
                <w:lock w:val="sdtLocked"/>
                <w:richText/>
              </w:sdtPr>
              <w:sdtContent>
                <w:p>
                  <w:pPr>
                    <w:tabs>
                      <w:tab w:val="left" w:pos="0"/>
                      <w:tab w:val="left" w:pos="567"/>
                      <w:tab w:val="left" w:pos="900"/>
                    </w:tabs>
                    <w:ind w:firstLine="720"/>
                    <w:jc w:val="both"/>
                    <w:rPr>
                      <w:szCs w:val="24"/>
                      <w:lang w:eastAsia="lt-LT"/>
                    </w:rPr>
                  </w:pPr>
                  <w:sdt>
                    <w:sdtPr>
                      <w:alias w:val="Numeris"/>
                      <w:tag w:val="nr_4c239e4e3c234ef2a93dfcc66f9ee403"/>
                      <w:lock w:val="sdtLocked"/>
                      <w:richText/>
                    </w:sdtPr>
                    <w:sdtContent>
                      <w:r>
                        <w:rPr>
                          <w:szCs w:val="24"/>
                          <w:lang w:eastAsia="lt-LT"/>
                        </w:rPr>
                        <w:t>29</w:t>
                      </w:r>
                    </w:sdtContent>
                  </w:sdt>
                  <w:r>
                    <w:rPr>
                      <w:szCs w:val="24"/>
                      <w:lang w:eastAsia="lt-LT"/>
                    </w:rPr>
                    <w:t>. Kvietime turi būti išvardytos priemonės, kurioms gali būti teikiama pagalba, nurodomi konkretūs maršrutai, priemonės įdiegimo terminas, priemonių išlaikymo trukmė po jų įdiegimo, teikiamos pagalbos dydis, tinkamos finansuoti išlaidos, pagrindinė informacija apie paraiškų vertinimo procesą, nurodyta, kur galima gauti papildomos informacijos dėl paraiškos teikimo pagal kvietimą, kontaktinis asmuo, paskirtas bendrauti su oro vežėjais, ketinančiais teikti paraiškas, ir pareiškėjais. Kvietime taip pat nurodomas adresas ir el. pašto adresas, kuriais turi būti pateikta paraiška, ir terminas paraiškoms pateikti.</w:t>
                  </w:r>
                </w:p>
              </w:sdtContent>
            </w:sdt>
            <w:sdt>
              <w:sdtPr>
                <w:alias w:val="30 p."/>
                <w:tag w:val="part_b33bf832b35c45599b8d521e7e711b33"/>
                <w:lock w:val="sdtLocked"/>
                <w:richText/>
              </w:sdtPr>
              <w:sdtContent>
                <w:p>
                  <w:pPr>
                    <w:tabs>
                      <w:tab w:val="left" w:pos="0"/>
                      <w:tab w:val="left" w:pos="567"/>
                      <w:tab w:val="left" w:pos="900"/>
                    </w:tabs>
                    <w:ind w:firstLine="720"/>
                    <w:jc w:val="both"/>
                    <w:rPr>
                      <w:szCs w:val="24"/>
                      <w:lang w:eastAsia="lt-LT"/>
                    </w:rPr>
                  </w:pPr>
                  <w:sdt>
                    <w:sdtPr>
                      <w:alias w:val="Numeris"/>
                      <w:tag w:val="nr_b33bf832b35c45599b8d521e7e711b33"/>
                      <w:lock w:val="sdtLocked"/>
                      <w:richText/>
                    </w:sdtPr>
                    <w:sdtContent>
                      <w:r>
                        <w:rPr>
                          <w:szCs w:val="24"/>
                          <w:lang w:eastAsia="lt-LT"/>
                        </w:rPr>
                        <w:t>30</w:t>
                      </w:r>
                    </w:sdtContent>
                  </w:sdt>
                  <w:r>
                    <w:rPr>
                      <w:szCs w:val="24"/>
                      <w:lang w:eastAsia="lt-LT"/>
                    </w:rPr>
                    <w:t xml:space="preserve">. Oro vežėjai, ketinantys teikti paraišką, turi teisę užduoti administruojančiajai institucijai rašytinius (įteikti asmeniškai, atsiųsti paštu, faksu, el. paštu) ar žodinius su paraiškų teikimu susijusius paklausimus, kurie adresuojami kvietime nurodytam kontaktiniam asmeniui. Paklausimų pateikimas nepratęsia kvietime nustatyto paraiškos pateikimo termino. Oro vežėjai prisiima visą riziką, susijusią su pavėluotu paklausimo pateikimu administruojančiajai institucijai. </w:t>
                  </w:r>
                </w:p>
              </w:sdtContent>
            </w:sdt>
            <w:sdt>
              <w:sdtPr>
                <w:alias w:val="31 p."/>
                <w:tag w:val="part_bd3680a65dc546228b9a63b16564bf41"/>
                <w:lock w:val="sdtLocked"/>
                <w:richText/>
              </w:sdtPr>
              <w:sdtContent>
                <w:p>
                  <w:pPr>
                    <w:tabs>
                      <w:tab w:val="left" w:pos="0"/>
                      <w:tab w:val="left" w:pos="567"/>
                      <w:tab w:val="left" w:pos="900"/>
                    </w:tabs>
                    <w:ind w:firstLine="720"/>
                    <w:jc w:val="both"/>
                    <w:rPr>
                      <w:szCs w:val="24"/>
                      <w:lang w:eastAsia="lt-LT"/>
                    </w:rPr>
                  </w:pPr>
                  <w:sdt>
                    <w:sdtPr>
                      <w:alias w:val="Numeris"/>
                      <w:tag w:val="nr_bd3680a65dc546228b9a63b16564bf41"/>
                      <w:lock w:val="sdtLocked"/>
                      <w:richText/>
                    </w:sdtPr>
                    <w:sdtContent>
                      <w:r>
                        <w:rPr>
                          <w:szCs w:val="24"/>
                          <w:lang w:eastAsia="lt-LT"/>
                        </w:rPr>
                        <w:t>31</w:t>
                      </w:r>
                    </w:sdtContent>
                  </w:sdt>
                  <w:r>
                    <w:rPr>
                      <w:szCs w:val="24"/>
                      <w:lang w:eastAsia="lt-LT"/>
                    </w:rPr>
                    <w:t xml:space="preserve">. Pareiškėjai, norintys gauti pagalbą, per kvietime nustatytą terminą pateikia administruojančiajai institucijai kvietime nurodytu adresu paraiškas asmeniškai, per įgaliotą asmenį, kurjerį arba registruotąja pašto siunta. Pareiškėjai, norintys gauti pagalbą, PDF formatu parengtą paraišką, pasirašytą saugiu elektroniniu parašu, patvirtintu galiojančiu kvalifikuotu sertifikatu, įsigytu iš registruotų sertifikavimo paslaugų tiekėjų pagal Lietuvos Respublikos elektroninio parašo įstatymą, gali pateikti administruojančiajai institucijai kvietime nurodytu el. pašto adresu. Paraiškas teikiant pastaruoju būdu, kartu teikiami dokumentai ir (ar) skaitmeninės pridedamų dokumentų kopijos elektroniniu parašu gali būti netvirtinami. Kitais būdais pateiktos paraiškos (neregistruotąja pašto siunta, faksu, el. paštu, tačiau nepasirašytos saugiu elektroniniu parašu, patvirtintu galiojančiu kvalifikuotu sertifikatu, ir kt.), išskyrus Taisyklėse numatytus atvejus, yra nepriimamos. Paraiškos privalo būti pateiktos ir gautos nurodytu adresu arba el. pašto adresu ne vėliau kaip kvietime nurodytą dieną ir valandą. Vėliau pateiktos paraiškos nėra svarstomos ir grąžinamos pareiškėjui. Administruojančioji institucija neatsako už pašto vėlavimą ar kitus nuo jų nepriklausančius veiksnius, kurie gali sutrukdyti pareiškėjui pateikti paraiškas nustatytu terminu. Administruojančioji institucija užregistruoja gautas paraiškas ir nurodo paraiškos gavimo datą minučių tikslumu. </w:t>
                  </w:r>
                </w:p>
              </w:sdtContent>
            </w:sdt>
            <w:sdt>
              <w:sdtPr>
                <w:alias w:val="32 p."/>
                <w:tag w:val="part_a7271479956442659e641e24faf09384"/>
                <w:lock w:val="sdtLocked"/>
                <w:richText/>
              </w:sdtPr>
              <w:sdtContent>
                <w:p>
                  <w:pPr>
                    <w:tabs>
                      <w:tab w:val="left" w:pos="0"/>
                      <w:tab w:val="left" w:pos="567"/>
                      <w:tab w:val="left" w:pos="900"/>
                    </w:tabs>
                    <w:ind w:firstLine="720"/>
                    <w:jc w:val="both"/>
                    <w:rPr>
                      <w:szCs w:val="24"/>
                      <w:lang w:eastAsia="lt-LT"/>
                    </w:rPr>
                  </w:pPr>
                  <w:sdt>
                    <w:sdtPr>
                      <w:alias w:val="Numeris"/>
                      <w:tag w:val="nr_a7271479956442659e641e24faf09384"/>
                      <w:lock w:val="sdtLocked"/>
                      <w:richText/>
                    </w:sdtPr>
                    <w:sdtContent>
                      <w:r>
                        <w:rPr>
                          <w:szCs w:val="24"/>
                          <w:lang w:eastAsia="lt-LT"/>
                        </w:rPr>
                        <w:t>32</w:t>
                      </w:r>
                    </w:sdtContent>
                  </w:sdt>
                  <w:r>
                    <w:rPr>
                      <w:szCs w:val="24"/>
                      <w:lang w:eastAsia="lt-LT"/>
                    </w:rPr>
                    <w:t xml:space="preserve">. Kartu su paraiška, užpildyta pagal nustatytą formą (2 priedas), pareiškėjas administruojančiajai institucijai turi pateikti: </w:t>
                  </w:r>
                </w:p>
                <w:sdt>
                  <w:sdtPr>
                    <w:alias w:val="32.1 pp."/>
                    <w:tag w:val="part_af4dd1fad3114069846f4f162de529aa"/>
                    <w:lock w:val="sdtLocked"/>
                    <w:richText/>
                  </w:sdtPr>
                  <w:sdtContent>
                    <w:p>
                      <w:pPr>
                        <w:tabs>
                          <w:tab w:val="left" w:pos="567"/>
                          <w:tab w:val="left" w:pos="900"/>
                        </w:tabs>
                        <w:ind w:firstLine="720"/>
                        <w:jc w:val="both"/>
                        <w:rPr>
                          <w:szCs w:val="24"/>
                          <w:lang w:eastAsia="lt-LT"/>
                        </w:rPr>
                      </w:pPr>
                      <w:sdt>
                        <w:sdtPr>
                          <w:alias w:val="Numeris"/>
                          <w:tag w:val="nr_af4dd1fad3114069846f4f162de529aa"/>
                          <w:lock w:val="sdtLocked"/>
                          <w:richText/>
                        </w:sdtPr>
                        <w:sdtContent>
                          <w:r>
                            <w:rPr>
                              <w:szCs w:val="24"/>
                              <w:lang w:eastAsia="lt-LT"/>
                            </w:rPr>
                            <w:t>32.1</w:t>
                          </w:r>
                        </w:sdtContent>
                      </w:sdt>
                      <w:r>
                        <w:rPr>
                          <w:szCs w:val="24"/>
                          <w:lang w:eastAsia="lt-LT"/>
                        </w:rPr>
                        <w:t xml:space="preserve">. </w:t>
                      </w:r>
                      <w:r>
                        <w:rPr>
                          <w:rFonts w:eastAsia="Calibri"/>
                          <w:szCs w:val="24"/>
                          <w:lang w:eastAsia="lt-LT"/>
                        </w:rPr>
                        <w:t>juridinio asmens registravimo pažymėjimo kopiją, registro, kuriame juridinis asmuo yra registruotas, išrašą ar kitą atitinkamą dokumentą, kuriuo patvirtinamas juridinio asmens įsteigimas ir juridinio asmens vadovo įgaliojimai, išduoti šalies, kurios teisė taikoma juridiniam asmeniui, teisės aktų nustatyta tvarka;</w:t>
                      </w:r>
                    </w:p>
                  </w:sdtContent>
                </w:sdt>
                <w:sdt>
                  <w:sdtPr>
                    <w:alias w:val="32.2 pp."/>
                    <w:tag w:val="part_fd5b5000659f45139e0727d2b753b78e"/>
                    <w:lock w:val="sdtLocked"/>
                    <w:richText/>
                  </w:sdtPr>
                  <w:sdtContent>
                    <w:p>
                      <w:pPr>
                        <w:tabs>
                          <w:tab w:val="left" w:pos="567"/>
                          <w:tab w:val="left" w:pos="900"/>
                        </w:tabs>
                        <w:ind w:firstLine="720"/>
                        <w:jc w:val="both"/>
                        <w:rPr>
                          <w:szCs w:val="24"/>
                          <w:lang w:eastAsia="lt-LT"/>
                        </w:rPr>
                      </w:pPr>
                      <w:sdt>
                        <w:sdtPr>
                          <w:alias w:val="Numeris"/>
                          <w:tag w:val="nr_fd5b5000659f45139e0727d2b753b78e"/>
                          <w:lock w:val="sdtLocked"/>
                          <w:richText/>
                        </w:sdtPr>
                        <w:sdtContent>
                          <w:r>
                            <w:rPr>
                              <w:szCs w:val="24"/>
                              <w:lang w:eastAsia="lt-LT"/>
                            </w:rPr>
                            <w:t>32.2</w:t>
                          </w:r>
                        </w:sdtContent>
                      </w:sdt>
                      <w:r>
                        <w:rPr>
                          <w:szCs w:val="24"/>
                          <w:lang w:eastAsia="lt-LT"/>
                        </w:rPr>
                        <w:t xml:space="preserve">. </w:t>
                      </w:r>
                      <w:r>
                        <w:rPr>
                          <w:rFonts w:eastAsia="Calibri"/>
                          <w:szCs w:val="24"/>
                          <w:lang w:eastAsia="lt-LT"/>
                        </w:rPr>
                        <w:t>galiojančios oro vežėjo veiklos licencijos, išduotos atitinkamos kompetentingos institucijos, kopiją;</w:t>
                      </w:r>
                    </w:p>
                  </w:sdtContent>
                </w:sdt>
                <w:sdt>
                  <w:sdtPr>
                    <w:alias w:val="32.3 pp."/>
                    <w:tag w:val="part_4b8236a5dadd4576a9437723fd0ecca5"/>
                    <w:lock w:val="sdtLocked"/>
                    <w:richText/>
                  </w:sdtPr>
                  <w:sdtContent>
                    <w:p>
                      <w:pPr>
                        <w:tabs>
                          <w:tab w:val="left" w:pos="567"/>
                          <w:tab w:val="left" w:pos="900"/>
                        </w:tabs>
                        <w:ind w:firstLine="720"/>
                        <w:jc w:val="both"/>
                        <w:rPr>
                          <w:szCs w:val="24"/>
                          <w:lang w:eastAsia="lt-LT"/>
                        </w:rPr>
                      </w:pPr>
                      <w:sdt>
                        <w:sdtPr>
                          <w:alias w:val="Numeris"/>
                          <w:tag w:val="nr_4b8236a5dadd4576a9437723fd0ecca5"/>
                          <w:lock w:val="sdtLocked"/>
                          <w:richText/>
                        </w:sdtPr>
                        <w:sdtContent>
                          <w:r>
                            <w:rPr>
                              <w:szCs w:val="24"/>
                              <w:lang w:eastAsia="lt-LT"/>
                            </w:rPr>
                            <w:t>32.3</w:t>
                          </w:r>
                        </w:sdtContent>
                      </w:sdt>
                      <w:r>
                        <w:rPr>
                          <w:szCs w:val="24"/>
                          <w:lang w:eastAsia="lt-LT"/>
                        </w:rPr>
                        <w:t xml:space="preserve">. </w:t>
                      </w:r>
                      <w:r>
                        <w:rPr>
                          <w:rFonts w:eastAsia="Calibri"/>
                          <w:szCs w:val="24"/>
                          <w:lang w:eastAsia="lt-LT"/>
                        </w:rPr>
                        <w:t>pasirašytą deklaraciją (3 priedas);</w:t>
                      </w:r>
                    </w:p>
                  </w:sdtContent>
                </w:sdt>
                <w:sdt>
                  <w:sdtPr>
                    <w:alias w:val="32.4 pp."/>
                    <w:tag w:val="part_2ece7d2f70fc42538596540ef8e57649"/>
                    <w:lock w:val="sdtLocked"/>
                    <w:richText/>
                  </w:sdtPr>
                  <w:sdtContent>
                    <w:p>
                      <w:pPr>
                        <w:tabs>
                          <w:tab w:val="left" w:pos="567"/>
                          <w:tab w:val="left" w:pos="900"/>
                        </w:tabs>
                        <w:ind w:firstLine="720"/>
                        <w:jc w:val="both"/>
                        <w:rPr>
                          <w:szCs w:val="24"/>
                          <w:lang w:eastAsia="lt-LT"/>
                        </w:rPr>
                      </w:pPr>
                      <w:sdt>
                        <w:sdtPr>
                          <w:alias w:val="Numeris"/>
                          <w:tag w:val="nr_2ece7d2f70fc42538596540ef8e57649"/>
                          <w:lock w:val="sdtLocked"/>
                          <w:richText/>
                        </w:sdtPr>
                        <w:sdtContent>
                          <w:r>
                            <w:rPr>
                              <w:szCs w:val="24"/>
                              <w:lang w:eastAsia="lt-LT"/>
                            </w:rPr>
                            <w:t>32.4</w:t>
                          </w:r>
                        </w:sdtContent>
                      </w:sdt>
                      <w:r>
                        <w:rPr>
                          <w:szCs w:val="24"/>
                          <w:lang w:eastAsia="lt-LT"/>
                        </w:rPr>
                        <w:t>. numatomų išlaidų suvestinę; pareiškėjas prisiima visą riziką dėl išlaidų dydžio pasikeitimo;</w:t>
                      </w:r>
                    </w:p>
                  </w:sdtContent>
                </w:sdt>
                <w:sdt>
                  <w:sdtPr>
                    <w:alias w:val="32.5 pp."/>
                    <w:tag w:val="part_12b917aaf3ad4cdc811ab17bee46a8ce"/>
                    <w:lock w:val="sdtLocked"/>
                    <w:richText/>
                  </w:sdtPr>
                  <w:sdtContent>
                    <w:p>
                      <w:pPr>
                        <w:tabs>
                          <w:tab w:val="left" w:pos="567"/>
                          <w:tab w:val="left" w:pos="900"/>
                        </w:tabs>
                        <w:ind w:firstLine="720"/>
                        <w:jc w:val="both"/>
                        <w:rPr>
                          <w:szCs w:val="24"/>
                          <w:lang w:eastAsia="lt-LT"/>
                        </w:rPr>
                      </w:pPr>
                      <w:sdt>
                        <w:sdtPr>
                          <w:alias w:val="Numeris"/>
                          <w:tag w:val="nr_12b917aaf3ad4cdc811ab17bee46a8ce"/>
                          <w:lock w:val="sdtLocked"/>
                          <w:richText/>
                        </w:sdtPr>
                        <w:sdtContent>
                          <w:r>
                            <w:rPr>
                              <w:szCs w:val="24"/>
                              <w:lang w:eastAsia="lt-LT"/>
                            </w:rPr>
                            <w:t>32.5</w:t>
                          </w:r>
                        </w:sdtContent>
                      </w:sdt>
                      <w:r>
                        <w:rPr>
                          <w:szCs w:val="24"/>
                          <w:lang w:eastAsia="lt-LT"/>
                        </w:rPr>
                        <w:t>. pareiškėjo deklaraciją (4 priedas) apie visą jo per einam</w:t>
                      </w:r>
                      <w:r>
                        <w:rPr>
                          <w:rFonts w:eastAsia="Calibri"/>
                          <w:szCs w:val="24"/>
                          <w:lang w:eastAsia="lt-LT"/>
                        </w:rPr>
                        <w:t>uosius ir dvejus ankstesnius finansinius metus ir, vadovaujantis Reglamento (ES) Nr. 1407/2013 2 straipsnio 2 dalyje nustatytais kriterijais, su juo susijusių ūkio subjektų Lie</w:t>
                      </w:r>
                      <w:r>
                        <w:rPr>
                          <w:szCs w:val="24"/>
                          <w:lang w:eastAsia="lt-LT"/>
                        </w:rPr>
                        <w:t>t</w:t>
                      </w:r>
                      <w:r>
                        <w:rPr>
                          <w:rFonts w:eastAsia="Calibri"/>
                          <w:szCs w:val="24"/>
                          <w:lang w:eastAsia="lt-LT"/>
                        </w:rPr>
                        <w:t>uvos Respublikoje gautą pagalbą ir apie bendrą Lietuvos Respublikoje gautos pagalbos sumą;</w:t>
                      </w:r>
                    </w:p>
                  </w:sdtContent>
                </w:sdt>
                <w:sdt>
                  <w:sdtPr>
                    <w:alias w:val="32.6 pp."/>
                    <w:tag w:val="part_db0671a2774642ae8ee833e096f6790f"/>
                    <w:lock w:val="sdtLocked"/>
                    <w:richText/>
                  </w:sdtPr>
                  <w:sdtContent>
                    <w:p>
                      <w:pPr>
                        <w:tabs>
                          <w:tab w:val="left" w:pos="567"/>
                          <w:tab w:val="left" w:pos="900"/>
                        </w:tabs>
                        <w:ind w:firstLine="720"/>
                        <w:jc w:val="both"/>
                        <w:rPr>
                          <w:szCs w:val="24"/>
                          <w:lang w:eastAsia="lt-LT"/>
                        </w:rPr>
                      </w:pPr>
                      <w:sdt>
                        <w:sdtPr>
                          <w:alias w:val="Numeris"/>
                          <w:tag w:val="nr_db0671a2774642ae8ee833e096f6790f"/>
                          <w:lock w:val="sdtLocked"/>
                          <w:richText/>
                        </w:sdtPr>
                        <w:sdtContent>
                          <w:r>
                            <w:rPr>
                              <w:szCs w:val="24"/>
                              <w:lang w:eastAsia="lt-LT"/>
                            </w:rPr>
                            <w:t>32.6</w:t>
                          </w:r>
                        </w:sdtContent>
                      </w:sdt>
                      <w:r>
                        <w:rPr>
                          <w:szCs w:val="24"/>
                          <w:lang w:eastAsia="lt-LT"/>
                        </w:rPr>
                        <w:t xml:space="preserve">. </w:t>
                      </w:r>
                      <w:r>
                        <w:rPr>
                          <w:rFonts w:eastAsia="Calibri"/>
                          <w:szCs w:val="24"/>
                          <w:lang w:eastAsia="lt-LT"/>
                        </w:rPr>
                        <w:t>dokumentą ar įgaliojimą, kuriuo suteikiama teisė pasirašyti paraišką ir tvirtinti dokumentų kopijas, jeigu paraišką pasirašo ir (ar) kopijas tvirtina ne pareiškėjo vadovas;</w:t>
                      </w:r>
                    </w:p>
                  </w:sdtContent>
                </w:sdt>
                <w:sdt>
                  <w:sdtPr>
                    <w:alias w:val="32.7 pp."/>
                    <w:tag w:val="part_b346af6654bc42929d6ff425eec415c4"/>
                    <w:lock w:val="sdtLocked"/>
                    <w:richText/>
                  </w:sdtPr>
                  <w:sdtContent>
                    <w:p>
                      <w:pPr>
                        <w:tabs>
                          <w:tab w:val="left" w:pos="567"/>
                          <w:tab w:val="left" w:pos="900"/>
                        </w:tabs>
                        <w:ind w:firstLine="720"/>
                        <w:jc w:val="both"/>
                        <w:rPr>
                          <w:szCs w:val="24"/>
                          <w:lang w:eastAsia="lt-LT"/>
                        </w:rPr>
                      </w:pPr>
                      <w:sdt>
                        <w:sdtPr>
                          <w:alias w:val="Numeris"/>
                          <w:tag w:val="nr_b346af6654bc42929d6ff425eec415c4"/>
                          <w:lock w:val="sdtLocked"/>
                          <w:richText/>
                        </w:sdtPr>
                        <w:sdtContent>
                          <w:r>
                            <w:rPr>
                              <w:szCs w:val="24"/>
                              <w:lang w:eastAsia="lt-LT"/>
                            </w:rPr>
                            <w:t>32.7</w:t>
                          </w:r>
                        </w:sdtContent>
                      </w:sdt>
                      <w:r>
                        <w:rPr>
                          <w:szCs w:val="24"/>
                          <w:lang w:eastAsia="lt-LT"/>
                        </w:rPr>
                        <w:t xml:space="preserve">. </w:t>
                      </w:r>
                      <w:r>
                        <w:rPr>
                          <w:rFonts w:eastAsia="Calibri"/>
                          <w:szCs w:val="24"/>
                          <w:lang w:eastAsia="lt-LT"/>
                        </w:rPr>
                        <w:t>kitus kvietime ir (ar) paraiškos formoje nurodytus dokumentus.</w:t>
                      </w:r>
                    </w:p>
                  </w:sdtContent>
                </w:sdt>
              </w:sdtContent>
            </w:sdt>
            <w:sdt>
              <w:sdtPr>
                <w:alias w:val="33 p."/>
                <w:tag w:val="part_5132ee32fbed48e39fc667368c6c3240"/>
                <w:lock w:val="sdtLocked"/>
                <w:richText/>
              </w:sdtPr>
              <w:sdtContent>
                <w:p>
                  <w:pPr>
                    <w:tabs>
                      <w:tab w:val="left" w:pos="0"/>
                      <w:tab w:val="left" w:pos="567"/>
                      <w:tab w:val="left" w:pos="900"/>
                    </w:tabs>
                    <w:ind w:firstLine="720"/>
                    <w:jc w:val="both"/>
                    <w:rPr>
                      <w:szCs w:val="24"/>
                      <w:lang w:eastAsia="lt-LT"/>
                    </w:rPr>
                  </w:pPr>
                  <w:sdt>
                    <w:sdtPr>
                      <w:alias w:val="Numeris"/>
                      <w:tag w:val="nr_5132ee32fbed48e39fc667368c6c3240"/>
                      <w:lock w:val="sdtLocked"/>
                      <w:richText/>
                    </w:sdtPr>
                    <w:sdtContent>
                      <w:r>
                        <w:rPr>
                          <w:szCs w:val="24"/>
                          <w:lang w:eastAsia="lt-LT"/>
                        </w:rPr>
                        <w:t>33</w:t>
                      </w:r>
                    </w:sdtContent>
                  </w:sdt>
                  <w:r>
                    <w:rPr>
                      <w:szCs w:val="24"/>
                      <w:lang w:eastAsia="lt-LT"/>
                    </w:rPr>
                    <w:t xml:space="preserve">. Visi paraiškos lapai turi būti sunumeruoti ir turi būti pridėtas raštas, kuriame nurodyti teikiami dokumentai ir jų lapų skaičius. Kiekvienas paraiškos ir jos priedų originalo ir (arba) kopijos lapas turi būti patvirtinti pareiškėjo vadovo ar kito įgalioto asmens parašu. Paraiška ir jos priedai turi būti pateikti laikantis Taisyklių 31 punkto reikalavimų. </w:t>
                  </w:r>
                </w:p>
              </w:sdtContent>
            </w:sdt>
            <w:sdt>
              <w:sdtPr>
                <w:alias w:val="34 p."/>
                <w:tag w:val="part_275d92132bc84a2b9c591baa7e16d8a2"/>
                <w:lock w:val="sdtLocked"/>
                <w:richText/>
              </w:sdtPr>
              <w:sdtContent>
                <w:p>
                  <w:pPr>
                    <w:tabs>
                      <w:tab w:val="left" w:pos="0"/>
                      <w:tab w:val="left" w:pos="567"/>
                      <w:tab w:val="left" w:pos="900"/>
                    </w:tabs>
                    <w:ind w:firstLine="720"/>
                    <w:jc w:val="both"/>
                    <w:rPr>
                      <w:szCs w:val="24"/>
                      <w:lang w:eastAsia="lt-LT"/>
                    </w:rPr>
                  </w:pPr>
                  <w:sdt>
                    <w:sdtPr>
                      <w:alias w:val="Numeris"/>
                      <w:tag w:val="nr_275d92132bc84a2b9c591baa7e16d8a2"/>
                      <w:lock w:val="sdtLocked"/>
                      <w:richText/>
                    </w:sdtPr>
                    <w:sdtContent>
                      <w:r>
                        <w:rPr>
                          <w:szCs w:val="24"/>
                          <w:lang w:eastAsia="lt-LT"/>
                        </w:rPr>
                        <w:t>34</w:t>
                      </w:r>
                    </w:sdtContent>
                  </w:sdt>
                  <w:r>
                    <w:rPr>
                      <w:szCs w:val="24"/>
                      <w:lang w:eastAsia="lt-LT"/>
                    </w:rPr>
                    <w:t>. Paraiška pildoma lietuvių kalba arba lietuvių ir anglų kalbomis. Prie paraiškos pridedami dokumentai pateikiami lietuvių arba anglų kalba. Tais atvejais, kai atitinkami dokumentai yra parengti kita kalba, pateikiamas dokumentų vertimas į lietuvių arba anglų kalbą. Vertimas turi būti patvirtintas vertėjo parašu ir vertimų biuro antspaudu.</w:t>
                  </w:r>
                </w:p>
              </w:sdtContent>
            </w:sdt>
            <w:sdt>
              <w:sdtPr>
                <w:alias w:val="35 p."/>
                <w:tag w:val="part_12dd615077ee472f9969b23d47cebf88"/>
                <w:lock w:val="sdtLocked"/>
                <w:richText/>
              </w:sdtPr>
              <w:sdtContent>
                <w:p>
                  <w:pPr>
                    <w:tabs>
                      <w:tab w:val="left" w:pos="0"/>
                      <w:tab w:val="left" w:pos="567"/>
                      <w:tab w:val="left" w:pos="900"/>
                    </w:tabs>
                    <w:ind w:firstLine="720"/>
                    <w:jc w:val="both"/>
                    <w:rPr>
                      <w:szCs w:val="24"/>
                      <w:lang w:eastAsia="lt-LT"/>
                    </w:rPr>
                  </w:pPr>
                  <w:sdt>
                    <w:sdtPr>
                      <w:alias w:val="Numeris"/>
                      <w:tag w:val="nr_12dd615077ee472f9969b23d47cebf88"/>
                      <w:lock w:val="sdtLocked"/>
                      <w:richText/>
                    </w:sdtPr>
                    <w:sdtContent>
                      <w:r>
                        <w:rPr>
                          <w:szCs w:val="24"/>
                          <w:lang w:eastAsia="lt-LT"/>
                        </w:rPr>
                        <w:t>35</w:t>
                      </w:r>
                    </w:sdtContent>
                  </w:sdt>
                  <w:r>
                    <w:rPr>
                      <w:szCs w:val="24"/>
                      <w:lang w:eastAsia="lt-LT"/>
                    </w:rPr>
                    <w:t>. Jeigu kartu su paraiška yra pateikiamos dokumentų kopijos, jos turi būti patvirtintos pareiškėjo vadovo ar pareiškėjo įgalioto asmens parašu ir spaudu „Kopija tikra“. Užsienio valstybės institucijų išduoti dokumentai ar notaro patvirtintos jų kopijos privalo būti apostilizuoti vadovaujantis 1961 m. Hagos konvencija dėl užsienio valstybėse išduotų dokumentų legalizavimo panaikinimo, išskyrus oro vežėjo veiklos licencijos kopiją, jeigu licencija išduota taikant 2008 m. rugsėjo 24 d. Europos Parlamento ir Tarybos reglamentą (EEB) Nr. 1008/2008 dėl oro susisiekimo paslaugų teikimo Bendrijoje bendrųjų taisyklių. Dokumentai, išduoti prie 1961 m. Hagos konvencijos dėl užsienio valstybėse išduotų dokumentų legalizavimo panaikinimo neprisijungusiose valstybėse, turi būti legalizuoti teisės aktų nustatyta tvarka.</w:t>
                  </w:r>
                </w:p>
              </w:sdtContent>
            </w:sdt>
            <w:sdt>
              <w:sdtPr>
                <w:alias w:val="36 p."/>
                <w:tag w:val="part_15b5ac8eaef844ca8389475fb072dd17"/>
                <w:lock w:val="sdtLocked"/>
                <w:richText/>
              </w:sdtPr>
              <w:sdtContent>
                <w:p>
                  <w:pPr>
                    <w:tabs>
                      <w:tab w:val="left" w:pos="0"/>
                      <w:tab w:val="left" w:pos="567"/>
                      <w:tab w:val="left" w:pos="900"/>
                    </w:tabs>
                    <w:ind w:firstLine="720"/>
                    <w:jc w:val="both"/>
                    <w:rPr>
                      <w:szCs w:val="24"/>
                      <w:lang w:eastAsia="lt-LT"/>
                    </w:rPr>
                  </w:pPr>
                  <w:sdt>
                    <w:sdtPr>
                      <w:alias w:val="Numeris"/>
                      <w:tag w:val="nr_15b5ac8eaef844ca8389475fb072dd17"/>
                      <w:lock w:val="sdtLocked"/>
                      <w:richText/>
                    </w:sdtPr>
                    <w:sdtContent>
                      <w:r>
                        <w:rPr>
                          <w:szCs w:val="24"/>
                          <w:lang w:eastAsia="lt-LT"/>
                        </w:rPr>
                        <w:t>36</w:t>
                      </w:r>
                    </w:sdtContent>
                  </w:sdt>
                  <w:r>
                    <w:rPr>
                      <w:szCs w:val="24"/>
                      <w:lang w:eastAsia="lt-LT"/>
                    </w:rPr>
                    <w:t xml:space="preserve">. Paraiškoje nurodomas pareiškėjo įgaliotas asmuo (vardas, pavardė, el. pašto adresas, telefono numeris), skiriamas bendrauti su administruojančiąja institucija paraiškos vertinimo laikotarpiu. </w:t>
                  </w:r>
                </w:p>
              </w:sdtContent>
            </w:sdt>
            <w:sdt>
              <w:sdtPr>
                <w:alias w:val="37 p."/>
                <w:tag w:val="part_1d0c5260da154eff95e3d109f9adb19c"/>
                <w:lock w:val="sdtLocked"/>
                <w:richText/>
              </w:sdtPr>
              <w:sdtContent>
                <w:p>
                  <w:pPr>
                    <w:tabs>
                      <w:tab w:val="left" w:pos="0"/>
                      <w:tab w:val="left" w:pos="567"/>
                      <w:tab w:val="left" w:pos="900"/>
                    </w:tabs>
                    <w:ind w:firstLine="720"/>
                    <w:jc w:val="both"/>
                    <w:rPr>
                      <w:szCs w:val="24"/>
                      <w:lang w:eastAsia="lt-LT"/>
                    </w:rPr>
                  </w:pPr>
                  <w:sdt>
                    <w:sdtPr>
                      <w:alias w:val="Numeris"/>
                      <w:tag w:val="nr_1d0c5260da154eff95e3d109f9adb19c"/>
                      <w:lock w:val="sdtLocked"/>
                      <w:richText/>
                    </w:sdtPr>
                    <w:sdtContent>
                      <w:r>
                        <w:rPr>
                          <w:szCs w:val="24"/>
                          <w:lang w:eastAsia="lt-LT"/>
                        </w:rPr>
                        <w:t>37</w:t>
                      </w:r>
                    </w:sdtContent>
                  </w:sdt>
                  <w:r>
                    <w:rPr>
                      <w:szCs w:val="24"/>
                      <w:lang w:eastAsia="lt-LT"/>
                    </w:rPr>
                    <w:t>. Informacija apie gautas paraiškas (paraiškos registracijos numeris ir pareiškėjo pavadinimas) skelbiama administruojančiosios institucijos interneto svetainėje.</w:t>
                  </w:r>
                </w:p>
              </w:sdtContent>
            </w:sdt>
            <w:sdt>
              <w:sdtPr>
                <w:alias w:val="38 p."/>
                <w:tag w:val="part_c3a7b7c8602c4da2832ff1835c1b24e7"/>
                <w:lock w:val="sdtLocked"/>
                <w:richText/>
              </w:sdtPr>
              <w:sdtContent>
                <w:p>
                  <w:pPr>
                    <w:tabs>
                      <w:tab w:val="left" w:pos="0"/>
                      <w:tab w:val="left" w:pos="567"/>
                      <w:tab w:val="left" w:pos="900"/>
                    </w:tabs>
                    <w:ind w:firstLine="720"/>
                    <w:jc w:val="both"/>
                    <w:rPr>
                      <w:szCs w:val="24"/>
                      <w:lang w:eastAsia="lt-LT"/>
                    </w:rPr>
                  </w:pPr>
                  <w:sdt>
                    <w:sdtPr>
                      <w:alias w:val="Numeris"/>
                      <w:tag w:val="nr_c3a7b7c8602c4da2832ff1835c1b24e7"/>
                      <w:lock w:val="sdtLocked"/>
                      <w:richText/>
                    </w:sdtPr>
                    <w:sdtContent>
                      <w:r>
                        <w:rPr>
                          <w:szCs w:val="24"/>
                          <w:lang w:eastAsia="lt-LT"/>
                        </w:rPr>
                        <w:t>38</w:t>
                      </w:r>
                    </w:sdtContent>
                  </w:sdt>
                  <w:r>
                    <w:rPr>
                      <w:szCs w:val="24"/>
                      <w:lang w:eastAsia="lt-LT"/>
                    </w:rPr>
                    <w:t>. Užregistravus paraišką pareiškėjas turi teisę raštu pranešti administruojančiajai institucijai apie pateiktos paraiškos atšaukimą ir pateikti naują paraišką kvietimo teikti paraiškas metu.</w:t>
                  </w:r>
                </w:p>
              </w:sdtContent>
            </w:sdt>
            <w:sdt>
              <w:sdtPr>
                <w:alias w:val="39 p."/>
                <w:tag w:val="part_512767fff3bf45c6bb66dc7dccfa5406"/>
                <w:lock w:val="sdtLocked"/>
                <w:richText/>
              </w:sdtPr>
              <w:sdtContent>
                <w:p>
                  <w:pPr>
                    <w:tabs>
                      <w:tab w:val="left" w:pos="0"/>
                      <w:tab w:val="left" w:pos="567"/>
                      <w:tab w:val="left" w:pos="900"/>
                    </w:tabs>
                    <w:ind w:firstLine="720"/>
                    <w:jc w:val="both"/>
                    <w:rPr>
                      <w:szCs w:val="24"/>
                      <w:lang w:eastAsia="lt-LT"/>
                    </w:rPr>
                  </w:pPr>
                  <w:sdt>
                    <w:sdtPr>
                      <w:alias w:val="Numeris"/>
                      <w:tag w:val="nr_512767fff3bf45c6bb66dc7dccfa5406"/>
                      <w:lock w:val="sdtLocked"/>
                      <w:richText/>
                    </w:sdtPr>
                    <w:sdtContent>
                      <w:r>
                        <w:rPr>
                          <w:szCs w:val="24"/>
                          <w:lang w:eastAsia="lt-LT"/>
                        </w:rPr>
                        <w:t>39</w:t>
                      </w:r>
                    </w:sdtContent>
                  </w:sdt>
                  <w:r>
                    <w:rPr>
                      <w:szCs w:val="24"/>
                      <w:lang w:eastAsia="lt-LT"/>
                    </w:rPr>
                    <w:t>. Užregistravus paraišką administruojančiojoje institucijoje, pareiškėjo papildomai pateikta informacija ir dokumentai nevertinami tuo atveju, jeigu jau yra priimta komiteto rekomendacija administruojančiosios institucijos vadovui dėl pagalbos suteikimo ar nesuteikimo.</w:t>
                  </w:r>
                </w:p>
                <w:p>
                  <w:pPr>
                    <w:tabs>
                      <w:tab w:val="left" w:pos="900"/>
                    </w:tabs>
                    <w:ind w:left="540" w:firstLine="720"/>
                    <w:jc w:val="both"/>
                    <w:rPr>
                      <w:szCs w:val="24"/>
                      <w:lang w:eastAsia="lt-LT"/>
                    </w:rPr>
                  </w:pPr>
                </w:p>
              </w:sdtContent>
            </w:sdt>
          </w:sdtContent>
        </w:sdt>
        <w:sdt>
          <w:sdtPr>
            <w:alias w:val="skyrius"/>
            <w:tag w:val="part_9875406e24c3497aa55a2ede64a118d2"/>
            <w:lock w:val="sdtLocked"/>
            <w:richText/>
          </w:sdtPr>
          <w:sdtContent>
            <w:p>
              <w:pPr>
                <w:tabs>
                  <w:tab w:val="left" w:pos="426"/>
                </w:tabs>
                <w:jc w:val="center"/>
                <w:rPr>
                  <w:rFonts w:eastAsia="Calibri"/>
                  <w:b/>
                  <w:bCs/>
                  <w:szCs w:val="24"/>
                  <w:lang w:eastAsia="lt-LT"/>
                </w:rPr>
              </w:pPr>
              <w:sdt>
                <w:sdtPr>
                  <w:alias w:val="Numeris"/>
                  <w:tag w:val="nr_9875406e24c3497aa55a2ede64a118d2"/>
                  <w:lock w:val="sdtLocked"/>
                  <w:richText/>
                </w:sdtPr>
                <w:sdtContent>
                  <w:r>
                    <w:rPr>
                      <w:rFonts w:eastAsia="Calibri"/>
                      <w:b/>
                      <w:bCs/>
                      <w:szCs w:val="24"/>
                      <w:lang w:eastAsia="lt-LT"/>
                    </w:rPr>
                    <w:t>VII</w:t>
                  </w:r>
                </w:sdtContent>
              </w:sdt>
              <w:r>
                <w:rPr>
                  <w:rFonts w:eastAsia="Calibri"/>
                  <w:b/>
                  <w:bCs/>
                  <w:szCs w:val="24"/>
                  <w:lang w:eastAsia="lt-LT"/>
                </w:rPr>
                <w:t xml:space="preserve"> SKYRIUS </w:t>
              </w:r>
            </w:p>
            <w:p>
              <w:pPr>
                <w:tabs>
                  <w:tab w:val="left" w:pos="426"/>
                </w:tabs>
                <w:jc w:val="center"/>
                <w:rPr>
                  <w:rFonts w:eastAsia="Calibri"/>
                  <w:b/>
                  <w:bCs/>
                  <w:szCs w:val="24"/>
                  <w:lang w:eastAsia="lt-LT"/>
                </w:rPr>
              </w:pPr>
              <w:sdt>
                <w:sdtPr>
                  <w:alias w:val="Pavadinimas"/>
                  <w:tag w:val="title_9875406e24c3497aa55a2ede64a118d2"/>
                  <w:lock w:val="sdtLocked"/>
                  <w:richText/>
                </w:sdtPr>
                <w:sdtContent>
                  <w:r>
                    <w:rPr>
                      <w:rFonts w:eastAsia="Calibri"/>
                      <w:b/>
                      <w:bCs/>
                      <w:szCs w:val="24"/>
                      <w:lang w:eastAsia="lt-LT"/>
                    </w:rPr>
                    <w:t>PARAIŠKŲ VERTINIMAS</w:t>
                  </w:r>
                </w:sdtContent>
              </w:sdt>
            </w:p>
            <w:p>
              <w:pPr>
                <w:tabs>
                  <w:tab w:val="left" w:pos="426"/>
                </w:tabs>
                <w:jc w:val="center"/>
                <w:rPr>
                  <w:rFonts w:eastAsia="Calibri"/>
                  <w:b/>
                  <w:bCs/>
                  <w:szCs w:val="24"/>
                  <w:lang w:eastAsia="lt-LT"/>
                </w:rPr>
              </w:pPr>
            </w:p>
            <w:sdt>
              <w:sdtPr>
                <w:alias w:val="40 p."/>
                <w:tag w:val="part_4614d397e28a4c659f3b2c5e1281ed0a"/>
                <w:lock w:val="sdtLocked"/>
                <w:richText/>
              </w:sdtPr>
              <w:sdtContent>
                <w:p>
                  <w:pPr>
                    <w:tabs>
                      <w:tab w:val="left" w:pos="0"/>
                      <w:tab w:val="left" w:pos="567"/>
                      <w:tab w:val="left" w:pos="900"/>
                    </w:tabs>
                    <w:ind w:firstLine="720"/>
                    <w:jc w:val="both"/>
                    <w:rPr>
                      <w:szCs w:val="24"/>
                      <w:lang w:eastAsia="lt-LT"/>
                    </w:rPr>
                  </w:pPr>
                  <w:sdt>
                    <w:sdtPr>
                      <w:alias w:val="Numeris"/>
                      <w:tag w:val="nr_4614d397e28a4c659f3b2c5e1281ed0a"/>
                      <w:lock w:val="sdtLocked"/>
                      <w:richText/>
                    </w:sdtPr>
                    <w:sdtContent>
                      <w:r>
                        <w:rPr>
                          <w:szCs w:val="24"/>
                          <w:lang w:eastAsia="lt-LT"/>
                        </w:rPr>
                        <w:t>40</w:t>
                      </w:r>
                    </w:sdtContent>
                  </w:sdt>
                  <w:r>
                    <w:rPr>
                      <w:szCs w:val="24"/>
                      <w:lang w:eastAsia="lt-LT"/>
                    </w:rPr>
                    <w:t>. Pateiktų paraiškų vertinimą atlieka, vertinimo rezultatus svarsto ir rekomendacijas dėl pagalbos suteikimo ar nesuteikimo priima ir administruojančiosios institucijos vadovui teikia komitetas, vadovaudamasis Reglamentu (ES) Nr. 1407/2013, Aviacijos įstatymu, Įsakymu Nr. 3-527, Taisyklėmis ir kitais teisės aktais.</w:t>
                  </w:r>
                </w:p>
              </w:sdtContent>
            </w:sdt>
            <w:sdt>
              <w:sdtPr>
                <w:alias w:val="41 p."/>
                <w:tag w:val="part_53fb30dd817a4d8c88aa5fea21199791"/>
                <w:lock w:val="sdtLocked"/>
                <w:richText/>
              </w:sdtPr>
              <w:sdtContent>
                <w:p>
                  <w:pPr>
                    <w:tabs>
                      <w:tab w:val="left" w:pos="0"/>
                      <w:tab w:val="left" w:pos="567"/>
                      <w:tab w:val="left" w:pos="900"/>
                    </w:tabs>
                    <w:ind w:firstLine="720"/>
                    <w:jc w:val="both"/>
                    <w:rPr>
                      <w:szCs w:val="24"/>
                      <w:lang w:eastAsia="lt-LT"/>
                    </w:rPr>
                  </w:pPr>
                  <w:sdt>
                    <w:sdtPr>
                      <w:alias w:val="Numeris"/>
                      <w:tag w:val="nr_53fb30dd817a4d8c88aa5fea21199791"/>
                      <w:lock w:val="sdtLocked"/>
                      <w:richText/>
                    </w:sdtPr>
                    <w:sdtContent>
                      <w:r>
                        <w:rPr>
                          <w:szCs w:val="24"/>
                          <w:lang w:eastAsia="lt-LT"/>
                        </w:rPr>
                        <w:t>41</w:t>
                      </w:r>
                    </w:sdtContent>
                  </w:sdt>
                  <w:r>
                    <w:rPr>
                      <w:szCs w:val="24"/>
                      <w:lang w:eastAsia="lt-LT"/>
                    </w:rPr>
                    <w:t>. Bet kuriuo paraiškų vertinimo metu komitetas gali prašyti pareiškėjo pateikti papildomą informaciją ir (ar) dokumentus, kurių reikia paraiškai tinkamai įvertinti. Paraiškos vertinimo laikotarpiu komitetas šį prašymą siunčia el. paštu pareiškėjo įgaliotam asmeniui, paskirtam bendrauti su administruojančiąja institucija. Į komiteto prašymą pareiškėjas turi atsakyti per komiteto nustatytą terminą. Atsakymas komitetui siunčiamas vienu iš Taisyklių 31 punkte nurodytų būdų, taip pat, jeigu komitetas pareiškėjui adresuotame prašyme leido, faksu ar el. paštu be elektroninio parašo. Jeigu patikslinti duomenys skiriasi nuo pirminių, administruojančioji institucija vadovaujasi vėliausiai gautais pareiškėjo duomenimis. Pareiškėjui per nustatytą terminą nepateikus ar nepatikslinus komiteto nurodytos informacijos ir (arba) dokumentų ar pateikus ne visus prašomus dokumentus ir (ar) informaciją, paraiška vertinama pagal turimus duomenis. Per komiteto nustatytą terminą pareiškėjui pateikus komitetui prašymą pratęsti šį terminą, komiteto sprendimu vieną kartą gali būti nustatytas papildomas terminas informacijai ar dokumentams pateikti.</w:t>
                  </w:r>
                </w:p>
              </w:sdtContent>
            </w:sdt>
            <w:sdt>
              <w:sdtPr>
                <w:alias w:val="42 p."/>
                <w:tag w:val="part_4971b922465446bb9db816dae535c298"/>
                <w:lock w:val="sdtLocked"/>
                <w:richText/>
              </w:sdtPr>
              <w:sdtContent>
                <w:p>
                  <w:pPr>
                    <w:tabs>
                      <w:tab w:val="left" w:pos="0"/>
                      <w:tab w:val="left" w:pos="567"/>
                      <w:tab w:val="left" w:pos="900"/>
                    </w:tabs>
                    <w:ind w:firstLine="720"/>
                    <w:jc w:val="both"/>
                    <w:rPr>
                      <w:szCs w:val="24"/>
                      <w:lang w:eastAsia="lt-LT"/>
                    </w:rPr>
                  </w:pPr>
                  <w:sdt>
                    <w:sdtPr>
                      <w:alias w:val="Numeris"/>
                      <w:tag w:val="nr_4971b922465446bb9db816dae535c298"/>
                      <w:lock w:val="sdtLocked"/>
                      <w:richText/>
                    </w:sdtPr>
                    <w:sdtContent>
                      <w:r>
                        <w:rPr>
                          <w:szCs w:val="24"/>
                          <w:lang w:eastAsia="lt-LT"/>
                        </w:rPr>
                        <w:t>42</w:t>
                      </w:r>
                    </w:sdtContent>
                  </w:sdt>
                  <w:r>
                    <w:rPr>
                      <w:szCs w:val="24"/>
                      <w:lang w:eastAsia="lt-LT"/>
                    </w:rPr>
                    <w:t>. Komiteto, vertinančio pareiškėjo pateiktą informaciją ir duomenis, prašymu administruojančioji institucija turi teisę kreiptis į atitinkamas institucijas dėl papildomos informacijos apie pareiškėją suteikimo, taip pat naudotis išoriniais oficialiais informacijos šaltiniais. Jeigu pareiškėjo pateikti duomenys ir (ar) informacija ir iš išorinių oficialių informacijos šaltinių gauti duomenys skiriasi, vadovaujamasi registruose esančiais duomenimis.</w:t>
                  </w:r>
                </w:p>
              </w:sdtContent>
            </w:sdt>
            <w:sdt>
              <w:sdtPr>
                <w:alias w:val="43 p."/>
                <w:tag w:val="part_b2b07d2b52d044e4a86d0c498698bd4d"/>
                <w:lock w:val="sdtLocked"/>
                <w:richText/>
              </w:sdtPr>
              <w:sdtContent>
                <w:p>
                  <w:pPr>
                    <w:tabs>
                      <w:tab w:val="left" w:pos="0"/>
                      <w:tab w:val="left" w:pos="567"/>
                      <w:tab w:val="left" w:pos="900"/>
                    </w:tabs>
                    <w:ind w:firstLine="720"/>
                    <w:jc w:val="both"/>
                    <w:rPr>
                      <w:szCs w:val="24"/>
                      <w:lang w:eastAsia="lt-LT"/>
                    </w:rPr>
                  </w:pPr>
                  <w:sdt>
                    <w:sdtPr>
                      <w:alias w:val="Numeris"/>
                      <w:tag w:val="nr_b2b07d2b52d044e4a86d0c498698bd4d"/>
                      <w:lock w:val="sdtLocked"/>
                      <w:richText/>
                    </w:sdtPr>
                    <w:sdtContent>
                      <w:r>
                        <w:rPr>
                          <w:szCs w:val="24"/>
                          <w:lang w:eastAsia="lt-LT"/>
                        </w:rPr>
                        <w:t>43</w:t>
                      </w:r>
                    </w:sdtContent>
                  </w:sdt>
                  <w:r>
                    <w:rPr>
                      <w:szCs w:val="24"/>
                      <w:lang w:eastAsia="lt-LT"/>
                    </w:rPr>
                    <w:t>. Paraiškos vertinimas atliekamas per 10 (dešimt) darbo dienų nuo kvietime nurodyto paraiškų pateikimo termino pabaigos. Jeigu paraiškos vertinimo metu iš pareiškėjo ar kelių pareiškėjų buvo prašoma pateikti papildomą informaciją ir (ar) dokumentus, komitetas gali atitinkamai pratęsti paraiškos vertinimo terminą, bet ne ilgiau kaip 20 (dvidešimt) darbo dienų. Paraiškos vertinimo metu patikrinama, ar:</w:t>
                  </w:r>
                </w:p>
                <w:sdt>
                  <w:sdtPr>
                    <w:alias w:val="43.1 pp."/>
                    <w:tag w:val="part_fe7732bcc08c4ebea865ba94197c4f78"/>
                    <w:lock w:val="sdtLocked"/>
                    <w:richText/>
                  </w:sdtPr>
                  <w:sdtContent>
                    <w:p>
                      <w:pPr>
                        <w:tabs>
                          <w:tab w:val="left" w:pos="567"/>
                          <w:tab w:val="left" w:pos="900"/>
                        </w:tabs>
                        <w:ind w:firstLine="720"/>
                        <w:jc w:val="both"/>
                        <w:rPr>
                          <w:szCs w:val="24"/>
                          <w:lang w:eastAsia="lt-LT"/>
                        </w:rPr>
                      </w:pPr>
                      <w:sdt>
                        <w:sdtPr>
                          <w:alias w:val="Numeris"/>
                          <w:tag w:val="nr_fe7732bcc08c4ebea865ba94197c4f78"/>
                          <w:lock w:val="sdtLocked"/>
                          <w:richText/>
                        </w:sdtPr>
                        <w:sdtContent>
                          <w:r>
                            <w:rPr>
                              <w:szCs w:val="24"/>
                              <w:lang w:eastAsia="lt-LT"/>
                            </w:rPr>
                            <w:t>43.1</w:t>
                          </w:r>
                        </w:sdtContent>
                      </w:sdt>
                      <w:r>
                        <w:rPr>
                          <w:szCs w:val="24"/>
                          <w:lang w:eastAsia="lt-LT"/>
                        </w:rPr>
                        <w:t xml:space="preserve">. </w:t>
                      </w:r>
                      <w:r>
                        <w:rPr>
                          <w:rFonts w:eastAsia="Calibri"/>
                          <w:szCs w:val="24"/>
                          <w:lang w:eastAsia="lt-LT"/>
                        </w:rPr>
                        <w:t>užpildyta visa paraiškos forma;</w:t>
                      </w:r>
                    </w:p>
                  </w:sdtContent>
                </w:sdt>
                <w:sdt>
                  <w:sdtPr>
                    <w:alias w:val="43.2 pp."/>
                    <w:tag w:val="part_62be7d211def4639b1c520deee53cc96"/>
                    <w:lock w:val="sdtLocked"/>
                    <w:richText/>
                  </w:sdtPr>
                  <w:sdtContent>
                    <w:p>
                      <w:pPr>
                        <w:tabs>
                          <w:tab w:val="left" w:pos="567"/>
                          <w:tab w:val="left" w:pos="900"/>
                        </w:tabs>
                        <w:ind w:firstLine="720"/>
                        <w:jc w:val="both"/>
                        <w:rPr>
                          <w:szCs w:val="24"/>
                          <w:lang w:eastAsia="lt-LT"/>
                        </w:rPr>
                      </w:pPr>
                      <w:sdt>
                        <w:sdtPr>
                          <w:alias w:val="Numeris"/>
                          <w:tag w:val="nr_62be7d211def4639b1c520deee53cc96"/>
                          <w:lock w:val="sdtLocked"/>
                          <w:richText/>
                        </w:sdtPr>
                        <w:sdtContent>
                          <w:r>
                            <w:rPr>
                              <w:szCs w:val="24"/>
                              <w:lang w:eastAsia="lt-LT"/>
                            </w:rPr>
                            <w:t>43.2</w:t>
                          </w:r>
                        </w:sdtContent>
                      </w:sdt>
                      <w:r>
                        <w:rPr>
                          <w:szCs w:val="24"/>
                          <w:lang w:eastAsia="lt-LT"/>
                        </w:rPr>
                        <w:t xml:space="preserve">. </w:t>
                      </w:r>
                      <w:r>
                        <w:rPr>
                          <w:rFonts w:eastAsia="Calibri"/>
                          <w:szCs w:val="24"/>
                          <w:lang w:eastAsia="lt-LT"/>
                        </w:rPr>
                        <w:t xml:space="preserve">paraiška ir jos priedai pateikti reikalaujama kalba; </w:t>
                      </w:r>
                    </w:p>
                  </w:sdtContent>
                </w:sdt>
                <w:sdt>
                  <w:sdtPr>
                    <w:alias w:val="43.3 pp."/>
                    <w:tag w:val="part_d4b14ac46f1740c2804dcabdbdf64032"/>
                    <w:lock w:val="sdtLocked"/>
                    <w:richText/>
                  </w:sdtPr>
                  <w:sdtContent>
                    <w:p>
                      <w:pPr>
                        <w:tabs>
                          <w:tab w:val="left" w:pos="567"/>
                          <w:tab w:val="left" w:pos="900"/>
                        </w:tabs>
                        <w:ind w:firstLine="720"/>
                        <w:jc w:val="both"/>
                        <w:rPr>
                          <w:szCs w:val="24"/>
                          <w:lang w:eastAsia="lt-LT"/>
                        </w:rPr>
                      </w:pPr>
                      <w:sdt>
                        <w:sdtPr>
                          <w:alias w:val="Numeris"/>
                          <w:tag w:val="nr_d4b14ac46f1740c2804dcabdbdf64032"/>
                          <w:lock w:val="sdtLocked"/>
                          <w:richText/>
                        </w:sdtPr>
                        <w:sdtContent>
                          <w:r>
                            <w:rPr>
                              <w:szCs w:val="24"/>
                              <w:lang w:eastAsia="lt-LT"/>
                            </w:rPr>
                            <w:t>43.3</w:t>
                          </w:r>
                        </w:sdtContent>
                      </w:sdt>
                      <w:r>
                        <w:rPr>
                          <w:szCs w:val="24"/>
                          <w:lang w:eastAsia="lt-LT"/>
                        </w:rPr>
                        <w:t xml:space="preserve">. </w:t>
                      </w:r>
                      <w:r>
                        <w:rPr>
                          <w:rFonts w:eastAsia="Calibri"/>
                          <w:szCs w:val="24"/>
                          <w:lang w:eastAsia="lt-LT"/>
                        </w:rPr>
                        <w:t>prie paraiškos pridėti visi Taisyklių 32 punkte nurodyti dokumentai;</w:t>
                      </w:r>
                    </w:p>
                  </w:sdtContent>
                </w:sdt>
                <w:sdt>
                  <w:sdtPr>
                    <w:alias w:val="43.4 pp."/>
                    <w:tag w:val="part_94eab68d607e4248843eac7231607cc2"/>
                    <w:lock w:val="sdtLocked"/>
                    <w:richText/>
                  </w:sdtPr>
                  <w:sdtContent>
                    <w:p>
                      <w:pPr>
                        <w:tabs>
                          <w:tab w:val="left" w:pos="567"/>
                          <w:tab w:val="left" w:pos="900"/>
                        </w:tabs>
                        <w:ind w:firstLine="720"/>
                        <w:jc w:val="both"/>
                        <w:rPr>
                          <w:szCs w:val="24"/>
                          <w:lang w:eastAsia="lt-LT"/>
                        </w:rPr>
                      </w:pPr>
                      <w:sdt>
                        <w:sdtPr>
                          <w:alias w:val="Numeris"/>
                          <w:tag w:val="nr_94eab68d607e4248843eac7231607cc2"/>
                          <w:lock w:val="sdtLocked"/>
                          <w:richText/>
                        </w:sdtPr>
                        <w:sdtContent>
                          <w:r>
                            <w:rPr>
                              <w:szCs w:val="24"/>
                              <w:lang w:eastAsia="lt-LT"/>
                            </w:rPr>
                            <w:t>43.4</w:t>
                          </w:r>
                        </w:sdtContent>
                      </w:sdt>
                      <w:r>
                        <w:rPr>
                          <w:szCs w:val="24"/>
                          <w:lang w:eastAsia="lt-LT"/>
                        </w:rPr>
                        <w:t xml:space="preserve">. </w:t>
                      </w:r>
                      <w:r>
                        <w:rPr>
                          <w:rFonts w:eastAsia="Calibri"/>
                          <w:szCs w:val="24"/>
                          <w:lang w:eastAsia="lt-LT"/>
                        </w:rPr>
                        <w:t>išlaidos, kurių kompensavimo siekia pareiškėjas, neviršija Taisyklių 17 punkte nurodytos sumos;</w:t>
                      </w:r>
                    </w:p>
                  </w:sdtContent>
                </w:sdt>
                <w:sdt>
                  <w:sdtPr>
                    <w:alias w:val="43.5 pp."/>
                    <w:tag w:val="part_172ee64b63094c79af2e3913e39f3dfd"/>
                    <w:lock w:val="sdtLocked"/>
                    <w:richText/>
                  </w:sdtPr>
                  <w:sdtContent>
                    <w:p>
                      <w:pPr>
                        <w:tabs>
                          <w:tab w:val="left" w:pos="567"/>
                          <w:tab w:val="left" w:pos="900"/>
                        </w:tabs>
                        <w:ind w:firstLine="720"/>
                        <w:jc w:val="both"/>
                        <w:rPr>
                          <w:szCs w:val="24"/>
                          <w:lang w:eastAsia="lt-LT"/>
                        </w:rPr>
                      </w:pPr>
                      <w:sdt>
                        <w:sdtPr>
                          <w:alias w:val="Numeris"/>
                          <w:tag w:val="nr_172ee64b63094c79af2e3913e39f3dfd"/>
                          <w:lock w:val="sdtLocked"/>
                          <w:richText/>
                        </w:sdtPr>
                        <w:sdtContent>
                          <w:r>
                            <w:rPr>
                              <w:szCs w:val="24"/>
                              <w:lang w:eastAsia="lt-LT"/>
                            </w:rPr>
                            <w:t>43.5</w:t>
                          </w:r>
                        </w:sdtContent>
                      </w:sdt>
                      <w:r>
                        <w:rPr>
                          <w:szCs w:val="24"/>
                          <w:lang w:eastAsia="lt-LT"/>
                        </w:rPr>
                        <w:t xml:space="preserve">. </w:t>
                      </w:r>
                      <w:r>
                        <w:rPr>
                          <w:rFonts w:eastAsia="Calibri"/>
                          <w:szCs w:val="24"/>
                          <w:lang w:eastAsia="lt-LT"/>
                        </w:rPr>
                        <w:t xml:space="preserve">kiekvienas paraiškos ir jos priedų originalo ir (arba) kopijos lapas patvirtintas pareiškėjo vadovo ar kito įgalioto asmens parašu; </w:t>
                      </w:r>
                    </w:p>
                  </w:sdtContent>
                </w:sdt>
                <w:sdt>
                  <w:sdtPr>
                    <w:alias w:val="43.6 pp."/>
                    <w:tag w:val="part_e95216e3e4c14c938a4220181d5ef65d"/>
                    <w:lock w:val="sdtLocked"/>
                    <w:richText/>
                  </w:sdtPr>
                  <w:sdtContent>
                    <w:p>
                      <w:pPr>
                        <w:tabs>
                          <w:tab w:val="left" w:pos="567"/>
                          <w:tab w:val="left" w:pos="900"/>
                        </w:tabs>
                        <w:ind w:firstLine="720"/>
                        <w:jc w:val="both"/>
                        <w:rPr>
                          <w:szCs w:val="24"/>
                          <w:lang w:eastAsia="lt-LT"/>
                        </w:rPr>
                      </w:pPr>
                      <w:sdt>
                        <w:sdtPr>
                          <w:alias w:val="Numeris"/>
                          <w:tag w:val="nr_e95216e3e4c14c938a4220181d5ef65d"/>
                          <w:lock w:val="sdtLocked"/>
                          <w:richText/>
                        </w:sdtPr>
                        <w:sdtContent>
                          <w:r>
                            <w:rPr>
                              <w:szCs w:val="24"/>
                              <w:lang w:eastAsia="lt-LT"/>
                            </w:rPr>
                            <w:t>43.6</w:t>
                          </w:r>
                        </w:sdtContent>
                      </w:sdt>
                      <w:r>
                        <w:rPr>
                          <w:szCs w:val="24"/>
                          <w:lang w:eastAsia="lt-LT"/>
                        </w:rPr>
                        <w:t xml:space="preserve">. </w:t>
                      </w:r>
                      <w:r>
                        <w:rPr>
                          <w:rFonts w:eastAsia="Calibri"/>
                          <w:szCs w:val="24"/>
                          <w:lang w:eastAsia="lt-LT"/>
                        </w:rPr>
                        <w:t xml:space="preserve">prie paraiškos pridėtų dokumentų kopijos patvirtintos Taisyklių nustatyta tvarka; </w:t>
                      </w:r>
                    </w:p>
                  </w:sdtContent>
                </w:sdt>
                <w:sdt>
                  <w:sdtPr>
                    <w:alias w:val="43.7 pp."/>
                    <w:tag w:val="part_360e23b4443e4cbb9d93612390ff84e0"/>
                    <w:lock w:val="sdtLocked"/>
                    <w:richText/>
                  </w:sdtPr>
                  <w:sdtContent>
                    <w:p>
                      <w:pPr>
                        <w:tabs>
                          <w:tab w:val="left" w:pos="567"/>
                          <w:tab w:val="left" w:pos="900"/>
                        </w:tabs>
                        <w:ind w:firstLine="720"/>
                        <w:jc w:val="both"/>
                        <w:rPr>
                          <w:rFonts w:eastAsia="Calibri"/>
                          <w:szCs w:val="24"/>
                          <w:lang w:eastAsia="lt-LT"/>
                        </w:rPr>
                      </w:pPr>
                      <w:sdt>
                        <w:sdtPr>
                          <w:alias w:val="Numeris"/>
                          <w:tag w:val="nr_360e23b4443e4cbb9d93612390ff84e0"/>
                          <w:lock w:val="sdtLocked"/>
                          <w:richText/>
                        </w:sdtPr>
                        <w:sdtContent>
                          <w:r>
                            <w:rPr>
                              <w:szCs w:val="24"/>
                              <w:lang w:eastAsia="lt-LT"/>
                            </w:rPr>
                            <w:t>43.7</w:t>
                          </w:r>
                        </w:sdtContent>
                      </w:sdt>
                      <w:r>
                        <w:rPr>
                          <w:szCs w:val="24"/>
                          <w:lang w:eastAsia="lt-LT"/>
                        </w:rPr>
                        <w:t xml:space="preserve">. </w:t>
                      </w:r>
                      <w:r>
                        <w:rPr>
                          <w:rFonts w:eastAsia="Calibri"/>
                          <w:szCs w:val="24"/>
                          <w:lang w:eastAsia="lt-LT"/>
                        </w:rPr>
                        <w:t xml:space="preserve">paraiška pasirašyta pareiškėjo vadovo ar kito įgalioto asmens, o jeigu paraiška pateikta elektronine forma, pasirašyta saugiu elektroniniu parašu, </w:t>
                      </w:r>
                      <w:r>
                        <w:rPr>
                          <w:szCs w:val="24"/>
                          <w:lang w:eastAsia="lt-LT"/>
                        </w:rPr>
                        <w:t>patvirtintu galiojančiu kvalifikuotu sertifikatu</w:t>
                      </w:r>
                      <w:r>
                        <w:rPr>
                          <w:rFonts w:eastAsia="Calibri"/>
                          <w:szCs w:val="24"/>
                          <w:lang w:eastAsia="lt-LT"/>
                        </w:rPr>
                        <w:t>;</w:t>
                      </w:r>
                    </w:p>
                  </w:sdtContent>
                </w:sdt>
                <w:sdt>
                  <w:sdtPr>
                    <w:alias w:val="43.8 pp."/>
                    <w:tag w:val="part_418ac686d9024423b5c55495af4b3a5c"/>
                    <w:lock w:val="sdtLocked"/>
                    <w:richText/>
                  </w:sdtPr>
                  <w:sdtContent>
                    <w:p>
                      <w:pPr>
                        <w:tabs>
                          <w:tab w:val="left" w:pos="567"/>
                          <w:tab w:val="left" w:pos="900"/>
                        </w:tabs>
                        <w:ind w:firstLine="720"/>
                        <w:jc w:val="both"/>
                        <w:rPr>
                          <w:rFonts w:eastAsia="Calibri"/>
                          <w:szCs w:val="24"/>
                          <w:lang w:eastAsia="lt-LT"/>
                        </w:rPr>
                      </w:pPr>
                      <w:sdt>
                        <w:sdtPr>
                          <w:alias w:val="Numeris"/>
                          <w:tag w:val="nr_418ac686d9024423b5c55495af4b3a5c"/>
                          <w:lock w:val="sdtLocked"/>
                          <w:richText/>
                        </w:sdtPr>
                        <w:sdtContent>
                          <w:r>
                            <w:rPr>
                              <w:rFonts w:eastAsia="Calibri"/>
                              <w:szCs w:val="24"/>
                              <w:lang w:eastAsia="lt-LT"/>
                            </w:rPr>
                            <w:t>43.8</w:t>
                          </w:r>
                        </w:sdtContent>
                      </w:sdt>
                      <w:r>
                        <w:rPr>
                          <w:rFonts w:eastAsia="Calibri"/>
                          <w:szCs w:val="24"/>
                          <w:lang w:eastAsia="lt-LT"/>
                        </w:rPr>
                        <w:t xml:space="preserve">. paraiškoje pareiškėjo apibūdinta priemonė patenka į </w:t>
                      </w:r>
                      <w:r>
                        <w:rPr>
                          <w:szCs w:val="24"/>
                          <w:lang w:eastAsia="lt-LT"/>
                        </w:rPr>
                        <w:t>administruojančiosios institucijos kvietime teikti paraiškas</w:t>
                      </w:r>
                      <w:r>
                        <w:rPr>
                          <w:rFonts w:eastAsia="Calibri"/>
                          <w:szCs w:val="24"/>
                          <w:lang w:eastAsia="lt-LT"/>
                        </w:rPr>
                        <w:t xml:space="preserve"> nurodytų priemonių sąrašą ir atitinka kitas kvietime nurodytas sąlygas (priemonės įdiegimo terminus, priemonės išlaikymo po įdiegimo terminus ir pan.);</w:t>
                      </w:r>
                    </w:p>
                  </w:sdtContent>
                </w:sdt>
                <w:sdt>
                  <w:sdtPr>
                    <w:alias w:val="43.9 pp."/>
                    <w:tag w:val="part_fe3c440ae96747ab96c8381af18a9f59"/>
                    <w:lock w:val="sdtLocked"/>
                    <w:richText/>
                  </w:sdtPr>
                  <w:sdtContent>
                    <w:p>
                      <w:pPr>
                        <w:tabs>
                          <w:tab w:val="left" w:pos="567"/>
                          <w:tab w:val="left" w:pos="900"/>
                        </w:tabs>
                        <w:ind w:firstLine="720"/>
                        <w:jc w:val="both"/>
                        <w:rPr>
                          <w:szCs w:val="24"/>
                          <w:lang w:eastAsia="lt-LT"/>
                        </w:rPr>
                      </w:pPr>
                      <w:sdt>
                        <w:sdtPr>
                          <w:alias w:val="Numeris"/>
                          <w:tag w:val="nr_fe3c440ae96747ab96c8381af18a9f59"/>
                          <w:lock w:val="sdtLocked"/>
                          <w:richText/>
                        </w:sdtPr>
                        <w:sdtContent>
                          <w:r>
                            <w:rPr>
                              <w:rFonts w:eastAsia="Calibri"/>
                              <w:szCs w:val="24"/>
                              <w:lang w:eastAsia="lt-LT"/>
                            </w:rPr>
                            <w:t>43.9</w:t>
                          </w:r>
                        </w:sdtContent>
                      </w:sdt>
                      <w:r>
                        <w:rPr>
                          <w:rFonts w:eastAsia="Calibri"/>
                          <w:szCs w:val="24"/>
                          <w:lang w:eastAsia="lt-LT"/>
                        </w:rPr>
                        <w:t xml:space="preserve">. išlaidos, kurių kompensavimo siekia pareiškėjas, atitinka Taisyklių reikalavimus. </w:t>
                      </w:r>
                    </w:p>
                  </w:sdtContent>
                </w:sdt>
              </w:sdtContent>
            </w:sdt>
            <w:sdt>
              <w:sdtPr>
                <w:alias w:val="44 p."/>
                <w:tag w:val="part_56a7efda23664644bf83400c02ac811a"/>
                <w:lock w:val="sdtLocked"/>
                <w:richText/>
              </w:sdtPr>
              <w:sdtContent>
                <w:p>
                  <w:pPr>
                    <w:tabs>
                      <w:tab w:val="left" w:pos="0"/>
                      <w:tab w:val="left" w:pos="567"/>
                      <w:tab w:val="left" w:pos="900"/>
                    </w:tabs>
                    <w:ind w:firstLine="720"/>
                    <w:jc w:val="both"/>
                    <w:rPr>
                      <w:szCs w:val="24"/>
                      <w:lang w:eastAsia="lt-LT"/>
                    </w:rPr>
                  </w:pPr>
                  <w:sdt>
                    <w:sdtPr>
                      <w:alias w:val="Numeris"/>
                      <w:tag w:val="nr_56a7efda23664644bf83400c02ac811a"/>
                      <w:lock w:val="sdtLocked"/>
                      <w:richText/>
                    </w:sdtPr>
                    <w:sdtContent>
                      <w:r>
                        <w:rPr>
                          <w:szCs w:val="24"/>
                          <w:lang w:eastAsia="lt-LT"/>
                        </w:rPr>
                        <w:t>44</w:t>
                      </w:r>
                    </w:sdtContent>
                  </w:sdt>
                  <w:r>
                    <w:rPr>
                      <w:szCs w:val="24"/>
                      <w:lang w:eastAsia="lt-LT"/>
                    </w:rPr>
                    <w:t>. Paraiškos vertinimas atliekamas pagal vertinimo formą (5 priedas), į kurią įrašomi duomenys. Jeigu nustatoma, kad paraiška neatitinka visų ar dalies nustatytų paraiškos vertinimo kriterijų, komitetas priima sprendimą rekomenduoti administruojančiosios institucijos vadovui atmesti tokią paraišką. Rekomendacija atmesti paraišką yra teikiama administruojančiosios institucijos vadovui, pabaigus visų pagal kvietimą pateiktų paraiškų vertinimo procesą.</w:t>
                  </w:r>
                </w:p>
              </w:sdtContent>
            </w:sdt>
            <w:sdt>
              <w:sdtPr>
                <w:alias w:val="45 p."/>
                <w:tag w:val="part_001f4ae30dd245a9bbbe943fd3fbaeab"/>
                <w:lock w:val="sdtLocked"/>
                <w:richText/>
              </w:sdtPr>
              <w:sdtContent>
                <w:p>
                  <w:pPr>
                    <w:tabs>
                      <w:tab w:val="left" w:pos="0"/>
                      <w:tab w:val="left" w:pos="567"/>
                      <w:tab w:val="left" w:pos="900"/>
                    </w:tabs>
                    <w:ind w:firstLine="720"/>
                    <w:jc w:val="both"/>
                    <w:rPr>
                      <w:szCs w:val="24"/>
                      <w:lang w:eastAsia="lt-LT"/>
                    </w:rPr>
                  </w:pPr>
                  <w:sdt>
                    <w:sdtPr>
                      <w:alias w:val="Numeris"/>
                      <w:tag w:val="nr_001f4ae30dd245a9bbbe943fd3fbaeab"/>
                      <w:lock w:val="sdtLocked"/>
                      <w:richText/>
                    </w:sdtPr>
                    <w:sdtContent>
                      <w:r>
                        <w:rPr>
                          <w:szCs w:val="24"/>
                          <w:lang w:eastAsia="lt-LT"/>
                        </w:rPr>
                        <w:t>45</w:t>
                      </w:r>
                    </w:sdtContent>
                  </w:sdt>
                  <w:r>
                    <w:rPr>
                      <w:szCs w:val="24"/>
                      <w:lang w:eastAsia="lt-LT"/>
                    </w:rPr>
                    <w:t xml:space="preserve">. Komiteto sprendimas dėl pagalbos teikimo ar neteikimo turi būti priimtas ne vėliau kaip per 5 (penkias) darbo dienas nuo paraiškų vertinimo termino pabaigos. Šis terminas motyvuotu komiteto sprendimu (pvz., buvo pateiktas paklausimas pareiškėjui (-ams) dėl papildomos informacijos ir (ar) dokumentų pateikimo ir pan.) gali būti atitinkamai pratęstas, bet ne ilgiau kaip 20 (dvidešimt) darbo dienų. </w:t>
                  </w:r>
                </w:p>
              </w:sdtContent>
            </w:sdt>
            <w:sdt>
              <w:sdtPr>
                <w:alias w:val="46 p."/>
                <w:tag w:val="part_4e42985c453c4d298568be1e225a1ae3"/>
                <w:lock w:val="sdtLocked"/>
                <w:richText/>
              </w:sdtPr>
              <w:sdtContent>
                <w:p>
                  <w:pPr>
                    <w:tabs>
                      <w:tab w:val="left" w:pos="0"/>
                      <w:tab w:val="left" w:pos="567"/>
                      <w:tab w:val="left" w:pos="900"/>
                    </w:tabs>
                    <w:ind w:firstLine="720"/>
                    <w:jc w:val="both"/>
                    <w:rPr>
                      <w:szCs w:val="24"/>
                      <w:lang w:eastAsia="lt-LT"/>
                    </w:rPr>
                  </w:pPr>
                  <w:sdt>
                    <w:sdtPr>
                      <w:alias w:val="Numeris"/>
                      <w:tag w:val="nr_4e42985c453c4d298568be1e225a1ae3"/>
                      <w:lock w:val="sdtLocked"/>
                      <w:richText/>
                    </w:sdtPr>
                    <w:sdtContent>
                      <w:r>
                        <w:rPr>
                          <w:szCs w:val="24"/>
                          <w:lang w:eastAsia="lt-LT"/>
                        </w:rPr>
                        <w:t>46</w:t>
                      </w:r>
                    </w:sdtContent>
                  </w:sdt>
                  <w:r>
                    <w:rPr>
                      <w:szCs w:val="24"/>
                      <w:lang w:eastAsia="lt-LT"/>
                    </w:rPr>
                    <w:t>. Jeigu pareiškėjas, kurio paraiška įvertinta teigiamai, yra Lietuvos Respublikos juridinis asmuo ar užsienio juridinio asmens Lietuvos Respublikoje registruotas filialas ar atstovybė, administruojančioji institucija, vadovaudamasi Suteiktos valstybės pagalbos ir nereikšmingos (</w:t>
                  </w:r>
                  <w:r>
                    <w:rPr>
                      <w:i/>
                      <w:szCs w:val="24"/>
                      <w:lang w:eastAsia="lt-LT"/>
                    </w:rPr>
                    <w:t>de minimis</w:t>
                  </w:r>
                  <w:r>
                    <w:rPr>
                      <w:szCs w:val="24"/>
                      <w:lang w:eastAsia="lt-LT"/>
                    </w:rPr>
                    <w:t>) pagalbos duomenų tvarkymo taisyklėmis, patvirtintomis Lietuvos Respublikos konkurencijos tarybos 2015 m. lapkričio 13 d. nutarimu Nr. 1S-120/2015 „Dėl Suteiktos valstybės pagalbos ir nereikšmingos (</w:t>
                  </w:r>
                  <w:r>
                    <w:rPr>
                      <w:i/>
                      <w:szCs w:val="24"/>
                      <w:lang w:eastAsia="lt-LT"/>
                    </w:rPr>
                    <w:t>de minimis</w:t>
                  </w:r>
                  <w:r>
                    <w:rPr>
                      <w:szCs w:val="24"/>
                      <w:lang w:eastAsia="lt-LT"/>
                    </w:rPr>
                    <w:t>) pagalbos duomenų tvarkymo taisyklių patvirtinimo“ (toliau – Suteiktos valstybės pagalbos ir nereikšmingos (</w:t>
                  </w:r>
                  <w:r>
                    <w:rPr>
                      <w:i/>
                      <w:szCs w:val="24"/>
                      <w:lang w:eastAsia="lt-LT"/>
                    </w:rPr>
                    <w:t>de minimis</w:t>
                  </w:r>
                  <w:r>
                    <w:rPr>
                      <w:szCs w:val="24"/>
                      <w:lang w:eastAsia="lt-LT"/>
                    </w:rPr>
                    <w:t>) pagalbos duomenų tvarkymo taisyklės), patikrina informaciją apie visą per einamuosius ir dvejus ankstesnius finansinius metus pareiškėjo ir, vadovaujantis Reglamento (ES) Nr. 1407/2013 2 straipsnio 2 dalyje nustatytais kriterijais, su juo susijusių ūkio subjektų gautą pagalbą ir bendrą pagalbos sumą (ar ji neviršija leidžiamo pagalbos dydžio). Jeigu pareiškėjas yra ne Lietuvos Respublikos juridinis asmuo ar užsienio juridinio asmens Lietuvos Respublikoje registruotas filialas ar atstovybė ir todėl informacijos apie pagalbos suteikimą Lietuvos Respublikos valstybės pagalbos registre nėra, komitetas vadovaujasi tik pareiškėjo kartu su paraiška pateikta deklaracija apie visą per einamuosius ir dvejus ankstesnius finansinius metus pareiškėjo ir, vadovaujantis Reglamento (ES) Nr. 1407/2013 2 straipsnio 2 dalyje nustatytais kriterijais, su juo susijusių ūkio subjektų Lietuvos Respublikoje gautą pagalbą ir bendrą Lietuvos Respublikoje gautą pagalbos sumą. Jeigu pareiškėjui suteikta pagalba viršija bendrą pagalbos sumą, negali būti suteikta net ta pagalbos dalis, kuri šios sumos neviršija.</w:t>
                  </w:r>
                </w:p>
                <w:p>
                  <w:pPr>
                    <w:rPr>
                      <w:rFonts w:eastAsia="Calibri"/>
                      <w:szCs w:val="24"/>
                      <w:lang w:eastAsia="lt-LT"/>
                    </w:rPr>
                  </w:pPr>
                </w:p>
              </w:sdtContent>
            </w:sdt>
          </w:sdtContent>
        </w:sdt>
        <w:sdt>
          <w:sdtPr>
            <w:alias w:val="skyrius"/>
            <w:tag w:val="part_022d09117e024e038d81a86234fe1584"/>
            <w:lock w:val="sdtLocked"/>
            <w:richText/>
          </w:sdtPr>
          <w:sdtContent>
            <w:p>
              <w:pPr>
                <w:tabs>
                  <w:tab w:val="left" w:pos="426"/>
                </w:tabs>
                <w:jc w:val="center"/>
                <w:rPr>
                  <w:rFonts w:eastAsia="Calibri"/>
                  <w:b/>
                  <w:bCs/>
                  <w:szCs w:val="24"/>
                  <w:lang w:eastAsia="lt-LT"/>
                </w:rPr>
              </w:pPr>
              <w:sdt>
                <w:sdtPr>
                  <w:alias w:val="Numeris"/>
                  <w:tag w:val="nr_022d09117e024e038d81a86234fe1584"/>
                  <w:lock w:val="sdtLocked"/>
                  <w:richText/>
                </w:sdtPr>
                <w:sdtContent>
                  <w:r>
                    <w:rPr>
                      <w:rFonts w:eastAsia="Calibri"/>
                      <w:b/>
                      <w:bCs/>
                      <w:szCs w:val="24"/>
                      <w:lang w:eastAsia="lt-LT"/>
                    </w:rPr>
                    <w:t>VIII</w:t>
                  </w:r>
                </w:sdtContent>
              </w:sdt>
              <w:r>
                <w:rPr>
                  <w:rFonts w:eastAsia="Calibri"/>
                  <w:b/>
                  <w:bCs/>
                  <w:szCs w:val="24"/>
                  <w:lang w:eastAsia="lt-LT"/>
                </w:rPr>
                <w:t xml:space="preserve"> SKYRIUS </w:t>
              </w:r>
            </w:p>
            <w:p>
              <w:pPr>
                <w:tabs>
                  <w:tab w:val="left" w:pos="426"/>
                </w:tabs>
                <w:jc w:val="center"/>
                <w:rPr>
                  <w:rFonts w:eastAsia="Calibri"/>
                  <w:b/>
                  <w:bCs/>
                  <w:szCs w:val="24"/>
                  <w:lang w:eastAsia="lt-LT"/>
                </w:rPr>
              </w:pPr>
              <w:sdt>
                <w:sdtPr>
                  <w:alias w:val="Pavadinimas"/>
                  <w:tag w:val="title_022d09117e024e038d81a86234fe1584"/>
                  <w:lock w:val="sdtLocked"/>
                  <w:richText/>
                </w:sdtPr>
                <w:sdtContent>
                  <w:r>
                    <w:rPr>
                      <w:rFonts w:eastAsia="Calibri"/>
                      <w:b/>
                      <w:bCs/>
                      <w:szCs w:val="24"/>
                      <w:lang w:eastAsia="lt-LT"/>
                    </w:rPr>
                    <w:t>PARAIŠKŲ ATRANKA IR PAGALBOS SUTARČIŲ SUDARYMAS</w:t>
                  </w:r>
                </w:sdtContent>
              </w:sdt>
            </w:p>
            <w:p>
              <w:pPr>
                <w:tabs>
                  <w:tab w:val="left" w:pos="426"/>
                </w:tabs>
                <w:jc w:val="center"/>
                <w:rPr>
                  <w:rFonts w:eastAsia="Calibri"/>
                  <w:b/>
                  <w:bCs/>
                  <w:szCs w:val="24"/>
                  <w:lang w:eastAsia="lt-LT"/>
                </w:rPr>
              </w:pPr>
            </w:p>
            <w:sdt>
              <w:sdtPr>
                <w:alias w:val="47 p."/>
                <w:tag w:val="part_f2d09f2c462e40d5b83ef805d37759ad"/>
                <w:lock w:val="sdtLocked"/>
                <w:richText/>
              </w:sdtPr>
              <w:sdtContent>
                <w:p>
                  <w:pPr>
                    <w:tabs>
                      <w:tab w:val="left" w:pos="0"/>
                      <w:tab w:val="left" w:pos="567"/>
                      <w:tab w:val="left" w:pos="900"/>
                    </w:tabs>
                    <w:ind w:firstLine="720"/>
                    <w:jc w:val="both"/>
                    <w:rPr>
                      <w:szCs w:val="24"/>
                      <w:lang w:eastAsia="lt-LT"/>
                    </w:rPr>
                  </w:pPr>
                  <w:sdt>
                    <w:sdtPr>
                      <w:alias w:val="Numeris"/>
                      <w:tag w:val="nr_f2d09f2c462e40d5b83ef805d37759ad"/>
                      <w:lock w:val="sdtLocked"/>
                      <w:richText/>
                    </w:sdtPr>
                    <w:sdtContent>
                      <w:r>
                        <w:rPr>
                          <w:szCs w:val="24"/>
                          <w:lang w:eastAsia="lt-LT"/>
                        </w:rPr>
                        <w:t>47</w:t>
                      </w:r>
                    </w:sdtContent>
                  </w:sdt>
                  <w:r>
                    <w:rPr>
                      <w:szCs w:val="24"/>
                      <w:lang w:eastAsia="lt-LT"/>
                    </w:rPr>
                    <w:t>. Komitetas, teigiamai įvertinęs pateiktą paraišką ir pagal Taisyklių 46 punktą nustatęs, kad pagalba pareiškėjui gali būti teikiama, priima rekomendacinio pobūdžio sprendimą dėl siūlymo suteikti pagalbą pagal atitinkamą paraišką. Jeigu teigiamai įvertintų paraiškų pagrindu nustatyta reikiama bendra visiems pareiškėjams pagalbos suma viršija biudžeto lėšų sumą, skirtą pareiškėjų įgyvendinamoms priemonėms finansuoti, komitetas paraiškas įvertina remdamasis Taisyklių 18 punkte nurodytais pirmumo kriterijais.</w:t>
                  </w:r>
                </w:p>
              </w:sdtContent>
            </w:sdt>
            <w:sdt>
              <w:sdtPr>
                <w:alias w:val="48 p."/>
                <w:tag w:val="part_4a34d954a172433a84a07b72137ea780"/>
                <w:lock w:val="sdtLocked"/>
                <w:richText/>
              </w:sdtPr>
              <w:sdtContent>
                <w:p>
                  <w:pPr>
                    <w:tabs>
                      <w:tab w:val="left" w:pos="0"/>
                      <w:tab w:val="left" w:pos="567"/>
                      <w:tab w:val="left" w:pos="900"/>
                    </w:tabs>
                    <w:ind w:firstLine="720"/>
                    <w:jc w:val="both"/>
                    <w:rPr>
                      <w:szCs w:val="24"/>
                      <w:lang w:eastAsia="lt-LT"/>
                    </w:rPr>
                  </w:pPr>
                  <w:sdt>
                    <w:sdtPr>
                      <w:alias w:val="Numeris"/>
                      <w:tag w:val="nr_4a34d954a172433a84a07b72137ea780"/>
                      <w:lock w:val="sdtLocked"/>
                      <w:richText/>
                    </w:sdtPr>
                    <w:sdtContent>
                      <w:r>
                        <w:rPr>
                          <w:szCs w:val="24"/>
                          <w:lang w:eastAsia="lt-LT"/>
                        </w:rPr>
                        <w:t>48</w:t>
                      </w:r>
                    </w:sdtContent>
                  </w:sdt>
                  <w:r>
                    <w:rPr>
                      <w:szCs w:val="24"/>
                      <w:lang w:eastAsia="lt-LT"/>
                    </w:rPr>
                    <w:t xml:space="preserve">. Komitetas, iš esmės teigiamai įvertinęs pateiktą paraišką, motyvuotu sprendimu turi teisę rekomenduoti suteikti visą paraiškoje nurodytą sumą arba mažesnę sumą, nei nurodyta paraiškoje. Tais atvejais, kai prašomą sumą priemonei įgyvendinti siūloma sumažinti, komitetas pareiškėjui pasiūlo per jo nustatytą ne trumpesnį kaip 10 (dešimties) darbo dienų terminą pateikti patikslintą paraišką. Pareiškėjui per nustatytą terminą nepateikus patikslintos paraiškos, laikoma, kad jis atsisako priimti mažesnę, nei nurodyta paraiškoje, pagalbos sumą. </w:t>
                  </w:r>
                </w:p>
              </w:sdtContent>
            </w:sdt>
            <w:sdt>
              <w:sdtPr>
                <w:alias w:val="49 p."/>
                <w:tag w:val="part_6381779179094f81b93b04535062be81"/>
                <w:lock w:val="sdtLocked"/>
                <w:richText/>
              </w:sdtPr>
              <w:sdtContent>
                <w:p>
                  <w:pPr>
                    <w:tabs>
                      <w:tab w:val="left" w:pos="0"/>
                      <w:tab w:val="left" w:pos="567"/>
                      <w:tab w:val="left" w:pos="900"/>
                    </w:tabs>
                    <w:ind w:firstLine="720"/>
                    <w:jc w:val="both"/>
                    <w:rPr>
                      <w:szCs w:val="24"/>
                      <w:lang w:eastAsia="lt-LT"/>
                    </w:rPr>
                  </w:pPr>
                  <w:sdt>
                    <w:sdtPr>
                      <w:alias w:val="Numeris"/>
                      <w:tag w:val="nr_6381779179094f81b93b04535062be81"/>
                      <w:lock w:val="sdtLocked"/>
                      <w:richText/>
                    </w:sdtPr>
                    <w:sdtContent>
                      <w:r>
                        <w:rPr>
                          <w:szCs w:val="24"/>
                          <w:lang w:eastAsia="lt-LT"/>
                        </w:rPr>
                        <w:t>49</w:t>
                      </w:r>
                    </w:sdtContent>
                  </w:sdt>
                  <w:r>
                    <w:rPr>
                      <w:szCs w:val="24"/>
                      <w:lang w:eastAsia="lt-LT"/>
                    </w:rPr>
                    <w:t>. Atlikus Taisyklių 47 ir 48 punktuose nurodytus veiksmus, ne vėliau kaip komiteto rekomendacijos dėl pagalbos suteikimo administruojančiosios institucijos vadovui dieną administruojančioji institucija informuoja ministeriją apie komiteto priimtą rekomendacinio pobūdžio sprendimą dėl siūlymo suteikti pagalbą ir nurodo konkrečius pareiškėjus, kuriems rekomenduojama skirti pagalbą, kiekvienam pareiškėjui rekomenduojamą skirti pagalbos sumą ir paraiškų eiliškumą, nustatytą pagal Taisyklių 18 punkte nurodytus pirmumo kriterijus, jeigu komiteto teigiamai įvertintų paraiškų pagrindu nustatyta reikiama bendra visiems pareiškėjams pagalbos suma viršija biudžeto lėšų sumą, skirtą pareiškėjų įgyvendinamoms priemonėms finansuoti.</w:t>
                  </w:r>
                </w:p>
              </w:sdtContent>
            </w:sdt>
            <w:sdt>
              <w:sdtPr>
                <w:alias w:val="50 p."/>
                <w:tag w:val="part_34c8ca03a2884b39b18fd3bafd413878"/>
                <w:lock w:val="sdtLocked"/>
                <w:richText/>
              </w:sdtPr>
              <w:sdtContent>
                <w:p>
                  <w:pPr>
                    <w:tabs>
                      <w:tab w:val="left" w:pos="0"/>
                      <w:tab w:val="left" w:pos="567"/>
                      <w:tab w:val="left" w:pos="900"/>
                    </w:tabs>
                    <w:ind w:firstLine="720"/>
                    <w:jc w:val="both"/>
                    <w:rPr>
                      <w:szCs w:val="24"/>
                      <w:lang w:eastAsia="lt-LT"/>
                    </w:rPr>
                  </w:pPr>
                  <w:sdt>
                    <w:sdtPr>
                      <w:alias w:val="Numeris"/>
                      <w:tag w:val="nr_34c8ca03a2884b39b18fd3bafd413878"/>
                      <w:lock w:val="sdtLocked"/>
                      <w:richText/>
                    </w:sdtPr>
                    <w:sdtContent>
                      <w:r>
                        <w:rPr>
                          <w:szCs w:val="24"/>
                          <w:lang w:eastAsia="lt-LT"/>
                        </w:rPr>
                        <w:t>50</w:t>
                      </w:r>
                    </w:sdtContent>
                  </w:sdt>
                  <w:r>
                    <w:rPr>
                      <w:szCs w:val="24"/>
                      <w:lang w:eastAsia="lt-LT"/>
                    </w:rPr>
                    <w:t xml:space="preserve">. Sprendimą dėl pagalbos (visos ar dalies) suteikimo ar nesuteikimo, remdamasis komiteto rekomendacija, priima administruojančiosios institucijos vadovas ne vėliau kaip per 10 (dešimt) darbo dienų nuo komiteto rekomendacijos pateikimo. Pagalba teikiama tiems pareiškėjams, kurių paraiškas komitetas įvertino teigiamai ir kuriems pagalba gali būti teikiama pagal Taisyklių 46 punktą ir atsižvelgiant į paraiškų eilę, nustatytą pagal Taisyklių 18 punkte nurodytus kriterijus. Pagalba teikiama neviršijant biudžeto lėšų sumos, skirtos oro vežėjų įgyvendinamoms priemonėms finansuoti. Apie priimtą administruojančiosios institucijos vadovo sprendimą dėl pagalbos suteikimo ne vėliau kaip kitą darbo dieną po jo priėmimo administruojančioji institucija informuoja ministeriją ir nurodo paraiškos registracijos numerį, pareiškėjo pavadinimą, suteiktos pagalbos sumą, finansuojamą (-as) priemonę (-es). </w:t>
                  </w:r>
                </w:p>
              </w:sdtContent>
            </w:sdt>
            <w:sdt>
              <w:sdtPr>
                <w:alias w:val="51 p."/>
                <w:tag w:val="part_d481fcffdc0e470f8f441049f5068c44"/>
                <w:lock w:val="sdtLocked"/>
                <w:richText/>
              </w:sdtPr>
              <w:sdtContent>
                <w:p>
                  <w:pPr>
                    <w:tabs>
                      <w:tab w:val="left" w:pos="0"/>
                      <w:tab w:val="left" w:pos="567"/>
                      <w:tab w:val="left" w:pos="900"/>
                    </w:tabs>
                    <w:ind w:firstLine="720"/>
                    <w:jc w:val="both"/>
                    <w:rPr>
                      <w:szCs w:val="24"/>
                      <w:lang w:eastAsia="lt-LT"/>
                    </w:rPr>
                  </w:pPr>
                  <w:sdt>
                    <w:sdtPr>
                      <w:alias w:val="Numeris"/>
                      <w:tag w:val="nr_d481fcffdc0e470f8f441049f5068c44"/>
                      <w:lock w:val="sdtLocked"/>
                      <w:richText/>
                    </w:sdtPr>
                    <w:sdtContent>
                      <w:r>
                        <w:rPr>
                          <w:szCs w:val="24"/>
                          <w:lang w:eastAsia="lt-LT"/>
                        </w:rPr>
                        <w:t>51</w:t>
                      </w:r>
                    </w:sdtContent>
                  </w:sdt>
                  <w:r>
                    <w:rPr>
                      <w:szCs w:val="24"/>
                      <w:lang w:eastAsia="lt-LT"/>
                    </w:rPr>
                    <w:t xml:space="preserve">. Sprendimas dėl pagalbos suteikimo per 2 (dvi) darbo dienas paskelbiamas ministerijos ir administruojančiosios institucijos interneto svetainėse, nurodomas paraiškos registracijos numeris, pareiškėjo pavadinimas, suteiktos pagalbos suma, finansuojama (-os) priemonė (-ės). </w:t>
                  </w:r>
                </w:p>
              </w:sdtContent>
            </w:sdt>
            <w:sdt>
              <w:sdtPr>
                <w:alias w:val="52 p."/>
                <w:tag w:val="part_dee4e4078bb4465686ab6f35efe09c27"/>
                <w:lock w:val="sdtLocked"/>
                <w:richText/>
              </w:sdtPr>
              <w:sdtContent>
                <w:p>
                  <w:pPr>
                    <w:tabs>
                      <w:tab w:val="left" w:pos="0"/>
                      <w:tab w:val="left" w:pos="567"/>
                      <w:tab w:val="left" w:pos="900"/>
                    </w:tabs>
                    <w:ind w:firstLine="720"/>
                    <w:jc w:val="both"/>
                    <w:rPr>
                      <w:szCs w:val="24"/>
                      <w:lang w:eastAsia="lt-LT"/>
                    </w:rPr>
                  </w:pPr>
                  <w:sdt>
                    <w:sdtPr>
                      <w:alias w:val="Numeris"/>
                      <w:tag w:val="nr_dee4e4078bb4465686ab6f35efe09c27"/>
                      <w:lock w:val="sdtLocked"/>
                      <w:richText/>
                    </w:sdtPr>
                    <w:sdtContent>
                      <w:r>
                        <w:rPr>
                          <w:szCs w:val="24"/>
                          <w:lang w:eastAsia="lt-LT"/>
                        </w:rPr>
                        <w:t>52</w:t>
                      </w:r>
                    </w:sdtContent>
                  </w:sdt>
                  <w:r>
                    <w:rPr>
                      <w:szCs w:val="24"/>
                      <w:lang w:eastAsia="lt-LT"/>
                    </w:rPr>
                    <w:t xml:space="preserve">. Administruojančioji institucija per 3 (tris) darbo dienas nuo sprendimo priėmimo el. paštu informuoja visus pareiškėjus apie pagalbos suteikimą ar nesuteikimą. Pareiškėjams, kuriems pagalba nesuteikta, nurodomos pagalbos nesuteikimo priežastys. Pareiškėjai, kuriems pagalba teikiama, informuojami, kad jiems suteikiama pagalba, nurodomas pagalbos dydis, pateikiama aiški nuoroda į Reglamentą (ES) Nr. 1407/2013. </w:t>
                  </w:r>
                </w:p>
              </w:sdtContent>
            </w:sdt>
            <w:sdt>
              <w:sdtPr>
                <w:alias w:val="53 p."/>
                <w:tag w:val="part_85f604d0901f48c6a0ff9bc349a0fc15"/>
                <w:lock w:val="sdtLocked"/>
                <w:richText/>
              </w:sdtPr>
              <w:sdtContent>
                <w:p>
                  <w:pPr>
                    <w:tabs>
                      <w:tab w:val="left" w:pos="0"/>
                      <w:tab w:val="left" w:pos="567"/>
                      <w:tab w:val="left" w:pos="900"/>
                    </w:tabs>
                    <w:ind w:firstLine="720"/>
                    <w:jc w:val="both"/>
                    <w:rPr>
                      <w:szCs w:val="24"/>
                      <w:lang w:eastAsia="lt-LT"/>
                    </w:rPr>
                  </w:pPr>
                  <w:sdt>
                    <w:sdtPr>
                      <w:alias w:val="Numeris"/>
                      <w:tag w:val="nr_85f604d0901f48c6a0ff9bc349a0fc15"/>
                      <w:lock w:val="sdtLocked"/>
                      <w:richText/>
                    </w:sdtPr>
                    <w:sdtContent>
                      <w:r>
                        <w:rPr>
                          <w:szCs w:val="24"/>
                          <w:lang w:eastAsia="lt-LT"/>
                        </w:rPr>
                        <w:t>53</w:t>
                      </w:r>
                    </w:sdtContent>
                  </w:sdt>
                  <w:r>
                    <w:rPr>
                      <w:szCs w:val="24"/>
                      <w:lang w:eastAsia="lt-LT"/>
                    </w:rPr>
                    <w:t xml:space="preserve">. Per 20 (dvidešimt) darbo dienų nuo sprendimo suteikti pagalbą priėmimo administruojančioji institucija pagal pavyzdinę pagalbos sutarties formą, pateiktą Taisyklių 6 priede, kiekvienam pareiškėjui parengia pagalbos sutarčių projektus ir išsiunčia pareiškėjams, kuriems suteikta pagalba, kartu su pasiūlymu atvykti pasirašyti pagalbos sutartį ir nurodo pasiūlymo pasirašyti pagalbos sutartį galiojimo terminą, kuris negali būti ilgesnis kaip 10 (dešimt) darbo dienų nuo pasiūlymo pateikimo dienos. Atskirais atvejais administruojančioji institucija gali pagalbos sutarties projektą išsiųsti pareiškėjams, kuriems suteikta pagalba, registruotąja pašto siunta. Registruotąja pašto siunta gautą pagalbos sutarties projektą pareiškėjas turi pasirašyti ir atsiųsti administruojančiajai institucijai (administruojančioji institucija turi jį gauti) ne vėliau kaip per 10 (dešimt) darbo dienų nuo registruotosios pašto siuntos su pagalbos sutarties projektu jam įteikimo. </w:t>
                  </w:r>
                </w:p>
              </w:sdtContent>
            </w:sdt>
            <w:sdt>
              <w:sdtPr>
                <w:alias w:val="54 p."/>
                <w:tag w:val="part_78447a817f77411c80b1da11c5e3d2ad"/>
                <w:lock w:val="sdtLocked"/>
                <w:richText/>
              </w:sdtPr>
              <w:sdtContent>
                <w:p>
                  <w:pPr>
                    <w:tabs>
                      <w:tab w:val="left" w:pos="0"/>
                      <w:tab w:val="left" w:pos="567"/>
                      <w:tab w:val="left" w:pos="900"/>
                    </w:tabs>
                    <w:ind w:firstLine="720"/>
                    <w:jc w:val="both"/>
                    <w:rPr>
                      <w:szCs w:val="24"/>
                      <w:lang w:eastAsia="lt-LT"/>
                    </w:rPr>
                  </w:pPr>
                  <w:sdt>
                    <w:sdtPr>
                      <w:alias w:val="Numeris"/>
                      <w:tag w:val="nr_78447a817f77411c80b1da11c5e3d2ad"/>
                      <w:lock w:val="sdtLocked"/>
                      <w:richText/>
                    </w:sdtPr>
                    <w:sdtContent>
                      <w:r>
                        <w:rPr>
                          <w:szCs w:val="24"/>
                          <w:lang w:eastAsia="lt-LT"/>
                        </w:rPr>
                        <w:t>54</w:t>
                      </w:r>
                    </w:sdtContent>
                  </w:sdt>
                  <w:r>
                    <w:rPr>
                      <w:szCs w:val="24"/>
                      <w:lang w:eastAsia="lt-LT"/>
                    </w:rPr>
                    <w:t xml:space="preserve">. Pareiškėjui per pasiūlyme atvykti pasirašyti pagalbos sutartį nustatytą terminą nepasirašius pagalbos sutarties arba neatsiuntus administruojančiajai institucijai registruotąja pašto siunta pasirašyti išsiųstos pagalbos sutarties, administruojančioji institucija turi teisę nustatyti papildomą terminą sutarčiai pasirašyti, kuris negali būti ilgesnis kaip 10 (dešimt) darbo dienų. Gavus pareiškėjo atsisakymą pasirašyti pagalbos sutartį arba pareiškėjui neatvykus pasirašyti pagalbos sutarties ar neatsiuntus pasirašytos pagalbos sutarties per nustatytą papildomą terminą, pareiškėjas praranda teisę gauti pagalbą, o sprendimas suteikti pagalbą yra panaikinamas administruojančiosios institucijos vadovo įsakymu ne vėliau kaip per 5 (penkias) darbo dienas nuo pareiškėjo atsisakymo pasirašyti pagalbos sutartį gavimo arba termino pasirašyti pagalbos sutartį pasibaigimo. </w:t>
                  </w:r>
                </w:p>
              </w:sdtContent>
            </w:sdt>
            <w:sdt>
              <w:sdtPr>
                <w:alias w:val="55 p."/>
                <w:tag w:val="part_58d557fd772e4218b772c8d201b32248"/>
                <w:lock w:val="sdtLocked"/>
                <w:richText/>
              </w:sdtPr>
              <w:sdtContent>
                <w:p>
                  <w:pPr>
                    <w:tabs>
                      <w:tab w:val="left" w:pos="0"/>
                      <w:tab w:val="left" w:pos="567"/>
                      <w:tab w:val="left" w:pos="900"/>
                    </w:tabs>
                    <w:ind w:firstLine="720"/>
                    <w:jc w:val="both"/>
                    <w:rPr>
                      <w:szCs w:val="24"/>
                      <w:lang w:eastAsia="lt-LT"/>
                    </w:rPr>
                  </w:pPr>
                  <w:sdt>
                    <w:sdtPr>
                      <w:alias w:val="Numeris"/>
                      <w:tag w:val="nr_58d557fd772e4218b772c8d201b32248"/>
                      <w:lock w:val="sdtLocked"/>
                      <w:richText/>
                    </w:sdtPr>
                    <w:sdtContent>
                      <w:r>
                        <w:rPr>
                          <w:szCs w:val="24"/>
                          <w:lang w:eastAsia="lt-LT"/>
                        </w:rPr>
                        <w:t>55</w:t>
                      </w:r>
                    </w:sdtContent>
                  </w:sdt>
                  <w:r>
                    <w:rPr>
                      <w:szCs w:val="24"/>
                      <w:lang w:eastAsia="lt-LT"/>
                    </w:rPr>
                    <w:t xml:space="preserve">. Administruojančioji institucija, vadovaudamasi Suteiktos valstybės pagalbos ir nereikšmingos </w:t>
                  </w:r>
                  <w:r>
                    <w:rPr>
                      <w:i/>
                      <w:szCs w:val="24"/>
                      <w:lang w:eastAsia="lt-LT"/>
                    </w:rPr>
                    <w:t>(de minimis)</w:t>
                  </w:r>
                  <w:r>
                    <w:rPr>
                      <w:szCs w:val="24"/>
                      <w:lang w:eastAsia="lt-LT"/>
                    </w:rPr>
                    <w:t xml:space="preserve"> pagalbos registro nuostatais, patvirtintais Lietuvos Respublikos Vyriausybės 2005 m. sausio 19 d. nutarimu Nr. 35 „Dėl Suteiktos valstybės pagalbos</w:t>
                  </w:r>
                  <w:r>
                    <w:rPr>
                      <w:sz w:val="20"/>
                      <w:lang w:eastAsia="lt-LT"/>
                    </w:rPr>
                    <w:t xml:space="preserve"> </w:t>
                  </w:r>
                  <w:r>
                    <w:rPr>
                      <w:szCs w:val="24"/>
                      <w:lang w:eastAsia="lt-LT"/>
                    </w:rPr>
                    <w:t xml:space="preserve">ir nereikšmingos </w:t>
                  </w:r>
                  <w:r>
                    <w:rPr>
                      <w:i/>
                      <w:szCs w:val="24"/>
                      <w:lang w:eastAsia="lt-LT"/>
                    </w:rPr>
                    <w:t>(de minimis)</w:t>
                  </w:r>
                  <w:r>
                    <w:rPr>
                      <w:szCs w:val="24"/>
                      <w:lang w:eastAsia="lt-LT"/>
                    </w:rPr>
                    <w:t xml:space="preserve"> pagalbos registro nuostatų patvirtinimo“, ir Suteiktos valstybės pagalbos ir nereikšmingos (</w:t>
                  </w:r>
                  <w:r>
                    <w:rPr>
                      <w:i/>
                      <w:szCs w:val="24"/>
                      <w:lang w:eastAsia="lt-LT"/>
                    </w:rPr>
                    <w:t>de minimis</w:t>
                  </w:r>
                  <w:r>
                    <w:rPr>
                      <w:szCs w:val="24"/>
                      <w:lang w:eastAsia="lt-LT"/>
                    </w:rPr>
                    <w:t xml:space="preserve">) pagalbos duomenų tvarkymo taisyklėmis, ne vėliau kaip per 5 (penkias) darbo dienas nuo sprendimo suteikti pagalbą priėmimo pateikia Suteiktos valstybės pagalbos ir nereikšmingos </w:t>
                  </w:r>
                  <w:r>
                    <w:rPr>
                      <w:i/>
                      <w:szCs w:val="24"/>
                      <w:lang w:eastAsia="lt-LT"/>
                    </w:rPr>
                    <w:t>(de minimis)</w:t>
                  </w:r>
                  <w:r>
                    <w:rPr>
                      <w:szCs w:val="24"/>
                      <w:lang w:eastAsia="lt-LT"/>
                    </w:rPr>
                    <w:t xml:space="preserve"> pagalbos registrui informaciją apie suteiktą pagalbą. Administruojančioji institucija tą pačią darbo dieną raštu informuoja ministeriją apie Suteiktos valstybės pagalbos ir nereikšmingos (</w:t>
                  </w:r>
                  <w:r>
                    <w:rPr>
                      <w:i/>
                      <w:szCs w:val="24"/>
                      <w:lang w:eastAsia="lt-LT"/>
                    </w:rPr>
                    <w:t>de minimis</w:t>
                  </w:r>
                  <w:r>
                    <w:rPr>
                      <w:szCs w:val="24"/>
                      <w:lang w:eastAsia="lt-LT"/>
                    </w:rPr>
                    <w:t xml:space="preserve">) pagalbos registrui perduotą informaciją apie suteiktą pagalbą. </w:t>
                  </w:r>
                </w:p>
              </w:sdtContent>
            </w:sdt>
            <w:sdt>
              <w:sdtPr>
                <w:alias w:val="56 p."/>
                <w:tag w:val="part_ac85384d745c4bae8bdad58fb8ebf583"/>
                <w:lock w:val="sdtLocked"/>
                <w:richText/>
              </w:sdtPr>
              <w:sdtContent>
                <w:p>
                  <w:pPr>
                    <w:tabs>
                      <w:tab w:val="left" w:pos="0"/>
                      <w:tab w:val="left" w:pos="567"/>
                      <w:tab w:val="left" w:pos="900"/>
                    </w:tabs>
                    <w:ind w:firstLine="720"/>
                    <w:jc w:val="both"/>
                    <w:rPr>
                      <w:szCs w:val="24"/>
                      <w:lang w:eastAsia="lt-LT"/>
                    </w:rPr>
                  </w:pPr>
                  <w:sdt>
                    <w:sdtPr>
                      <w:alias w:val="Numeris"/>
                      <w:tag w:val="nr_ac85384d745c4bae8bdad58fb8ebf583"/>
                      <w:lock w:val="sdtLocked"/>
                      <w:richText/>
                    </w:sdtPr>
                    <w:sdtContent>
                      <w:r>
                        <w:rPr>
                          <w:szCs w:val="24"/>
                          <w:lang w:eastAsia="lt-LT"/>
                        </w:rPr>
                        <w:t>56</w:t>
                      </w:r>
                    </w:sdtContent>
                  </w:sdt>
                  <w:r>
                    <w:rPr>
                      <w:szCs w:val="24"/>
                      <w:lang w:eastAsia="lt-LT"/>
                    </w:rPr>
                    <w:t xml:space="preserve">. Pagalbos sutartį pasirašęs pareiškėjas vadinamas pagalbos gavėju. </w:t>
                  </w:r>
                </w:p>
                <w:p>
                  <w:pPr>
                    <w:tabs>
                      <w:tab w:val="left" w:pos="567"/>
                    </w:tabs>
                    <w:ind w:left="360" w:firstLine="720"/>
                    <w:jc w:val="both"/>
                    <w:rPr>
                      <w:szCs w:val="24"/>
                      <w:lang w:eastAsia="lt-LT"/>
                    </w:rPr>
                  </w:pPr>
                </w:p>
              </w:sdtContent>
            </w:sdt>
          </w:sdtContent>
        </w:sdt>
        <w:sdt>
          <w:sdtPr>
            <w:alias w:val="skyrius"/>
            <w:tag w:val="part_acaac5c811da463ab7fd7d9336a3a79f"/>
            <w:lock w:val="sdtLocked"/>
            <w:richText/>
          </w:sdtPr>
          <w:sdtContent>
            <w:p>
              <w:pPr>
                <w:tabs>
                  <w:tab w:val="left" w:pos="426"/>
                </w:tabs>
                <w:jc w:val="center"/>
                <w:rPr>
                  <w:rFonts w:eastAsia="Calibri"/>
                  <w:b/>
                  <w:bCs/>
                  <w:szCs w:val="24"/>
                  <w:lang w:eastAsia="lt-LT"/>
                </w:rPr>
              </w:pPr>
              <w:sdt>
                <w:sdtPr>
                  <w:alias w:val="Numeris"/>
                  <w:tag w:val="nr_acaac5c811da463ab7fd7d9336a3a79f"/>
                  <w:lock w:val="sdtLocked"/>
                  <w:richText/>
                </w:sdtPr>
                <w:sdtContent>
                  <w:r>
                    <w:rPr>
                      <w:rFonts w:eastAsia="Calibri"/>
                      <w:b/>
                      <w:bCs/>
                      <w:szCs w:val="24"/>
                      <w:lang w:eastAsia="lt-LT"/>
                    </w:rPr>
                    <w:t>IX</w:t>
                  </w:r>
                </w:sdtContent>
              </w:sdt>
              <w:r>
                <w:rPr>
                  <w:rFonts w:eastAsia="Calibri"/>
                  <w:b/>
                  <w:bCs/>
                  <w:szCs w:val="24"/>
                  <w:lang w:eastAsia="lt-LT"/>
                </w:rPr>
                <w:t xml:space="preserve"> SKYRIUS </w:t>
              </w:r>
            </w:p>
            <w:p>
              <w:pPr>
                <w:tabs>
                  <w:tab w:val="left" w:pos="426"/>
                </w:tabs>
                <w:jc w:val="center"/>
                <w:rPr>
                  <w:rFonts w:eastAsia="Calibri"/>
                  <w:b/>
                  <w:bCs/>
                  <w:szCs w:val="24"/>
                  <w:lang w:eastAsia="lt-LT"/>
                </w:rPr>
              </w:pPr>
              <w:sdt>
                <w:sdtPr>
                  <w:alias w:val="Pavadinimas"/>
                  <w:tag w:val="title_acaac5c811da463ab7fd7d9336a3a79f"/>
                  <w:lock w:val="sdtLocked"/>
                  <w:richText/>
                </w:sdtPr>
                <w:sdtContent>
                  <w:r>
                    <w:rPr>
                      <w:rFonts w:eastAsia="Calibri"/>
                      <w:b/>
                      <w:bCs/>
                      <w:szCs w:val="24"/>
                      <w:lang w:eastAsia="lt-LT"/>
                    </w:rPr>
                    <w:t>PAGALBOS LĖŠŲ IŠMOKĖJIMAS, PRIEMONIŲ ĮGYVENDINIMO TINKAMUMAS</w:t>
                  </w:r>
                </w:sdtContent>
              </w:sdt>
            </w:p>
            <w:p>
              <w:pPr>
                <w:tabs>
                  <w:tab w:val="left" w:pos="426"/>
                </w:tabs>
                <w:jc w:val="center"/>
                <w:rPr>
                  <w:rFonts w:eastAsia="Calibri"/>
                  <w:b/>
                  <w:bCs/>
                  <w:szCs w:val="24"/>
                  <w:lang w:eastAsia="lt-LT"/>
                </w:rPr>
              </w:pPr>
            </w:p>
            <w:sdt>
              <w:sdtPr>
                <w:alias w:val="57 p."/>
                <w:tag w:val="part_80439eaaaf154a289287729c2a73af9b"/>
                <w:lock w:val="sdtLocked"/>
                <w:richText/>
              </w:sdtPr>
              <w:sdtContent>
                <w:p>
                  <w:pPr>
                    <w:tabs>
                      <w:tab w:val="left" w:pos="0"/>
                      <w:tab w:val="left" w:pos="567"/>
                      <w:tab w:val="left" w:pos="900"/>
                    </w:tabs>
                    <w:ind w:firstLine="720"/>
                    <w:jc w:val="both"/>
                    <w:rPr>
                      <w:szCs w:val="24"/>
                      <w:lang w:eastAsia="lt-LT"/>
                    </w:rPr>
                  </w:pPr>
                  <w:sdt>
                    <w:sdtPr>
                      <w:alias w:val="Numeris"/>
                      <w:tag w:val="nr_80439eaaaf154a289287729c2a73af9b"/>
                      <w:lock w:val="sdtLocked"/>
                      <w:richText/>
                    </w:sdtPr>
                    <w:sdtContent>
                      <w:r>
                        <w:rPr>
                          <w:szCs w:val="24"/>
                          <w:lang w:eastAsia="lt-LT"/>
                        </w:rPr>
                        <w:t>57</w:t>
                      </w:r>
                    </w:sdtContent>
                  </w:sdt>
                  <w:r>
                    <w:rPr>
                      <w:szCs w:val="24"/>
                      <w:lang w:eastAsia="lt-LT"/>
                    </w:rPr>
                    <w:t xml:space="preserve">. Administruojančioji institucija, išmokėdama lėšas pagalbos gavėjams, taiko išlaidų kompensavimo būdą. </w:t>
                  </w:r>
                </w:p>
              </w:sdtContent>
            </w:sdt>
            <w:sdt>
              <w:sdtPr>
                <w:alias w:val="58 p."/>
                <w:tag w:val="part_eb0ad6832b644884b46a995de17395a5"/>
                <w:lock w:val="sdtLocked"/>
                <w:richText/>
              </w:sdtPr>
              <w:sdtContent>
                <w:p>
                  <w:pPr>
                    <w:tabs>
                      <w:tab w:val="left" w:pos="0"/>
                      <w:tab w:val="left" w:pos="567"/>
                      <w:tab w:val="left" w:pos="900"/>
                    </w:tabs>
                    <w:ind w:firstLine="720"/>
                    <w:jc w:val="both"/>
                    <w:rPr>
                      <w:szCs w:val="24"/>
                      <w:lang w:eastAsia="lt-LT"/>
                    </w:rPr>
                  </w:pPr>
                  <w:sdt>
                    <w:sdtPr>
                      <w:alias w:val="Numeris"/>
                      <w:tag w:val="nr_eb0ad6832b644884b46a995de17395a5"/>
                      <w:lock w:val="sdtLocked"/>
                      <w:richText/>
                    </w:sdtPr>
                    <w:sdtContent>
                      <w:r>
                        <w:rPr>
                          <w:szCs w:val="24"/>
                          <w:lang w:eastAsia="lt-LT"/>
                        </w:rPr>
                        <w:t>58</w:t>
                      </w:r>
                    </w:sdtContent>
                  </w:sdt>
                  <w:r>
                    <w:rPr>
                      <w:szCs w:val="24"/>
                      <w:lang w:eastAsia="lt-LT"/>
                    </w:rPr>
                    <w:t xml:space="preserve">. Visa patvirtintos pagalbos suma išmokama, pagalbos gavėjui pateikus rašytinį mokėjimo prašymą (7 priedas) administruojančiajai institucijai po to, kai įdiegiama paraiškoje nurodyta priemonė. Kartu su mokėjimo prašymu pagalbos gavėjas turi pateikti administruojančiajai institucijai galutinę prašomų kompensuoti išlaidų suvestinę pagal Taisyklių 8 priede nurodytą formos pavyzdį.  Pagalbos gavėjui išmokėta pagalbos suma laikoma panaudota tinkamai, jeigu pagalbos gavėjas tinkamai įgyvendina paraiškoje nurodytą priemonę, kaip tai apibrėžiama Taisyklių 62 punkte.</w:t>
                  </w:r>
                </w:p>
              </w:sdtContent>
            </w:sdt>
            <w:sdt>
              <w:sdtPr>
                <w:alias w:val="59 p."/>
                <w:tag w:val="part_a10c354940be45df817752fe2b174e84"/>
                <w:lock w:val="sdtLocked"/>
                <w:richText/>
              </w:sdtPr>
              <w:sdtContent>
                <w:p>
                  <w:pPr>
                    <w:tabs>
                      <w:tab w:val="left" w:pos="0"/>
                      <w:tab w:val="left" w:pos="567"/>
                      <w:tab w:val="left" w:pos="900"/>
                    </w:tabs>
                    <w:ind w:firstLine="720"/>
                    <w:jc w:val="both"/>
                    <w:rPr>
                      <w:szCs w:val="24"/>
                      <w:lang w:eastAsia="lt-LT"/>
                    </w:rPr>
                  </w:pPr>
                  <w:sdt>
                    <w:sdtPr>
                      <w:alias w:val="Numeris"/>
                      <w:tag w:val="nr_a10c354940be45df817752fe2b174e84"/>
                      <w:lock w:val="sdtLocked"/>
                      <w:richText/>
                    </w:sdtPr>
                    <w:sdtContent>
                      <w:r>
                        <w:rPr>
                          <w:szCs w:val="24"/>
                          <w:lang w:eastAsia="lt-LT"/>
                        </w:rPr>
                        <w:t>59</w:t>
                      </w:r>
                    </w:sdtContent>
                  </w:sdt>
                  <w:r>
                    <w:rPr>
                      <w:szCs w:val="24"/>
                      <w:lang w:eastAsia="lt-LT"/>
                    </w:rPr>
                    <w:t>. Patiriant išlaidas galimas iki 20 proc. nukrypimas pagal atskiras išlaidų rūšis, neviršijant administruojančiosios institucijos sprendime dėl pagalbos teikimo numatytos sumos. Paraiškos pakeitimas dėl didesnio kaip 20 proc. nukrypimo pagal atskiras išlaidų, kurioms buvo pritarta skirti lėšas administruojančiosios institucijos sprendimu, rūšis negalimas. Išlaidos, viršijančios išlaidas pagal išlaidų rūšis daugiau kaip 20 proc., ir Taisyklėse, paraiškoje ir sprendime dėl pagalbos teikimo nenumatytos išlaidos nefinansuojamos.</w:t>
                  </w:r>
                </w:p>
              </w:sdtContent>
            </w:sdt>
            <w:sdt>
              <w:sdtPr>
                <w:alias w:val="60 p."/>
                <w:tag w:val="part_b44bb84745e44466a6982ed6ce180ed4"/>
                <w:lock w:val="sdtLocked"/>
                <w:richText/>
              </w:sdtPr>
              <w:sdtContent>
                <w:p>
                  <w:pPr>
                    <w:tabs>
                      <w:tab w:val="left" w:pos="0"/>
                      <w:tab w:val="left" w:pos="567"/>
                      <w:tab w:val="left" w:pos="900"/>
                    </w:tabs>
                    <w:ind w:firstLine="720"/>
                    <w:jc w:val="both"/>
                    <w:rPr>
                      <w:szCs w:val="24"/>
                      <w:lang w:eastAsia="lt-LT"/>
                    </w:rPr>
                  </w:pPr>
                  <w:sdt>
                    <w:sdtPr>
                      <w:alias w:val="Numeris"/>
                      <w:tag w:val="nr_b44bb84745e44466a6982ed6ce180ed4"/>
                      <w:lock w:val="sdtLocked"/>
                      <w:richText/>
                    </w:sdtPr>
                    <w:sdtContent>
                      <w:r>
                        <w:rPr>
                          <w:szCs w:val="24"/>
                          <w:lang w:eastAsia="lt-LT"/>
                        </w:rPr>
                        <w:t>60</w:t>
                      </w:r>
                    </w:sdtContent>
                  </w:sdt>
                  <w:r>
                    <w:rPr>
                      <w:szCs w:val="24"/>
                      <w:lang w:eastAsia="lt-LT"/>
                    </w:rPr>
                    <w:t xml:space="preserve">. Mokėjimo prašymai turi būti pateikiami ne vėliau kaip iki einamųjų metų lapkričio 25 dienos. Vėliau pateikti mokėjimo prašymai gali būti nepatenkinti, jeigu biudžete ateinančiais finansiniais metais nėra numatyta lėšų pagalbai. </w:t>
                  </w:r>
                </w:p>
              </w:sdtContent>
            </w:sdt>
            <w:sdt>
              <w:sdtPr>
                <w:alias w:val="61 p."/>
                <w:tag w:val="part_6d09a4d5cb824100b7cd0b4fe29133fd"/>
                <w:lock w:val="sdtLocked"/>
                <w:richText/>
              </w:sdtPr>
              <w:sdtContent>
                <w:p>
                  <w:pPr>
                    <w:tabs>
                      <w:tab w:val="left" w:pos="0"/>
                      <w:tab w:val="left" w:pos="567"/>
                      <w:tab w:val="left" w:pos="900"/>
                    </w:tabs>
                    <w:ind w:firstLine="720"/>
                    <w:jc w:val="both"/>
                    <w:rPr>
                      <w:szCs w:val="24"/>
                      <w:lang w:eastAsia="lt-LT"/>
                    </w:rPr>
                  </w:pPr>
                  <w:sdt>
                    <w:sdtPr>
                      <w:alias w:val="Numeris"/>
                      <w:tag w:val="nr_6d09a4d5cb824100b7cd0b4fe29133fd"/>
                      <w:lock w:val="sdtLocked"/>
                      <w:richText/>
                    </w:sdtPr>
                    <w:sdtContent>
                      <w:r>
                        <w:rPr>
                          <w:szCs w:val="24"/>
                          <w:lang w:eastAsia="lt-LT"/>
                        </w:rPr>
                        <w:t>61</w:t>
                      </w:r>
                    </w:sdtContent>
                  </w:sdt>
                  <w:r>
                    <w:rPr>
                      <w:szCs w:val="24"/>
                      <w:lang w:eastAsia="lt-LT"/>
                    </w:rPr>
                    <w:t xml:space="preserve">. Jeigu vertinant galutinę prašomų kompensuoti išlaidų suvestinę ir pagalbos gavėjo pateiktą mokėjimo prašymą administruojančiajai institucijai kyla neaiškumų, administruojančioji institucija pagalbos gavėjui siunčia paklausimą, kuriame nurodo terminą, per kurį pagalbos gavėjas turi pateikti patikslintus duomenis ir (arba) prašomus dokumentus.  Informacijos ir (arba) dokumentų pateikimo terminas gali būti pratęstas gavus pagalbos gavėjo rašytinį prašymą ir paaiškinimą dėl termino pratęsimo. Administruojančioji institucija taip pat turi teisę bet kuriuo metu pagalbos gavėjo paprašyti pateikti galutinėje prašomų kompensuoti išlaidų suvestinėje nurodytas išlaidas pagrindžiančius dokumentus, patvirtintus atsakingo asmens parašu ir antspaudu. Pagalbos gavėjui administruojančiosios institucijos nustatytu terminu nepateikus išlaidas pagrindžiančių dokumentų po to, kai pagalbos gavėjui buvo išmokėta visa pagalbos suma, administruojančioji institucija pareikalauja iš pagalbos gavėjo sugrąžinti išmokėtos pagalbos sumos dalį, kuri nėra pagrįsta išlaidas pagrindžiančiais dokumentais, o pagalbos gavėjas administruojančiosios institucijos nustatytu terminu įsipareigoja grąžinti jam suteiktą pagalbos dalį, nepagrįstą išlaidas pagrindžiančiais dokumentais.</w:t>
                  </w:r>
                </w:p>
              </w:sdtContent>
            </w:sdt>
            <w:sdt>
              <w:sdtPr>
                <w:alias w:val="62 p."/>
                <w:tag w:val="part_691ce867d9784ac3b68f3572412517e6"/>
                <w:lock w:val="sdtLocked"/>
                <w:richText/>
              </w:sdtPr>
              <w:sdtContent>
                <w:p>
                  <w:pPr>
                    <w:tabs>
                      <w:tab w:val="left" w:pos="0"/>
                      <w:tab w:val="left" w:pos="567"/>
                      <w:tab w:val="left" w:pos="900"/>
                    </w:tabs>
                    <w:ind w:firstLine="720"/>
                    <w:jc w:val="both"/>
                    <w:rPr>
                      <w:rFonts w:eastAsia="Calibri"/>
                      <w:szCs w:val="24"/>
                      <w:lang w:eastAsia="lt-LT"/>
                    </w:rPr>
                  </w:pPr>
                  <w:sdt>
                    <w:sdtPr>
                      <w:alias w:val="Numeris"/>
                      <w:tag w:val="nr_691ce867d9784ac3b68f3572412517e6"/>
                      <w:lock w:val="sdtLocked"/>
                      <w:richText/>
                    </w:sdtPr>
                    <w:sdtContent>
                      <w:r>
                        <w:rPr>
                          <w:rFonts w:eastAsia="Calibri"/>
                          <w:szCs w:val="24"/>
                          <w:lang w:eastAsia="lt-LT"/>
                        </w:rPr>
                        <w:t>62</w:t>
                      </w:r>
                    </w:sdtContent>
                  </w:sdt>
                  <w:r>
                    <w:rPr>
                      <w:rFonts w:eastAsia="Calibri"/>
                      <w:szCs w:val="24"/>
                      <w:lang w:eastAsia="lt-LT"/>
                    </w:rPr>
                    <w:t xml:space="preserve">. </w:t>
                  </w:r>
                  <w:r>
                    <w:rPr>
                      <w:szCs w:val="24"/>
                      <w:lang w:eastAsia="lt-LT"/>
                    </w:rPr>
                    <w:t>Priemonė laikoma įgyvendinta tinkamai, kai įdiegiamas naujas kvietime nurodytas marš</w:t>
                  </w:r>
                  <w:r>
                    <w:rPr>
                      <w:rFonts w:eastAsia="Calibri"/>
                      <w:szCs w:val="24"/>
                      <w:lang w:eastAsia="lt-LT"/>
                    </w:rPr>
                    <w:t xml:space="preserve">rutas reguliariaisiais reisais iš (į) Lietuvos oro uostų (-us) (įgyvendinant Taisyklių 14.1 papunktyje nurodytą priemonę) ar </w:t>
                  </w:r>
                  <w:r>
                    <w:rPr>
                      <w:szCs w:val="24"/>
                      <w:lang w:eastAsia="lt-LT"/>
                    </w:rPr>
                    <w:t xml:space="preserve">padidinamas esamo maršruto dažnis </w:t>
                  </w:r>
                  <w:r>
                    <w:rPr>
                      <w:rFonts w:eastAsia="Calibri"/>
                      <w:szCs w:val="24"/>
                      <w:lang w:eastAsia="lt-LT"/>
                    </w:rPr>
                    <w:t xml:space="preserve">reguliariaisiais reisais iš (į) </w:t>
                  </w:r>
                  <w:r>
                    <w:rPr>
                      <w:szCs w:val="24"/>
                      <w:lang w:eastAsia="lt-LT"/>
                    </w:rPr>
                    <w:t xml:space="preserve">Lietuvos oro uostų (-us) </w:t>
                  </w:r>
                  <w:r>
                    <w:rPr>
                      <w:rFonts w:eastAsia="Calibri"/>
                      <w:szCs w:val="24"/>
                      <w:lang w:eastAsia="lt-LT"/>
                    </w:rPr>
                    <w:t xml:space="preserve">(įgyvendinant Taisyklių 14.2 papunktyje nurodytą priemonę) </w:t>
                  </w:r>
                  <w:r>
                    <w:rPr>
                      <w:szCs w:val="24"/>
                      <w:lang w:eastAsia="lt-LT"/>
                    </w:rPr>
                    <w:t>ir priemonė vykdoma</w:t>
                  </w:r>
                  <w:r>
                    <w:rPr>
                      <w:rFonts w:eastAsia="Calibri"/>
                      <w:szCs w:val="24"/>
                      <w:lang w:eastAsia="lt-LT"/>
                    </w:rPr>
                    <w:t xml:space="preserve"> pagalbos sutartyje įtvirtintą terminą, kuris negali būti trumpesnis kaip trys kalendoriniai mėnesiai nuo pirmojo reiso datos. </w:t>
                  </w:r>
                </w:p>
              </w:sdtContent>
            </w:sdt>
            <w:sdt>
              <w:sdtPr>
                <w:alias w:val="63 p."/>
                <w:tag w:val="part_d04bf8b57ea44711b8a8874a54f49a2b"/>
                <w:lock w:val="sdtLocked"/>
                <w:richText/>
              </w:sdtPr>
              <w:sdtContent>
                <w:p>
                  <w:pPr>
                    <w:tabs>
                      <w:tab w:val="left" w:pos="0"/>
                      <w:tab w:val="left" w:pos="567"/>
                      <w:tab w:val="left" w:pos="900"/>
                    </w:tabs>
                    <w:ind w:firstLine="720"/>
                    <w:jc w:val="both"/>
                    <w:rPr>
                      <w:szCs w:val="24"/>
                      <w:lang w:eastAsia="lt-LT"/>
                    </w:rPr>
                  </w:pPr>
                  <w:sdt>
                    <w:sdtPr>
                      <w:alias w:val="Numeris"/>
                      <w:tag w:val="nr_d04bf8b57ea44711b8a8874a54f49a2b"/>
                      <w:lock w:val="sdtLocked"/>
                      <w:richText/>
                    </w:sdtPr>
                    <w:sdtContent>
                      <w:r>
                        <w:rPr>
                          <w:szCs w:val="24"/>
                          <w:lang w:eastAsia="lt-LT"/>
                        </w:rPr>
                        <w:t>63</w:t>
                      </w:r>
                    </w:sdtContent>
                  </w:sdt>
                  <w:r>
                    <w:rPr>
                      <w:szCs w:val="24"/>
                      <w:lang w:eastAsia="lt-LT"/>
                    </w:rPr>
                    <w:t xml:space="preserve">. Administruojančioji institucija vertina priemonės įgyvendinimo tinkamumą pagal jai prieinamus duomenis. Kilus neaiškumų, administruojančioji institucija turi teisę pateikti pagalbos gavėjui prašymą pateikti informaciją ir (arba) dokumentus, kuriais patvirtinamas priemonės įgyvendinimo tinkamumas, o pagalbos gavėjas privalo pateikti prašomą informaciją. </w:t>
                  </w:r>
                </w:p>
                <w:p>
                  <w:pPr>
                    <w:rPr>
                      <w:b/>
                      <w:szCs w:val="24"/>
                      <w:lang w:eastAsia="lt-LT"/>
                    </w:rPr>
                  </w:pPr>
                </w:p>
              </w:sdtContent>
            </w:sdt>
          </w:sdtContent>
        </w:sdt>
        <w:sdt>
          <w:sdtPr>
            <w:alias w:val="skyrius"/>
            <w:tag w:val="part_ff95520b1d664fd2be3edc706e5ea775"/>
            <w:lock w:val="sdtLocked"/>
            <w:richText/>
          </w:sdtPr>
          <w:sdtContent>
            <w:p>
              <w:pPr>
                <w:jc w:val="center"/>
                <w:rPr>
                  <w:rFonts w:eastAsia="Calibri"/>
                  <w:b/>
                  <w:szCs w:val="24"/>
                  <w:lang w:eastAsia="lt-LT"/>
                </w:rPr>
              </w:pPr>
              <w:sdt>
                <w:sdtPr>
                  <w:alias w:val="Numeris"/>
                  <w:tag w:val="nr_ff95520b1d664fd2be3edc706e5ea775"/>
                  <w:lock w:val="sdtLocked"/>
                  <w:richText/>
                </w:sdtPr>
                <w:sdtContent>
                  <w:r>
                    <w:rPr>
                      <w:rFonts w:eastAsia="Calibri"/>
                      <w:b/>
                      <w:szCs w:val="24"/>
                      <w:lang w:eastAsia="lt-LT"/>
                    </w:rPr>
                    <w:t>X</w:t>
                  </w:r>
                </w:sdtContent>
              </w:sdt>
              <w:r>
                <w:rPr>
                  <w:rFonts w:eastAsia="Calibri"/>
                  <w:b/>
                  <w:szCs w:val="24"/>
                  <w:lang w:eastAsia="lt-LT"/>
                </w:rPr>
                <w:t xml:space="preserve"> SKYRIUS</w:t>
              </w:r>
            </w:p>
            <w:p>
              <w:pPr>
                <w:jc w:val="center"/>
                <w:rPr>
                  <w:rFonts w:eastAsia="Calibri"/>
                  <w:b/>
                  <w:szCs w:val="24"/>
                  <w:lang w:eastAsia="lt-LT"/>
                </w:rPr>
              </w:pPr>
              <w:sdt>
                <w:sdtPr>
                  <w:alias w:val="Pavadinimas"/>
                  <w:tag w:val="title_ff95520b1d664fd2be3edc706e5ea775"/>
                  <w:lock w:val="sdtLocked"/>
                  <w:richText/>
                </w:sdtPr>
                <w:sdtContent>
                  <w:r>
                    <w:rPr>
                      <w:rFonts w:eastAsia="Calibri"/>
                      <w:b/>
                      <w:szCs w:val="24"/>
                      <w:lang w:eastAsia="lt-LT"/>
                    </w:rPr>
                    <w:t>PAGALBOS SUTARČIŲ KEITIMAS</w:t>
                  </w:r>
                </w:sdtContent>
              </w:sdt>
            </w:p>
            <w:p>
              <w:pPr>
                <w:tabs>
                  <w:tab w:val="left" w:pos="426"/>
                  <w:tab w:val="center" w:pos="4819"/>
                  <w:tab w:val="left" w:pos="7450"/>
                </w:tabs>
                <w:ind w:firstLine="720"/>
                <w:rPr>
                  <w:rFonts w:eastAsia="Calibri"/>
                  <w:b/>
                  <w:bCs/>
                  <w:szCs w:val="24"/>
                  <w:lang w:eastAsia="lt-LT"/>
                </w:rPr>
              </w:pPr>
            </w:p>
            <w:sdt>
              <w:sdtPr>
                <w:alias w:val="64 p."/>
                <w:tag w:val="part_bd0bc3cfbb7b4787947e59f16079f0ca"/>
                <w:lock w:val="sdtLocked"/>
                <w:richText/>
              </w:sdtPr>
              <w:sdtContent>
                <w:p>
                  <w:pPr>
                    <w:tabs>
                      <w:tab w:val="left" w:pos="0"/>
                      <w:tab w:val="left" w:pos="567"/>
                      <w:tab w:val="left" w:pos="900"/>
                    </w:tabs>
                    <w:ind w:firstLine="720"/>
                    <w:jc w:val="both"/>
                    <w:rPr>
                      <w:szCs w:val="24"/>
                      <w:lang w:eastAsia="lt-LT"/>
                    </w:rPr>
                  </w:pPr>
                  <w:sdt>
                    <w:sdtPr>
                      <w:alias w:val="Numeris"/>
                      <w:tag w:val="nr_bd0bc3cfbb7b4787947e59f16079f0ca"/>
                      <w:lock w:val="sdtLocked"/>
                      <w:richText/>
                    </w:sdtPr>
                    <w:sdtContent>
                      <w:r>
                        <w:rPr>
                          <w:szCs w:val="24"/>
                          <w:lang w:eastAsia="lt-LT"/>
                        </w:rPr>
                        <w:t>64</w:t>
                      </w:r>
                    </w:sdtContent>
                  </w:sdt>
                  <w:r>
                    <w:rPr>
                      <w:szCs w:val="24"/>
                      <w:lang w:eastAsia="lt-LT"/>
                    </w:rPr>
                    <w:t>. Išskyrus Taisyklėse numatytus atvejus, neleidžiama jokių kitų su administruojančiąja institucija nesuderintų nukrypimų, kuriais keičiama įgyvendinamos priemonės apimtis, pagalbos sutarties išlaidų suma, pratęsiamas priemonės įdiegimo ir (ar) išlaikymo terminas ar kitaip keičiama pagalbos sutartis ir joje nustatyti pagalbos gavėjo įsipareigojimai.</w:t>
                  </w:r>
                </w:p>
              </w:sdtContent>
            </w:sdt>
            <w:sdt>
              <w:sdtPr>
                <w:alias w:val="65 p."/>
                <w:tag w:val="part_cd7b3d731d274b2095ca98a8cbdd2655"/>
                <w:lock w:val="sdtLocked"/>
                <w:richText/>
              </w:sdtPr>
              <w:sdtContent>
                <w:p>
                  <w:pPr>
                    <w:tabs>
                      <w:tab w:val="left" w:pos="0"/>
                      <w:tab w:val="left" w:pos="567"/>
                      <w:tab w:val="left" w:pos="900"/>
                    </w:tabs>
                    <w:ind w:firstLine="720"/>
                    <w:jc w:val="both"/>
                    <w:rPr>
                      <w:szCs w:val="24"/>
                      <w:lang w:eastAsia="lt-LT"/>
                    </w:rPr>
                  </w:pPr>
                  <w:sdt>
                    <w:sdtPr>
                      <w:alias w:val="Numeris"/>
                      <w:tag w:val="nr_cd7b3d731d274b2095ca98a8cbdd2655"/>
                      <w:lock w:val="sdtLocked"/>
                      <w:richText/>
                    </w:sdtPr>
                    <w:sdtContent>
                      <w:r>
                        <w:rPr>
                          <w:szCs w:val="24"/>
                          <w:lang w:eastAsia="lt-LT"/>
                        </w:rPr>
                        <w:t>65</w:t>
                      </w:r>
                    </w:sdtContent>
                  </w:sdt>
                  <w:r>
                    <w:rPr>
                      <w:szCs w:val="24"/>
                      <w:lang w:eastAsia="lt-LT"/>
                    </w:rPr>
                    <w:t xml:space="preserve">. Pagalbos gavėjas privalo raštu informuoti administruojančiąją instituciją apie visus numatomus pakeitimus, susijusius su pagalbos sutarties vykdymu. </w:t>
                  </w:r>
                </w:p>
              </w:sdtContent>
            </w:sdt>
            <w:sdt>
              <w:sdtPr>
                <w:alias w:val="66 p."/>
                <w:tag w:val="part_29c6ecf633b346419c9d1215da0960d2"/>
                <w:lock w:val="sdtLocked"/>
                <w:richText/>
              </w:sdtPr>
              <w:sdtContent>
                <w:p>
                  <w:pPr>
                    <w:tabs>
                      <w:tab w:val="left" w:pos="0"/>
                      <w:tab w:val="left" w:pos="567"/>
                      <w:tab w:val="left" w:pos="900"/>
                    </w:tabs>
                    <w:ind w:firstLine="720"/>
                    <w:jc w:val="both"/>
                    <w:rPr>
                      <w:szCs w:val="24"/>
                      <w:lang w:eastAsia="lt-LT"/>
                    </w:rPr>
                  </w:pPr>
                  <w:sdt>
                    <w:sdtPr>
                      <w:alias w:val="Numeris"/>
                      <w:tag w:val="nr_29c6ecf633b346419c9d1215da0960d2"/>
                      <w:lock w:val="sdtLocked"/>
                      <w:richText/>
                    </w:sdtPr>
                    <w:sdtContent>
                      <w:r>
                        <w:rPr>
                          <w:szCs w:val="24"/>
                          <w:lang w:eastAsia="lt-LT"/>
                        </w:rPr>
                        <w:t>66</w:t>
                      </w:r>
                    </w:sdtContent>
                  </w:sdt>
                  <w:r>
                    <w:rPr>
                      <w:szCs w:val="24"/>
                      <w:lang w:eastAsia="lt-LT"/>
                    </w:rPr>
                    <w:t xml:space="preserve">. Administruojančioji institucija, gavusi pagalbos gavėjo raštu pateiktą informaciją apie numatomus pakeitimus, susijusius su pagalbos sutarties vykdymu, gali priimti sprendimą leisti pakeisti pagalbos sutartį (jeigu pakeitimai neesminiai) arba neleisti pakeisti pagalbos sutarties ir nutraukti priemonės įgyvendinimą. </w:t>
                  </w:r>
                </w:p>
                <w:p>
                  <w:pPr>
                    <w:tabs>
                      <w:tab w:val="left" w:pos="900"/>
                    </w:tabs>
                    <w:ind w:left="539" w:firstLine="720"/>
                    <w:jc w:val="both"/>
                    <w:rPr>
                      <w:szCs w:val="24"/>
                      <w:lang w:eastAsia="lt-LT"/>
                    </w:rPr>
                  </w:pPr>
                </w:p>
              </w:sdtContent>
            </w:sdt>
          </w:sdtContent>
        </w:sdt>
        <w:sdt>
          <w:sdtPr>
            <w:alias w:val="skyrius"/>
            <w:tag w:val="part_96e05b012f1744c496d60f9e5eb0715b"/>
            <w:lock w:val="sdtLocked"/>
            <w:richText/>
          </w:sdtPr>
          <w:sdtContent>
            <w:p>
              <w:pPr>
                <w:tabs>
                  <w:tab w:val="left" w:pos="426"/>
                </w:tabs>
                <w:jc w:val="center"/>
                <w:rPr>
                  <w:rFonts w:eastAsia="Calibri"/>
                  <w:b/>
                  <w:bCs/>
                  <w:szCs w:val="24"/>
                  <w:lang w:eastAsia="lt-LT"/>
                </w:rPr>
              </w:pPr>
              <w:sdt>
                <w:sdtPr>
                  <w:alias w:val="Numeris"/>
                  <w:tag w:val="nr_96e05b012f1744c496d60f9e5eb0715b"/>
                  <w:lock w:val="sdtLocked"/>
                  <w:richText/>
                </w:sdtPr>
                <w:sdtContent>
                  <w:r>
                    <w:rPr>
                      <w:rFonts w:eastAsia="Calibri"/>
                      <w:b/>
                      <w:bCs/>
                      <w:szCs w:val="24"/>
                      <w:lang w:eastAsia="lt-LT"/>
                    </w:rPr>
                    <w:t>XI</w:t>
                  </w:r>
                </w:sdtContent>
              </w:sdt>
              <w:r>
                <w:rPr>
                  <w:rFonts w:eastAsia="Calibri"/>
                  <w:b/>
                  <w:bCs/>
                  <w:szCs w:val="24"/>
                  <w:lang w:eastAsia="lt-LT"/>
                </w:rPr>
                <w:t xml:space="preserve"> SKYRIUS </w:t>
              </w:r>
            </w:p>
            <w:p>
              <w:pPr>
                <w:tabs>
                  <w:tab w:val="left" w:pos="426"/>
                </w:tabs>
                <w:jc w:val="center"/>
                <w:rPr>
                  <w:rFonts w:eastAsia="Calibri"/>
                  <w:b/>
                  <w:bCs/>
                  <w:szCs w:val="24"/>
                  <w:lang w:eastAsia="lt-LT"/>
                </w:rPr>
              </w:pPr>
              <w:sdt>
                <w:sdtPr>
                  <w:alias w:val="Pavadinimas"/>
                  <w:tag w:val="title_96e05b012f1744c496d60f9e5eb0715b"/>
                  <w:lock w:val="sdtLocked"/>
                  <w:richText/>
                </w:sdtPr>
                <w:sdtContent>
                  <w:r>
                    <w:rPr>
                      <w:rFonts w:eastAsia="Calibri"/>
                      <w:b/>
                      <w:bCs/>
                      <w:szCs w:val="24"/>
                      <w:lang w:eastAsia="lt-LT"/>
                    </w:rPr>
                    <w:t>PAŽEIDIMŲ NUSTATYMAS IR GRĄŽINTINŲ LĖŠŲ ADMINISTRAVIMAS</w:t>
                  </w:r>
                </w:sdtContent>
              </w:sdt>
            </w:p>
            <w:p>
              <w:pPr>
                <w:tabs>
                  <w:tab w:val="left" w:pos="426"/>
                </w:tabs>
                <w:jc w:val="center"/>
                <w:rPr>
                  <w:rFonts w:eastAsia="Calibri"/>
                  <w:b/>
                  <w:bCs/>
                  <w:szCs w:val="24"/>
                  <w:lang w:eastAsia="lt-LT"/>
                </w:rPr>
              </w:pPr>
            </w:p>
            <w:sdt>
              <w:sdtPr>
                <w:alias w:val="67 p."/>
                <w:tag w:val="part_fb2573c9f2c544d6ace97309000b1598"/>
                <w:lock w:val="sdtLocked"/>
                <w:richText/>
              </w:sdtPr>
              <w:sdtContent>
                <w:p>
                  <w:pPr>
                    <w:tabs>
                      <w:tab w:val="left" w:pos="0"/>
                      <w:tab w:val="left" w:pos="567"/>
                      <w:tab w:val="left" w:pos="900"/>
                    </w:tabs>
                    <w:ind w:firstLine="720"/>
                    <w:jc w:val="both"/>
                    <w:rPr>
                      <w:szCs w:val="24"/>
                      <w:lang w:eastAsia="lt-LT"/>
                    </w:rPr>
                  </w:pPr>
                  <w:sdt>
                    <w:sdtPr>
                      <w:alias w:val="Numeris"/>
                      <w:tag w:val="nr_fb2573c9f2c544d6ace97309000b1598"/>
                      <w:lock w:val="sdtLocked"/>
                      <w:richText/>
                    </w:sdtPr>
                    <w:sdtContent>
                      <w:r>
                        <w:rPr>
                          <w:szCs w:val="24"/>
                          <w:lang w:eastAsia="lt-LT"/>
                        </w:rPr>
                        <w:t>67</w:t>
                      </w:r>
                    </w:sdtContent>
                  </w:sdt>
                  <w:r>
                    <w:rPr>
                      <w:szCs w:val="24"/>
                      <w:lang w:eastAsia="lt-LT"/>
                    </w:rPr>
                    <w:t>. Pažeidimą nustato administruojančioji institucija ir jis gali būti konstatuojamas:</w:t>
                  </w:r>
                </w:p>
                <w:sdt>
                  <w:sdtPr>
                    <w:alias w:val="67.1 pp."/>
                    <w:tag w:val="part_85f5fe0599a244f19d93746b05c7bd45"/>
                    <w:lock w:val="sdtLocked"/>
                    <w:richText/>
                  </w:sdtPr>
                  <w:sdtContent>
                    <w:p>
                      <w:pPr>
                        <w:tabs>
                          <w:tab w:val="left" w:pos="567"/>
                        </w:tabs>
                        <w:ind w:firstLine="720"/>
                        <w:jc w:val="both"/>
                        <w:rPr>
                          <w:szCs w:val="24"/>
                          <w:lang w:eastAsia="lt-LT"/>
                        </w:rPr>
                      </w:pPr>
                      <w:sdt>
                        <w:sdtPr>
                          <w:alias w:val="Numeris"/>
                          <w:tag w:val="nr_85f5fe0599a244f19d93746b05c7bd45"/>
                          <w:lock w:val="sdtLocked"/>
                          <w:richText/>
                        </w:sdtPr>
                        <w:sdtContent>
                          <w:r>
                            <w:rPr>
                              <w:szCs w:val="24"/>
                              <w:lang w:eastAsia="lt-LT"/>
                            </w:rPr>
                            <w:t>67.1</w:t>
                          </w:r>
                        </w:sdtContent>
                      </w:sdt>
                      <w:r>
                        <w:rPr>
                          <w:szCs w:val="24"/>
                          <w:lang w:eastAsia="lt-LT"/>
                        </w:rPr>
                        <w:t>. kai pareiškėjas, pagalbos gavėjas pažeidžia pagalbos gavimo ir naudojimo sąlygas ir (arba) nevykdo Taisyklėse, paraiškoje, pagalbos sutartyje numatytų reikalavimų ar įsipareigojimų:</w:t>
                      </w:r>
                    </w:p>
                    <w:sdt>
                      <w:sdtPr>
                        <w:alias w:val="67.1.1 pp."/>
                        <w:tag w:val="part_a4cb503cc7f747788b16795d9d0ead72"/>
                        <w:lock w:val="sdtLocked"/>
                        <w:richText/>
                      </w:sdtPr>
                      <w:sdtContent>
                        <w:p>
                          <w:pPr>
                            <w:tabs>
                              <w:tab w:val="left" w:pos="567"/>
                            </w:tabs>
                            <w:ind w:firstLine="720"/>
                            <w:jc w:val="both"/>
                            <w:rPr>
                              <w:szCs w:val="24"/>
                              <w:lang w:eastAsia="lt-LT"/>
                            </w:rPr>
                          </w:pPr>
                          <w:sdt>
                            <w:sdtPr>
                              <w:alias w:val="Numeris"/>
                              <w:tag w:val="nr_a4cb503cc7f747788b16795d9d0ead72"/>
                              <w:lock w:val="sdtLocked"/>
                              <w:richText/>
                            </w:sdtPr>
                            <w:sdtContent>
                              <w:r>
                                <w:rPr>
                                  <w:szCs w:val="24"/>
                                  <w:lang w:eastAsia="lt-LT"/>
                                </w:rPr>
                                <w:t>67.1.1</w:t>
                              </w:r>
                            </w:sdtContent>
                          </w:sdt>
                          <w:r>
                            <w:rPr>
                              <w:szCs w:val="24"/>
                              <w:lang w:eastAsia="lt-LT"/>
                            </w:rPr>
                            <w:t xml:space="preserve">. teikdamas dokumentus (paraišką, mokėjimo prašymą, numatomų išlaidų suvestinę, galutinę prašomų kompensuoti išlaidų suvestinę </w:t>
                          </w:r>
                          <w:r>
                            <w:rPr>
                              <w:color w:val="000000"/>
                              <w:szCs w:val="24"/>
                              <w:lang w:eastAsia="lt-LT"/>
                            </w:rPr>
                            <w:t>ir (arba) kitus</w:t>
                          </w:r>
                          <w:r>
                            <w:rPr>
                              <w:szCs w:val="24"/>
                              <w:lang w:eastAsia="lt-LT"/>
                            </w:rPr>
                            <w:t xml:space="preserve"> dokumentus) pateikia neteisingą, neišsamią informaciją ir (arba) nuslepia informaciją, turinčią reikšmės priimant sprendimą suteikti pagalbą, išmokėti pagalbos lėšas ir (arba) tinkamai vykdyti pagalbos sutarties vykdymo kontrolę;</w:t>
                          </w:r>
                        </w:p>
                      </w:sdtContent>
                    </w:sdt>
                    <w:sdt>
                      <w:sdtPr>
                        <w:alias w:val="67.1.2 pp."/>
                        <w:tag w:val="part_4f6398303e3948a394ee009618999721"/>
                        <w:lock w:val="sdtLocked"/>
                        <w:richText/>
                      </w:sdtPr>
                      <w:sdtContent>
                        <w:p>
                          <w:pPr>
                            <w:tabs>
                              <w:tab w:val="left" w:pos="567"/>
                            </w:tabs>
                            <w:ind w:firstLine="720"/>
                            <w:jc w:val="both"/>
                            <w:rPr>
                              <w:szCs w:val="24"/>
                              <w:lang w:eastAsia="lt-LT"/>
                            </w:rPr>
                          </w:pPr>
                          <w:sdt>
                            <w:sdtPr>
                              <w:alias w:val="Numeris"/>
                              <w:tag w:val="nr_4f6398303e3948a394ee009618999721"/>
                              <w:lock w:val="sdtLocked"/>
                              <w:richText/>
                            </w:sdtPr>
                            <w:sdtContent>
                              <w:r>
                                <w:rPr>
                                  <w:szCs w:val="24"/>
                                  <w:lang w:eastAsia="lt-LT"/>
                                </w:rPr>
                                <w:t>67.1.2</w:t>
                              </w:r>
                            </w:sdtContent>
                          </w:sdt>
                          <w:r>
                            <w:rPr>
                              <w:szCs w:val="24"/>
                              <w:lang w:eastAsia="lt-LT"/>
                            </w:rPr>
                            <w:t>. vykdydamas paraiškoje, pagalbos sutartyje numatytus įsipareigojimus, pažeidžia Lietuvos Respublikos ir (arba) Europos Sąjungos teisės aktų, reglamentuojančių valstybės pagalbos teikimą, reikalavimus, kiek jie yra susiję su priemonės įgyvendinimu;</w:t>
                          </w:r>
                        </w:p>
                      </w:sdtContent>
                    </w:sdt>
                    <w:sdt>
                      <w:sdtPr>
                        <w:alias w:val="67.1.3 pp."/>
                        <w:tag w:val="part_c33e93ddb1c544138cd4dd2671e3c038"/>
                        <w:lock w:val="sdtLocked"/>
                        <w:richText/>
                      </w:sdtPr>
                      <w:sdtContent>
                        <w:p>
                          <w:pPr>
                            <w:tabs>
                              <w:tab w:val="left" w:pos="567"/>
                            </w:tabs>
                            <w:ind w:firstLine="720"/>
                            <w:jc w:val="both"/>
                            <w:rPr>
                              <w:szCs w:val="24"/>
                              <w:lang w:eastAsia="lt-LT"/>
                            </w:rPr>
                          </w:pPr>
                          <w:sdt>
                            <w:sdtPr>
                              <w:alias w:val="Numeris"/>
                              <w:tag w:val="nr_c33e93ddb1c544138cd4dd2671e3c038"/>
                              <w:lock w:val="sdtLocked"/>
                              <w:richText/>
                            </w:sdtPr>
                            <w:sdtContent>
                              <w:r>
                                <w:rPr>
                                  <w:szCs w:val="24"/>
                                  <w:lang w:eastAsia="lt-LT"/>
                                </w:rPr>
                                <w:t>67.1.3</w:t>
                              </w:r>
                            </w:sdtContent>
                          </w:sdt>
                          <w:r>
                            <w:rPr>
                              <w:szCs w:val="24"/>
                              <w:lang w:eastAsia="lt-LT"/>
                            </w:rPr>
                            <w:t>. nustoja vykdyti Taisyklėse, paraiškoje, pagalbos sutartyje numatytus įsipareigojimus, pažeisdamas pagalbos suteikimo ir naudojimo sąlygas nukrypsta nuo įgyvendinamai priemonei patvirtinto biudžeto, tinkamai neįgyvendina priemonės, kaip apibrėžta Taisyklių 62 punkte;</w:t>
                          </w:r>
                        </w:p>
                      </w:sdtContent>
                    </w:sdt>
                    <w:sdt>
                      <w:sdtPr>
                        <w:alias w:val="67.1.4 pp."/>
                        <w:tag w:val="part_ae2da0cbc33b43828660939d18ee52c5"/>
                        <w:lock w:val="sdtLocked"/>
                        <w:richText/>
                      </w:sdtPr>
                      <w:sdtContent>
                        <w:p>
                          <w:pPr>
                            <w:tabs>
                              <w:tab w:val="left" w:pos="567"/>
                            </w:tabs>
                            <w:ind w:firstLine="720"/>
                            <w:jc w:val="both"/>
                            <w:rPr>
                              <w:szCs w:val="24"/>
                              <w:lang w:eastAsia="lt-LT"/>
                            </w:rPr>
                          </w:pPr>
                          <w:sdt>
                            <w:sdtPr>
                              <w:alias w:val="Numeris"/>
                              <w:tag w:val="nr_ae2da0cbc33b43828660939d18ee52c5"/>
                              <w:lock w:val="sdtLocked"/>
                              <w:richText/>
                            </w:sdtPr>
                            <w:sdtContent>
                              <w:r>
                                <w:rPr>
                                  <w:szCs w:val="24"/>
                                  <w:lang w:eastAsia="lt-LT"/>
                                </w:rPr>
                                <w:t>67.1.4</w:t>
                              </w:r>
                            </w:sdtContent>
                          </w:sdt>
                          <w:r>
                            <w:rPr>
                              <w:szCs w:val="24"/>
                              <w:lang w:eastAsia="lt-LT"/>
                            </w:rPr>
                            <w:t xml:space="preserve">. Taisyklėse, paraiškoje ir (arba) pagalbos sutartyje nustatyta tvarka laiku nepateikia mokėjimo prašymų, numatomų išlaidų suvestinės, galutinės prašomų kompensuoti </w:t>
                          </w:r>
                          <w:r>
                            <w:rPr>
                              <w:color w:val="000000"/>
                              <w:szCs w:val="24"/>
                              <w:lang w:eastAsia="lt-LT"/>
                            </w:rPr>
                            <w:t xml:space="preserve">išlaidų suvestinės ir (arba) kitų </w:t>
                          </w:r>
                          <w:r>
                            <w:rPr>
                              <w:szCs w:val="24"/>
                              <w:lang w:eastAsia="lt-LT"/>
                            </w:rPr>
                            <w:t>dokumentų;</w:t>
                          </w:r>
                        </w:p>
                      </w:sdtContent>
                    </w:sdt>
                    <w:sdt>
                      <w:sdtPr>
                        <w:alias w:val="67.1.5 pp."/>
                        <w:tag w:val="part_6928a60a34024f1991577610fa4e6681"/>
                        <w:lock w:val="sdtLocked"/>
                        <w:richText/>
                      </w:sdtPr>
                      <w:sdtContent>
                        <w:p>
                          <w:pPr>
                            <w:tabs>
                              <w:tab w:val="left" w:pos="567"/>
                            </w:tabs>
                            <w:ind w:firstLine="720"/>
                            <w:jc w:val="both"/>
                            <w:rPr>
                              <w:szCs w:val="24"/>
                              <w:lang w:eastAsia="lt-LT"/>
                            </w:rPr>
                          </w:pPr>
                          <w:sdt>
                            <w:sdtPr>
                              <w:alias w:val="Numeris"/>
                              <w:tag w:val="nr_6928a60a34024f1991577610fa4e6681"/>
                              <w:lock w:val="sdtLocked"/>
                              <w:richText/>
                            </w:sdtPr>
                            <w:sdtContent>
                              <w:r>
                                <w:rPr>
                                  <w:szCs w:val="24"/>
                                  <w:lang w:eastAsia="lt-LT"/>
                                </w:rPr>
                                <w:t>67.1.5</w:t>
                              </w:r>
                            </w:sdtContent>
                          </w:sdt>
                          <w:r>
                            <w:rPr>
                              <w:szCs w:val="24"/>
                              <w:lang w:eastAsia="lt-LT"/>
                            </w:rPr>
                            <w:t>. pažeidžia kitas pagalbos suteikimo ir naudojimo sąlygas ar tvarką;</w:t>
                          </w:r>
                        </w:p>
                      </w:sdtContent>
                    </w:sdt>
                    <w:sdt>
                      <w:sdtPr>
                        <w:alias w:val="67.1.6 pp."/>
                        <w:tag w:val="part_6abf76e8380342028c799eba9a885d33"/>
                        <w:lock w:val="sdtLocked"/>
                        <w:richText/>
                      </w:sdtPr>
                      <w:sdtContent>
                        <w:p>
                          <w:pPr>
                            <w:tabs>
                              <w:tab w:val="left" w:pos="567"/>
                            </w:tabs>
                            <w:ind w:firstLine="720"/>
                            <w:jc w:val="both"/>
                            <w:rPr>
                              <w:szCs w:val="24"/>
                              <w:lang w:eastAsia="lt-LT"/>
                            </w:rPr>
                          </w:pPr>
                          <w:sdt>
                            <w:sdtPr>
                              <w:alias w:val="Numeris"/>
                              <w:tag w:val="nr_6abf76e8380342028c799eba9a885d33"/>
                              <w:lock w:val="sdtLocked"/>
                              <w:richText/>
                            </w:sdtPr>
                            <w:sdtContent>
                              <w:r>
                                <w:rPr>
                                  <w:szCs w:val="24"/>
                                  <w:lang w:eastAsia="lt-LT"/>
                                </w:rPr>
                                <w:t>67.1.6</w:t>
                              </w:r>
                            </w:sdtContent>
                          </w:sdt>
                          <w:r>
                            <w:rPr>
                              <w:szCs w:val="24"/>
                              <w:lang w:eastAsia="lt-LT"/>
                            </w:rPr>
                            <w:t>. kai paaiškėja, kad kitų asmenų išduotuose dokumentuose, kurie turi būti pateikti siekiant gauti pagalbą, pateikiama neteisinga, neišsami informacija, turinti reikšmės priimant sprendimą suteikti pagalbą ir (arba) išmokėti pagalbos lėšas;</w:t>
                          </w:r>
                        </w:p>
                      </w:sdtContent>
                    </w:sdt>
                  </w:sdtContent>
                </w:sdt>
                <w:sdt>
                  <w:sdtPr>
                    <w:alias w:val="67.2 pp."/>
                    <w:tag w:val="part_503afc57c857405ea3fe7d5f2f19ad47"/>
                    <w:lock w:val="sdtLocked"/>
                    <w:richText/>
                  </w:sdtPr>
                  <w:sdtContent>
                    <w:p>
                      <w:pPr>
                        <w:tabs>
                          <w:tab w:val="left" w:pos="567"/>
                        </w:tabs>
                        <w:ind w:firstLine="720"/>
                        <w:jc w:val="both"/>
                        <w:rPr>
                          <w:szCs w:val="24"/>
                          <w:lang w:eastAsia="lt-LT"/>
                        </w:rPr>
                      </w:pPr>
                      <w:sdt>
                        <w:sdtPr>
                          <w:alias w:val="Numeris"/>
                          <w:tag w:val="nr_503afc57c857405ea3fe7d5f2f19ad47"/>
                          <w:lock w:val="sdtLocked"/>
                          <w:richText/>
                        </w:sdtPr>
                        <w:sdtContent>
                          <w:r>
                            <w:rPr>
                              <w:szCs w:val="24"/>
                              <w:lang w:eastAsia="lt-LT"/>
                            </w:rPr>
                            <w:t>67.2</w:t>
                          </w:r>
                        </w:sdtContent>
                      </w:sdt>
                      <w:r>
                        <w:rPr>
                          <w:szCs w:val="24"/>
                          <w:lang w:eastAsia="lt-LT"/>
                        </w:rPr>
                        <w:t>. kitais Taisyklėse nurodytais atvejais.</w:t>
                      </w:r>
                    </w:p>
                  </w:sdtContent>
                </w:sdt>
              </w:sdtContent>
            </w:sdt>
            <w:sdt>
              <w:sdtPr>
                <w:alias w:val="68 p."/>
                <w:tag w:val="part_96ab43acaf08427f95b75e82599d52fc"/>
                <w:lock w:val="sdtLocked"/>
                <w:richText/>
              </w:sdtPr>
              <w:sdtContent>
                <w:p>
                  <w:pPr>
                    <w:tabs>
                      <w:tab w:val="left" w:pos="0"/>
                      <w:tab w:val="left" w:pos="567"/>
                      <w:tab w:val="left" w:pos="900"/>
                    </w:tabs>
                    <w:ind w:firstLine="720"/>
                    <w:jc w:val="both"/>
                    <w:rPr>
                      <w:szCs w:val="24"/>
                      <w:lang w:eastAsia="lt-LT"/>
                    </w:rPr>
                  </w:pPr>
                  <w:sdt>
                    <w:sdtPr>
                      <w:alias w:val="Numeris"/>
                      <w:tag w:val="nr_96ab43acaf08427f95b75e82599d52fc"/>
                      <w:lock w:val="sdtLocked"/>
                      <w:richText/>
                    </w:sdtPr>
                    <w:sdtContent>
                      <w:r>
                        <w:rPr>
                          <w:szCs w:val="24"/>
                          <w:lang w:eastAsia="lt-LT"/>
                        </w:rPr>
                        <w:t>68</w:t>
                      </w:r>
                    </w:sdtContent>
                  </w:sdt>
                  <w:r>
                    <w:rPr>
                      <w:szCs w:val="24"/>
                      <w:lang w:eastAsia="lt-LT"/>
                    </w:rPr>
                    <w:t>. Jeigu administruojančioji institucija nustato pažeidimą, ji priima sprendimą dėl pagalbos nesuteikimo, nutraukimo arba sumažinimo ir apie tai informuoja pareiškėją ir (arba) pagalbos gavėją. Jeigu administruojančioji institucija nustato pažeidimą dėl to, kad pagalbos lėšos buvo neteisėtai išmokėtos pagalbos gavėjui ir (arba) jo panaudotos pažeidžiant teisės aktus ir (ar) pagalbos sutartį, administruojančioji institucija priima sprendimą dėl privalomų grąžinti lėšų ir su minėtomis lėšomis susijusių 6 procentų metinių palūkanų.</w:t>
                  </w:r>
                </w:p>
              </w:sdtContent>
            </w:sdt>
            <w:sdt>
              <w:sdtPr>
                <w:alias w:val="69 p."/>
                <w:tag w:val="part_0d28f3c120594b1781e14be81e07a788"/>
                <w:lock w:val="sdtLocked"/>
                <w:richText/>
              </w:sdtPr>
              <w:sdtContent>
                <w:p>
                  <w:pPr>
                    <w:tabs>
                      <w:tab w:val="left" w:pos="0"/>
                      <w:tab w:val="left" w:pos="567"/>
                      <w:tab w:val="left" w:pos="900"/>
                    </w:tabs>
                    <w:ind w:firstLine="720"/>
                    <w:jc w:val="both"/>
                    <w:rPr>
                      <w:szCs w:val="24"/>
                      <w:lang w:eastAsia="lt-LT"/>
                    </w:rPr>
                  </w:pPr>
                  <w:sdt>
                    <w:sdtPr>
                      <w:alias w:val="Numeris"/>
                      <w:tag w:val="nr_0d28f3c120594b1781e14be81e07a788"/>
                      <w:lock w:val="sdtLocked"/>
                      <w:richText/>
                    </w:sdtPr>
                    <w:sdtContent>
                      <w:r>
                        <w:rPr>
                          <w:szCs w:val="24"/>
                          <w:lang w:eastAsia="lt-LT"/>
                        </w:rPr>
                        <w:t>69</w:t>
                      </w:r>
                    </w:sdtContent>
                  </w:sdt>
                  <w:r>
                    <w:rPr>
                      <w:szCs w:val="24"/>
                      <w:lang w:eastAsia="lt-LT"/>
                    </w:rPr>
                    <w:t>. Jeigu nustačius pažeidimą yra įtariama nusikalstama veika, administruojančioji institucija nedelsdama, bet ne vėliau kaip per 5 (penkias) darbo dienas informuoja Finansinių nusikaltimų tyrimo tarnybą prie Vidaus reikalų ministerijos ir pateikia jai visą su įtariama nusikalstama veika susijusią informaciją.</w:t>
                  </w:r>
                </w:p>
                <w:p>
                  <w:pPr>
                    <w:jc w:val="center"/>
                    <w:rPr>
                      <w:b/>
                      <w:szCs w:val="24"/>
                      <w:lang w:eastAsia="lt-LT"/>
                    </w:rPr>
                  </w:pPr>
                </w:p>
              </w:sdtContent>
            </w:sdt>
          </w:sdtContent>
        </w:sdt>
        <w:sdt>
          <w:sdtPr>
            <w:alias w:val="skyrius"/>
            <w:tag w:val="part_641d7e9429d8487d9bad0bd14bf155be"/>
            <w:lock w:val="sdtLocked"/>
            <w:richText/>
          </w:sdtPr>
          <w:sdtContent>
            <w:p>
              <w:pPr>
                <w:jc w:val="center"/>
                <w:rPr>
                  <w:b/>
                  <w:szCs w:val="24"/>
                  <w:lang w:eastAsia="lt-LT"/>
                </w:rPr>
              </w:pPr>
              <w:sdt>
                <w:sdtPr>
                  <w:alias w:val="Numeris"/>
                  <w:tag w:val="nr_641d7e9429d8487d9bad0bd14bf155be"/>
                  <w:lock w:val="sdtLocked"/>
                  <w:richText/>
                </w:sdtPr>
                <w:sdtContent>
                  <w:r>
                    <w:rPr>
                      <w:b/>
                      <w:szCs w:val="24"/>
                      <w:lang w:eastAsia="lt-LT"/>
                    </w:rPr>
                    <w:t>XII</w:t>
                  </w:r>
                </w:sdtContent>
              </w:sdt>
              <w:r>
                <w:rPr>
                  <w:b/>
                  <w:szCs w:val="24"/>
                  <w:lang w:eastAsia="lt-LT"/>
                </w:rPr>
                <w:t xml:space="preserve"> SKYRIUS</w:t>
              </w:r>
            </w:p>
            <w:p>
              <w:pPr>
                <w:jc w:val="center"/>
                <w:rPr>
                  <w:b/>
                  <w:szCs w:val="24"/>
                  <w:lang w:eastAsia="lt-LT"/>
                </w:rPr>
              </w:pPr>
              <w:sdt>
                <w:sdtPr>
                  <w:alias w:val="Pavadinimas"/>
                  <w:tag w:val="title_641d7e9429d8487d9bad0bd14bf155be"/>
                  <w:lock w:val="sdtLocked"/>
                  <w:richText/>
                </w:sdtPr>
                <w:sdtContent>
                  <w:r>
                    <w:rPr>
                      <w:b/>
                      <w:szCs w:val="24"/>
                      <w:lang w:eastAsia="lt-LT"/>
                    </w:rPr>
                    <w:t>VIEŠINIMAS</w:t>
                  </w:r>
                </w:sdtContent>
              </w:sdt>
            </w:p>
            <w:p>
              <w:pPr>
                <w:tabs>
                  <w:tab w:val="left" w:pos="426"/>
                </w:tabs>
                <w:jc w:val="center"/>
                <w:rPr>
                  <w:b/>
                  <w:bCs/>
                  <w:szCs w:val="24"/>
                  <w:lang w:eastAsia="lt-LT"/>
                </w:rPr>
              </w:pPr>
            </w:p>
            <w:sdt>
              <w:sdtPr>
                <w:alias w:val="70 p."/>
                <w:tag w:val="part_35d7a7f3d9774fefba6b80259666d61d"/>
                <w:lock w:val="sdtLocked"/>
                <w:richText/>
              </w:sdtPr>
              <w:sdtContent>
                <w:p>
                  <w:pPr>
                    <w:tabs>
                      <w:tab w:val="left" w:pos="0"/>
                      <w:tab w:val="left" w:pos="567"/>
                      <w:tab w:val="left" w:pos="900"/>
                    </w:tabs>
                    <w:ind w:firstLine="720"/>
                    <w:jc w:val="both"/>
                    <w:rPr>
                      <w:szCs w:val="24"/>
                      <w:lang w:eastAsia="lt-LT"/>
                    </w:rPr>
                  </w:pPr>
                  <w:sdt>
                    <w:sdtPr>
                      <w:alias w:val="Numeris"/>
                      <w:tag w:val="nr_35d7a7f3d9774fefba6b80259666d61d"/>
                      <w:lock w:val="sdtLocked"/>
                      <w:richText/>
                    </w:sdtPr>
                    <w:sdtContent>
                      <w:r>
                        <w:rPr>
                          <w:szCs w:val="24"/>
                          <w:lang w:eastAsia="lt-LT"/>
                        </w:rPr>
                        <w:t>70</w:t>
                      </w:r>
                    </w:sdtContent>
                  </w:sdt>
                  <w:r>
                    <w:rPr>
                      <w:szCs w:val="24"/>
                      <w:lang w:eastAsia="lt-LT"/>
                    </w:rPr>
                    <w:t>. Siekdama skaidraus biudžeto lėšų panaudojimo, be kitų Taisyklėse nurodytų duomenų, administruojančioji institucija savo interneto svetainėje taip pat skelbia pagalbos gavėjų sąrašus, priemonių pavadinimus ir sumas, kurias gavo kiekvienas pagalbos gavėjas iš valstybės biudžeto. Informacija apie pagalbos gavėjams iš valstybės biudžeto kalendoriniais metais išmokėtą pagalbą paskelbiama iki kitų metų sausio 30 d.</w:t>
                  </w:r>
                </w:p>
                <w:p>
                  <w:pPr>
                    <w:tabs>
                      <w:tab w:val="left" w:pos="567"/>
                    </w:tabs>
                    <w:ind w:left="540" w:firstLine="720"/>
                    <w:jc w:val="both"/>
                    <w:rPr>
                      <w:szCs w:val="24"/>
                      <w:lang w:eastAsia="lt-LT"/>
                    </w:rPr>
                  </w:pPr>
                </w:p>
              </w:sdtContent>
            </w:sdt>
          </w:sdtContent>
        </w:sdt>
        <w:sdt>
          <w:sdtPr>
            <w:alias w:val="skyrius"/>
            <w:tag w:val="part_39bb045940aa4448bc67aee41fd06826"/>
            <w:lock w:val="sdtLocked"/>
            <w:richText/>
          </w:sdtPr>
          <w:sdtContent>
            <w:p>
              <w:pPr>
                <w:tabs>
                  <w:tab w:val="left" w:pos="426"/>
                </w:tabs>
                <w:jc w:val="center"/>
                <w:rPr>
                  <w:rFonts w:eastAsia="Calibri"/>
                  <w:b/>
                  <w:bCs/>
                  <w:szCs w:val="24"/>
                  <w:lang w:eastAsia="lt-LT"/>
                </w:rPr>
              </w:pPr>
              <w:sdt>
                <w:sdtPr>
                  <w:alias w:val="Numeris"/>
                  <w:tag w:val="nr_39bb045940aa4448bc67aee41fd06826"/>
                  <w:lock w:val="sdtLocked"/>
                  <w:richText/>
                </w:sdtPr>
                <w:sdtContent>
                  <w:r>
                    <w:rPr>
                      <w:rFonts w:eastAsia="Calibri"/>
                      <w:b/>
                      <w:bCs/>
                      <w:szCs w:val="24"/>
                      <w:lang w:eastAsia="lt-LT"/>
                    </w:rPr>
                    <w:t>XIII</w:t>
                  </w:r>
                </w:sdtContent>
              </w:sdt>
              <w:r>
                <w:rPr>
                  <w:rFonts w:eastAsia="Calibri"/>
                  <w:b/>
                  <w:bCs/>
                  <w:szCs w:val="24"/>
                  <w:lang w:eastAsia="lt-LT"/>
                </w:rPr>
                <w:t xml:space="preserve"> SKYRIUS </w:t>
              </w:r>
            </w:p>
            <w:p>
              <w:pPr>
                <w:tabs>
                  <w:tab w:val="left" w:pos="426"/>
                </w:tabs>
                <w:jc w:val="center"/>
                <w:rPr>
                  <w:rFonts w:eastAsia="Calibri"/>
                  <w:b/>
                  <w:bCs/>
                  <w:szCs w:val="24"/>
                  <w:lang w:eastAsia="lt-LT"/>
                </w:rPr>
              </w:pPr>
              <w:sdt>
                <w:sdtPr>
                  <w:alias w:val="Pavadinimas"/>
                  <w:tag w:val="title_39bb045940aa4448bc67aee41fd06826"/>
                  <w:lock w:val="sdtLocked"/>
                  <w:richText/>
                </w:sdtPr>
                <w:sdtContent>
                  <w:r>
                    <w:rPr>
                      <w:rFonts w:eastAsia="Calibri"/>
                      <w:b/>
                      <w:bCs/>
                      <w:szCs w:val="24"/>
                      <w:lang w:eastAsia="lt-LT"/>
                    </w:rPr>
                    <w:t>ADMINISTRUOJANČIOSIOS INSTITUCIJOS MINISTERIJAI TEIKIAMOS ATASKAITOS IR DOKUMENTAI</w:t>
                  </w:r>
                </w:sdtContent>
              </w:sdt>
            </w:p>
            <w:p>
              <w:pPr>
                <w:tabs>
                  <w:tab w:val="left" w:pos="426"/>
                </w:tabs>
                <w:jc w:val="center"/>
                <w:rPr>
                  <w:rFonts w:eastAsia="Calibri"/>
                  <w:b/>
                  <w:bCs/>
                  <w:szCs w:val="24"/>
                  <w:lang w:eastAsia="lt-LT"/>
                </w:rPr>
              </w:pPr>
            </w:p>
            <w:sdt>
              <w:sdtPr>
                <w:alias w:val="71 p."/>
                <w:tag w:val="part_49ddbef12d0b4e9b94a749449ec1aeaa"/>
                <w:lock w:val="sdtLocked"/>
                <w:richText/>
              </w:sdtPr>
              <w:sdtContent>
                <w:p>
                  <w:pPr>
                    <w:tabs>
                      <w:tab w:val="left" w:pos="0"/>
                      <w:tab w:val="left" w:pos="567"/>
                      <w:tab w:val="left" w:pos="900"/>
                    </w:tabs>
                    <w:ind w:firstLine="720"/>
                    <w:jc w:val="both"/>
                    <w:rPr>
                      <w:szCs w:val="24"/>
                      <w:lang w:eastAsia="lt-LT"/>
                    </w:rPr>
                  </w:pPr>
                  <w:sdt>
                    <w:sdtPr>
                      <w:alias w:val="Numeris"/>
                      <w:tag w:val="nr_49ddbef12d0b4e9b94a749449ec1aeaa"/>
                      <w:lock w:val="sdtLocked"/>
                      <w:richText/>
                    </w:sdtPr>
                    <w:sdtContent>
                      <w:r>
                        <w:rPr>
                          <w:szCs w:val="24"/>
                          <w:lang w:eastAsia="lt-LT"/>
                        </w:rPr>
                        <w:t>71</w:t>
                      </w:r>
                    </w:sdtContent>
                  </w:sdt>
                  <w:r>
                    <w:rPr>
                      <w:szCs w:val="24"/>
                      <w:lang w:eastAsia="lt-LT"/>
                    </w:rPr>
                    <w:t xml:space="preserve">. Administruojančioji institucija teikia ministerijai ataskaitas teisės aktų numatytais terminais ir tvarka. Pasibaigus kiekvienam kalendoriniam ketvirčiui, administruojančioji institucija per 15 (penkiolika) kalendorinių dienų pateikia ministerijai aiškinamąjį raštą, kuriame nurodo informaciją apie pagalbos gavėjams išmokėtas pagalbos lėšas ir priemonių įgyvendinimo lygį. </w:t>
                  </w:r>
                </w:p>
              </w:sdtContent>
            </w:sdt>
            <w:sdt>
              <w:sdtPr>
                <w:alias w:val="72 p."/>
                <w:tag w:val="part_2e6342e2634b4826ba9757a6a67bc2d0"/>
                <w:lock w:val="sdtLocked"/>
                <w:richText/>
              </w:sdtPr>
              <w:sdtContent>
                <w:p>
                  <w:pPr>
                    <w:tabs>
                      <w:tab w:val="left" w:pos="0"/>
                      <w:tab w:val="left" w:pos="567"/>
                      <w:tab w:val="left" w:pos="900"/>
                    </w:tabs>
                    <w:ind w:firstLine="720"/>
                    <w:jc w:val="both"/>
                    <w:rPr>
                      <w:szCs w:val="24"/>
                      <w:lang w:eastAsia="lt-LT"/>
                    </w:rPr>
                  </w:pPr>
                  <w:sdt>
                    <w:sdtPr>
                      <w:alias w:val="Numeris"/>
                      <w:tag w:val="nr_2e6342e2634b4826ba9757a6a67bc2d0"/>
                      <w:lock w:val="sdtLocked"/>
                      <w:richText/>
                    </w:sdtPr>
                    <w:sdtContent>
                      <w:r>
                        <w:rPr>
                          <w:szCs w:val="24"/>
                          <w:lang w:eastAsia="lt-LT"/>
                        </w:rPr>
                        <w:t>72</w:t>
                      </w:r>
                    </w:sdtContent>
                  </w:sdt>
                  <w:r>
                    <w:rPr>
                      <w:szCs w:val="24"/>
                      <w:lang w:eastAsia="lt-LT"/>
                    </w:rPr>
                    <w:t>. Ministerijos prašymu administruojančioji institucija turi pateikti ministerijai jos prašomą papildomą informaciją apie pagalbos gavėjams išmokėtas pagalbos lėšas ir jų įgyvendinamas priemones.</w:t>
                  </w:r>
                </w:p>
                <w:p>
                  <w:pPr>
                    <w:ind w:left="720" w:firstLine="720"/>
                    <w:rPr>
                      <w:szCs w:val="24"/>
                      <w:lang w:eastAsia="lt-LT"/>
                    </w:rPr>
                  </w:pPr>
                </w:p>
              </w:sdtContent>
            </w:sdt>
          </w:sdtContent>
        </w:sdt>
        <w:sdt>
          <w:sdtPr>
            <w:alias w:val="skyrius"/>
            <w:tag w:val="part_b3dd0f0802254cc5a6aaed3d8f5c8971"/>
            <w:lock w:val="sdtLocked"/>
            <w:richText/>
          </w:sdtPr>
          <w:sdtContent>
            <w:p>
              <w:pPr>
                <w:tabs>
                  <w:tab w:val="left" w:pos="426"/>
                </w:tabs>
                <w:jc w:val="center"/>
                <w:rPr>
                  <w:rFonts w:eastAsia="Calibri"/>
                  <w:b/>
                  <w:bCs/>
                  <w:szCs w:val="24"/>
                  <w:lang w:eastAsia="lt-LT"/>
                </w:rPr>
              </w:pPr>
              <w:sdt>
                <w:sdtPr>
                  <w:alias w:val="Numeris"/>
                  <w:tag w:val="nr_b3dd0f0802254cc5a6aaed3d8f5c8971"/>
                  <w:lock w:val="sdtLocked"/>
                  <w:richText/>
                </w:sdtPr>
                <w:sdtContent>
                  <w:r>
                    <w:rPr>
                      <w:rFonts w:eastAsia="Calibri"/>
                      <w:b/>
                      <w:bCs/>
                      <w:szCs w:val="24"/>
                      <w:lang w:eastAsia="lt-LT"/>
                    </w:rPr>
                    <w:t>XIV</w:t>
                  </w:r>
                </w:sdtContent>
              </w:sdt>
              <w:r>
                <w:rPr>
                  <w:rFonts w:eastAsia="Calibri"/>
                  <w:b/>
                  <w:bCs/>
                  <w:szCs w:val="24"/>
                  <w:lang w:eastAsia="lt-LT"/>
                </w:rPr>
                <w:t xml:space="preserve"> SKYRIUS </w:t>
              </w:r>
            </w:p>
            <w:p>
              <w:pPr>
                <w:tabs>
                  <w:tab w:val="left" w:pos="426"/>
                </w:tabs>
                <w:jc w:val="center"/>
                <w:rPr>
                  <w:rFonts w:eastAsia="Calibri"/>
                  <w:b/>
                  <w:bCs/>
                  <w:szCs w:val="24"/>
                  <w:lang w:eastAsia="lt-LT"/>
                </w:rPr>
              </w:pPr>
              <w:sdt>
                <w:sdtPr>
                  <w:alias w:val="Pavadinimas"/>
                  <w:tag w:val="title_b3dd0f0802254cc5a6aaed3d8f5c8971"/>
                  <w:lock w:val="sdtLocked"/>
                  <w:richText/>
                </w:sdtPr>
                <w:sdtContent>
                  <w:r>
                    <w:rPr>
                      <w:rFonts w:eastAsia="Calibri"/>
                      <w:b/>
                      <w:bCs/>
                      <w:szCs w:val="24"/>
                      <w:lang w:eastAsia="lt-LT"/>
                    </w:rPr>
                    <w:t>LĖŠŲ PANAUDOJIMO KONTROLĖ IR ATSAKOMYBĖ</w:t>
                  </w:r>
                </w:sdtContent>
              </w:sdt>
            </w:p>
            <w:p>
              <w:pPr>
                <w:tabs>
                  <w:tab w:val="left" w:pos="426"/>
                </w:tabs>
                <w:jc w:val="center"/>
                <w:rPr>
                  <w:rFonts w:eastAsia="Calibri"/>
                  <w:b/>
                  <w:bCs/>
                  <w:szCs w:val="24"/>
                  <w:lang w:eastAsia="lt-LT"/>
                </w:rPr>
              </w:pPr>
            </w:p>
            <w:sdt>
              <w:sdtPr>
                <w:alias w:val="73 p."/>
                <w:tag w:val="part_8c15dffa19c441df8eef7500c958801b"/>
                <w:lock w:val="sdtLocked"/>
                <w:richText/>
              </w:sdtPr>
              <w:sdtContent>
                <w:p>
                  <w:pPr>
                    <w:tabs>
                      <w:tab w:val="left" w:pos="0"/>
                      <w:tab w:val="left" w:pos="567"/>
                      <w:tab w:val="left" w:pos="900"/>
                    </w:tabs>
                    <w:ind w:firstLine="720"/>
                    <w:jc w:val="both"/>
                    <w:rPr>
                      <w:szCs w:val="24"/>
                      <w:lang w:eastAsia="lt-LT"/>
                    </w:rPr>
                  </w:pPr>
                  <w:sdt>
                    <w:sdtPr>
                      <w:alias w:val="Numeris"/>
                      <w:tag w:val="nr_8c15dffa19c441df8eef7500c958801b"/>
                      <w:lock w:val="sdtLocked"/>
                      <w:richText/>
                    </w:sdtPr>
                    <w:sdtContent>
                      <w:r>
                        <w:rPr>
                          <w:szCs w:val="24"/>
                          <w:lang w:eastAsia="lt-LT"/>
                        </w:rPr>
                        <w:t>73</w:t>
                      </w:r>
                    </w:sdtContent>
                  </w:sdt>
                  <w:r>
                    <w:rPr>
                      <w:szCs w:val="24"/>
                      <w:lang w:eastAsia="lt-LT"/>
                    </w:rPr>
                    <w:t>. Už tinkamą valstybės biudžeto lėšų panaudojimą pagalbos gavėjų įgyvendinamoms priemonėms remti atsako administruojančioji institucija. Už suteiktos pagalbos tinkamą panaudojimą atsako pagalbos gavėjas.</w:t>
                  </w:r>
                </w:p>
              </w:sdtContent>
            </w:sdt>
            <w:sdt>
              <w:sdtPr>
                <w:alias w:val="74 p."/>
                <w:tag w:val="part_8250f646d8f04641a7a75248132a6714"/>
                <w:lock w:val="sdtLocked"/>
                <w:richText/>
              </w:sdtPr>
              <w:sdtContent>
                <w:p>
                  <w:pPr>
                    <w:tabs>
                      <w:tab w:val="left" w:pos="0"/>
                      <w:tab w:val="left" w:pos="567"/>
                      <w:tab w:val="left" w:pos="900"/>
                    </w:tabs>
                    <w:ind w:firstLine="720"/>
                    <w:jc w:val="both"/>
                    <w:rPr>
                      <w:szCs w:val="24"/>
                      <w:lang w:eastAsia="lt-LT"/>
                    </w:rPr>
                  </w:pPr>
                  <w:sdt>
                    <w:sdtPr>
                      <w:alias w:val="Numeris"/>
                      <w:tag w:val="nr_8250f646d8f04641a7a75248132a6714"/>
                      <w:lock w:val="sdtLocked"/>
                      <w:richText/>
                    </w:sdtPr>
                    <w:sdtContent>
                      <w:r>
                        <w:rPr>
                          <w:szCs w:val="24"/>
                          <w:lang w:eastAsia="lt-LT"/>
                        </w:rPr>
                        <w:t>74</w:t>
                      </w:r>
                    </w:sdtContent>
                  </w:sdt>
                  <w:r>
                    <w:rPr>
                      <w:szCs w:val="24"/>
                      <w:lang w:eastAsia="lt-LT"/>
                    </w:rPr>
                    <w:t xml:space="preserve">. Už teikiamų duomenų teisingumą atsako juos pateikęs pareiškėjas ir (ar) pagalbos gavėjas. </w:t>
                  </w:r>
                </w:p>
              </w:sdtContent>
            </w:sdt>
            <w:sdt>
              <w:sdtPr>
                <w:alias w:val="75 p."/>
                <w:tag w:val="part_6eafe936f08f4050b7ed1f50e8977549"/>
                <w:lock w:val="sdtLocked"/>
                <w:richText/>
              </w:sdtPr>
              <w:sdtContent>
                <w:p>
                  <w:pPr>
                    <w:tabs>
                      <w:tab w:val="left" w:pos="0"/>
                      <w:tab w:val="left" w:pos="567"/>
                      <w:tab w:val="left" w:pos="900"/>
                    </w:tabs>
                    <w:ind w:firstLine="720"/>
                    <w:jc w:val="both"/>
                    <w:rPr>
                      <w:szCs w:val="24"/>
                      <w:lang w:eastAsia="lt-LT"/>
                    </w:rPr>
                  </w:pPr>
                  <w:sdt>
                    <w:sdtPr>
                      <w:alias w:val="Numeris"/>
                      <w:tag w:val="nr_6eafe936f08f4050b7ed1f50e8977549"/>
                      <w:lock w:val="sdtLocked"/>
                      <w:richText/>
                    </w:sdtPr>
                    <w:sdtContent>
                      <w:r>
                        <w:rPr>
                          <w:szCs w:val="24"/>
                          <w:lang w:eastAsia="lt-LT"/>
                        </w:rPr>
                        <w:t>75</w:t>
                      </w:r>
                    </w:sdtContent>
                  </w:sdt>
                  <w:r>
                    <w:rPr>
                      <w:szCs w:val="24"/>
                      <w:lang w:eastAsia="lt-LT"/>
                    </w:rPr>
                    <w:t>. Pagalbos gavėjas privalo ne trumpiau kaip 10 (dešimt) metų nuo priemonės galutinio įgyvendinimo saugoti visą su paraiška ir vykdoma priemone susijusią medžiagą ir dokumentus.</w:t>
                  </w:r>
                </w:p>
              </w:sdtContent>
            </w:sdt>
          </w:sdtContent>
        </w:sdt>
        <w:sdt>
          <w:sdtPr>
            <w:alias w:val="pabaiga"/>
            <w:tag w:val="part_d9da34fb2abc4387bc3b425e2c85449c"/>
            <w:lock w:val="sdtLocked"/>
            <w:richText/>
          </w:sdtPr>
          <w:sdtContent>
            <w:p>
              <w:pPr>
                <w:jc w:val="center"/>
              </w:pPr>
              <w:r>
                <w:rPr>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5bd7a0202411e78397ae072f58c508">
            <w:r w:rsidRPr="00532B9F">
              <w:rPr>
                <w:rFonts w:ascii="Times New Roman" w:eastAsia="MS Mincho" w:hAnsi="Times New Roman"/>
                <w:sz w:val="20"/>
                <w:i/>
                <w:iCs/>
                <w:color w:val="0000FF" w:themeColor="hyperlink"/>
                <w:u w:val="single"/>
              </w:rPr>
              <w:t>3-165</w:t>
            </w:r>
          </w:fldSimple>
          <w:r>
            <w:rPr>
              <w:rFonts w:ascii="Times New Roman" w:eastAsia="MS Mincho" w:hAnsi="Times New Roman"/>
              <w:sz w:val="20"/>
              <w:i/>
              <w:iCs/>
            </w:rPr>
            <w:t>,
2017-04-13,
paskelbta TAR 2017-04-14, i. k. 2017-06356            </w:t>
          </w:r>
        </w:p>
        <w:p/>
      </w:sdtContent>
    </w:sdt>
    <w:sdt>
      <w:sdtPr>
        <w:alias w:val="1 pr."/>
        <w:tag w:val="part_b41266c4ff8b430caa1efecec3cd2ffd"/>
        <w:lock w:val="sdtLocked"/>
        <w:richText/>
      </w:sdtPr>
      <w:sdtContent>
        <w:p>
          <w:pPr>
            <w:ind w:left="5102"/>
          </w:pPr>
          <w:r>
            <w:br w:type="page"/>
          </w:r>
        </w:p>
        <w:p>
          <w:pPr>
            <w:ind w:left="5102"/>
            <w:rPr>
              <w:rFonts w:eastAsia="Calibri"/>
              <w:szCs w:val="24"/>
            </w:rPr>
          </w:pPr>
          <w:r>
            <w:rPr>
              <w:rFonts w:eastAsia="Calibri"/>
              <w:szCs w:val="24"/>
            </w:rPr>
            <w:t>Nereikšmingos (</w:t>
          </w:r>
          <w:r>
            <w:rPr>
              <w:rFonts w:eastAsia="Calibri"/>
              <w:i/>
              <w:szCs w:val="24"/>
            </w:rPr>
            <w:t>de minimis</w:t>
          </w:r>
          <w:r>
            <w:rPr>
              <w:rFonts w:eastAsia="Calibri"/>
              <w:szCs w:val="24"/>
            </w:rPr>
            <w:t>) pagalbos teikimo</w:t>
          </w:r>
        </w:p>
        <w:p>
          <w:pPr>
            <w:ind w:left="5102"/>
            <w:rPr>
              <w:rFonts w:eastAsia="Calibri"/>
              <w:szCs w:val="24"/>
            </w:rPr>
          </w:pPr>
          <w:r>
            <w:rPr>
              <w:rFonts w:eastAsia="Calibri"/>
              <w:szCs w:val="24"/>
            </w:rPr>
            <w:t>oro vežėjams taisyklių</w:t>
          </w:r>
        </w:p>
        <w:p>
          <w:pPr>
            <w:ind w:left="5102"/>
            <w:rPr>
              <w:szCs w:val="24"/>
            </w:rPr>
          </w:pPr>
          <w:sdt>
            <w:sdtPr>
              <w:alias w:val="Numeris"/>
              <w:tag w:val="nr_b41266c4ff8b430caa1efecec3cd2ffd"/>
              <w:lock w:val="sdtLocked"/>
              <w:richText/>
            </w:sdtPr>
            <w:sdtContent>
              <w:r>
                <w:rPr>
                  <w:szCs w:val="24"/>
                </w:rPr>
                <w:t>1</w:t>
              </w:r>
            </w:sdtContent>
          </w:sdt>
          <w:r>
            <w:rPr>
              <w:szCs w:val="24"/>
            </w:rPr>
            <w:t xml:space="preserve"> priedas</w:t>
          </w:r>
        </w:p>
        <w:p>
          <w:pPr>
            <w:rPr>
              <w:szCs w:val="24"/>
            </w:rPr>
          </w:pPr>
        </w:p>
        <w:p>
          <w:pPr>
            <w:jc w:val="center"/>
            <w:rPr>
              <w:b/>
              <w:szCs w:val="24"/>
            </w:rPr>
          </w:pPr>
          <w:sdt>
            <w:sdtPr>
              <w:alias w:val="Pavadinimas"/>
              <w:tag w:val="title_b41266c4ff8b430caa1efecec3cd2ffd"/>
              <w:lock w:val="sdtLocked"/>
              <w:richText/>
            </w:sdtPr>
            <w:sdtContent>
              <w:r>
                <w:rPr>
                  <w:rFonts w:eastAsia="Calibri"/>
                  <w:b/>
                  <w:szCs w:val="24"/>
                </w:rPr>
                <w:t>(Nešališkumo deklaracijos formos pavyzdys)</w:t>
              </w:r>
            </w:sdtContent>
          </w:sdt>
        </w:p>
        <w:p>
          <w:pPr>
            <w:rPr>
              <w:szCs w:val="24"/>
            </w:rPr>
          </w:pPr>
        </w:p>
        <w:p>
          <w:pPr>
            <w:jc w:val="center"/>
            <w:rPr>
              <w:szCs w:val="24"/>
            </w:rPr>
          </w:pPr>
          <w:r>
            <w:rPr>
              <w:szCs w:val="24"/>
            </w:rPr>
            <w:t>Valstybės įmonės Lietuvos oro uostų</w:t>
          </w:r>
        </w:p>
        <w:p>
          <w:pPr>
            <w:jc w:val="center"/>
            <w:rPr>
              <w:szCs w:val="24"/>
            </w:rPr>
          </w:pPr>
          <w:r>
            <w:rPr>
              <w:szCs w:val="24"/>
            </w:rPr>
            <w:t>komiteto nereikšmingai (</w:t>
          </w:r>
          <w:r>
            <w:rPr>
              <w:i/>
              <w:szCs w:val="24"/>
            </w:rPr>
            <w:t>de minimis)</w:t>
          </w:r>
          <w:r>
            <w:rPr>
              <w:szCs w:val="24"/>
            </w:rPr>
            <w:t xml:space="preserve"> pagalbai teikti oro vežėjams nario</w:t>
          </w:r>
        </w:p>
        <w:p>
          <w:pPr>
            <w:jc w:val="center"/>
            <w:rPr>
              <w:szCs w:val="24"/>
            </w:rPr>
          </w:pPr>
        </w:p>
        <w:p>
          <w:pPr>
            <w:jc w:val="center"/>
            <w:rPr>
              <w:szCs w:val="24"/>
            </w:rPr>
          </w:pPr>
          <w:r>
            <w:rPr>
              <w:szCs w:val="24"/>
            </w:rPr>
            <w:t>________________________________________________________________________________</w:t>
          </w:r>
        </w:p>
        <w:p>
          <w:pPr>
            <w:jc w:val="center"/>
            <w:rPr>
              <w:b/>
              <w:bCs/>
              <w:szCs w:val="24"/>
            </w:rPr>
          </w:pPr>
          <w:r>
            <w:rPr>
              <w:i/>
              <w:iCs/>
              <w:szCs w:val="24"/>
            </w:rPr>
            <w:t>(asmens vardas ir pavardė, pareigos)</w:t>
          </w:r>
        </w:p>
        <w:p>
          <w:pPr>
            <w:jc w:val="both"/>
            <w:rPr>
              <w:b/>
              <w:bCs/>
              <w:szCs w:val="24"/>
            </w:rPr>
          </w:pPr>
        </w:p>
        <w:p>
          <w:pPr>
            <w:jc w:val="center"/>
            <w:rPr>
              <w:b/>
              <w:bCs/>
              <w:szCs w:val="24"/>
            </w:rPr>
          </w:pPr>
        </w:p>
        <w:p>
          <w:pPr>
            <w:jc w:val="center"/>
            <w:rPr>
              <w:b/>
              <w:iCs/>
              <w:caps/>
              <w:szCs w:val="24"/>
            </w:rPr>
          </w:pPr>
          <w:r>
            <w:rPr>
              <w:b/>
              <w:bCs/>
              <w:szCs w:val="24"/>
            </w:rPr>
            <w:t>NEŠALIŠKUMO DEKLARACIJA</w:t>
          </w:r>
        </w:p>
        <w:p>
          <w:pPr>
            <w:jc w:val="center"/>
            <w:rPr>
              <w:b/>
              <w:bCs/>
              <w:szCs w:val="24"/>
            </w:rPr>
          </w:pPr>
        </w:p>
        <w:p>
          <w:pPr>
            <w:jc w:val="center"/>
            <w:rPr>
              <w:szCs w:val="24"/>
            </w:rPr>
          </w:pPr>
          <w:r>
            <w:rPr>
              <w:szCs w:val="24"/>
            </w:rPr>
            <w:t>20__ m._____________ d. Nr. ______</w:t>
          </w:r>
        </w:p>
        <w:p>
          <w:pPr>
            <w:jc w:val="center"/>
            <w:rPr>
              <w:szCs w:val="24"/>
            </w:rPr>
          </w:pPr>
          <w:r>
            <w:rPr>
              <w:szCs w:val="24"/>
            </w:rPr>
            <w:t>Vilnius</w:t>
          </w:r>
        </w:p>
        <w:p>
          <w:pPr>
            <w:suppressAutoHyphens/>
            <w:jc w:val="both"/>
            <w:textAlignment w:val="center"/>
            <w:rPr>
              <w:szCs w:val="24"/>
            </w:rPr>
          </w:pPr>
        </w:p>
        <w:p>
          <w:pPr>
            <w:suppressAutoHyphens/>
            <w:ind w:firstLine="709"/>
            <w:jc w:val="both"/>
            <w:textAlignment w:val="center"/>
            <w:rPr>
              <w:szCs w:val="24"/>
            </w:rPr>
          </w:pPr>
          <w:r>
            <w:rPr>
              <w:szCs w:val="24"/>
            </w:rPr>
            <w:t xml:space="preserve">Būdamas ____________________________________, </w:t>
          </w:r>
          <w:r>
            <w:rPr>
              <w:b/>
              <w:bCs/>
              <w:szCs w:val="24"/>
            </w:rPr>
            <w:t>pasižadu:</w:t>
          </w:r>
        </w:p>
        <w:p>
          <w:pPr>
            <w:tabs>
              <w:tab w:val="center" w:pos="3700"/>
            </w:tabs>
            <w:suppressAutoHyphens/>
            <w:ind w:firstLine="709"/>
            <w:jc w:val="both"/>
            <w:textAlignment w:val="center"/>
            <w:rPr>
              <w:szCs w:val="24"/>
            </w:rPr>
          </w:pPr>
          <w:r>
            <w:rPr>
              <w:bCs/>
              <w:iCs/>
              <w:szCs w:val="24"/>
            </w:rPr>
            <w:tab/>
            <w:t>(pareigų pavadinimas)</w:t>
          </w:r>
        </w:p>
        <w:p>
          <w:pPr>
            <w:suppressAutoHyphens/>
            <w:ind w:firstLine="709"/>
            <w:jc w:val="both"/>
            <w:textAlignment w:val="center"/>
            <w:rPr>
              <w:szCs w:val="24"/>
            </w:rPr>
          </w:pPr>
          <w:r>
            <w:rPr>
              <w:szCs w:val="24"/>
            </w:rPr>
            <w:t xml:space="preserve">1. Objektyviai, dalykiškai, be išankstinio nusistatymo, vadovaudamasis visų pareiškėjų </w:t>
          </w:r>
        </w:p>
        <w:p>
          <w:pPr>
            <w:suppressAutoHyphens/>
            <w:jc w:val="both"/>
            <w:textAlignment w:val="center"/>
            <w:rPr>
              <w:szCs w:val="24"/>
            </w:rPr>
          </w:pPr>
          <w:r>
            <w:rPr>
              <w:szCs w:val="24"/>
            </w:rPr>
            <w:t xml:space="preserve">lygiateisiškumo, nediskriminavimo, proporcingumo, abipusio pripažinimo ir skaidrumo principais, </w:t>
          </w:r>
        </w:p>
        <w:p>
          <w:pPr>
            <w:suppressAutoHyphens/>
            <w:jc w:val="both"/>
            <w:textAlignment w:val="center"/>
            <w:rPr>
              <w:szCs w:val="24"/>
            </w:rPr>
          </w:pPr>
          <w:r>
            <w:rPr>
              <w:szCs w:val="24"/>
            </w:rPr>
            <w:t>atlikti _________________________ pareigas.</w:t>
          </w:r>
        </w:p>
        <w:p>
          <w:pPr>
            <w:tabs>
              <w:tab w:val="center" w:pos="1600"/>
            </w:tabs>
            <w:suppressAutoHyphens/>
            <w:ind w:firstLine="709"/>
            <w:jc w:val="both"/>
            <w:textAlignment w:val="center"/>
            <w:rPr>
              <w:szCs w:val="24"/>
            </w:rPr>
          </w:pPr>
          <w:r>
            <w:rPr>
              <w:iCs/>
              <w:szCs w:val="24"/>
            </w:rPr>
            <w:tab/>
            <w:t>(pareigų pavadinimas)</w:t>
          </w:r>
        </w:p>
        <w:p>
          <w:pPr>
            <w:suppressAutoHyphens/>
            <w:ind w:firstLine="709"/>
            <w:jc w:val="both"/>
            <w:textAlignment w:val="center"/>
            <w:rPr>
              <w:szCs w:val="24"/>
            </w:rPr>
          </w:pPr>
          <w:r>
            <w:rPr>
              <w:szCs w:val="24"/>
            </w:rPr>
            <w:t>2. Paaiškėjus bent vienai iš šių aplinkybių:</w:t>
          </w:r>
        </w:p>
        <w:p>
          <w:pPr>
            <w:suppressAutoHyphens/>
            <w:ind w:firstLine="709"/>
            <w:jc w:val="both"/>
            <w:textAlignment w:val="center"/>
            <w:rPr>
              <w:szCs w:val="24"/>
            </w:rPr>
          </w:pPr>
          <w:r>
            <w:rPr>
              <w:szCs w:val="24"/>
            </w:rPr>
            <w:t xml:space="preserve">2.1. pareiškėjas yra asmuo, susijęs su manimi santuokos, artimos giminystės ar svainystės ryšiais, arba juridinis asmuo, kuriam vadovauja toks asmuo; </w:t>
          </w:r>
        </w:p>
        <w:p>
          <w:pPr>
            <w:suppressAutoHyphens/>
            <w:ind w:firstLine="709"/>
            <w:jc w:val="both"/>
            <w:textAlignment w:val="center"/>
            <w:rPr>
              <w:szCs w:val="24"/>
            </w:rPr>
          </w:pPr>
          <w:r>
            <w:rPr>
              <w:szCs w:val="24"/>
            </w:rPr>
            <w:t>2.2. aš arba asmuo, susijęs su manimi santuokos, artimos giminystės ar svainystės ryšiais:</w:t>
          </w:r>
        </w:p>
        <w:p>
          <w:pPr>
            <w:suppressAutoHyphens/>
            <w:ind w:firstLine="709"/>
            <w:jc w:val="both"/>
            <w:textAlignment w:val="center"/>
            <w:rPr>
              <w:szCs w:val="24"/>
            </w:rPr>
          </w:pPr>
          <w:r>
            <w:rPr>
              <w:szCs w:val="24"/>
            </w:rPr>
            <w:t xml:space="preserve">2.2.1. esu (yra) pareiškėjo juridinio asmens valdymo organų narys; </w:t>
          </w:r>
        </w:p>
        <w:p>
          <w:pPr>
            <w:suppressAutoHyphens/>
            <w:ind w:firstLine="709"/>
            <w:jc w:val="both"/>
            <w:textAlignment w:val="center"/>
            <w:rPr>
              <w:szCs w:val="24"/>
            </w:rPr>
          </w:pPr>
          <w:r>
            <w:rPr>
              <w:szCs w:val="24"/>
            </w:rPr>
            <w:t>2.2.2. turiu (-i) pareiškėjo juridinio asmens įstatinio kapitalo dalį arba turtinį įnašą jame;</w:t>
          </w:r>
        </w:p>
        <w:p>
          <w:pPr>
            <w:suppressAutoHyphens/>
            <w:ind w:firstLine="709"/>
            <w:jc w:val="both"/>
            <w:textAlignment w:val="center"/>
            <w:rPr>
              <w:szCs w:val="24"/>
            </w:rPr>
          </w:pPr>
          <w:r>
            <w:rPr>
              <w:szCs w:val="24"/>
            </w:rPr>
            <w:t>2.2.3. gaunu (-a) iš pareiškėjo juridinio asmens bet kokios rūšies pajamų;</w:t>
          </w:r>
        </w:p>
        <w:p>
          <w:pPr>
            <w:suppressAutoHyphens/>
            <w:ind w:firstLine="709"/>
            <w:jc w:val="both"/>
            <w:textAlignment w:val="center"/>
            <w:rPr>
              <w:szCs w:val="24"/>
            </w:rPr>
          </w:pPr>
          <w:r>
            <w:rPr>
              <w:szCs w:val="24"/>
            </w:rPr>
            <w:t xml:space="preserve">2.3. dėl bet kokių kitų aplinkybių negaliu laikytis 1 punkte nustatytų principų, nedelsdamas </w:t>
          </w:r>
        </w:p>
        <w:p>
          <w:pPr>
            <w:suppressAutoHyphens/>
            <w:jc w:val="both"/>
            <w:textAlignment w:val="center"/>
            <w:rPr>
              <w:szCs w:val="24"/>
            </w:rPr>
          </w:pPr>
          <w:r>
            <w:rPr>
              <w:szCs w:val="24"/>
            </w:rPr>
            <w:t xml:space="preserve">raštu pranešti apie tai mane ________________________ paskyrusios valstybės įmonės Lietuvos </w:t>
          </w:r>
        </w:p>
        <w:p>
          <w:pPr>
            <w:tabs>
              <w:tab w:val="center" w:pos="3400"/>
            </w:tabs>
            <w:suppressAutoHyphens/>
            <w:ind w:firstLine="709"/>
            <w:jc w:val="both"/>
            <w:textAlignment w:val="center"/>
            <w:rPr>
              <w:szCs w:val="24"/>
            </w:rPr>
          </w:pPr>
          <w:r>
            <w:rPr>
              <w:iCs/>
              <w:szCs w:val="24"/>
            </w:rPr>
            <w:tab/>
            <w:t xml:space="preserve">                   (pareigų pavadinimas)</w:t>
          </w:r>
        </w:p>
        <w:p>
          <w:pPr>
            <w:suppressAutoHyphens/>
            <w:ind w:firstLine="709"/>
            <w:jc w:val="both"/>
            <w:textAlignment w:val="center"/>
            <w:rPr>
              <w:szCs w:val="24"/>
            </w:rPr>
          </w:pPr>
          <w:r>
            <w:rPr>
              <w:szCs w:val="24"/>
            </w:rPr>
            <w:t xml:space="preserve">oro uostų vadovui ir nusišalinti. </w:t>
          </w:r>
        </w:p>
        <w:p>
          <w:pPr>
            <w:suppressAutoHyphens/>
            <w:ind w:firstLine="709"/>
            <w:jc w:val="both"/>
            <w:textAlignment w:val="center"/>
            <w:rPr>
              <w:szCs w:val="24"/>
            </w:rPr>
          </w:pPr>
        </w:p>
        <w:p>
          <w:pPr>
            <w:suppressAutoHyphens/>
            <w:ind w:firstLine="709"/>
            <w:jc w:val="both"/>
            <w:textAlignment w:val="center"/>
            <w:rPr>
              <w:szCs w:val="24"/>
            </w:rPr>
          </w:pPr>
          <w:r>
            <w:rPr>
              <w:szCs w:val="24"/>
            </w:rPr>
            <w:t>Man išaiškinta, kad asmenys, susiję su manimi santuokos, artimos giminystės ar svainystės ryšiais, yra sutuoktinis, seneliai, tėvai (įtėviai), vaikai (įvaikiai), jų sutuoktiniai, vaikaičiai, broliai, seserys ir jų vaikai, taip pat sutuoktinio tėvai, broliai, seserys ir jų vaikai.</w:t>
          </w:r>
        </w:p>
        <w:p>
          <w:pPr>
            <w:rPr>
              <w:rFonts w:eastAsia="Calibri"/>
              <w:szCs w:val="24"/>
            </w:rPr>
          </w:pPr>
        </w:p>
        <w:p>
          <w:pPr>
            <w:rPr>
              <w:szCs w:val="24"/>
            </w:rPr>
          </w:pPr>
        </w:p>
        <w:tbl>
          <w:tblPr>
            <w:tblW w:w="9630" w:type="dxa"/>
            <w:tblLayout w:type="fixed"/>
            <w:tblCellMar>
              <w:left w:w="0" w:type="dxa"/>
              <w:right w:w="0" w:type="dxa"/>
            </w:tblCellMar>
            <w:tblLook w:val="04A0" w:firstRow="1" w:lastRow="0" w:firstColumn="1" w:lastColumn="0" w:noHBand="0" w:noVBand="1"/>
          </w:tblPr>
          <w:tblGrid>
            <w:gridCol w:w="5508"/>
            <w:gridCol w:w="4122"/>
          </w:tblGrid>
          <w:tr>
            <w:tc>
              <w:tcPr>
                <w:tcW w:w="2860" w:type="pct"/>
                <w:tcMar>
                  <w:top w:w="0" w:type="dxa"/>
                  <w:left w:w="108" w:type="dxa"/>
                  <w:bottom w:w="0" w:type="dxa"/>
                  <w:right w:w="108" w:type="dxa"/>
                </w:tcMar>
                <w:hideMark/>
              </w:tcPr>
              <w:p>
                <w:pPr>
                  <w:jc w:val="center"/>
                  <w:rPr>
                    <w:rFonts w:eastAsia="Calibri"/>
                    <w:szCs w:val="24"/>
                  </w:rPr>
                </w:pPr>
                <w:r>
                  <w:rPr>
                    <w:rFonts w:eastAsia="Calibri"/>
                    <w:szCs w:val="24"/>
                  </w:rPr>
                  <w:t>_______________________</w:t>
                </w:r>
              </w:p>
              <w:p>
                <w:pPr>
                  <w:jc w:val="center"/>
                  <w:rPr>
                    <w:rFonts w:eastAsia="Calibri"/>
                    <w:szCs w:val="24"/>
                  </w:rPr>
                </w:pPr>
                <w:r>
                  <w:rPr>
                    <w:rFonts w:eastAsia="Calibri"/>
                    <w:szCs w:val="24"/>
                  </w:rPr>
                  <w:t>(parašas)</w:t>
                </w:r>
              </w:p>
            </w:tc>
            <w:tc>
              <w:tcPr>
                <w:tcW w:w="2140" w:type="pct"/>
                <w:tcMar>
                  <w:top w:w="0" w:type="dxa"/>
                  <w:left w:w="108" w:type="dxa"/>
                  <w:bottom w:w="0" w:type="dxa"/>
                  <w:right w:w="108" w:type="dxa"/>
                </w:tcMar>
                <w:hideMark/>
              </w:tcPr>
              <w:p>
                <w:pPr>
                  <w:jc w:val="center"/>
                  <w:rPr>
                    <w:rFonts w:eastAsia="Calibri"/>
                    <w:szCs w:val="24"/>
                  </w:rPr>
                </w:pPr>
                <w:r>
                  <w:rPr>
                    <w:rFonts w:eastAsia="Calibri"/>
                    <w:szCs w:val="24"/>
                  </w:rPr>
                  <w:t>_____________________________</w:t>
                </w:r>
              </w:p>
              <w:p>
                <w:pPr>
                  <w:jc w:val="center"/>
                  <w:rPr>
                    <w:rFonts w:eastAsia="Calibri"/>
                    <w:szCs w:val="24"/>
                  </w:rPr>
                </w:pPr>
                <w:r>
                  <w:rPr>
                    <w:rFonts w:eastAsia="Calibri"/>
                    <w:szCs w:val="24"/>
                  </w:rPr>
                  <w:t>(vardas, pavardė)</w:t>
                </w:r>
              </w:p>
            </w:tc>
          </w:tr>
        </w:tbl>
        <w:sdt>
          <w:sdtPr>
            <w:alias w:val="pabaiga"/>
            <w:tag w:val="part_588b18f018834fa7a7c9bb6be682d849"/>
            <w:lock w:val="sdtLocked"/>
            <w:richText/>
          </w:sdtPr>
          <w:sdtContent>
            <w:p>
              <w:pPr>
                <w:jc w:val="cente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5bd7a0202411e78397ae072f58c508">
            <w:r w:rsidRPr="00532B9F">
              <w:rPr>
                <w:rFonts w:ascii="Times New Roman" w:eastAsia="MS Mincho" w:hAnsi="Times New Roman"/>
                <w:sz w:val="20"/>
                <w:i/>
                <w:iCs/>
                <w:color w:val="0000FF" w:themeColor="hyperlink"/>
                <w:u w:val="single"/>
              </w:rPr>
              <w:t>3-165</w:t>
            </w:r>
          </w:fldSimple>
          <w:r>
            <w:rPr>
              <w:rFonts w:ascii="Times New Roman" w:eastAsia="MS Mincho" w:hAnsi="Times New Roman"/>
              <w:sz w:val="20"/>
              <w:i/>
              <w:iCs/>
            </w:rPr>
            <w:t>,
2017-04-13,
paskelbta TAR 2017-04-14, i. k. 2017-06356            </w:t>
          </w:r>
        </w:p>
        <w:p/>
      </w:sdtContent>
    </w:sdt>
    <w:sdt>
      <w:sdtPr>
        <w:alias w:val="2 pr."/>
        <w:tag w:val="part_8cfb03003b1d48dbae1b5a9751e3e46f"/>
        <w:lock w:val="sdtLocked"/>
        <w:richText/>
      </w:sdtPr>
      <w:sdtContent>
        <w:p>
          <w:pPr>
            <w:ind w:left="5102"/>
          </w:pPr>
          <w:r>
            <w:br w:type="page"/>
          </w:r>
        </w:p>
        <w:p>
          <w:pPr>
            <w:ind w:left="5102"/>
            <w:rPr>
              <w:rFonts w:eastAsia="Calibri"/>
              <w:szCs w:val="24"/>
            </w:rPr>
          </w:pPr>
          <w:r>
            <w:rPr>
              <w:rFonts w:eastAsia="Calibri"/>
              <w:szCs w:val="24"/>
            </w:rPr>
            <w:t>Nereikšmingos (</w:t>
          </w:r>
          <w:r>
            <w:rPr>
              <w:rFonts w:eastAsia="Calibri"/>
              <w:i/>
              <w:szCs w:val="24"/>
            </w:rPr>
            <w:t>de minimis</w:t>
          </w:r>
          <w:r>
            <w:rPr>
              <w:rFonts w:eastAsia="Calibri"/>
              <w:szCs w:val="24"/>
            </w:rPr>
            <w:t>) pagalbos teikimo</w:t>
          </w:r>
        </w:p>
        <w:p>
          <w:pPr>
            <w:ind w:left="5102"/>
            <w:rPr>
              <w:rFonts w:eastAsia="Calibri"/>
              <w:szCs w:val="24"/>
            </w:rPr>
          </w:pPr>
          <w:r>
            <w:rPr>
              <w:rFonts w:eastAsia="Calibri"/>
              <w:szCs w:val="24"/>
            </w:rPr>
            <w:t>oro vežėjams taisyklių</w:t>
          </w:r>
        </w:p>
        <w:p>
          <w:pPr>
            <w:ind w:left="5102"/>
            <w:rPr>
              <w:rFonts w:eastAsia="Calibri"/>
              <w:szCs w:val="24"/>
            </w:rPr>
          </w:pPr>
          <w:sdt>
            <w:sdtPr>
              <w:alias w:val="Numeris"/>
              <w:tag w:val="nr_8cfb03003b1d48dbae1b5a9751e3e46f"/>
              <w:lock w:val="sdtLocked"/>
              <w:richText/>
            </w:sdtPr>
            <w:sdtContent>
              <w:r>
                <w:rPr>
                  <w:rFonts w:eastAsia="Calibri"/>
                  <w:szCs w:val="24"/>
                </w:rPr>
                <w:t>2</w:t>
              </w:r>
            </w:sdtContent>
          </w:sdt>
          <w:r>
            <w:rPr>
              <w:rFonts w:eastAsia="Calibri"/>
              <w:szCs w:val="24"/>
            </w:rPr>
            <w:t xml:space="preserve"> priedas</w:t>
          </w:r>
        </w:p>
        <w:p>
          <w:pPr>
            <w:rPr>
              <w:szCs w:val="24"/>
            </w:rPr>
          </w:pPr>
        </w:p>
        <w:sdt>
          <w:sdtPr>
            <w:alias w:val="Pavadinimas"/>
            <w:tag w:val="title_8cfb03003b1d48dbae1b5a9751e3e46f"/>
            <w:lock w:val="sdtLocked"/>
            <w:richText/>
          </w:sdtPr>
          <w:sdtContent>
            <w:p>
              <w:pPr>
                <w:jc w:val="center"/>
                <w:rPr>
                  <w:b/>
                  <w:bCs/>
                  <w:szCs w:val="24"/>
                </w:rPr>
              </w:pPr>
              <w:r>
                <w:rPr>
                  <w:b/>
                  <w:bCs/>
                  <w:szCs w:val="24"/>
                </w:rPr>
                <w:t>(Paraiškos gauti pagalbą pagal</w:t>
              </w:r>
            </w:p>
            <w:p>
              <w:pPr>
                <w:jc w:val="center"/>
                <w:rPr>
                  <w:b/>
                  <w:bCs/>
                  <w:szCs w:val="24"/>
                </w:rPr>
              </w:pPr>
              <w:r>
                <w:rPr>
                  <w:b/>
                  <w:bCs/>
                  <w:szCs w:val="24"/>
                </w:rPr>
                <w:t>Nereikšmingos (</w:t>
              </w:r>
              <w:r>
                <w:rPr>
                  <w:b/>
                  <w:bCs/>
                  <w:i/>
                  <w:szCs w:val="24"/>
                </w:rPr>
                <w:t>de minimis</w:t>
              </w:r>
              <w:r>
                <w:rPr>
                  <w:b/>
                  <w:bCs/>
                  <w:szCs w:val="24"/>
                </w:rPr>
                <w:t>) pagalbos teikimo oro vežėjams</w:t>
              </w:r>
              <w:r>
                <w:rPr>
                  <w:rFonts w:eastAsia="Calibri"/>
                  <w:szCs w:val="24"/>
                </w:rPr>
                <w:t xml:space="preserve"> </w:t>
              </w:r>
              <w:r>
                <w:rPr>
                  <w:b/>
                  <w:bCs/>
                  <w:szCs w:val="24"/>
                </w:rPr>
                <w:t>taisykles formos pavyzdys)</w:t>
              </w:r>
            </w:p>
          </w:sdtContent>
        </w:sdt>
        <w:p>
          <w:pPr>
            <w:jc w:val="center"/>
            <w:rPr>
              <w:b/>
              <w:bCs/>
              <w:szCs w:val="24"/>
            </w:rPr>
          </w:pPr>
        </w:p>
        <w:p>
          <w:pPr>
            <w:jc w:val="center"/>
            <w:rPr>
              <w:szCs w:val="24"/>
            </w:rPr>
          </w:pPr>
          <w:r>
            <w:rPr>
              <w:szCs w:val="24"/>
            </w:rPr>
            <w:t>______________________________</w:t>
          </w:r>
        </w:p>
        <w:p>
          <w:pPr>
            <w:jc w:val="center"/>
            <w:rPr>
              <w:szCs w:val="24"/>
            </w:rPr>
          </w:pPr>
          <w:r>
            <w:rPr>
              <w:szCs w:val="24"/>
            </w:rPr>
            <w:t>(pareiškėjo pavadinimas, kodas)</w:t>
          </w:r>
        </w:p>
        <w:p>
          <w:pPr>
            <w:rPr>
              <w:szCs w:val="24"/>
            </w:rPr>
          </w:pPr>
        </w:p>
        <w:p>
          <w:pPr>
            <w:rPr>
              <w:szCs w:val="24"/>
            </w:rPr>
          </w:pPr>
        </w:p>
        <w:p>
          <w:pPr>
            <w:rPr>
              <w:szCs w:val="24"/>
            </w:rPr>
          </w:pPr>
          <w:r>
            <w:rPr>
              <w:szCs w:val="24"/>
            </w:rPr>
            <w:t xml:space="preserve">Valstybės įmonei Lietuvos oro uostams </w:t>
          </w:r>
        </w:p>
        <w:p>
          <w:pPr>
            <w:rPr>
              <w:szCs w:val="24"/>
            </w:rPr>
          </w:pPr>
        </w:p>
        <w:p>
          <w:pPr>
            <w:jc w:val="center"/>
            <w:rPr>
              <w:b/>
              <w:bCs/>
              <w:szCs w:val="24"/>
            </w:rPr>
          </w:pPr>
          <w:r>
            <w:rPr>
              <w:b/>
              <w:bCs/>
              <w:szCs w:val="24"/>
            </w:rPr>
            <w:t>PARAIŠKA GAUTI PAGALBĄ PAGAL</w:t>
          </w:r>
        </w:p>
        <w:p>
          <w:pPr>
            <w:jc w:val="center"/>
            <w:rPr>
              <w:b/>
              <w:bCs/>
              <w:szCs w:val="24"/>
            </w:rPr>
          </w:pPr>
          <w:r>
            <w:rPr>
              <w:b/>
              <w:bCs/>
              <w:szCs w:val="24"/>
            </w:rPr>
            <w:t>NEREIKŠMINGOS (</w:t>
          </w:r>
          <w:r>
            <w:rPr>
              <w:b/>
              <w:bCs/>
              <w:i/>
              <w:szCs w:val="24"/>
            </w:rPr>
            <w:t>DE MINIMIS</w:t>
          </w:r>
          <w:r>
            <w:rPr>
              <w:b/>
              <w:bCs/>
              <w:szCs w:val="24"/>
            </w:rPr>
            <w:t>) PAGALBOS TEIKIMO ORO VEŽĖJAMS TAISYKLES</w:t>
          </w:r>
        </w:p>
        <w:p>
          <w:pPr>
            <w:rPr>
              <w:szCs w:val="24"/>
            </w:rPr>
          </w:pPr>
        </w:p>
        <w:p>
          <w:pPr>
            <w:rPr>
              <w:szCs w:val="24"/>
            </w:rPr>
          </w:pPr>
        </w:p>
        <w:p>
          <w:pPr>
            <w:jc w:val="center"/>
            <w:rPr>
              <w:szCs w:val="24"/>
            </w:rPr>
          </w:pPr>
          <w:r>
            <w:rPr>
              <w:szCs w:val="24"/>
            </w:rPr>
            <w:t>_______________ Nr. _____</w:t>
          </w:r>
        </w:p>
        <w:p>
          <w:pPr>
            <w:jc w:val="center"/>
            <w:rPr>
              <w:szCs w:val="24"/>
            </w:rPr>
          </w:pPr>
          <w:r>
            <w:rPr>
              <w:szCs w:val="24"/>
            </w:rPr>
            <w:t>(data)</w:t>
          </w:r>
        </w:p>
        <w:p>
          <w:pPr>
            <w:rPr>
              <w:szCs w:val="24"/>
            </w:rPr>
          </w:pPr>
        </w:p>
        <w:p>
          <w:pPr>
            <w:jc w:val="both"/>
            <w:rPr>
              <w:szCs w:val="24"/>
            </w:rPr>
          </w:pPr>
          <w:r>
            <w:rPr>
              <w:b/>
              <w:bCs/>
              <w:szCs w:val="24"/>
            </w:rPr>
            <w:t>1. PAREIŠKĖJO DUOMENYS</w:t>
          </w:r>
        </w:p>
        <w:p>
          <w:pPr>
            <w:rPr>
              <w:szCs w:val="24"/>
            </w:rPr>
          </w:pPr>
        </w:p>
        <w:tbl>
          <w:tblPr>
            <w:tblW w:w="9630" w:type="dxa"/>
            <w:tblLayout w:type="fixed"/>
            <w:tblCellMar>
              <w:left w:w="0" w:type="dxa"/>
              <w:right w:w="0" w:type="dxa"/>
            </w:tblCellMar>
            <w:tblLook w:val="04A0" w:firstRow="1" w:lastRow="0" w:firstColumn="1" w:lastColumn="0" w:noHBand="0" w:noVBand="1"/>
          </w:tblPr>
          <w:tblGrid>
            <w:gridCol w:w="1408"/>
            <w:gridCol w:w="2716"/>
            <w:gridCol w:w="2752"/>
            <w:gridCol w:w="2754"/>
          </w:tblGrid>
          <w:tr>
            <w:trPr>
              <w:trHeight w:val="128"/>
            </w:trPr>
            <w:tc>
              <w:tcPr>
                <w:tcW w:w="731" w:type="pct"/>
                <w:vMerge w:val="restart"/>
                <w:tcBorders>
                  <w:top w:val="single" w:sz="8" w:space="0" w:color="auto"/>
                  <w:left w:val="single" w:sz="8" w:space="0" w:color="auto"/>
                  <w:bottom w:val="nil"/>
                  <w:right w:val="single" w:sz="8" w:space="0" w:color="auto"/>
                </w:tcBorders>
                <w:shd w:val="clear" w:color="auto" w:fill="FFFFFF"/>
                <w:tcMar>
                  <w:top w:w="0" w:type="dxa"/>
                  <w:left w:w="108" w:type="dxa"/>
                  <w:bottom w:w="0" w:type="dxa"/>
                  <w:right w:w="108" w:type="dxa"/>
                </w:tcMar>
              </w:tcPr>
              <w:p>
                <w:pPr>
                  <w:rPr>
                    <w:szCs w:val="24"/>
                  </w:rPr>
                </w:pPr>
              </w:p>
              <w:p>
                <w:pPr>
                  <w:rPr>
                    <w:szCs w:val="24"/>
                  </w:rPr>
                </w:pPr>
                <w:r>
                  <w:rPr>
                    <w:szCs w:val="24"/>
                  </w:rPr>
                  <w:t>Rekvizitai</w:t>
                </w:r>
              </w:p>
            </w:tc>
            <w:tc>
              <w:tcPr>
                <w:tcW w:w="1410" w:type="pct"/>
                <w:tcBorders>
                  <w:top w:val="single" w:sz="8" w:space="0" w:color="auto"/>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r>
                  <w:rPr>
                    <w:szCs w:val="24"/>
                  </w:rPr>
                  <w:t xml:space="preserve">Pareiškėjo pavadinimas </w:t>
                </w:r>
              </w:p>
            </w:tc>
            <w:tc>
              <w:tcPr>
                <w:tcW w:w="2860" w:type="pct"/>
                <w:gridSpan w:val="2"/>
                <w:tcBorders>
                  <w:top w:val="single" w:sz="8" w:space="0" w:color="auto"/>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trHeight w:val="224"/>
            </w:trPr>
            <w:tc>
              <w:tcPr>
                <w:tcW w:w="1407" w:type="dxa"/>
                <w:vMerge/>
                <w:tcBorders>
                  <w:top w:val="single" w:sz="8" w:space="0" w:color="auto"/>
                  <w:left w:val="single" w:sz="8" w:space="0" w:color="auto"/>
                  <w:bottom w:val="nil"/>
                  <w:right w:val="single" w:sz="8" w:space="0" w:color="auto"/>
                </w:tcBorders>
                <w:vAlign w:val="center"/>
                <w:hideMark/>
              </w:tcPr>
              <w:p>
                <w:pPr>
                  <w:rPr>
                    <w:szCs w:val="24"/>
                  </w:rPr>
                </w:pPr>
              </w:p>
            </w:tc>
            <w:tc>
              <w:tcPr>
                <w:tcW w:w="1410"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r>
                  <w:rPr>
                    <w:szCs w:val="24"/>
                  </w:rPr>
                  <w:t>Teisinė forma</w:t>
                </w:r>
              </w:p>
            </w:tc>
            <w:tc>
              <w:tcPr>
                <w:tcW w:w="2860" w:type="pct"/>
                <w:gridSpan w:val="2"/>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trHeight w:val="262"/>
            </w:trPr>
            <w:tc>
              <w:tcPr>
                <w:tcW w:w="1407" w:type="dxa"/>
                <w:vMerge/>
                <w:tcBorders>
                  <w:top w:val="single" w:sz="8" w:space="0" w:color="auto"/>
                  <w:left w:val="single" w:sz="8" w:space="0" w:color="auto"/>
                  <w:bottom w:val="nil"/>
                  <w:right w:val="single" w:sz="8" w:space="0" w:color="auto"/>
                </w:tcBorders>
                <w:vAlign w:val="center"/>
                <w:hideMark/>
              </w:tcPr>
              <w:p>
                <w:pPr>
                  <w:rPr>
                    <w:szCs w:val="24"/>
                  </w:rPr>
                </w:pPr>
              </w:p>
            </w:tc>
            <w:tc>
              <w:tcPr>
                <w:tcW w:w="1410"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r>
                  <w:rPr>
                    <w:szCs w:val="24"/>
                  </w:rPr>
                  <w:t xml:space="preserve">Juridinio asmens kodas (identifikacinis Nr.) </w:t>
                </w:r>
              </w:p>
            </w:tc>
            <w:tc>
              <w:tcPr>
                <w:tcW w:w="2860" w:type="pct"/>
                <w:gridSpan w:val="2"/>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trHeight w:val="127"/>
            </w:trPr>
            <w:tc>
              <w:tcPr>
                <w:tcW w:w="1407" w:type="dxa"/>
                <w:vMerge/>
                <w:tcBorders>
                  <w:top w:val="single" w:sz="8" w:space="0" w:color="auto"/>
                  <w:left w:val="single" w:sz="8" w:space="0" w:color="auto"/>
                  <w:bottom w:val="nil"/>
                  <w:right w:val="single" w:sz="8" w:space="0" w:color="auto"/>
                </w:tcBorders>
                <w:vAlign w:val="center"/>
                <w:hideMark/>
              </w:tcPr>
              <w:p>
                <w:pPr>
                  <w:rPr>
                    <w:szCs w:val="24"/>
                  </w:rPr>
                </w:pPr>
              </w:p>
            </w:tc>
            <w:tc>
              <w:tcPr>
                <w:tcW w:w="1410"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r>
                  <w:rPr>
                    <w:szCs w:val="24"/>
                  </w:rPr>
                  <w:t>Vadovo vardas, pavardė</w:t>
                </w:r>
              </w:p>
            </w:tc>
            <w:tc>
              <w:tcPr>
                <w:tcW w:w="2860" w:type="pct"/>
                <w:gridSpan w:val="2"/>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trHeight w:val="122"/>
            </w:trPr>
            <w:tc>
              <w:tcPr>
                <w:tcW w:w="1407" w:type="dxa"/>
                <w:vMerge/>
                <w:tcBorders>
                  <w:top w:val="single" w:sz="8" w:space="0" w:color="auto"/>
                  <w:left w:val="single" w:sz="8" w:space="0" w:color="auto"/>
                  <w:bottom w:val="nil"/>
                  <w:right w:val="single" w:sz="8" w:space="0" w:color="auto"/>
                </w:tcBorders>
                <w:vAlign w:val="center"/>
                <w:hideMark/>
              </w:tcPr>
              <w:p>
                <w:pPr>
                  <w:rPr>
                    <w:szCs w:val="24"/>
                  </w:rPr>
                </w:pPr>
              </w:p>
            </w:tc>
            <w:tc>
              <w:tcPr>
                <w:tcW w:w="1410"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r>
                  <w:rPr>
                    <w:szCs w:val="24"/>
                  </w:rPr>
                  <w:t>Adresas:</w:t>
                </w:r>
              </w:p>
              <w:p>
                <w:pPr>
                  <w:rPr>
                    <w:szCs w:val="24"/>
                  </w:rPr>
                </w:pPr>
              </w:p>
              <w:p>
                <w:pPr>
                  <w:rPr>
                    <w:szCs w:val="24"/>
                  </w:rPr>
                </w:pPr>
                <w:r>
                  <w:rPr>
                    <w:szCs w:val="24"/>
                  </w:rPr>
                  <w:t>gatvė, namo numeris, pašto indeksas, vietovė</w:t>
                </w:r>
              </w:p>
            </w:tc>
            <w:tc>
              <w:tcPr>
                <w:tcW w:w="2860" w:type="pct"/>
                <w:gridSpan w:val="2"/>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trHeight w:val="122"/>
            </w:trPr>
            <w:tc>
              <w:tcPr>
                <w:tcW w:w="1407" w:type="dxa"/>
                <w:vMerge/>
                <w:tcBorders>
                  <w:top w:val="single" w:sz="8" w:space="0" w:color="auto"/>
                  <w:left w:val="single" w:sz="8" w:space="0" w:color="auto"/>
                  <w:bottom w:val="nil"/>
                  <w:right w:val="single" w:sz="8" w:space="0" w:color="auto"/>
                </w:tcBorders>
                <w:vAlign w:val="center"/>
                <w:hideMark/>
              </w:tcPr>
              <w:p>
                <w:pPr>
                  <w:rPr>
                    <w:szCs w:val="24"/>
                  </w:rPr>
                </w:pPr>
              </w:p>
            </w:tc>
            <w:tc>
              <w:tcPr>
                <w:tcW w:w="1410"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r>
                  <w:rPr>
                    <w:rFonts w:eastAsia="Calibri"/>
                    <w:szCs w:val="24"/>
                  </w:rPr>
                  <w:t xml:space="preserve">Registras, kuriame kaupiami ir saugomi duomenys apie juridinį asmenį </w:t>
                </w:r>
              </w:p>
            </w:tc>
            <w:tc>
              <w:tcPr>
                <w:tcW w:w="2860" w:type="pct"/>
                <w:gridSpan w:val="2"/>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i/>
                    <w:iCs/>
                    <w:szCs w:val="24"/>
                  </w:rPr>
                </w:pPr>
              </w:p>
            </w:tc>
          </w:tr>
          <w:tr>
            <w:trPr>
              <w:trHeight w:val="122"/>
            </w:trPr>
            <w:tc>
              <w:tcPr>
                <w:tcW w:w="1407" w:type="dxa"/>
                <w:vMerge/>
                <w:tcBorders>
                  <w:top w:val="single" w:sz="8" w:space="0" w:color="auto"/>
                  <w:left w:val="single" w:sz="8" w:space="0" w:color="auto"/>
                  <w:bottom w:val="nil"/>
                  <w:right w:val="single" w:sz="8" w:space="0" w:color="auto"/>
                </w:tcBorders>
                <w:vAlign w:val="center"/>
                <w:hideMark/>
              </w:tcPr>
              <w:p>
                <w:pPr>
                  <w:rPr>
                    <w:szCs w:val="24"/>
                  </w:rPr>
                </w:pPr>
              </w:p>
            </w:tc>
            <w:tc>
              <w:tcPr>
                <w:tcW w:w="1410" w:type="pct"/>
                <w:tcBorders>
                  <w:top w:val="nil"/>
                  <w:left w:val="nil"/>
                  <w:bottom w:val="single" w:sz="4" w:space="0" w:color="auto"/>
                  <w:right w:val="single" w:sz="8" w:space="0" w:color="auto"/>
                </w:tcBorders>
                <w:tcMar>
                  <w:top w:w="0" w:type="dxa"/>
                  <w:left w:w="108" w:type="dxa"/>
                  <w:bottom w:w="0" w:type="dxa"/>
                  <w:right w:w="108" w:type="dxa"/>
                </w:tcMar>
              </w:tcPr>
              <w:p>
                <w:pPr>
                  <w:rPr>
                    <w:szCs w:val="24"/>
                  </w:rPr>
                </w:pPr>
              </w:p>
              <w:p>
                <w:pPr>
                  <w:rPr>
                    <w:szCs w:val="24"/>
                  </w:rPr>
                </w:pPr>
                <w:r>
                  <w:rPr>
                    <w:szCs w:val="24"/>
                  </w:rPr>
                  <w:t>Banko pavadinimas</w:t>
                </w:r>
              </w:p>
            </w:tc>
            <w:tc>
              <w:tcPr>
                <w:tcW w:w="2860" w:type="pct"/>
                <w:gridSpan w:val="2"/>
                <w:tcBorders>
                  <w:top w:val="nil"/>
                  <w:left w:val="nil"/>
                  <w:bottom w:val="single" w:sz="4" w:space="0" w:color="auto"/>
                  <w:right w:val="single" w:sz="8" w:space="0" w:color="auto"/>
                </w:tcBorders>
                <w:tcMar>
                  <w:top w:w="0" w:type="dxa"/>
                  <w:left w:w="108" w:type="dxa"/>
                  <w:bottom w:w="0" w:type="dxa"/>
                  <w:right w:w="108" w:type="dxa"/>
                </w:tcMar>
              </w:tcPr>
              <w:p>
                <w:pPr>
                  <w:rPr>
                    <w:szCs w:val="24"/>
                  </w:rPr>
                </w:pPr>
              </w:p>
              <w:p>
                <w:pPr>
                  <w:rPr>
                    <w:i/>
                    <w:iCs/>
                    <w:szCs w:val="24"/>
                  </w:rPr>
                </w:pPr>
              </w:p>
            </w:tc>
          </w:tr>
          <w:tr>
            <w:trPr>
              <w:trHeight w:val="122"/>
            </w:trPr>
            <w:tc>
              <w:tcPr>
                <w:tcW w:w="731" w:type="pct"/>
                <w:vMerge w:val="restart"/>
                <w:tcBorders>
                  <w:top w:val="nil"/>
                  <w:left w:val="single" w:sz="8" w:space="0" w:color="auto"/>
                  <w:bottom w:val="single" w:sz="4" w:space="0" w:color="auto"/>
                  <w:right w:val="single" w:sz="8" w:space="0" w:color="auto"/>
                </w:tcBorders>
                <w:vAlign w:val="center"/>
              </w:tcPr>
              <w:p>
                <w:pPr>
                  <w:rPr>
                    <w:szCs w:val="24"/>
                  </w:rPr>
                </w:pPr>
              </w:p>
              <w:p>
                <w:pPr>
                  <w:rPr>
                    <w:szCs w:val="24"/>
                  </w:rPr>
                </w:pPr>
              </w:p>
            </w:tc>
            <w:tc>
              <w:tcPr>
                <w:tcW w:w="1410" w:type="pct"/>
                <w:tcBorders>
                  <w:top w:val="single" w:sz="4" w:space="0" w:color="auto"/>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r>
                  <w:rPr>
                    <w:szCs w:val="24"/>
                  </w:rPr>
                  <w:t>Banko kodas</w:t>
                </w:r>
              </w:p>
            </w:tc>
            <w:tc>
              <w:tcPr>
                <w:tcW w:w="2860" w:type="pct"/>
                <w:gridSpan w:val="2"/>
                <w:tcBorders>
                  <w:top w:val="single" w:sz="4" w:space="0" w:color="auto"/>
                  <w:left w:val="nil"/>
                  <w:bottom w:val="single" w:sz="8" w:space="0" w:color="auto"/>
                  <w:right w:val="single" w:sz="8" w:space="0" w:color="auto"/>
                </w:tcBorders>
                <w:tcMar>
                  <w:top w:w="0" w:type="dxa"/>
                  <w:left w:w="108" w:type="dxa"/>
                  <w:bottom w:w="0" w:type="dxa"/>
                  <w:right w:w="108" w:type="dxa"/>
                </w:tcMar>
              </w:tcPr>
              <w:p>
                <w:pPr>
                  <w:rPr>
                    <w:szCs w:val="24"/>
                  </w:rPr>
                </w:pPr>
              </w:p>
              <w:p>
                <w:pPr>
                  <w:rPr>
                    <w:i/>
                    <w:iCs/>
                    <w:szCs w:val="24"/>
                  </w:rPr>
                </w:pPr>
              </w:p>
            </w:tc>
          </w:tr>
          <w:tr>
            <w:trPr>
              <w:trHeight w:val="122"/>
            </w:trPr>
            <w:tc>
              <w:tcPr>
                <w:tcW w:w="1407" w:type="dxa"/>
                <w:vMerge/>
                <w:tcBorders>
                  <w:top w:val="nil"/>
                  <w:left w:val="single" w:sz="8" w:space="0" w:color="auto"/>
                  <w:bottom w:val="single" w:sz="4" w:space="0" w:color="auto"/>
                  <w:right w:val="single" w:sz="8" w:space="0" w:color="auto"/>
                </w:tcBorders>
                <w:vAlign w:val="center"/>
                <w:hideMark/>
              </w:tcPr>
              <w:p>
                <w:pPr>
                  <w:rPr>
                    <w:szCs w:val="24"/>
                  </w:rPr>
                </w:pPr>
              </w:p>
            </w:tc>
            <w:tc>
              <w:tcPr>
                <w:tcW w:w="1410"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r>
                  <w:rPr>
                    <w:szCs w:val="24"/>
                  </w:rPr>
                  <w:t xml:space="preserve">SWIFT </w:t>
                </w:r>
              </w:p>
            </w:tc>
            <w:tc>
              <w:tcPr>
                <w:tcW w:w="2860" w:type="pct"/>
                <w:gridSpan w:val="2"/>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i/>
                    <w:iCs/>
                    <w:szCs w:val="24"/>
                  </w:rPr>
                </w:pPr>
              </w:p>
            </w:tc>
          </w:tr>
          <w:tr>
            <w:trPr>
              <w:trHeight w:val="122"/>
            </w:trPr>
            <w:tc>
              <w:tcPr>
                <w:tcW w:w="1407" w:type="dxa"/>
                <w:vMerge/>
                <w:tcBorders>
                  <w:top w:val="nil"/>
                  <w:left w:val="single" w:sz="8" w:space="0" w:color="auto"/>
                  <w:bottom w:val="single" w:sz="4" w:space="0" w:color="auto"/>
                  <w:right w:val="single" w:sz="8" w:space="0" w:color="auto"/>
                </w:tcBorders>
                <w:vAlign w:val="center"/>
                <w:hideMark/>
              </w:tcPr>
              <w:p>
                <w:pPr>
                  <w:rPr>
                    <w:szCs w:val="24"/>
                  </w:rPr>
                </w:pPr>
              </w:p>
            </w:tc>
            <w:tc>
              <w:tcPr>
                <w:tcW w:w="1410" w:type="pct"/>
                <w:tcBorders>
                  <w:top w:val="nil"/>
                  <w:left w:val="nil"/>
                  <w:bottom w:val="single" w:sz="8" w:space="0" w:color="auto"/>
                  <w:right w:val="single" w:sz="8" w:space="0" w:color="auto"/>
                </w:tcBorders>
                <w:tcMar>
                  <w:top w:w="0" w:type="dxa"/>
                  <w:left w:w="108" w:type="dxa"/>
                  <w:bottom w:w="0" w:type="dxa"/>
                  <w:right w:w="108" w:type="dxa"/>
                </w:tcMar>
                <w:hideMark/>
              </w:tcPr>
              <w:p>
                <w:pPr>
                  <w:rPr>
                    <w:szCs w:val="24"/>
                  </w:rPr>
                </w:pPr>
                <w:r>
                  <w:rPr>
                    <w:szCs w:val="24"/>
                  </w:rPr>
                  <w:t xml:space="preserve">Sąskaitos numeris (IBAN) </w:t>
                </w:r>
              </w:p>
            </w:tc>
            <w:tc>
              <w:tcPr>
                <w:tcW w:w="2860" w:type="pct"/>
                <w:gridSpan w:val="2"/>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i/>
                    <w:iCs/>
                    <w:szCs w:val="24"/>
                  </w:rPr>
                </w:pPr>
              </w:p>
            </w:tc>
          </w:tr>
          <w:tr>
            <w:trPr>
              <w:trHeight w:val="122"/>
            </w:trPr>
            <w:tc>
              <w:tcPr>
                <w:tcW w:w="1407" w:type="dxa"/>
                <w:vMerge/>
                <w:tcBorders>
                  <w:top w:val="nil"/>
                  <w:left w:val="single" w:sz="8" w:space="0" w:color="auto"/>
                  <w:bottom w:val="single" w:sz="4" w:space="0" w:color="auto"/>
                  <w:right w:val="single" w:sz="8" w:space="0" w:color="auto"/>
                </w:tcBorders>
                <w:vAlign w:val="center"/>
                <w:hideMark/>
              </w:tcPr>
              <w:p>
                <w:pPr>
                  <w:rPr>
                    <w:szCs w:val="24"/>
                  </w:rPr>
                </w:pPr>
              </w:p>
            </w:tc>
            <w:tc>
              <w:tcPr>
                <w:tcW w:w="1410" w:type="pct"/>
                <w:tcBorders>
                  <w:top w:val="nil"/>
                  <w:left w:val="nil"/>
                  <w:bottom w:val="single" w:sz="4" w:space="0" w:color="auto"/>
                  <w:right w:val="single" w:sz="8" w:space="0" w:color="auto"/>
                </w:tcBorders>
                <w:tcMar>
                  <w:top w:w="0" w:type="dxa"/>
                  <w:left w:w="108" w:type="dxa"/>
                  <w:bottom w:w="0" w:type="dxa"/>
                  <w:right w:w="108" w:type="dxa"/>
                </w:tcMar>
              </w:tcPr>
              <w:p>
                <w:pPr>
                  <w:rPr>
                    <w:szCs w:val="24"/>
                  </w:rPr>
                </w:pPr>
              </w:p>
            </w:tc>
            <w:tc>
              <w:tcPr>
                <w:tcW w:w="2860" w:type="pct"/>
                <w:gridSpan w:val="2"/>
                <w:tcBorders>
                  <w:top w:val="nil"/>
                  <w:left w:val="nil"/>
                  <w:bottom w:val="single" w:sz="4" w:space="0" w:color="auto"/>
                  <w:right w:val="single" w:sz="8" w:space="0" w:color="auto"/>
                </w:tcBorders>
                <w:tcMar>
                  <w:top w:w="0" w:type="dxa"/>
                  <w:left w:w="108" w:type="dxa"/>
                  <w:bottom w:w="0" w:type="dxa"/>
                  <w:right w:w="108" w:type="dxa"/>
                </w:tcMar>
              </w:tcPr>
              <w:p>
                <w:pPr>
                  <w:rPr>
                    <w:szCs w:val="24"/>
                  </w:rPr>
                </w:pPr>
              </w:p>
            </w:tc>
          </w:tr>
          <w:tr>
            <w:trPr>
              <w:trHeight w:val="315"/>
            </w:trPr>
            <w:tc>
              <w:tcPr>
                <w:tcW w:w="1407" w:type="dxa"/>
                <w:vMerge/>
                <w:tcBorders>
                  <w:top w:val="nil"/>
                  <w:left w:val="single" w:sz="8" w:space="0" w:color="auto"/>
                  <w:bottom w:val="single" w:sz="4" w:space="0" w:color="auto"/>
                  <w:right w:val="single" w:sz="8" w:space="0" w:color="auto"/>
                </w:tcBorders>
                <w:vAlign w:val="center"/>
                <w:hideMark/>
              </w:tcPr>
              <w:p>
                <w:pPr>
                  <w:rPr>
                    <w:szCs w:val="24"/>
                  </w:rPr>
                </w:pPr>
              </w:p>
            </w:tc>
            <w:tc>
              <w:tcPr>
                <w:tcW w:w="1410" w:type="pct"/>
                <w:tcBorders>
                  <w:top w:val="single" w:sz="4" w:space="0" w:color="auto"/>
                  <w:left w:val="nil"/>
                  <w:bottom w:val="nil"/>
                  <w:right w:val="single" w:sz="8" w:space="0" w:color="auto"/>
                </w:tcBorders>
                <w:tcMar>
                  <w:top w:w="0" w:type="dxa"/>
                  <w:left w:w="108" w:type="dxa"/>
                  <w:bottom w:w="0" w:type="dxa"/>
                  <w:right w:w="108" w:type="dxa"/>
                </w:tcMar>
                <w:vAlign w:val="center"/>
              </w:tcPr>
              <w:p>
                <w:pPr>
                  <w:rPr>
                    <w:szCs w:val="24"/>
                  </w:rPr>
                </w:pPr>
              </w:p>
              <w:p>
                <w:pPr>
                  <w:rPr>
                    <w:szCs w:val="24"/>
                  </w:rPr>
                </w:pPr>
                <w:r>
                  <w:rPr>
                    <w:szCs w:val="24"/>
                  </w:rPr>
                  <w:t xml:space="preserve">Įgaliotas asmuo, skiriamas </w:t>
                </w:r>
              </w:p>
            </w:tc>
            <w:tc>
              <w:tcPr>
                <w:tcW w:w="1429" w:type="pct"/>
                <w:tcBorders>
                  <w:top w:val="single" w:sz="4" w:space="0" w:color="auto"/>
                  <w:left w:val="nil"/>
                  <w:bottom w:val="single" w:sz="8" w:space="0" w:color="auto"/>
                  <w:right w:val="single" w:sz="8" w:space="0" w:color="auto"/>
                </w:tcBorders>
                <w:vAlign w:val="center"/>
              </w:tcPr>
              <w:p>
                <w:pPr>
                  <w:rPr>
                    <w:szCs w:val="24"/>
                  </w:rPr>
                </w:pPr>
              </w:p>
              <w:p>
                <w:pPr>
                  <w:rPr>
                    <w:szCs w:val="24"/>
                  </w:rPr>
                </w:pPr>
                <w:r>
                  <w:rPr>
                    <w:szCs w:val="24"/>
                  </w:rPr>
                  <w:t>Vardas, pavardė</w:t>
                </w:r>
              </w:p>
            </w:tc>
            <w:tc>
              <w:tcPr>
                <w:tcW w:w="1431" w:type="pct"/>
                <w:tcBorders>
                  <w:top w:val="single" w:sz="4" w:space="0" w:color="auto"/>
                  <w:left w:val="nil"/>
                  <w:bottom w:val="single" w:sz="8" w:space="0" w:color="auto"/>
                  <w:right w:val="single" w:sz="8" w:space="0" w:color="auto"/>
                </w:tcBorders>
                <w:vAlign w:val="center"/>
              </w:tcPr>
              <w:p>
                <w:pPr>
                  <w:rPr>
                    <w:szCs w:val="24"/>
                  </w:rPr>
                </w:pPr>
              </w:p>
              <w:p>
                <w:pPr>
                  <w:rPr>
                    <w:szCs w:val="24"/>
                  </w:rPr>
                </w:pPr>
              </w:p>
            </w:tc>
          </w:tr>
          <w:tr>
            <w:trPr>
              <w:trHeight w:val="315"/>
            </w:trPr>
            <w:tc>
              <w:tcPr>
                <w:tcW w:w="1407" w:type="dxa"/>
                <w:vMerge/>
                <w:tcBorders>
                  <w:top w:val="nil"/>
                  <w:left w:val="single" w:sz="8" w:space="0" w:color="auto"/>
                  <w:bottom w:val="single" w:sz="4" w:space="0" w:color="auto"/>
                  <w:right w:val="single" w:sz="8" w:space="0" w:color="auto"/>
                </w:tcBorders>
                <w:vAlign w:val="center"/>
                <w:hideMark/>
              </w:tcPr>
              <w:p>
                <w:pPr>
                  <w:rPr>
                    <w:szCs w:val="24"/>
                  </w:rPr>
                </w:pPr>
              </w:p>
            </w:tc>
            <w:tc>
              <w:tcPr>
                <w:tcW w:w="1410" w:type="pct"/>
                <w:tcBorders>
                  <w:top w:val="nil"/>
                  <w:left w:val="nil"/>
                  <w:bottom w:val="single" w:sz="4" w:space="0" w:color="auto"/>
                  <w:right w:val="single" w:sz="8" w:space="0" w:color="auto"/>
                </w:tcBorders>
                <w:tcMar>
                  <w:top w:w="0" w:type="dxa"/>
                  <w:left w:w="108" w:type="dxa"/>
                  <w:bottom w:w="0" w:type="dxa"/>
                  <w:right w:w="108" w:type="dxa"/>
                </w:tcMar>
                <w:vAlign w:val="center"/>
              </w:tcPr>
              <w:p>
                <w:pPr>
                  <w:rPr>
                    <w:szCs w:val="24"/>
                  </w:rPr>
                </w:pPr>
              </w:p>
              <w:p>
                <w:pPr>
                  <w:rPr>
                    <w:szCs w:val="24"/>
                  </w:rPr>
                </w:pPr>
              </w:p>
            </w:tc>
            <w:tc>
              <w:tcPr>
                <w:tcW w:w="1429" w:type="pct"/>
                <w:tcBorders>
                  <w:top w:val="nil"/>
                  <w:left w:val="nil"/>
                  <w:bottom w:val="single" w:sz="4" w:space="0" w:color="auto"/>
                  <w:right w:val="single" w:sz="8" w:space="0" w:color="auto"/>
                </w:tcBorders>
                <w:vAlign w:val="center"/>
              </w:tcPr>
              <w:p>
                <w:pPr>
                  <w:rPr>
                    <w:szCs w:val="24"/>
                  </w:rPr>
                </w:pPr>
              </w:p>
              <w:p>
                <w:pPr>
                  <w:rPr>
                    <w:szCs w:val="24"/>
                  </w:rPr>
                </w:pPr>
                <w:r>
                  <w:rPr>
                    <w:szCs w:val="24"/>
                  </w:rPr>
                  <w:t>Tel. Nr.</w:t>
                </w:r>
              </w:p>
            </w:tc>
            <w:tc>
              <w:tcPr>
                <w:tcW w:w="1431" w:type="pct"/>
                <w:tcBorders>
                  <w:top w:val="nil"/>
                  <w:left w:val="nil"/>
                  <w:bottom w:val="single" w:sz="4" w:space="0" w:color="auto"/>
                  <w:right w:val="single" w:sz="8" w:space="0" w:color="auto"/>
                </w:tcBorders>
                <w:vAlign w:val="center"/>
              </w:tcPr>
              <w:p>
                <w:pPr>
                  <w:rPr>
                    <w:szCs w:val="24"/>
                  </w:rPr>
                </w:pPr>
              </w:p>
              <w:p>
                <w:pPr>
                  <w:rPr>
                    <w:szCs w:val="24"/>
                  </w:rPr>
                </w:pPr>
              </w:p>
            </w:tc>
          </w:tr>
          <w:tr>
            <w:trPr>
              <w:trHeight w:val="315"/>
            </w:trPr>
            <w:tc>
              <w:tcPr>
                <w:tcW w:w="731" w:type="pct"/>
                <w:vMerge w:val="restart"/>
                <w:tcBorders>
                  <w:top w:val="single" w:sz="4" w:space="0" w:color="auto"/>
                  <w:left w:val="single" w:sz="8" w:space="0" w:color="auto"/>
                  <w:bottom w:val="single" w:sz="8" w:space="0" w:color="auto"/>
                  <w:right w:val="single" w:sz="8" w:space="0" w:color="auto"/>
                </w:tcBorders>
                <w:vAlign w:val="center"/>
              </w:tcPr>
              <w:p>
                <w:pPr>
                  <w:rPr>
                    <w:szCs w:val="24"/>
                  </w:rPr>
                </w:pPr>
              </w:p>
            </w:tc>
            <w:tc>
              <w:tcPr>
                <w:tcW w:w="1410" w:type="pct"/>
                <w:tcBorders>
                  <w:top w:val="single" w:sz="4" w:space="0" w:color="auto"/>
                  <w:left w:val="nil"/>
                  <w:bottom w:val="nil"/>
                  <w:right w:val="single" w:sz="8" w:space="0" w:color="auto"/>
                </w:tcBorders>
                <w:tcMar>
                  <w:top w:w="0" w:type="dxa"/>
                  <w:left w:w="108" w:type="dxa"/>
                  <w:bottom w:w="0" w:type="dxa"/>
                  <w:right w:w="108" w:type="dxa"/>
                </w:tcMar>
                <w:vAlign w:val="center"/>
              </w:tcPr>
              <w:p>
                <w:pPr>
                  <w:rPr>
                    <w:szCs w:val="24"/>
                  </w:rPr>
                </w:pPr>
              </w:p>
              <w:p>
                <w:pPr>
                  <w:rPr>
                    <w:szCs w:val="24"/>
                  </w:rPr>
                </w:pPr>
                <w:r>
                  <w:rPr>
                    <w:szCs w:val="24"/>
                  </w:rPr>
                  <w:t>bendrauti su administruojančiąja institucija paraiškos vertinimo laikotarpiu</w:t>
                </w:r>
              </w:p>
            </w:tc>
            <w:tc>
              <w:tcPr>
                <w:tcW w:w="1429" w:type="pct"/>
                <w:tcBorders>
                  <w:top w:val="single" w:sz="4" w:space="0" w:color="auto"/>
                  <w:left w:val="nil"/>
                  <w:bottom w:val="single" w:sz="8" w:space="0" w:color="auto"/>
                  <w:right w:val="single" w:sz="8" w:space="0" w:color="auto"/>
                </w:tcBorders>
                <w:vAlign w:val="center"/>
              </w:tcPr>
              <w:p>
                <w:pPr>
                  <w:rPr>
                    <w:szCs w:val="24"/>
                  </w:rPr>
                </w:pPr>
              </w:p>
              <w:p>
                <w:pPr>
                  <w:rPr>
                    <w:szCs w:val="24"/>
                  </w:rPr>
                </w:pPr>
                <w:r>
                  <w:rPr>
                    <w:szCs w:val="24"/>
                  </w:rPr>
                  <w:t>Fakso Nr.</w:t>
                </w:r>
              </w:p>
            </w:tc>
            <w:tc>
              <w:tcPr>
                <w:tcW w:w="1431" w:type="pct"/>
                <w:tcBorders>
                  <w:top w:val="single" w:sz="4" w:space="0" w:color="auto"/>
                  <w:left w:val="nil"/>
                  <w:bottom w:val="single" w:sz="8" w:space="0" w:color="auto"/>
                  <w:right w:val="single" w:sz="8" w:space="0" w:color="auto"/>
                </w:tcBorders>
                <w:vAlign w:val="center"/>
              </w:tcPr>
              <w:p>
                <w:pPr>
                  <w:rPr>
                    <w:szCs w:val="24"/>
                  </w:rPr>
                </w:pPr>
              </w:p>
              <w:p>
                <w:pPr>
                  <w:rPr>
                    <w:szCs w:val="24"/>
                  </w:rPr>
                </w:pPr>
              </w:p>
            </w:tc>
          </w:tr>
          <w:tr>
            <w:trPr>
              <w:trHeight w:val="315"/>
            </w:trPr>
            <w:tc>
              <w:tcPr>
                <w:tcW w:w="1407" w:type="dxa"/>
                <w:vMerge/>
                <w:tcBorders>
                  <w:top w:val="single" w:sz="4" w:space="0" w:color="auto"/>
                  <w:left w:val="single" w:sz="8" w:space="0" w:color="auto"/>
                  <w:bottom w:val="single" w:sz="8" w:space="0" w:color="auto"/>
                  <w:right w:val="single" w:sz="8" w:space="0" w:color="auto"/>
                </w:tcBorders>
                <w:vAlign w:val="center"/>
                <w:hideMark/>
              </w:tcPr>
              <w:p>
                <w:pPr>
                  <w:rPr>
                    <w:szCs w:val="24"/>
                  </w:rPr>
                </w:pPr>
              </w:p>
            </w:tc>
            <w:tc>
              <w:tcPr>
                <w:tcW w:w="1410" w:type="pct"/>
                <w:tcBorders>
                  <w:top w:val="nil"/>
                  <w:left w:val="nil"/>
                  <w:bottom w:val="single" w:sz="8" w:space="0" w:color="auto"/>
                  <w:right w:val="single" w:sz="8" w:space="0" w:color="auto"/>
                </w:tcBorders>
                <w:tcMar>
                  <w:top w:w="0" w:type="dxa"/>
                  <w:left w:w="108" w:type="dxa"/>
                  <w:bottom w:w="0" w:type="dxa"/>
                  <w:right w:w="108" w:type="dxa"/>
                </w:tcMar>
                <w:vAlign w:val="center"/>
              </w:tcPr>
              <w:p>
                <w:pPr>
                  <w:rPr>
                    <w:szCs w:val="24"/>
                  </w:rPr>
                </w:pPr>
              </w:p>
              <w:p>
                <w:pPr>
                  <w:rPr>
                    <w:szCs w:val="24"/>
                  </w:rPr>
                </w:pPr>
              </w:p>
            </w:tc>
            <w:tc>
              <w:tcPr>
                <w:tcW w:w="1429" w:type="pct"/>
                <w:tcBorders>
                  <w:top w:val="nil"/>
                  <w:left w:val="nil"/>
                  <w:bottom w:val="single" w:sz="8" w:space="0" w:color="auto"/>
                  <w:right w:val="single" w:sz="8" w:space="0" w:color="auto"/>
                </w:tcBorders>
                <w:vAlign w:val="center"/>
              </w:tcPr>
              <w:p>
                <w:pPr>
                  <w:rPr>
                    <w:szCs w:val="24"/>
                  </w:rPr>
                </w:pPr>
              </w:p>
              <w:p>
                <w:pPr>
                  <w:rPr>
                    <w:szCs w:val="24"/>
                  </w:rPr>
                </w:pPr>
                <w:r>
                  <w:rPr>
                    <w:szCs w:val="24"/>
                  </w:rPr>
                  <w:t>El. p. adresas</w:t>
                </w:r>
              </w:p>
            </w:tc>
            <w:tc>
              <w:tcPr>
                <w:tcW w:w="1431" w:type="pct"/>
                <w:tcBorders>
                  <w:top w:val="nil"/>
                  <w:left w:val="nil"/>
                  <w:bottom w:val="single" w:sz="8" w:space="0" w:color="auto"/>
                  <w:right w:val="single" w:sz="8" w:space="0" w:color="auto"/>
                </w:tcBorders>
                <w:vAlign w:val="center"/>
              </w:tcPr>
              <w:p>
                <w:pPr>
                  <w:rPr>
                    <w:szCs w:val="24"/>
                  </w:rPr>
                </w:pPr>
              </w:p>
              <w:p>
                <w:pPr>
                  <w:rPr>
                    <w:szCs w:val="24"/>
                  </w:rPr>
                </w:pPr>
              </w:p>
            </w:tc>
          </w:tr>
          <w:tr>
            <w:trPr>
              <w:trHeight w:val="315"/>
            </w:trPr>
            <w:tc>
              <w:tcPr>
                <w:tcW w:w="731" w:type="pct"/>
                <w:tcBorders>
                  <w:top w:val="nil"/>
                  <w:left w:val="single" w:sz="8" w:space="0" w:color="auto"/>
                  <w:bottom w:val="single" w:sz="8" w:space="0" w:color="auto"/>
                  <w:right w:val="single" w:sz="8" w:space="0" w:color="auto"/>
                </w:tcBorders>
                <w:vAlign w:val="center"/>
                <w:hideMark/>
              </w:tcPr>
              <w:p>
                <w:pPr>
                  <w:rPr>
                    <w:szCs w:val="24"/>
                  </w:rPr>
                </w:pPr>
                <w:r>
                  <w:rPr>
                    <w:szCs w:val="24"/>
                  </w:rPr>
                  <w:t>Pažymėti tinkamą</w:t>
                </w:r>
              </w:p>
            </w:tc>
            <w:tc>
              <w:tcPr>
                <w:tcW w:w="4269" w:type="pct"/>
                <w:gridSpan w:val="3"/>
                <w:tcBorders>
                  <w:top w:val="nil"/>
                  <w:left w:val="nil"/>
                  <w:bottom w:val="single" w:sz="8" w:space="0" w:color="auto"/>
                  <w:right w:val="single" w:sz="8" w:space="0" w:color="auto"/>
                </w:tcBorders>
                <w:tcMar>
                  <w:top w:w="0" w:type="dxa"/>
                  <w:left w:w="108" w:type="dxa"/>
                  <w:bottom w:w="0" w:type="dxa"/>
                  <w:right w:w="108" w:type="dxa"/>
                </w:tcMar>
                <w:vAlign w:val="center"/>
              </w:tcPr>
              <w:p>
                <w:pPr>
                  <w:rPr>
                    <w:szCs w:val="24"/>
                  </w:rPr>
                </w:pPr>
              </w:p>
              <w:p>
                <w:pPr>
                  <w:rPr>
                    <w:szCs w:val="24"/>
                  </w:rPr>
                </w:pPr>
                <w:r>
                  <w:rPr>
                    <w:szCs w:val="24"/>
                  </w:rPr>
                  <w:t>□ PVM mokėtojas</w:t>
                </w:r>
              </w:p>
              <w:p>
                <w:pPr>
                  <w:rPr>
                    <w:szCs w:val="24"/>
                  </w:rPr>
                </w:pPr>
              </w:p>
              <w:p>
                <w:pPr>
                  <w:rPr>
                    <w:szCs w:val="24"/>
                  </w:rPr>
                </w:pPr>
                <w:r>
                  <w:rPr>
                    <w:szCs w:val="24"/>
                  </w:rPr>
                  <w:t>Jei taip, nurodykite, kurioje valstybėje esate registruotas PVM mokėtoju: ______________</w:t>
                </w:r>
              </w:p>
              <w:p>
                <w:pPr>
                  <w:rPr>
                    <w:szCs w:val="24"/>
                  </w:rPr>
                </w:pPr>
              </w:p>
              <w:p>
                <w:pPr>
                  <w:rPr>
                    <w:szCs w:val="24"/>
                  </w:rPr>
                </w:pPr>
                <w:r>
                  <w:rPr>
                    <w:szCs w:val="24"/>
                  </w:rPr>
                  <w:t>ir PVM mokėtojo kodą: ______________</w:t>
                </w:r>
              </w:p>
              <w:p>
                <w:pPr>
                  <w:rPr>
                    <w:szCs w:val="24"/>
                  </w:rPr>
                </w:pPr>
              </w:p>
              <w:p>
                <w:pPr>
                  <w:rPr>
                    <w:szCs w:val="24"/>
                  </w:rPr>
                </w:pPr>
                <w:r>
                  <w:rPr>
                    <w:szCs w:val="24"/>
                  </w:rPr>
                  <w:t>□ ne PVM mokėtojas</w:t>
                </w:r>
              </w:p>
            </w:tc>
          </w:tr>
          <w:tr>
            <w:trPr>
              <w:trHeight w:val="315"/>
            </w:trPr>
            <w:tc>
              <w:tcPr>
                <w:tcW w:w="731" w:type="pct"/>
                <w:tcBorders>
                  <w:top w:val="nil"/>
                  <w:left w:val="single" w:sz="8" w:space="0" w:color="auto"/>
                  <w:bottom w:val="single" w:sz="8" w:space="0" w:color="auto"/>
                  <w:right w:val="single" w:sz="8" w:space="0" w:color="auto"/>
                </w:tcBorders>
                <w:vAlign w:val="center"/>
              </w:tcPr>
              <w:p>
                <w:pPr>
                  <w:rPr>
                    <w:szCs w:val="24"/>
                  </w:rPr>
                </w:pPr>
              </w:p>
            </w:tc>
            <w:tc>
              <w:tcPr>
                <w:tcW w:w="2839" w:type="pct"/>
                <w:gridSpan w:val="2"/>
                <w:tcBorders>
                  <w:top w:val="nil"/>
                  <w:left w:val="nil"/>
                  <w:bottom w:val="single" w:sz="8" w:space="0" w:color="auto"/>
                  <w:right w:val="single" w:sz="8" w:space="0" w:color="auto"/>
                </w:tcBorders>
                <w:tcMar>
                  <w:top w:w="0" w:type="dxa"/>
                  <w:left w:w="108" w:type="dxa"/>
                  <w:bottom w:w="0" w:type="dxa"/>
                  <w:right w:w="108" w:type="dxa"/>
                </w:tcMar>
                <w:vAlign w:val="center"/>
              </w:tcPr>
              <w:p>
                <w:pPr>
                  <w:rPr>
                    <w:szCs w:val="24"/>
                  </w:rPr>
                </w:pPr>
              </w:p>
              <w:p>
                <w:pPr>
                  <w:rPr>
                    <w:szCs w:val="24"/>
                  </w:rPr>
                </w:pPr>
                <w:r>
                  <w:rPr>
                    <w:szCs w:val="24"/>
                  </w:rPr>
                  <w:t>Jei PVM mokėtojas:</w:t>
                </w:r>
              </w:p>
              <w:p>
                <w:pPr>
                  <w:rPr>
                    <w:szCs w:val="24"/>
                  </w:rPr>
                </w:pPr>
              </w:p>
              <w:p>
                <w:pPr>
                  <w:rPr>
                    <w:szCs w:val="24"/>
                  </w:rPr>
                </w:pPr>
                <w:r>
                  <w:rPr>
                    <w:szCs w:val="24"/>
                  </w:rPr>
                  <w:t xml:space="preserve">Patvirtinu, kad man yra žinoma, jog PVM </w:t>
                </w:r>
                <w:r>
                  <w:rPr>
                    <w:rFonts w:eastAsia="Calibri"/>
                    <w:szCs w:val="24"/>
                  </w:rPr>
                  <w:t>už numatomas įsigyti (įsigytas) prekes ir paslaugas yra tinkamos finansuoti išlaidos</w:t>
                </w:r>
                <w:r>
                  <w:rPr>
                    <w:szCs w:val="24"/>
                  </w:rPr>
                  <w:t xml:space="preserve"> tik tuo atveju, jeigu priemonė, kuriai finansuoti teikiama pagalba, nėra laikoma ekonomine veikla ir už įsigytas šiai veiklai reikalingas prekes ar paslaugas negalėsiu susigrąžinti PVM iš Lietuvos Respublikos valstybės biudžeto.</w:t>
                </w:r>
              </w:p>
            </w:tc>
            <w:tc>
              <w:tcPr>
                <w:tcW w:w="1431" w:type="pct"/>
                <w:tcBorders>
                  <w:top w:val="nil"/>
                  <w:left w:val="nil"/>
                  <w:bottom w:val="single" w:sz="8" w:space="0" w:color="auto"/>
                  <w:right w:val="single" w:sz="8" w:space="0" w:color="auto"/>
                </w:tcBorders>
                <w:vAlign w:val="center"/>
              </w:tcPr>
              <w:p>
                <w:pPr>
                  <w:rPr>
                    <w:szCs w:val="24"/>
                  </w:rPr>
                </w:pPr>
              </w:p>
              <w:p>
                <w:pPr>
                  <w:rPr>
                    <w:szCs w:val="24"/>
                  </w:rPr>
                </w:pPr>
                <w:r>
                  <w:rPr>
                    <w:szCs w:val="24"/>
                  </w:rPr>
                  <w:t>Taip □</w:t>
                </w:r>
              </w:p>
              <w:p>
                <w:pPr>
                  <w:rPr>
                    <w:szCs w:val="24"/>
                  </w:rPr>
                </w:pPr>
              </w:p>
              <w:p>
                <w:pPr>
                  <w:rPr>
                    <w:szCs w:val="24"/>
                  </w:rPr>
                </w:pPr>
              </w:p>
              <w:p>
                <w:pPr>
                  <w:rPr>
                    <w:szCs w:val="24"/>
                  </w:rPr>
                </w:pPr>
              </w:p>
              <w:p>
                <w:pPr>
                  <w:rPr>
                    <w:szCs w:val="24"/>
                  </w:rPr>
                </w:pPr>
                <w:r>
                  <w:rPr>
                    <w:szCs w:val="24"/>
                  </w:rPr>
                  <w:t>Ne □</w:t>
                </w:r>
              </w:p>
            </w:tc>
          </w:tr>
        </w:tbl>
        <w:p>
          <w:pPr>
            <w:rPr>
              <w:szCs w:val="24"/>
            </w:rPr>
          </w:pPr>
        </w:p>
        <w:p>
          <w:pPr>
            <w:jc w:val="both"/>
            <w:rPr>
              <w:szCs w:val="24"/>
            </w:rPr>
          </w:pPr>
          <w:r>
            <w:rPr>
              <w:b/>
              <w:bCs/>
              <w:szCs w:val="24"/>
            </w:rPr>
            <w:t>2. INFORMACIJA APIE PRIEMONĘ (-ES)</w:t>
          </w:r>
        </w:p>
        <w:p>
          <w:pPr>
            <w:rPr>
              <w:szCs w:val="24"/>
            </w:rPr>
          </w:pPr>
        </w:p>
        <w:p>
          <w:pPr>
            <w:ind w:firstLine="709"/>
            <w:jc w:val="both"/>
            <w:rPr>
              <w:szCs w:val="24"/>
            </w:rPr>
          </w:pPr>
          <w:r>
            <w:rPr>
              <w:szCs w:val="24"/>
            </w:rPr>
            <w:t>2.1. Priemonės (-ių) pavadinimas (-ai)</w:t>
          </w:r>
        </w:p>
        <w:p>
          <w:pPr>
            <w:rPr>
              <w:szCs w:val="24"/>
            </w:rPr>
          </w:pPr>
        </w:p>
        <w:tbl>
          <w:tblPr>
            <w:tblW w:w="9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630"/>
          </w:tblGrid>
          <w:tr>
            <w:trPr>
              <w:trHeight w:val="42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jc w:val="both"/>
                  <w:rPr>
                    <w:szCs w:val="24"/>
                  </w:rPr>
                </w:pPr>
              </w:p>
            </w:tc>
          </w:tr>
        </w:tbl>
        <w:p>
          <w:pPr>
            <w:rPr>
              <w:szCs w:val="24"/>
            </w:rPr>
          </w:pPr>
        </w:p>
        <w:p>
          <w:pPr>
            <w:ind w:firstLine="709"/>
            <w:jc w:val="both"/>
            <w:rPr>
              <w:szCs w:val="24"/>
            </w:rPr>
          </w:pPr>
          <w:r>
            <w:rPr>
              <w:szCs w:val="24"/>
            </w:rPr>
            <w:t xml:space="preserve">2.2. Priemonė (-ės), kuri (-ios) bus įgyvendinama (-os) (Taisyklių 14.1 ir 14.2 papunkčiai) </w:t>
          </w:r>
        </w:p>
        <w:p>
          <w:pPr>
            <w:rPr>
              <w:szCs w:val="24"/>
            </w:rPr>
          </w:pPr>
        </w:p>
        <w:p>
          <w:pPr>
            <w:ind w:firstLine="709"/>
            <w:jc w:val="both"/>
            <w:rPr>
              <w:i/>
              <w:szCs w:val="24"/>
            </w:rPr>
          </w:pPr>
          <w:r>
            <w:rPr>
              <w:i/>
              <w:szCs w:val="24"/>
            </w:rPr>
            <w:t>pažymėkite vieną ar kelias tinkamas</w:t>
          </w:r>
        </w:p>
        <w:p>
          <w:pPr>
            <w:rPr>
              <w:szCs w:val="24"/>
            </w:rPr>
          </w:pPr>
        </w:p>
        <w:tbl>
          <w:tblPr>
            <w:tblW w:w="9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815"/>
            <w:gridCol w:w="4815"/>
          </w:tblGrid>
          <w:tr>
            <w:tc>
              <w:tcPr>
                <w:tcW w:w="4927"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rFonts w:eastAsia="Calibri"/>
                    <w:szCs w:val="24"/>
                  </w:rPr>
                  <w:t>Pradedami nauji maršrutai reguliariaisiais reisais iš (į) Lietuvos oro uostų (-us)</w:t>
                </w:r>
              </w:p>
            </w:tc>
            <w:tc>
              <w:tcPr>
                <w:tcW w:w="4927" w:type="dxa"/>
                <w:tcBorders>
                  <w:top w:val="single" w:sz="4" w:space="0" w:color="auto"/>
                  <w:left w:val="single" w:sz="4" w:space="0" w:color="auto"/>
                  <w:bottom w:val="single" w:sz="4" w:space="0" w:color="auto"/>
                  <w:right w:val="single" w:sz="4" w:space="0" w:color="auto"/>
                </w:tcBorders>
              </w:tcPr>
              <w:p>
                <w:pPr>
                  <w:rPr>
                    <w:szCs w:val="24"/>
                  </w:rPr>
                </w:pPr>
              </w:p>
              <w:p>
                <w:pPr>
                  <w:jc w:val="center"/>
                  <w:rPr>
                    <w:szCs w:val="24"/>
                  </w:rPr>
                </w:pPr>
                <w:r>
                  <w:rPr>
                    <w:szCs w:val="24"/>
                  </w:rPr>
                  <w:t>Taip □</w:t>
                </w:r>
              </w:p>
              <w:p>
                <w:pPr>
                  <w:rPr>
                    <w:szCs w:val="24"/>
                  </w:rPr>
                </w:pPr>
              </w:p>
              <w:p>
                <w:pPr>
                  <w:jc w:val="center"/>
                  <w:rPr>
                    <w:b/>
                    <w:szCs w:val="24"/>
                  </w:rPr>
                </w:pPr>
                <w:r>
                  <w:rPr>
                    <w:szCs w:val="24"/>
                  </w:rPr>
                  <w:t>Ne □</w:t>
                </w:r>
              </w:p>
            </w:tc>
          </w:tr>
          <w:tr>
            <w:tc>
              <w:tcPr>
                <w:tcW w:w="4927"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 xml:space="preserve">Padidinami esamų maršrutų </w:t>
                </w:r>
                <w:r>
                  <w:rPr>
                    <w:rFonts w:eastAsia="Calibri"/>
                    <w:szCs w:val="24"/>
                  </w:rPr>
                  <w:t xml:space="preserve">reguliariaisiais reisais </w:t>
                </w:r>
                <w:r>
                  <w:rPr>
                    <w:szCs w:val="24"/>
                  </w:rPr>
                  <w:t xml:space="preserve">dažniai </w:t>
                </w:r>
                <w:r>
                  <w:rPr>
                    <w:rFonts w:eastAsia="Calibri"/>
                    <w:szCs w:val="24"/>
                  </w:rPr>
                  <w:t>iš (į) Lietuvos oro uostų (-us)</w:t>
                </w:r>
              </w:p>
            </w:tc>
            <w:tc>
              <w:tcPr>
                <w:tcW w:w="4927" w:type="dxa"/>
                <w:tcBorders>
                  <w:top w:val="single" w:sz="4" w:space="0" w:color="auto"/>
                  <w:left w:val="single" w:sz="4" w:space="0" w:color="auto"/>
                  <w:bottom w:val="single" w:sz="4" w:space="0" w:color="auto"/>
                  <w:right w:val="single" w:sz="4" w:space="0" w:color="auto"/>
                </w:tcBorders>
              </w:tcPr>
              <w:p>
                <w:pPr>
                  <w:rPr>
                    <w:szCs w:val="24"/>
                  </w:rPr>
                </w:pPr>
              </w:p>
              <w:p>
                <w:pPr>
                  <w:jc w:val="center"/>
                  <w:rPr>
                    <w:szCs w:val="24"/>
                  </w:rPr>
                </w:pPr>
                <w:r>
                  <w:rPr>
                    <w:szCs w:val="24"/>
                  </w:rPr>
                  <w:t>Taip □</w:t>
                </w:r>
              </w:p>
              <w:p>
                <w:pPr>
                  <w:rPr>
                    <w:szCs w:val="24"/>
                  </w:rPr>
                </w:pPr>
              </w:p>
              <w:p>
                <w:pPr>
                  <w:jc w:val="center"/>
                  <w:rPr>
                    <w:szCs w:val="24"/>
                  </w:rPr>
                </w:pPr>
                <w:r>
                  <w:rPr>
                    <w:szCs w:val="24"/>
                  </w:rPr>
                  <w:t>Ne □</w:t>
                </w:r>
              </w:p>
            </w:tc>
          </w:tr>
        </w:tbl>
        <w:p>
          <w:pPr>
            <w:rPr>
              <w:szCs w:val="24"/>
            </w:rPr>
          </w:pPr>
        </w:p>
        <w:p>
          <w:pPr>
            <w:ind w:left="709"/>
            <w:jc w:val="both"/>
            <w:rPr>
              <w:szCs w:val="24"/>
            </w:rPr>
          </w:pPr>
          <w:r>
            <w:rPr>
              <w:szCs w:val="24"/>
            </w:rPr>
            <w:t>2.3. Priemonės (-ių), kurią (-as) siekiama įgyvendinti, apibūdinimas</w:t>
          </w:r>
        </w:p>
        <w:p>
          <w:pPr>
            <w:rPr>
              <w:szCs w:val="24"/>
            </w:rPr>
          </w:pPr>
        </w:p>
        <w:p>
          <w:pPr>
            <w:ind w:firstLine="709"/>
            <w:jc w:val="both"/>
            <w:rPr>
              <w:b/>
              <w:szCs w:val="24"/>
            </w:rPr>
          </w:pPr>
          <w:r>
            <w:rPr>
              <w:b/>
              <w:szCs w:val="24"/>
            </w:rPr>
            <w:t>1 priemonė</w:t>
          </w:r>
        </w:p>
        <w:p>
          <w:pPr>
            <w:rPr>
              <w:szCs w:val="24"/>
            </w:rPr>
          </w:pPr>
        </w:p>
        <w:p>
          <w:pPr>
            <w:ind w:firstLine="709"/>
            <w:jc w:val="both"/>
            <w:rPr>
              <w:szCs w:val="24"/>
            </w:rPr>
          </w:pPr>
          <w:r>
            <w:rPr>
              <w:szCs w:val="24"/>
            </w:rPr>
            <w:t>1 priemonės pavadinimas</w:t>
          </w:r>
        </w:p>
        <w:p>
          <w:pPr>
            <w:rPr>
              <w:szCs w:val="24"/>
            </w:rPr>
          </w:pPr>
        </w:p>
        <w:tbl>
          <w:tblPr>
            <w:tblW w:w="9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630"/>
          </w:tblGrid>
          <w:tr>
            <w:trPr>
              <w:trHeight w:val="42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jc w:val="both"/>
                  <w:rPr>
                    <w:szCs w:val="24"/>
                  </w:rPr>
                </w:pPr>
              </w:p>
            </w:tc>
          </w:tr>
        </w:tbl>
        <w:p>
          <w:pPr>
            <w:rPr>
              <w:szCs w:val="24"/>
            </w:rPr>
          </w:pPr>
        </w:p>
        <w:p>
          <w:pPr>
            <w:ind w:firstLine="709"/>
            <w:jc w:val="both"/>
            <w:rPr>
              <w:szCs w:val="24"/>
            </w:rPr>
          </w:pPr>
          <w:r>
            <w:rPr>
              <w:szCs w:val="24"/>
            </w:rPr>
            <w:t xml:space="preserve">1 priemonės aprašymas (nurodoma, kada ji bus įdiegta ir kokį terminą ji bus išlaikyta) </w:t>
          </w:r>
        </w:p>
        <w:p>
          <w:pPr>
            <w:rPr>
              <w:szCs w:val="24"/>
            </w:rPr>
          </w:pPr>
        </w:p>
        <w:tbl>
          <w:tblPr>
            <w:tblW w:w="9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630"/>
          </w:tblGrid>
          <w:tr>
            <w:trPr>
              <w:trHeight w:val="846"/>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jc w:val="both"/>
                  <w:rPr>
                    <w:szCs w:val="24"/>
                  </w:rPr>
                </w:pPr>
              </w:p>
            </w:tc>
          </w:tr>
        </w:tbl>
        <w:p>
          <w:pPr>
            <w:rPr>
              <w:szCs w:val="24"/>
            </w:rPr>
          </w:pPr>
        </w:p>
        <w:p>
          <w:pPr>
            <w:ind w:firstLine="709"/>
            <w:jc w:val="both"/>
            <w:rPr>
              <w:szCs w:val="24"/>
            </w:rPr>
          </w:pPr>
          <w:r>
            <w:rPr>
              <w:szCs w:val="24"/>
            </w:rPr>
            <w:t xml:space="preserve">1 priemonės įdiegimo pradžia </w:t>
          </w:r>
        </w:p>
        <w:p>
          <w:pPr>
            <w:rPr>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637"/>
          </w:tblGrid>
          <w:tr>
            <w:trPr>
              <w:trHeight w:val="42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jc w:val="both"/>
                  <w:rPr>
                    <w:szCs w:val="24"/>
                  </w:rPr>
                </w:pPr>
                <w:r>
                  <w:rPr>
                    <w:szCs w:val="24"/>
                  </w:rPr>
                  <w:t>20____ m. __________ ___d.</w:t>
                </w:r>
              </w:p>
            </w:tc>
          </w:tr>
        </w:tbl>
        <w:p>
          <w:pPr>
            <w:rPr>
              <w:szCs w:val="24"/>
            </w:rPr>
          </w:pPr>
        </w:p>
        <w:p>
          <w:pPr>
            <w:ind w:firstLine="709"/>
            <w:jc w:val="both"/>
            <w:rPr>
              <w:szCs w:val="24"/>
            </w:rPr>
          </w:pPr>
          <w:r>
            <w:rPr>
              <w:szCs w:val="24"/>
            </w:rPr>
            <w:t xml:space="preserve">1 priemonės įdiegimo momentas </w:t>
          </w:r>
        </w:p>
        <w:p>
          <w:pPr>
            <w:rPr>
              <w:szCs w:val="24"/>
            </w:rPr>
          </w:pPr>
        </w:p>
        <w:tbl>
          <w:tblPr>
            <w:tblW w:w="9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630"/>
          </w:tblGrid>
          <w:tr>
            <w:trPr>
              <w:trHeight w:val="42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jc w:val="both"/>
                  <w:rPr>
                    <w:szCs w:val="24"/>
                  </w:rPr>
                </w:pPr>
                <w:r>
                  <w:rPr>
                    <w:szCs w:val="24"/>
                  </w:rPr>
                  <w:t>20____ m. __________ ___d.</w:t>
                </w:r>
              </w:p>
            </w:tc>
          </w:tr>
        </w:tbl>
        <w:p>
          <w:pPr>
            <w:rPr>
              <w:szCs w:val="24"/>
            </w:rPr>
          </w:pPr>
        </w:p>
        <w:p>
          <w:pPr>
            <w:ind w:firstLine="709"/>
            <w:jc w:val="both"/>
            <w:rPr>
              <w:szCs w:val="24"/>
            </w:rPr>
          </w:pPr>
          <w:r>
            <w:rPr>
              <w:szCs w:val="24"/>
            </w:rPr>
            <w:t>Minimalaus termino, kurį įdiegta 1 priemonė privalo būti išlaikyta, pabaiga</w:t>
          </w:r>
        </w:p>
        <w:p>
          <w:pPr>
            <w:rPr>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637"/>
          </w:tblGrid>
          <w:tr>
            <w:trPr>
              <w:trHeight w:val="42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jc w:val="both"/>
                  <w:rPr>
                    <w:szCs w:val="24"/>
                  </w:rPr>
                </w:pPr>
                <w:r>
                  <w:rPr>
                    <w:szCs w:val="24"/>
                  </w:rPr>
                  <w:t>20____ m. __________ ___d.</w:t>
                </w:r>
              </w:p>
            </w:tc>
          </w:tr>
        </w:tbl>
        <w:p>
          <w:pPr>
            <w:rPr>
              <w:szCs w:val="24"/>
            </w:rPr>
          </w:pPr>
        </w:p>
        <w:p>
          <w:pPr>
            <w:ind w:left="709"/>
            <w:jc w:val="both"/>
            <w:rPr>
              <w:b/>
              <w:szCs w:val="24"/>
            </w:rPr>
          </w:pPr>
          <w:r>
            <w:rPr>
              <w:b/>
              <w:szCs w:val="24"/>
            </w:rPr>
            <w:t>2 priemonė</w:t>
          </w:r>
        </w:p>
        <w:p>
          <w:pPr>
            <w:ind w:left="709"/>
            <w:rPr>
              <w:szCs w:val="24"/>
            </w:rPr>
          </w:pPr>
        </w:p>
        <w:p>
          <w:pPr>
            <w:ind w:left="709"/>
            <w:jc w:val="both"/>
            <w:rPr>
              <w:szCs w:val="24"/>
            </w:rPr>
          </w:pPr>
          <w:r>
            <w:rPr>
              <w:szCs w:val="24"/>
            </w:rPr>
            <w:t>2 priemonės pavadinimas</w:t>
          </w:r>
        </w:p>
        <w:p>
          <w:pPr>
            <w:rPr>
              <w:szCs w:val="24"/>
            </w:rPr>
          </w:pPr>
        </w:p>
        <w:tbl>
          <w:tblPr>
            <w:tblW w:w="9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630"/>
          </w:tblGrid>
          <w:tr>
            <w:trPr>
              <w:trHeight w:val="42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jc w:val="both"/>
                  <w:rPr>
                    <w:szCs w:val="24"/>
                  </w:rPr>
                </w:pPr>
              </w:p>
            </w:tc>
          </w:tr>
        </w:tbl>
        <w:p>
          <w:pPr>
            <w:rPr>
              <w:szCs w:val="24"/>
            </w:rPr>
          </w:pPr>
        </w:p>
        <w:p>
          <w:pPr>
            <w:ind w:firstLine="709"/>
            <w:jc w:val="both"/>
            <w:rPr>
              <w:szCs w:val="24"/>
            </w:rPr>
          </w:pPr>
          <w:r>
            <w:rPr>
              <w:szCs w:val="24"/>
            </w:rPr>
            <w:t xml:space="preserve">2 priemonės aprašymas (nurodoma, kada ji bus įdiegta, ir kokį terminą ji bus išlaikyta) </w:t>
          </w:r>
        </w:p>
        <w:p>
          <w:pPr>
            <w:rPr>
              <w:szCs w:val="24"/>
            </w:rPr>
          </w:pPr>
        </w:p>
        <w:tbl>
          <w:tblPr>
            <w:tblW w:w="9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630"/>
          </w:tblGrid>
          <w:tr>
            <w:trPr>
              <w:trHeight w:val="846"/>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jc w:val="both"/>
                  <w:rPr>
                    <w:szCs w:val="24"/>
                  </w:rPr>
                </w:pPr>
              </w:p>
            </w:tc>
          </w:tr>
        </w:tbl>
        <w:p>
          <w:pPr>
            <w:rPr>
              <w:szCs w:val="24"/>
            </w:rPr>
          </w:pPr>
        </w:p>
        <w:p>
          <w:pPr>
            <w:ind w:firstLine="709"/>
            <w:jc w:val="both"/>
            <w:rPr>
              <w:szCs w:val="24"/>
            </w:rPr>
          </w:pPr>
          <w:r>
            <w:rPr>
              <w:szCs w:val="24"/>
            </w:rPr>
            <w:t xml:space="preserve">2 priemonės įdiegimo pradžia </w:t>
          </w:r>
        </w:p>
        <w:p>
          <w:pPr>
            <w:rPr>
              <w:szCs w:val="24"/>
            </w:rPr>
          </w:pPr>
        </w:p>
        <w:tbl>
          <w:tblPr>
            <w:tblW w:w="9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630"/>
          </w:tblGrid>
          <w:tr>
            <w:trPr>
              <w:trHeight w:val="42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jc w:val="both"/>
                  <w:rPr>
                    <w:szCs w:val="24"/>
                  </w:rPr>
                </w:pPr>
                <w:r>
                  <w:rPr>
                    <w:szCs w:val="24"/>
                  </w:rPr>
                  <w:t>20____ m. __________ ___d.</w:t>
                </w:r>
              </w:p>
            </w:tc>
          </w:tr>
        </w:tbl>
        <w:p>
          <w:pPr>
            <w:rPr>
              <w:szCs w:val="24"/>
            </w:rPr>
          </w:pPr>
        </w:p>
        <w:p>
          <w:pPr>
            <w:ind w:left="709"/>
            <w:jc w:val="both"/>
            <w:rPr>
              <w:szCs w:val="24"/>
            </w:rPr>
          </w:pPr>
          <w:r>
            <w:rPr>
              <w:szCs w:val="24"/>
            </w:rPr>
            <w:t xml:space="preserve">2 priemonės įdiegimo momentas </w:t>
          </w:r>
        </w:p>
        <w:p>
          <w:pPr>
            <w:rPr>
              <w:szCs w:val="24"/>
            </w:rPr>
          </w:pPr>
        </w:p>
        <w:tbl>
          <w:tblPr>
            <w:tblW w:w="9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630"/>
          </w:tblGrid>
          <w:tr>
            <w:trPr>
              <w:trHeight w:val="42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jc w:val="both"/>
                  <w:rPr>
                    <w:szCs w:val="24"/>
                  </w:rPr>
                </w:pPr>
                <w:r>
                  <w:rPr>
                    <w:szCs w:val="24"/>
                  </w:rPr>
                  <w:t>20____ m. __________ ___d.</w:t>
                </w:r>
              </w:p>
            </w:tc>
          </w:tr>
        </w:tbl>
        <w:p>
          <w:pPr>
            <w:rPr>
              <w:szCs w:val="24"/>
            </w:rPr>
          </w:pPr>
        </w:p>
        <w:p>
          <w:pPr>
            <w:ind w:firstLine="709"/>
            <w:jc w:val="both"/>
            <w:rPr>
              <w:szCs w:val="24"/>
            </w:rPr>
          </w:pPr>
          <w:r>
            <w:rPr>
              <w:szCs w:val="24"/>
            </w:rPr>
            <w:t>Minimalaus termino, kurį įdiegta 2 priemonė privalo būti išlaikyta, pabaiga</w:t>
          </w:r>
        </w:p>
        <w:p>
          <w:pPr>
            <w:rPr>
              <w:szCs w:val="24"/>
            </w:rPr>
          </w:pPr>
        </w:p>
        <w:tbl>
          <w:tblPr>
            <w:tblW w:w="9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630"/>
          </w:tblGrid>
          <w:tr>
            <w:trPr>
              <w:trHeight w:val="42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jc w:val="both"/>
                  <w:rPr>
                    <w:szCs w:val="24"/>
                  </w:rPr>
                </w:pPr>
                <w:r>
                  <w:rPr>
                    <w:szCs w:val="24"/>
                  </w:rPr>
                  <w:t>20____ m. __________ ___d.</w:t>
                </w:r>
              </w:p>
            </w:tc>
          </w:tr>
        </w:tbl>
        <w:p>
          <w:pPr>
            <w:rPr>
              <w:szCs w:val="24"/>
            </w:rPr>
          </w:pPr>
        </w:p>
        <w:p>
          <w:pPr>
            <w:ind w:left="709"/>
            <w:jc w:val="both"/>
            <w:rPr>
              <w:i/>
              <w:szCs w:val="24"/>
            </w:rPr>
          </w:pPr>
          <w:r>
            <w:rPr>
              <w:i/>
              <w:szCs w:val="24"/>
            </w:rPr>
            <w:t>Prireikus sąrašą pratęskite</w:t>
          </w:r>
        </w:p>
        <w:p>
          <w:pPr>
            <w:ind w:left="709"/>
            <w:rPr>
              <w:szCs w:val="24"/>
            </w:rPr>
          </w:pPr>
        </w:p>
        <w:p>
          <w:pPr>
            <w:ind w:left="709"/>
            <w:jc w:val="both"/>
            <w:rPr>
              <w:szCs w:val="24"/>
            </w:rPr>
          </w:pPr>
          <w:r>
            <w:rPr>
              <w:szCs w:val="24"/>
            </w:rPr>
            <w:t xml:space="preserve">2.4. Prašomos pagalbos suma </w:t>
          </w:r>
        </w:p>
        <w:p>
          <w:pPr>
            <w:rPr>
              <w:szCs w:val="24"/>
            </w:rPr>
          </w:pPr>
        </w:p>
        <w:tbl>
          <w:tblPr>
            <w:tblW w:w="9630" w:type="dxa"/>
            <w:tblLayout w:type="fixed"/>
            <w:tblCellMar>
              <w:left w:w="0" w:type="dxa"/>
              <w:right w:w="0" w:type="dxa"/>
            </w:tblCellMar>
            <w:tblLook w:val="04A0" w:firstRow="1" w:lastRow="0" w:firstColumn="1" w:lastColumn="0" w:noHBand="0" w:noVBand="1"/>
          </w:tblPr>
          <w:tblGrid>
            <w:gridCol w:w="2739"/>
            <w:gridCol w:w="6891"/>
          </w:tblGrid>
          <w:tr>
            <w:trPr>
              <w:cantSplit/>
              <w:trHeight w:val="605"/>
            </w:trPr>
            <w:tc>
              <w:tcPr>
                <w:tcW w:w="1422" w:type="pct"/>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rPr>
                    <w:szCs w:val="24"/>
                  </w:rPr>
                </w:pPr>
              </w:p>
              <w:p>
                <w:pPr>
                  <w:jc w:val="both"/>
                  <w:rPr>
                    <w:szCs w:val="24"/>
                  </w:rPr>
                </w:pPr>
                <w:r>
                  <w:rPr>
                    <w:szCs w:val="24"/>
                  </w:rPr>
                  <w:t xml:space="preserve">1 priemonei įgyvendinti prašoma lėšų suma, Eur </w:t>
                </w:r>
              </w:p>
              <w:p>
                <w:pPr>
                  <w:rPr>
                    <w:szCs w:val="24"/>
                  </w:rPr>
                </w:pPr>
              </w:p>
              <w:p>
                <w:pPr>
                  <w:rPr>
                    <w:szCs w:val="24"/>
                  </w:rPr>
                </w:pPr>
              </w:p>
            </w:tc>
            <w:tc>
              <w:tcPr>
                <w:tcW w:w="3578" w:type="pct"/>
                <w:tcBorders>
                  <w:top w:val="single" w:sz="8" w:space="0" w:color="auto"/>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cantSplit/>
              <w:trHeight w:val="605"/>
            </w:trPr>
            <w:tc>
              <w:tcPr>
                <w:tcW w:w="1422" w:type="pct"/>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rPr>
                    <w:szCs w:val="24"/>
                  </w:rPr>
                </w:pPr>
              </w:p>
              <w:p>
                <w:pPr>
                  <w:jc w:val="both"/>
                  <w:rPr>
                    <w:szCs w:val="24"/>
                  </w:rPr>
                </w:pPr>
                <w:r>
                  <w:rPr>
                    <w:szCs w:val="24"/>
                  </w:rPr>
                  <w:t xml:space="preserve">2 priemonei įgyvendinti prašoma lėšų suma, Eur </w:t>
                </w:r>
              </w:p>
              <w:p>
                <w:pPr>
                  <w:rPr>
                    <w:szCs w:val="24"/>
                  </w:rPr>
                </w:pPr>
              </w:p>
              <w:p>
                <w:pPr>
                  <w:rPr>
                    <w:szCs w:val="24"/>
                  </w:rPr>
                </w:pPr>
              </w:p>
            </w:tc>
            <w:tc>
              <w:tcPr>
                <w:tcW w:w="3578" w:type="pct"/>
                <w:tcBorders>
                  <w:top w:val="single" w:sz="8" w:space="0" w:color="auto"/>
                  <w:left w:val="nil"/>
                  <w:bottom w:val="single" w:sz="8" w:space="0" w:color="auto"/>
                  <w:right w:val="single" w:sz="8" w:space="0" w:color="auto"/>
                </w:tcBorders>
                <w:tcMar>
                  <w:top w:w="0" w:type="dxa"/>
                  <w:left w:w="108" w:type="dxa"/>
                  <w:bottom w:w="0" w:type="dxa"/>
                  <w:right w:w="108" w:type="dxa"/>
                </w:tcMar>
              </w:tcPr>
              <w:p>
                <w:pPr>
                  <w:rPr>
                    <w:szCs w:val="24"/>
                  </w:rPr>
                </w:pPr>
              </w:p>
              <w:p>
                <w:pPr>
                  <w:rPr>
                    <w:i/>
                    <w:iCs/>
                    <w:szCs w:val="24"/>
                  </w:rPr>
                </w:pPr>
              </w:p>
            </w:tc>
          </w:tr>
          <w:tr>
            <w:trPr>
              <w:cantSplit/>
              <w:trHeight w:val="414"/>
            </w:trPr>
            <w:tc>
              <w:tcPr>
                <w:tcW w:w="1422"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rPr>
                    <w:szCs w:val="24"/>
                  </w:rPr>
                </w:pPr>
              </w:p>
              <w:p>
                <w:pPr>
                  <w:rPr>
                    <w:szCs w:val="24"/>
                  </w:rPr>
                </w:pPr>
                <w:r>
                  <w:rPr>
                    <w:szCs w:val="24"/>
                  </w:rPr>
                  <w:t>.....</w:t>
                </w:r>
              </w:p>
            </w:tc>
            <w:tc>
              <w:tcPr>
                <w:tcW w:w="3578"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cantSplit/>
              <w:trHeight w:val="450"/>
            </w:trPr>
            <w:tc>
              <w:tcPr>
                <w:tcW w:w="1422"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rPr>
                    <w:szCs w:val="24"/>
                  </w:rPr>
                </w:pPr>
              </w:p>
              <w:p>
                <w:pPr>
                  <w:rPr>
                    <w:szCs w:val="24"/>
                  </w:rPr>
                </w:pPr>
                <w:r>
                  <w:rPr>
                    <w:szCs w:val="24"/>
                  </w:rPr>
                  <w:t>Bendra priemonėms įgyvendinti prašoma lėšų suma, Eur</w:t>
                </w:r>
              </w:p>
              <w:p>
                <w:pPr>
                  <w:rPr>
                    <w:szCs w:val="24"/>
                  </w:rPr>
                </w:pPr>
              </w:p>
              <w:p>
                <w:pPr>
                  <w:rPr>
                    <w:szCs w:val="24"/>
                  </w:rPr>
                </w:pPr>
              </w:p>
            </w:tc>
            <w:tc>
              <w:tcPr>
                <w:tcW w:w="3578"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bl>
        <w:p>
          <w:pPr>
            <w:rPr>
              <w:szCs w:val="24"/>
            </w:rPr>
          </w:pPr>
        </w:p>
        <w:p>
          <w:pPr>
            <w:rPr>
              <w:szCs w:val="24"/>
            </w:rPr>
          </w:pPr>
          <w:r>
            <w:rPr>
              <w:b/>
              <w:bCs/>
              <w:szCs w:val="24"/>
            </w:rPr>
            <w:t xml:space="preserve">3. NUMATOMŲ </w:t>
          </w:r>
          <w:r>
            <w:rPr>
              <w:b/>
              <w:szCs w:val="24"/>
            </w:rPr>
            <w:t>IŠLAIDŲ SUVESTINĖ</w:t>
          </w:r>
        </w:p>
        <w:p>
          <w:pPr>
            <w:rPr>
              <w:szCs w:val="24"/>
            </w:rPr>
          </w:pPr>
        </w:p>
        <w:tbl>
          <w:tblPr>
            <w:tblW w:w="9600" w:type="dxa"/>
            <w:tblLayout w:type="fixed"/>
            <w:tblCellMar>
              <w:left w:w="0" w:type="dxa"/>
              <w:right w:w="0" w:type="dxa"/>
            </w:tblCellMar>
            <w:tblLook w:val="04A0" w:firstRow="1" w:lastRow="0" w:firstColumn="1" w:lastColumn="0" w:noHBand="0" w:noVBand="1"/>
          </w:tblPr>
          <w:tblGrid>
            <w:gridCol w:w="699"/>
            <w:gridCol w:w="1983"/>
            <w:gridCol w:w="1417"/>
            <w:gridCol w:w="1133"/>
            <w:gridCol w:w="1284"/>
            <w:gridCol w:w="3084"/>
          </w:tblGrid>
          <w:tr>
            <w:trPr>
              <w:trHeight w:val="21"/>
            </w:trPr>
            <w:tc>
              <w:tcPr>
                <w:tcW w:w="364"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pPr>
                  <w:rPr>
                    <w:szCs w:val="24"/>
                  </w:rPr>
                </w:pPr>
              </w:p>
              <w:p>
                <w:pPr>
                  <w:jc w:val="center"/>
                  <w:rPr>
                    <w:b/>
                    <w:szCs w:val="24"/>
                  </w:rPr>
                </w:pPr>
                <w:r>
                  <w:rPr>
                    <w:b/>
                    <w:szCs w:val="24"/>
                  </w:rPr>
                  <w:t>Eil. Nr.</w:t>
                </w:r>
              </w:p>
            </w:tc>
            <w:tc>
              <w:tcPr>
                <w:tcW w:w="1033"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pPr>
                  <w:rPr>
                    <w:szCs w:val="24"/>
                  </w:rPr>
                </w:pPr>
              </w:p>
              <w:p>
                <w:pPr>
                  <w:jc w:val="center"/>
                  <w:rPr>
                    <w:b/>
                    <w:szCs w:val="24"/>
                  </w:rPr>
                </w:pPr>
                <w:r>
                  <w:rPr>
                    <w:b/>
                    <w:szCs w:val="24"/>
                  </w:rPr>
                  <w:t>Išlaidų rūšis</w:t>
                </w:r>
              </w:p>
            </w:tc>
            <w:tc>
              <w:tcPr>
                <w:tcW w:w="738"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pPr>
                  <w:rPr>
                    <w:szCs w:val="24"/>
                  </w:rPr>
                </w:pPr>
              </w:p>
              <w:p>
                <w:pPr>
                  <w:jc w:val="center"/>
                  <w:rPr>
                    <w:b/>
                    <w:szCs w:val="24"/>
                  </w:rPr>
                </w:pPr>
                <w:r>
                  <w:rPr>
                    <w:b/>
                    <w:szCs w:val="24"/>
                  </w:rPr>
                  <w:t>Suma be PVM, Eur</w:t>
                </w:r>
              </w:p>
            </w:tc>
            <w:tc>
              <w:tcPr>
                <w:tcW w:w="590"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pPr>
                  <w:rPr>
                    <w:szCs w:val="24"/>
                  </w:rPr>
                </w:pPr>
              </w:p>
              <w:p>
                <w:pPr>
                  <w:jc w:val="center"/>
                  <w:rPr>
                    <w:b/>
                    <w:szCs w:val="24"/>
                  </w:rPr>
                </w:pPr>
                <w:r>
                  <w:rPr>
                    <w:b/>
                    <w:szCs w:val="24"/>
                  </w:rPr>
                  <w:t>PVM, Eur</w:t>
                </w:r>
              </w:p>
            </w:tc>
            <w:tc>
              <w:tcPr>
                <w:tcW w:w="669"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pPr>
                  <w:rPr>
                    <w:szCs w:val="24"/>
                  </w:rPr>
                </w:pPr>
              </w:p>
              <w:p>
                <w:pPr>
                  <w:jc w:val="center"/>
                  <w:rPr>
                    <w:b/>
                    <w:szCs w:val="24"/>
                  </w:rPr>
                </w:pPr>
                <w:r>
                  <w:rPr>
                    <w:b/>
                    <w:szCs w:val="24"/>
                  </w:rPr>
                  <w:t>Bendra prašomos pagalbos suma su PVM, Eur</w:t>
                </w:r>
              </w:p>
            </w:tc>
            <w:tc>
              <w:tcPr>
                <w:tcW w:w="1606"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pPr>
                  <w:rPr>
                    <w:szCs w:val="24"/>
                  </w:rPr>
                </w:pPr>
              </w:p>
              <w:p>
                <w:pPr>
                  <w:jc w:val="center"/>
                  <w:rPr>
                    <w:b/>
                    <w:szCs w:val="24"/>
                  </w:rPr>
                </w:pPr>
                <w:r>
                  <w:rPr>
                    <w:b/>
                    <w:szCs w:val="24"/>
                  </w:rPr>
                  <w:t>Išlaidų pagrindimas (trumpas aprašymas, kuriai priemonei skirta, jei įgyvendinamos kelios priemonės)</w:t>
                </w:r>
              </w:p>
            </w:tc>
          </w:tr>
          <w:tr>
            <w:trPr>
              <w:trHeight w:val="21"/>
            </w:trPr>
            <w:tc>
              <w:tcPr>
                <w:tcW w:w="364"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p>
              <w:p>
                <w:pPr>
                  <w:jc w:val="both"/>
                  <w:rPr>
                    <w:b/>
                    <w:szCs w:val="24"/>
                  </w:rPr>
                </w:pPr>
                <w:r>
                  <w:rPr>
                    <w:b/>
                    <w:szCs w:val="24"/>
                  </w:rPr>
                  <w:t>1.</w:t>
                </w:r>
              </w:p>
            </w:tc>
            <w:tc>
              <w:tcPr>
                <w:tcW w:w="1033"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738"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590"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669"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1606"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trHeight w:val="21"/>
            </w:trPr>
            <w:tc>
              <w:tcPr>
                <w:tcW w:w="364"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p>
              <w:p>
                <w:pPr>
                  <w:rPr>
                    <w:b/>
                    <w:szCs w:val="24"/>
                  </w:rPr>
                </w:pPr>
                <w:r>
                  <w:rPr>
                    <w:b/>
                    <w:bCs/>
                    <w:szCs w:val="24"/>
                  </w:rPr>
                  <w:t>2.</w:t>
                </w:r>
              </w:p>
            </w:tc>
            <w:tc>
              <w:tcPr>
                <w:tcW w:w="1033"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738"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590"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669"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1606"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trHeight w:val="21"/>
            </w:trPr>
            <w:tc>
              <w:tcPr>
                <w:tcW w:w="364"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p>
              <w:p>
                <w:pPr>
                  <w:rPr>
                    <w:b/>
                    <w:szCs w:val="24"/>
                  </w:rPr>
                </w:pPr>
                <w:r>
                  <w:rPr>
                    <w:b/>
                    <w:bCs/>
                    <w:szCs w:val="24"/>
                  </w:rPr>
                  <w:t>3.</w:t>
                </w:r>
              </w:p>
            </w:tc>
            <w:tc>
              <w:tcPr>
                <w:tcW w:w="1033"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738"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590"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669"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1606"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trHeight w:val="21"/>
            </w:trPr>
            <w:tc>
              <w:tcPr>
                <w:tcW w:w="364"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p>
              <w:p>
                <w:pPr>
                  <w:rPr>
                    <w:b/>
                    <w:szCs w:val="24"/>
                  </w:rPr>
                </w:pPr>
                <w:r>
                  <w:rPr>
                    <w:b/>
                    <w:bCs/>
                    <w:szCs w:val="24"/>
                  </w:rPr>
                  <w:t>4.</w:t>
                </w:r>
              </w:p>
            </w:tc>
            <w:tc>
              <w:tcPr>
                <w:tcW w:w="1033"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738"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590"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669"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1606"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trHeight w:val="21"/>
            </w:trPr>
            <w:tc>
              <w:tcPr>
                <w:tcW w:w="364"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p>
              <w:p>
                <w:pPr>
                  <w:rPr>
                    <w:b/>
                    <w:szCs w:val="24"/>
                  </w:rPr>
                </w:pPr>
                <w:r>
                  <w:rPr>
                    <w:b/>
                    <w:bCs/>
                    <w:szCs w:val="24"/>
                  </w:rPr>
                  <w:t>5.</w:t>
                </w:r>
              </w:p>
            </w:tc>
            <w:tc>
              <w:tcPr>
                <w:tcW w:w="1033"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738"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590"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669"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1606"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trHeight w:val="21"/>
            </w:trPr>
            <w:tc>
              <w:tcPr>
                <w:tcW w:w="364"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p>
              <w:p>
                <w:pPr>
                  <w:rPr>
                    <w:b/>
                    <w:szCs w:val="24"/>
                  </w:rPr>
                </w:pPr>
                <w:r>
                  <w:rPr>
                    <w:b/>
                    <w:bCs/>
                    <w:szCs w:val="24"/>
                  </w:rPr>
                  <w:t>6.</w:t>
                </w:r>
              </w:p>
            </w:tc>
            <w:tc>
              <w:tcPr>
                <w:tcW w:w="1033"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738"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590"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669"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1606"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trHeight w:val="21"/>
            </w:trPr>
            <w:tc>
              <w:tcPr>
                <w:tcW w:w="364" w:type="pct"/>
                <w:tcBorders>
                  <w:top w:val="nil"/>
                  <w:left w:val="single" w:sz="8" w:space="0" w:color="auto"/>
                  <w:bottom w:val="single" w:sz="4" w:space="0" w:color="auto"/>
                  <w:right w:val="single" w:sz="8" w:space="0" w:color="auto"/>
                </w:tcBorders>
                <w:tcMar>
                  <w:top w:w="0" w:type="dxa"/>
                  <w:left w:w="108" w:type="dxa"/>
                  <w:bottom w:w="0" w:type="dxa"/>
                  <w:right w:w="108" w:type="dxa"/>
                </w:tcMar>
              </w:tcPr>
              <w:p>
                <w:pPr>
                  <w:rPr>
                    <w:szCs w:val="24"/>
                  </w:rPr>
                </w:pPr>
              </w:p>
              <w:p>
                <w:pPr>
                  <w:rPr>
                    <w:b/>
                    <w:szCs w:val="24"/>
                  </w:rPr>
                </w:pPr>
                <w:r>
                  <w:rPr>
                    <w:b/>
                    <w:bCs/>
                    <w:szCs w:val="24"/>
                  </w:rPr>
                  <w:t>7.</w:t>
                </w:r>
              </w:p>
            </w:tc>
            <w:tc>
              <w:tcPr>
                <w:tcW w:w="1033" w:type="pct"/>
                <w:tcBorders>
                  <w:top w:val="nil"/>
                  <w:left w:val="nil"/>
                  <w:bottom w:val="single" w:sz="4" w:space="0" w:color="auto"/>
                  <w:right w:val="single" w:sz="8" w:space="0" w:color="auto"/>
                </w:tcBorders>
                <w:tcMar>
                  <w:top w:w="0" w:type="dxa"/>
                  <w:left w:w="108" w:type="dxa"/>
                  <w:bottom w:w="0" w:type="dxa"/>
                  <w:right w:w="108" w:type="dxa"/>
                </w:tcMar>
              </w:tcPr>
              <w:p>
                <w:pPr>
                  <w:rPr>
                    <w:szCs w:val="24"/>
                  </w:rPr>
                </w:pPr>
              </w:p>
              <w:p>
                <w:pPr>
                  <w:rPr>
                    <w:szCs w:val="24"/>
                  </w:rPr>
                </w:pPr>
              </w:p>
            </w:tc>
            <w:tc>
              <w:tcPr>
                <w:tcW w:w="738" w:type="pct"/>
                <w:tcBorders>
                  <w:top w:val="nil"/>
                  <w:left w:val="nil"/>
                  <w:bottom w:val="single" w:sz="4" w:space="0" w:color="auto"/>
                  <w:right w:val="single" w:sz="8" w:space="0" w:color="auto"/>
                </w:tcBorders>
                <w:tcMar>
                  <w:top w:w="0" w:type="dxa"/>
                  <w:left w:w="108" w:type="dxa"/>
                  <w:bottom w:w="0" w:type="dxa"/>
                  <w:right w:w="108" w:type="dxa"/>
                </w:tcMar>
              </w:tcPr>
              <w:p>
                <w:pPr>
                  <w:rPr>
                    <w:szCs w:val="24"/>
                  </w:rPr>
                </w:pPr>
              </w:p>
              <w:p>
                <w:pPr>
                  <w:rPr>
                    <w:szCs w:val="24"/>
                  </w:rPr>
                </w:pPr>
              </w:p>
            </w:tc>
            <w:tc>
              <w:tcPr>
                <w:tcW w:w="590" w:type="pct"/>
                <w:tcBorders>
                  <w:top w:val="nil"/>
                  <w:left w:val="nil"/>
                  <w:bottom w:val="single" w:sz="4" w:space="0" w:color="auto"/>
                  <w:right w:val="single" w:sz="8" w:space="0" w:color="auto"/>
                </w:tcBorders>
                <w:tcMar>
                  <w:top w:w="0" w:type="dxa"/>
                  <w:left w:w="108" w:type="dxa"/>
                  <w:bottom w:w="0" w:type="dxa"/>
                  <w:right w:w="108" w:type="dxa"/>
                </w:tcMar>
              </w:tcPr>
              <w:p>
                <w:pPr>
                  <w:rPr>
                    <w:szCs w:val="24"/>
                  </w:rPr>
                </w:pPr>
              </w:p>
              <w:p>
                <w:pPr>
                  <w:rPr>
                    <w:szCs w:val="24"/>
                  </w:rPr>
                </w:pPr>
              </w:p>
            </w:tc>
            <w:tc>
              <w:tcPr>
                <w:tcW w:w="669" w:type="pct"/>
                <w:tcBorders>
                  <w:top w:val="nil"/>
                  <w:left w:val="nil"/>
                  <w:bottom w:val="single" w:sz="4"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1606" w:type="pct"/>
                <w:tcBorders>
                  <w:top w:val="nil"/>
                  <w:left w:val="nil"/>
                  <w:bottom w:val="single" w:sz="4" w:space="0" w:color="auto"/>
                  <w:right w:val="single" w:sz="8" w:space="0" w:color="auto"/>
                </w:tcBorders>
                <w:tcMar>
                  <w:top w:w="0" w:type="dxa"/>
                  <w:left w:w="108" w:type="dxa"/>
                  <w:bottom w:w="0" w:type="dxa"/>
                  <w:right w:w="108" w:type="dxa"/>
                </w:tcMar>
              </w:tcPr>
              <w:p>
                <w:pPr>
                  <w:rPr>
                    <w:szCs w:val="24"/>
                  </w:rPr>
                </w:pPr>
              </w:p>
              <w:p>
                <w:pPr>
                  <w:rPr>
                    <w:szCs w:val="24"/>
                  </w:rPr>
                </w:pPr>
              </w:p>
            </w:tc>
          </w:tr>
          <w:tr>
            <w:trPr>
              <w:trHeight w:val="21"/>
            </w:trPr>
            <w:tc>
              <w:tcPr>
                <w:tcW w:w="364" w:type="pct"/>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pPr>
                  <w:rPr>
                    <w:szCs w:val="24"/>
                  </w:rPr>
                </w:pPr>
              </w:p>
              <w:p>
                <w:pPr>
                  <w:rPr>
                    <w:b/>
                    <w:szCs w:val="24"/>
                  </w:rPr>
                </w:pPr>
                <w:r>
                  <w:rPr>
                    <w:b/>
                    <w:bCs/>
                    <w:szCs w:val="24"/>
                  </w:rPr>
                  <w:t>8.</w:t>
                </w:r>
              </w:p>
            </w:tc>
            <w:tc>
              <w:tcPr>
                <w:tcW w:w="1033" w:type="pct"/>
                <w:tcBorders>
                  <w:top w:val="single" w:sz="4" w:space="0" w:color="auto"/>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738" w:type="pct"/>
                <w:tcBorders>
                  <w:top w:val="single" w:sz="4" w:space="0" w:color="auto"/>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590" w:type="pct"/>
                <w:tcBorders>
                  <w:top w:val="single" w:sz="4" w:space="0" w:color="auto"/>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669" w:type="pct"/>
                <w:tcBorders>
                  <w:top w:val="single" w:sz="4" w:space="0" w:color="auto"/>
                  <w:left w:val="nil"/>
                  <w:bottom w:val="single" w:sz="8"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1606" w:type="pct"/>
                <w:tcBorders>
                  <w:top w:val="single" w:sz="4" w:space="0" w:color="auto"/>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trHeight w:val="21"/>
            </w:trPr>
            <w:tc>
              <w:tcPr>
                <w:tcW w:w="364"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p>
              <w:p>
                <w:pPr>
                  <w:rPr>
                    <w:b/>
                    <w:szCs w:val="24"/>
                  </w:rPr>
                </w:pPr>
                <w:r>
                  <w:rPr>
                    <w:b/>
                    <w:bCs/>
                    <w:szCs w:val="24"/>
                  </w:rPr>
                  <w:t>9.</w:t>
                </w:r>
              </w:p>
            </w:tc>
            <w:tc>
              <w:tcPr>
                <w:tcW w:w="1033"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738"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590"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669"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1606"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trHeight w:val="21"/>
            </w:trPr>
            <w:tc>
              <w:tcPr>
                <w:tcW w:w="364"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p>
              <w:p>
                <w:pPr>
                  <w:rPr>
                    <w:b/>
                    <w:szCs w:val="24"/>
                  </w:rPr>
                </w:pPr>
                <w:r>
                  <w:rPr>
                    <w:b/>
                    <w:bCs/>
                    <w:szCs w:val="24"/>
                  </w:rPr>
                  <w:t>10.</w:t>
                </w:r>
              </w:p>
            </w:tc>
            <w:tc>
              <w:tcPr>
                <w:tcW w:w="1033"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738"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590"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669"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1606"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trHeight w:val="21"/>
            </w:trPr>
            <w:tc>
              <w:tcPr>
                <w:tcW w:w="364"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p>
              <w:p>
                <w:pPr>
                  <w:rPr>
                    <w:b/>
                    <w:szCs w:val="24"/>
                  </w:rPr>
                </w:pPr>
                <w:r>
                  <w:rPr>
                    <w:b/>
                    <w:bCs/>
                    <w:szCs w:val="24"/>
                  </w:rPr>
                  <w:t>11.</w:t>
                </w:r>
              </w:p>
            </w:tc>
            <w:tc>
              <w:tcPr>
                <w:tcW w:w="1033"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738"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590"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669"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1606"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trHeight w:val="21"/>
            </w:trPr>
            <w:tc>
              <w:tcPr>
                <w:tcW w:w="364"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p>
              <w:p>
                <w:pPr>
                  <w:rPr>
                    <w:b/>
                    <w:szCs w:val="24"/>
                  </w:rPr>
                </w:pPr>
                <w:r>
                  <w:rPr>
                    <w:b/>
                    <w:bCs/>
                    <w:szCs w:val="24"/>
                  </w:rPr>
                  <w:t>12.</w:t>
                </w:r>
              </w:p>
            </w:tc>
            <w:tc>
              <w:tcPr>
                <w:tcW w:w="1033"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738"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590"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669"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1606"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trHeight w:val="21"/>
            </w:trPr>
            <w:tc>
              <w:tcPr>
                <w:tcW w:w="364"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p>
              <w:p>
                <w:pPr>
                  <w:rPr>
                    <w:b/>
                    <w:szCs w:val="24"/>
                  </w:rPr>
                </w:pPr>
                <w:r>
                  <w:rPr>
                    <w:b/>
                    <w:bCs/>
                    <w:szCs w:val="24"/>
                  </w:rPr>
                  <w:t>13.</w:t>
                </w:r>
              </w:p>
            </w:tc>
            <w:tc>
              <w:tcPr>
                <w:tcW w:w="1033"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738"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590"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669"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1606"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trHeight w:val="21"/>
            </w:trPr>
            <w:tc>
              <w:tcPr>
                <w:tcW w:w="364"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p>
              <w:p>
                <w:pPr>
                  <w:rPr>
                    <w:b/>
                    <w:szCs w:val="24"/>
                  </w:rPr>
                </w:pPr>
                <w:r>
                  <w:rPr>
                    <w:b/>
                    <w:bCs/>
                    <w:szCs w:val="24"/>
                  </w:rPr>
                  <w:t>14.</w:t>
                </w:r>
              </w:p>
            </w:tc>
            <w:tc>
              <w:tcPr>
                <w:tcW w:w="1033"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738"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590"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669"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1606"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trHeight w:val="112"/>
            </w:trPr>
            <w:tc>
              <w:tcPr>
                <w:tcW w:w="364" w:type="pct"/>
                <w:tcBorders>
                  <w:top w:val="nil"/>
                  <w:left w:val="single" w:sz="8" w:space="0" w:color="auto"/>
                  <w:bottom w:val="single" w:sz="8" w:space="0" w:color="auto"/>
                  <w:right w:val="nil"/>
                </w:tcBorders>
                <w:tcMar>
                  <w:top w:w="0" w:type="dxa"/>
                  <w:left w:w="108" w:type="dxa"/>
                  <w:bottom w:w="0" w:type="dxa"/>
                  <w:right w:w="108" w:type="dxa"/>
                </w:tcMar>
              </w:tcPr>
              <w:p>
                <w:pPr>
                  <w:rPr>
                    <w:szCs w:val="24"/>
                  </w:rPr>
                </w:pPr>
              </w:p>
              <w:p>
                <w:pPr>
                  <w:rPr>
                    <w:szCs w:val="24"/>
                  </w:rPr>
                </w:pPr>
              </w:p>
            </w:tc>
            <w:tc>
              <w:tcPr>
                <w:tcW w:w="1033"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right"/>
                  <w:rPr>
                    <w:szCs w:val="24"/>
                  </w:rPr>
                </w:pPr>
                <w:r>
                  <w:rPr>
                    <w:b/>
                    <w:bCs/>
                    <w:szCs w:val="24"/>
                  </w:rPr>
                  <w:t>Iš viso:</w:t>
                </w:r>
              </w:p>
            </w:tc>
            <w:tc>
              <w:tcPr>
                <w:tcW w:w="738"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590"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669"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r>
                  <w:rPr>
                    <w:b/>
                    <w:bCs/>
                    <w:szCs w:val="24"/>
                  </w:rPr>
                  <w:t>x</w:t>
                </w:r>
              </w:p>
            </w:tc>
            <w:tc>
              <w:tcPr>
                <w:tcW w:w="1606"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r>
                  <w:rPr>
                    <w:b/>
                    <w:bCs/>
                    <w:szCs w:val="24"/>
                  </w:rPr>
                  <w:t>x</w:t>
                </w:r>
              </w:p>
            </w:tc>
          </w:tr>
        </w:tbl>
        <w:p>
          <w:pPr>
            <w:rPr>
              <w:szCs w:val="24"/>
            </w:rPr>
          </w:pPr>
        </w:p>
        <w:p>
          <w:pPr>
            <w:ind w:left="709"/>
            <w:jc w:val="both"/>
            <w:rPr>
              <w:szCs w:val="24"/>
            </w:rPr>
          </w:pPr>
          <w:r>
            <w:rPr>
              <w:bCs/>
              <w:szCs w:val="24"/>
            </w:rPr>
            <w:t>PRIDEDAMA</w:t>
          </w:r>
          <w:r>
            <w:rPr>
              <w:szCs w:val="24"/>
            </w:rPr>
            <w:t xml:space="preserve">: </w:t>
          </w:r>
        </w:p>
        <w:p>
          <w:pPr>
            <w:ind w:left="709"/>
            <w:rPr>
              <w:szCs w:val="24"/>
            </w:rPr>
          </w:pPr>
        </w:p>
        <w:p>
          <w:pPr>
            <w:ind w:firstLine="709"/>
            <w:jc w:val="both"/>
            <w:rPr>
              <w:szCs w:val="24"/>
            </w:rPr>
          </w:pPr>
          <w:r>
            <w:rPr>
              <w:szCs w:val="24"/>
            </w:rPr>
            <w:t xml:space="preserve">1. Pareiškėjo </w:t>
          </w:r>
          <w:r>
            <w:rPr>
              <w:rFonts w:eastAsia="Calibri"/>
              <w:szCs w:val="24"/>
            </w:rPr>
            <w:t>juridinio asmens registravimo pažymėjimo kopija, išrašas iš registro, kuriame juridinis asmuo yra registruotas, ar kitas atitinkamas dokumentas, patvirtinantis juridinio asmens įsteigimą ir juridinio asmens vadovo įgaliojimus, išduotas šalies, kurios teisė taikoma juridiniam asmeniui, teisės aktų nustatyta tvarka.</w:t>
          </w:r>
        </w:p>
        <w:p>
          <w:pPr>
            <w:ind w:firstLine="709"/>
            <w:jc w:val="both"/>
            <w:rPr>
              <w:szCs w:val="24"/>
            </w:rPr>
          </w:pPr>
          <w:r>
            <w:rPr>
              <w:szCs w:val="24"/>
            </w:rPr>
            <w:t xml:space="preserve">2. </w:t>
          </w:r>
          <w:r>
            <w:rPr>
              <w:rFonts w:eastAsia="Calibri"/>
              <w:szCs w:val="24"/>
            </w:rPr>
            <w:t>Pareiškėjo galiojančios oro vežėjo veiklos licencijos, išduotos atitinkamos kompetentingos institucijos, kopija.</w:t>
          </w:r>
        </w:p>
        <w:p>
          <w:pPr>
            <w:ind w:firstLine="709"/>
            <w:jc w:val="both"/>
            <w:rPr>
              <w:szCs w:val="24"/>
            </w:rPr>
          </w:pPr>
          <w:r>
            <w:rPr>
              <w:szCs w:val="24"/>
            </w:rPr>
            <w:t xml:space="preserve">3. </w:t>
          </w:r>
          <w:r>
            <w:rPr>
              <w:rFonts w:eastAsia="Calibri"/>
              <w:szCs w:val="24"/>
            </w:rPr>
            <w:t xml:space="preserve">Pareiškėjo pasirašyta deklaracija </w:t>
          </w:r>
          <w:r>
            <w:rPr>
              <w:szCs w:val="24"/>
            </w:rPr>
            <w:t xml:space="preserve">(pagal Taisyklių 3 priede pateiktą formą). </w:t>
          </w:r>
        </w:p>
        <w:p>
          <w:pPr>
            <w:ind w:firstLine="709"/>
            <w:jc w:val="both"/>
            <w:rPr>
              <w:szCs w:val="24"/>
            </w:rPr>
          </w:pPr>
          <w:r>
            <w:rPr>
              <w:szCs w:val="24"/>
            </w:rPr>
            <w:t>4. Numatomų išlaidų suvestinė (pagal šios paraiškos 3 dalyje pateiktą formą).</w:t>
          </w:r>
        </w:p>
        <w:p>
          <w:pPr>
            <w:ind w:firstLine="709"/>
            <w:jc w:val="both"/>
            <w:rPr>
              <w:szCs w:val="24"/>
            </w:rPr>
          </w:pPr>
          <w:r>
            <w:rPr>
              <w:szCs w:val="24"/>
            </w:rPr>
            <w:t xml:space="preserve">5. </w:t>
          </w:r>
          <w:r>
            <w:rPr>
              <w:rFonts w:eastAsia="Calibri"/>
              <w:szCs w:val="24"/>
            </w:rPr>
            <w:t>Pareiškėjo pasirašyta deklaracija apie jo per einamuosius ir dvejus ankstesnius finansinius metus gautą nereikšmingą (</w:t>
          </w:r>
          <w:r>
            <w:rPr>
              <w:rFonts w:eastAsia="Calibri"/>
              <w:i/>
              <w:szCs w:val="24"/>
            </w:rPr>
            <w:t>de minimis</w:t>
          </w:r>
          <w:r>
            <w:rPr>
              <w:rFonts w:eastAsia="Calibri"/>
              <w:szCs w:val="24"/>
            </w:rPr>
            <w:t>) pagalbą (pagal Taisyklių 4 priede pateiktą</w:t>
          </w:r>
          <w:r>
            <w:rPr>
              <w:szCs w:val="24"/>
            </w:rPr>
            <w:t xml:space="preserve"> formą</w:t>
          </w:r>
          <w:r>
            <w:rPr>
              <w:rFonts w:eastAsia="Calibri"/>
              <w:szCs w:val="24"/>
            </w:rPr>
            <w:t>).</w:t>
          </w:r>
        </w:p>
        <w:p>
          <w:pPr>
            <w:ind w:firstLine="709"/>
            <w:jc w:val="both"/>
            <w:rPr>
              <w:szCs w:val="24"/>
            </w:rPr>
          </w:pPr>
          <w:r>
            <w:rPr>
              <w:szCs w:val="24"/>
            </w:rPr>
            <w:t>6. D</w:t>
          </w:r>
          <w:r>
            <w:rPr>
              <w:rFonts w:eastAsia="Calibri"/>
              <w:szCs w:val="24"/>
            </w:rPr>
            <w:t>okumentas ar įgaliojimas, kuriuo suteikiama teisė pasirašyti paraišką ir tvirtinti dokumentų kopijas, jeigu paraišką pasirašo ir (ar) kopijas tvirtina ne pareiškėjo vadovas.</w:t>
          </w:r>
        </w:p>
        <w:p>
          <w:pPr>
            <w:ind w:firstLine="709"/>
            <w:jc w:val="both"/>
            <w:rPr>
              <w:szCs w:val="24"/>
            </w:rPr>
          </w:pPr>
          <w:r>
            <w:rPr>
              <w:szCs w:val="24"/>
            </w:rPr>
            <w:t>7. K</w:t>
          </w:r>
          <w:r>
            <w:rPr>
              <w:rFonts w:eastAsia="Calibri"/>
              <w:szCs w:val="24"/>
            </w:rPr>
            <w:t>iti dokumentai.</w:t>
          </w:r>
        </w:p>
        <w:p>
          <w:pPr>
            <w:rPr>
              <w:szCs w:val="24"/>
            </w:rPr>
          </w:pPr>
        </w:p>
        <w:tbl>
          <w:tblPr>
            <w:tblW w:w="9885" w:type="dxa"/>
            <w:tblLayout w:type="fixed"/>
            <w:tblCellMar>
              <w:left w:w="0" w:type="dxa"/>
              <w:right w:w="0" w:type="dxa"/>
            </w:tblCellMar>
            <w:tblLook w:val="04A0" w:firstRow="1" w:lastRow="0" w:firstColumn="1" w:lastColumn="0" w:noHBand="0" w:noVBand="1"/>
          </w:tblPr>
          <w:tblGrid>
            <w:gridCol w:w="4361"/>
            <w:gridCol w:w="2762"/>
            <w:gridCol w:w="2762"/>
          </w:tblGrid>
          <w:tr>
            <w:tc>
              <w:tcPr>
                <w:tcW w:w="2206" w:type="pct"/>
                <w:tcMar>
                  <w:top w:w="0" w:type="dxa"/>
                  <w:left w:w="108" w:type="dxa"/>
                  <w:bottom w:w="0" w:type="dxa"/>
                  <w:right w:w="108" w:type="dxa"/>
                </w:tcMar>
                <w:hideMark/>
              </w:tcPr>
              <w:p>
                <w:pPr>
                  <w:jc w:val="center"/>
                  <w:rPr>
                    <w:szCs w:val="24"/>
                  </w:rPr>
                </w:pPr>
                <w:r>
                  <w:rPr>
                    <w:szCs w:val="24"/>
                  </w:rPr>
                  <w:t>________________________________</w:t>
                </w:r>
              </w:p>
              <w:p>
                <w:pPr>
                  <w:jc w:val="center"/>
                  <w:rPr>
                    <w:szCs w:val="24"/>
                  </w:rPr>
                </w:pPr>
                <w:r>
                  <w:rPr>
                    <w:szCs w:val="24"/>
                  </w:rPr>
                  <w:t xml:space="preserve">(pareiškėjo vadovo ar įgalioto asmens </w:t>
                </w:r>
              </w:p>
              <w:p>
                <w:pPr>
                  <w:jc w:val="center"/>
                  <w:rPr>
                    <w:szCs w:val="24"/>
                  </w:rPr>
                </w:pPr>
                <w:r>
                  <w:rPr>
                    <w:szCs w:val="24"/>
                  </w:rPr>
                  <w:t>pareigų pavadinimas)</w:t>
                </w:r>
              </w:p>
            </w:tc>
            <w:tc>
              <w:tcPr>
                <w:tcW w:w="1397" w:type="pct"/>
                <w:tcMar>
                  <w:top w:w="0" w:type="dxa"/>
                  <w:left w:w="108" w:type="dxa"/>
                  <w:bottom w:w="0" w:type="dxa"/>
                  <w:right w:w="108" w:type="dxa"/>
                </w:tcMar>
                <w:hideMark/>
              </w:tcPr>
              <w:p>
                <w:pPr>
                  <w:jc w:val="center"/>
                  <w:rPr>
                    <w:szCs w:val="24"/>
                  </w:rPr>
                </w:pPr>
                <w:r>
                  <w:rPr>
                    <w:szCs w:val="24"/>
                  </w:rPr>
                  <w:t>___________</w:t>
                </w:r>
              </w:p>
              <w:p>
                <w:pPr>
                  <w:jc w:val="center"/>
                  <w:rPr>
                    <w:szCs w:val="24"/>
                  </w:rPr>
                </w:pPr>
                <w:r>
                  <w:rPr>
                    <w:szCs w:val="24"/>
                  </w:rPr>
                  <w:t>(parašas)</w:t>
                </w:r>
              </w:p>
            </w:tc>
            <w:tc>
              <w:tcPr>
                <w:tcW w:w="1397" w:type="pct"/>
                <w:tcMar>
                  <w:top w:w="0" w:type="dxa"/>
                  <w:left w:w="108" w:type="dxa"/>
                  <w:bottom w:w="0" w:type="dxa"/>
                  <w:right w:w="108" w:type="dxa"/>
                </w:tcMar>
                <w:hideMark/>
              </w:tcPr>
              <w:p>
                <w:pPr>
                  <w:jc w:val="center"/>
                  <w:rPr>
                    <w:szCs w:val="24"/>
                  </w:rPr>
                </w:pPr>
                <w:r>
                  <w:rPr>
                    <w:szCs w:val="24"/>
                  </w:rPr>
                  <w:t>_______________</w:t>
                </w:r>
              </w:p>
              <w:p>
                <w:pPr>
                  <w:jc w:val="center"/>
                  <w:rPr>
                    <w:szCs w:val="24"/>
                  </w:rPr>
                </w:pPr>
                <w:r>
                  <w:rPr>
                    <w:szCs w:val="24"/>
                  </w:rPr>
                  <w:t>(vardas ir pavardė)</w:t>
                </w:r>
              </w:p>
            </w:tc>
          </w:tr>
        </w:tbl>
        <w:sdt>
          <w:sdtPr>
            <w:alias w:val="pabaiga"/>
            <w:tag w:val="part_573ade878c2f4929a11cb63291a5ba43"/>
            <w:lock w:val="sdtLocked"/>
            <w:richText/>
          </w:sdtPr>
          <w:sdtContent>
            <w:p>
              <w:pPr>
                <w:tabs>
                  <w:tab w:val="left" w:pos="2748"/>
                </w:tabs>
                <w:jc w:val="center"/>
              </w:pPr>
              <w:r>
                <w:rPr>
                  <w:rFonts w:eastAsia="Calibri"/>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5bd7a0202411e78397ae072f58c508">
            <w:r w:rsidRPr="00532B9F">
              <w:rPr>
                <w:rFonts w:ascii="Times New Roman" w:eastAsia="MS Mincho" w:hAnsi="Times New Roman"/>
                <w:sz w:val="20"/>
                <w:i/>
                <w:iCs/>
                <w:color w:val="0000FF" w:themeColor="hyperlink"/>
                <w:u w:val="single"/>
              </w:rPr>
              <w:t>3-165</w:t>
            </w:r>
          </w:fldSimple>
          <w:r>
            <w:rPr>
              <w:rFonts w:ascii="Times New Roman" w:eastAsia="MS Mincho" w:hAnsi="Times New Roman"/>
              <w:sz w:val="20"/>
              <w:i/>
              <w:iCs/>
            </w:rPr>
            <w:t>,
2017-04-13,
paskelbta TAR 2017-04-14, i. k. 2017-06356            </w:t>
          </w:r>
        </w:p>
        <w:p/>
      </w:sdtContent>
    </w:sdt>
    <w:sdt>
      <w:sdtPr>
        <w:alias w:val="3 pr."/>
        <w:tag w:val="part_63707212116541d6b4f3692c4d7e4405"/>
        <w:lock w:val="sdtLocked"/>
        <w:richText/>
      </w:sdtPr>
      <w:sdtContent>
        <w:p>
          <w:pPr>
            <w:ind w:left="5102"/>
          </w:pPr>
          <w:r>
            <w:br w:type="page"/>
          </w:r>
        </w:p>
        <w:p>
          <w:pPr>
            <w:ind w:left="5102"/>
            <w:rPr>
              <w:rFonts w:eastAsia="Calibri"/>
              <w:szCs w:val="24"/>
            </w:rPr>
          </w:pPr>
          <w:r>
            <w:rPr>
              <w:rFonts w:eastAsia="Calibri"/>
              <w:szCs w:val="24"/>
            </w:rPr>
            <w:t>Nereikšmingos (</w:t>
          </w:r>
          <w:r>
            <w:rPr>
              <w:rFonts w:eastAsia="Calibri"/>
              <w:i/>
              <w:szCs w:val="24"/>
            </w:rPr>
            <w:t>de minimis</w:t>
          </w:r>
          <w:r>
            <w:rPr>
              <w:rFonts w:eastAsia="Calibri"/>
              <w:szCs w:val="24"/>
            </w:rPr>
            <w:t>) pagalbos teikimo</w:t>
          </w:r>
        </w:p>
        <w:p>
          <w:pPr>
            <w:ind w:left="5102"/>
            <w:rPr>
              <w:rFonts w:eastAsia="Calibri"/>
              <w:szCs w:val="24"/>
            </w:rPr>
          </w:pPr>
          <w:r>
            <w:rPr>
              <w:rFonts w:eastAsia="Calibri"/>
              <w:szCs w:val="24"/>
            </w:rPr>
            <w:t>oro vežėjams taisyklių</w:t>
          </w:r>
        </w:p>
        <w:p>
          <w:pPr>
            <w:ind w:left="5102"/>
            <w:rPr>
              <w:szCs w:val="24"/>
            </w:rPr>
          </w:pPr>
          <w:sdt>
            <w:sdtPr>
              <w:alias w:val="Numeris"/>
              <w:tag w:val="nr_63707212116541d6b4f3692c4d7e4405"/>
              <w:lock w:val="sdtLocked"/>
              <w:richText/>
            </w:sdtPr>
            <w:sdtContent>
              <w:r>
                <w:rPr>
                  <w:szCs w:val="24"/>
                </w:rPr>
                <w:t>3</w:t>
              </w:r>
            </w:sdtContent>
          </w:sdt>
          <w:r>
            <w:rPr>
              <w:szCs w:val="24"/>
            </w:rPr>
            <w:t xml:space="preserve"> priedas</w:t>
          </w:r>
        </w:p>
        <w:p>
          <w:pPr>
            <w:ind w:left="5102"/>
            <w:rPr>
              <w:szCs w:val="24"/>
            </w:rPr>
          </w:pPr>
        </w:p>
        <w:p>
          <w:pPr>
            <w:rPr>
              <w:szCs w:val="24"/>
            </w:rPr>
          </w:pPr>
        </w:p>
        <w:p>
          <w:pPr>
            <w:jc w:val="center"/>
            <w:rPr>
              <w:rFonts w:eastAsia="Calibri"/>
              <w:b/>
              <w:szCs w:val="24"/>
            </w:rPr>
          </w:pPr>
          <w:sdt>
            <w:sdtPr>
              <w:alias w:val="Pavadinimas"/>
              <w:tag w:val="title_63707212116541d6b4f3692c4d7e4405"/>
              <w:lock w:val="sdtLocked"/>
              <w:richText/>
            </w:sdtPr>
            <w:sdtContent>
              <w:r>
                <w:rPr>
                  <w:rFonts w:eastAsia="Calibri"/>
                  <w:b/>
                  <w:szCs w:val="24"/>
                </w:rPr>
                <w:t>(Pareiškėjo deklaracijos formos pavyzdys)</w:t>
              </w:r>
            </w:sdtContent>
          </w:sdt>
        </w:p>
        <w:p>
          <w:pPr>
            <w:rPr>
              <w:szCs w:val="24"/>
            </w:rPr>
          </w:pPr>
        </w:p>
        <w:p>
          <w:pPr>
            <w:jc w:val="center"/>
            <w:rPr>
              <w:rFonts w:eastAsia="Calibri"/>
              <w:szCs w:val="24"/>
            </w:rPr>
          </w:pPr>
          <w:r>
            <w:rPr>
              <w:rFonts w:eastAsia="Calibri"/>
              <w:szCs w:val="24"/>
            </w:rPr>
            <w:t>_______________________________________________________</w:t>
          </w:r>
        </w:p>
        <w:p>
          <w:pPr>
            <w:jc w:val="center"/>
            <w:rPr>
              <w:rFonts w:eastAsia="Calibri"/>
              <w:szCs w:val="24"/>
            </w:rPr>
          </w:pPr>
          <w:r>
            <w:rPr>
              <w:rFonts w:eastAsia="Calibri"/>
              <w:szCs w:val="24"/>
            </w:rPr>
            <w:t>(pareiškėjo pavadinimas ir kodas)</w:t>
          </w:r>
        </w:p>
        <w:p>
          <w:pPr>
            <w:rPr>
              <w:szCs w:val="24"/>
            </w:rPr>
          </w:pPr>
        </w:p>
        <w:p>
          <w:pPr>
            <w:rPr>
              <w:szCs w:val="24"/>
            </w:rPr>
          </w:pPr>
        </w:p>
        <w:p>
          <w:pPr>
            <w:rPr>
              <w:rFonts w:eastAsia="Calibri"/>
              <w:szCs w:val="24"/>
            </w:rPr>
          </w:pPr>
          <w:r>
            <w:rPr>
              <w:rFonts w:eastAsia="Calibri"/>
              <w:szCs w:val="24"/>
            </w:rPr>
            <w:t xml:space="preserve">Valstybės įmonei Lietuvos oro uostams </w:t>
          </w:r>
        </w:p>
        <w:p>
          <w:pPr>
            <w:rPr>
              <w:szCs w:val="24"/>
            </w:rPr>
          </w:pPr>
        </w:p>
        <w:p>
          <w:pPr>
            <w:jc w:val="center"/>
            <w:rPr>
              <w:szCs w:val="24"/>
            </w:rPr>
          </w:pPr>
          <w:r>
            <w:rPr>
              <w:b/>
              <w:bCs/>
              <w:szCs w:val="24"/>
            </w:rPr>
            <w:t>PAREIŠKĖJO DEKLARACIJA</w:t>
          </w:r>
        </w:p>
        <w:p>
          <w:pPr>
            <w:rPr>
              <w:szCs w:val="24"/>
            </w:rPr>
          </w:pPr>
        </w:p>
        <w:p>
          <w:pPr>
            <w:jc w:val="center"/>
            <w:rPr>
              <w:rFonts w:eastAsia="Calibri"/>
              <w:szCs w:val="24"/>
            </w:rPr>
          </w:pPr>
          <w:r>
            <w:rPr>
              <w:rFonts w:eastAsia="Calibri"/>
              <w:szCs w:val="24"/>
            </w:rPr>
            <w:t>_______________ Nr. ____</w:t>
          </w:r>
        </w:p>
        <w:p>
          <w:pPr>
            <w:jc w:val="center"/>
            <w:rPr>
              <w:rFonts w:eastAsia="Calibri"/>
              <w:szCs w:val="24"/>
            </w:rPr>
          </w:pPr>
          <w:r>
            <w:rPr>
              <w:rFonts w:eastAsia="Calibri"/>
              <w:szCs w:val="24"/>
            </w:rPr>
            <w:t>(data)</w:t>
          </w:r>
        </w:p>
        <w:p>
          <w:pPr>
            <w:ind w:firstLine="709"/>
            <w:rPr>
              <w:szCs w:val="24"/>
            </w:rPr>
          </w:pPr>
        </w:p>
        <w:p>
          <w:pPr>
            <w:ind w:firstLine="709"/>
            <w:jc w:val="both"/>
            <w:rPr>
              <w:szCs w:val="24"/>
            </w:rPr>
          </w:pPr>
          <w:r>
            <w:rPr>
              <w:szCs w:val="24"/>
            </w:rPr>
            <w:t>Aš, toliau pasirašęs, patvirtinu, kad:</w:t>
          </w:r>
        </w:p>
        <w:sdt>
          <w:sdtPr>
            <w:alias w:val="3 pr. 1 p."/>
            <w:tag w:val="part_9dbbe9fcacd84d3592ca0d9e50f7e7a9"/>
            <w:lock w:val="sdtLocked"/>
            <w:richText/>
          </w:sdtPr>
          <w:sdtContent>
            <w:p>
              <w:pPr>
                <w:ind w:firstLine="709"/>
                <w:jc w:val="both"/>
                <w:rPr>
                  <w:szCs w:val="24"/>
                </w:rPr>
              </w:pPr>
              <w:sdt>
                <w:sdtPr>
                  <w:alias w:val="Numeris"/>
                  <w:tag w:val="nr_9dbbe9fcacd84d3592ca0d9e50f7e7a9"/>
                  <w:lock w:val="sdtLocked"/>
                  <w:richText/>
                </w:sdtPr>
                <w:sdtContent>
                  <w:r>
                    <w:rPr>
                      <w:szCs w:val="24"/>
                    </w:rPr>
                    <w:t>1</w:t>
                  </w:r>
                </w:sdtContent>
              </w:sdt>
              <w:r>
                <w:rPr>
                  <w:szCs w:val="24"/>
                </w:rPr>
                <w:t>. Šioje paraiškoje ir prie jos pridėtuose dokumentuose pateikta informacija yra teisinga.</w:t>
              </w:r>
            </w:p>
          </w:sdtContent>
        </w:sdt>
        <w:sdt>
          <w:sdtPr>
            <w:alias w:val="3 pr. 2 p."/>
            <w:tag w:val="part_6e36e1d146c9449f8f4766db109e2c4c"/>
            <w:lock w:val="sdtLocked"/>
            <w:richText/>
          </w:sdtPr>
          <w:sdtContent>
            <w:p>
              <w:pPr>
                <w:ind w:firstLine="709"/>
                <w:jc w:val="both"/>
                <w:rPr>
                  <w:szCs w:val="24"/>
                </w:rPr>
              </w:pPr>
              <w:sdt>
                <w:sdtPr>
                  <w:alias w:val="Numeris"/>
                  <w:tag w:val="nr_6e36e1d146c9449f8f4766db109e2c4c"/>
                  <w:lock w:val="sdtLocked"/>
                  <w:richText/>
                </w:sdtPr>
                <w:sdtContent>
                  <w:r>
                    <w:rPr>
                      <w:szCs w:val="24"/>
                    </w:rPr>
                    <w:t>2</w:t>
                  </w:r>
                </w:sdtContent>
              </w:sdt>
              <w:r>
                <w:rPr>
                  <w:szCs w:val="24"/>
                </w:rPr>
                <w:t>. Pareiškėjui nėra iškelta byla dėl bankroto ir jis nėra likviduojamas.</w:t>
              </w:r>
            </w:p>
          </w:sdtContent>
        </w:sdt>
        <w:sdt>
          <w:sdtPr>
            <w:alias w:val="3 pr. 3 p."/>
            <w:tag w:val="part_4a0834a9000c4f05a874a988932a9f89"/>
            <w:lock w:val="sdtLocked"/>
            <w:richText/>
          </w:sdtPr>
          <w:sdtContent>
            <w:p>
              <w:pPr>
                <w:ind w:firstLine="709"/>
                <w:jc w:val="both"/>
                <w:rPr>
                  <w:szCs w:val="24"/>
                </w:rPr>
              </w:pPr>
              <w:sdt>
                <w:sdtPr>
                  <w:alias w:val="Numeris"/>
                  <w:tag w:val="nr_4a0834a9000c4f05a874a988932a9f89"/>
                  <w:lock w:val="sdtLocked"/>
                  <w:richText/>
                </w:sdtPr>
                <w:sdtContent>
                  <w:r>
                    <w:rPr>
                      <w:szCs w:val="24"/>
                    </w:rPr>
                    <w:t>3</w:t>
                  </w:r>
                </w:sdtContent>
              </w:sdt>
              <w:r>
                <w:rPr>
                  <w:szCs w:val="24"/>
                </w:rPr>
                <w:t>. Pareiškėjas neturi pradelstų įsiskolinimų valstybės biudžetams ir socialinio draudimo biudžetams pagal tų valstybių, kuriose vykdo veiklą, teisės aktus.</w:t>
              </w:r>
            </w:p>
          </w:sdtContent>
        </w:sdt>
        <w:sdt>
          <w:sdtPr>
            <w:alias w:val="3 pr. 4 p."/>
            <w:tag w:val="part_9ca8c21579de48029c64308d64307815"/>
            <w:lock w:val="sdtLocked"/>
            <w:richText/>
          </w:sdtPr>
          <w:sdtContent>
            <w:p>
              <w:pPr>
                <w:ind w:firstLine="709"/>
                <w:jc w:val="both"/>
                <w:rPr>
                  <w:szCs w:val="24"/>
                </w:rPr>
              </w:pPr>
              <w:sdt>
                <w:sdtPr>
                  <w:alias w:val="Numeris"/>
                  <w:tag w:val="nr_9ca8c21579de48029c64308d64307815"/>
                  <w:lock w:val="sdtLocked"/>
                  <w:richText/>
                </w:sdtPr>
                <w:sdtContent>
                  <w:r>
                    <w:rPr>
                      <w:szCs w:val="24"/>
                    </w:rPr>
                    <w:t>4</w:t>
                  </w:r>
                </w:sdtContent>
              </w:sdt>
              <w:r>
                <w:rPr>
                  <w:szCs w:val="24"/>
                </w:rPr>
                <w:t>. Pareiškėjas yra finansiškai pajėgus įgyvendinti paraiškoje nurodytą (-as) priemonę (-es).</w:t>
              </w:r>
            </w:p>
          </w:sdtContent>
        </w:sdt>
        <w:sdt>
          <w:sdtPr>
            <w:alias w:val="3 pr. 5 p."/>
            <w:tag w:val="part_95627bd2f0da48bcb7bbd5217cc8ae60"/>
            <w:lock w:val="sdtLocked"/>
            <w:richText/>
          </w:sdtPr>
          <w:sdtContent>
            <w:p>
              <w:pPr>
                <w:ind w:firstLine="709"/>
                <w:jc w:val="both"/>
                <w:rPr>
                  <w:szCs w:val="24"/>
                </w:rPr>
              </w:pPr>
              <w:sdt>
                <w:sdtPr>
                  <w:alias w:val="Numeris"/>
                  <w:tag w:val="nr_95627bd2f0da48bcb7bbd5217cc8ae60"/>
                  <w:lock w:val="sdtLocked"/>
                  <w:richText/>
                </w:sdtPr>
                <w:sdtContent>
                  <w:r>
                    <w:rPr>
                      <w:szCs w:val="24"/>
                    </w:rPr>
                    <w:t>5</w:t>
                  </w:r>
                </w:sdtContent>
              </w:sdt>
              <w:r>
                <w:rPr>
                  <w:szCs w:val="24"/>
                </w:rPr>
                <w:t>. Pareiškėjas nėra pažeidęs jokių valstybės pagalbos teikimo sąlygų.</w:t>
              </w:r>
            </w:p>
          </w:sdtContent>
        </w:sdt>
        <w:sdt>
          <w:sdtPr>
            <w:alias w:val="3 pr. 6 p."/>
            <w:tag w:val="part_7a5732abf5cc48278d80d4d0a0c6ca67"/>
            <w:lock w:val="sdtLocked"/>
            <w:richText/>
          </w:sdtPr>
          <w:sdtContent>
            <w:p>
              <w:pPr>
                <w:ind w:firstLine="709"/>
                <w:jc w:val="both"/>
                <w:rPr>
                  <w:szCs w:val="24"/>
                </w:rPr>
              </w:pPr>
              <w:sdt>
                <w:sdtPr>
                  <w:alias w:val="Numeris"/>
                  <w:tag w:val="nr_7a5732abf5cc48278d80d4d0a0c6ca67"/>
                  <w:lock w:val="sdtLocked"/>
                  <w:richText/>
                </w:sdtPr>
                <w:sdtContent>
                  <w:r>
                    <w:rPr>
                      <w:szCs w:val="24"/>
                    </w:rPr>
                    <w:t>6</w:t>
                  </w:r>
                </w:sdtContent>
              </w:sdt>
              <w:r>
                <w:rPr>
                  <w:szCs w:val="24"/>
                </w:rPr>
                <w:t xml:space="preserve">. Pareiškėjas nėra </w:t>
              </w:r>
              <w:r>
                <w:rPr>
                  <w:spacing w:val="-4"/>
                  <w:szCs w:val="24"/>
                </w:rPr>
                <w:t>gavęs ir nesieks paramos ar pagalbos iš kitų nacionalinių ir Europos Sąjungos programų išlaidoms, numatytoms paraiškoje, finansuoti.</w:t>
              </w:r>
            </w:p>
          </w:sdtContent>
        </w:sdt>
        <w:sdt>
          <w:sdtPr>
            <w:alias w:val="3 pr. 7 p."/>
            <w:tag w:val="part_73e18a4d26f4473f866ed078eb2b8ae6"/>
            <w:lock w:val="sdtLocked"/>
            <w:richText/>
          </w:sdtPr>
          <w:sdtContent>
            <w:p>
              <w:pPr>
                <w:ind w:firstLine="709"/>
                <w:jc w:val="both"/>
                <w:rPr>
                  <w:szCs w:val="24"/>
                </w:rPr>
              </w:pPr>
              <w:sdt>
                <w:sdtPr>
                  <w:alias w:val="Numeris"/>
                  <w:tag w:val="nr_73e18a4d26f4473f866ed078eb2b8ae6"/>
                  <w:lock w:val="sdtLocked"/>
                  <w:richText/>
                </w:sdtPr>
                <w:sdtContent>
                  <w:r>
                    <w:rPr>
                      <w:szCs w:val="24"/>
                    </w:rPr>
                    <w:t>7</w:t>
                  </w:r>
                </w:sdtContent>
              </w:sdt>
              <w:r>
                <w:rPr>
                  <w:szCs w:val="24"/>
                </w:rPr>
                <w:t>. Pareiškėjo atžvilgiu nėra priimta galutinio sprendimo dėl:</w:t>
              </w:r>
            </w:p>
            <w:sdt>
              <w:sdtPr>
                <w:alias w:val="3 pr. 7.1 pp."/>
                <w:tag w:val="part_63923711faa641d7a24b1d0134964ba6"/>
                <w:lock w:val="sdtLocked"/>
                <w:richText/>
              </w:sdtPr>
              <w:sdtContent>
                <w:p>
                  <w:pPr>
                    <w:tabs>
                      <w:tab w:val="left" w:pos="426"/>
                    </w:tabs>
                    <w:ind w:firstLine="709"/>
                    <w:jc w:val="both"/>
                    <w:rPr>
                      <w:szCs w:val="24"/>
                    </w:rPr>
                  </w:pPr>
                  <w:sdt>
                    <w:sdtPr>
                      <w:alias w:val="Numeris"/>
                      <w:tag w:val="nr_63923711faa641d7a24b1d0134964ba6"/>
                      <w:lock w:val="sdtLocked"/>
                      <w:richText/>
                    </w:sdtPr>
                    <w:sdtContent>
                      <w:r>
                        <w:rPr>
                          <w:szCs w:val="24"/>
                        </w:rPr>
                        <w:t>7.1</w:t>
                      </w:r>
                    </w:sdtContent>
                  </w:sdt>
                  <w:r>
                    <w:rPr>
                      <w:szCs w:val="24"/>
                    </w:rPr>
                    <w:t xml:space="preserve">. </w:t>
                  </w:r>
                  <w:r>
                    <w:rPr>
                      <w:spacing w:val="-4"/>
                      <w:szCs w:val="24"/>
                    </w:rPr>
                    <w:t>sutarties dėl paramos ar pagalbos skyrimo iš Europos Sąjungos ir (arba) Lietuvos Respublikos valstybės biudžeto lėšų pažeidimo; jeigu toks sprendimas yra priimtas, nuo jo priėmimo yra praėję daugiau nei vieneri metai;</w:t>
                  </w:r>
                </w:p>
              </w:sdtContent>
            </w:sdt>
            <w:sdt>
              <w:sdtPr>
                <w:alias w:val="3 pr. 7.2 pp."/>
                <w:tag w:val="part_05780f3a4b5d43fcbf143028c13243bc"/>
                <w:lock w:val="sdtLocked"/>
                <w:richText/>
              </w:sdtPr>
              <w:sdtContent>
                <w:p>
                  <w:pPr>
                    <w:tabs>
                      <w:tab w:val="left" w:pos="426"/>
                    </w:tabs>
                    <w:ind w:firstLine="709"/>
                    <w:jc w:val="both"/>
                    <w:rPr>
                      <w:szCs w:val="24"/>
                    </w:rPr>
                  </w:pPr>
                  <w:sdt>
                    <w:sdtPr>
                      <w:alias w:val="Numeris"/>
                      <w:tag w:val="nr_05780f3a4b5d43fcbf143028c13243bc"/>
                      <w:lock w:val="sdtLocked"/>
                      <w:richText/>
                    </w:sdtPr>
                    <w:sdtContent>
                      <w:r>
                        <w:rPr>
                          <w:szCs w:val="24"/>
                        </w:rPr>
                        <w:t>7.2</w:t>
                      </w:r>
                    </w:sdtContent>
                  </w:sdt>
                  <w:r>
                    <w:rPr>
                      <w:szCs w:val="24"/>
                    </w:rPr>
                    <w:t xml:space="preserve">. pagalbos mokėjimo nutraukimo dėl padaryto pažeidimo; </w:t>
                  </w:r>
                  <w:r>
                    <w:rPr>
                      <w:spacing w:val="-4"/>
                      <w:szCs w:val="24"/>
                    </w:rPr>
                    <w:t>jeigu toks sprendimas yra priimtas, nuo jo priėmimo yra praėję daugiau kaip vieneri metai</w:t>
                  </w:r>
                  <w:r>
                    <w:rPr>
                      <w:szCs w:val="24"/>
                    </w:rPr>
                    <w:t>;</w:t>
                  </w:r>
                </w:p>
              </w:sdtContent>
            </w:sdt>
            <w:sdt>
              <w:sdtPr>
                <w:alias w:val="3 pr. 7.3 pp."/>
                <w:tag w:val="part_b2f11c700c1d483da4da94996b46cd4f"/>
                <w:lock w:val="sdtLocked"/>
                <w:richText/>
              </w:sdtPr>
              <w:sdtContent>
                <w:p>
                  <w:pPr>
                    <w:tabs>
                      <w:tab w:val="left" w:pos="426"/>
                    </w:tabs>
                    <w:ind w:firstLine="709"/>
                    <w:jc w:val="both"/>
                    <w:rPr>
                      <w:szCs w:val="24"/>
                    </w:rPr>
                  </w:pPr>
                  <w:sdt>
                    <w:sdtPr>
                      <w:alias w:val="Numeris"/>
                      <w:tag w:val="nr_b2f11c700c1d483da4da94996b46cd4f"/>
                      <w:lock w:val="sdtLocked"/>
                      <w:richText/>
                    </w:sdtPr>
                    <w:sdtContent>
                      <w:r>
                        <w:rPr>
                          <w:szCs w:val="24"/>
                        </w:rPr>
                        <w:t>7.3</w:t>
                      </w:r>
                    </w:sdtContent>
                  </w:sdt>
                  <w:r>
                    <w:rPr>
                      <w:szCs w:val="24"/>
                    </w:rPr>
                    <w:t>. pareiškėjo įvykdytos nusikalstamos veikos ar administracinio teisės pažeidimo, susijusių su pagalba; j</w:t>
                  </w:r>
                  <w:r>
                    <w:rPr>
                      <w:spacing w:val="-4"/>
                      <w:szCs w:val="24"/>
                    </w:rPr>
                    <w:t>eigu toks sprendimas yra priimtas, nuo jo priėmimo yra praėję daugiau kaip dveji metai</w:t>
                  </w:r>
                  <w:r>
                    <w:rPr>
                      <w:szCs w:val="24"/>
                    </w:rPr>
                    <w:t>.</w:t>
                  </w:r>
                </w:p>
              </w:sdtContent>
            </w:sdt>
          </w:sdtContent>
        </w:sdt>
        <w:sdt>
          <w:sdtPr>
            <w:alias w:val="3 pr. 8 p."/>
            <w:tag w:val="part_792095c853fc434db89d0ec42d0291a1"/>
            <w:lock w:val="sdtLocked"/>
            <w:richText/>
          </w:sdtPr>
          <w:sdtContent>
            <w:p>
              <w:pPr>
                <w:ind w:firstLine="709"/>
                <w:jc w:val="both"/>
                <w:rPr>
                  <w:szCs w:val="24"/>
                </w:rPr>
              </w:pPr>
              <w:sdt>
                <w:sdtPr>
                  <w:alias w:val="Numeris"/>
                  <w:tag w:val="nr_792095c853fc434db89d0ec42d0291a1"/>
                  <w:lock w:val="sdtLocked"/>
                  <w:richText/>
                </w:sdtPr>
                <w:sdtContent>
                  <w:r>
                    <w:rPr>
                      <w:szCs w:val="24"/>
                    </w:rPr>
                    <w:t>8</w:t>
                  </w:r>
                </w:sdtContent>
              </w:sdt>
              <w:r>
                <w:rPr>
                  <w:szCs w:val="24"/>
                </w:rPr>
                <w:t xml:space="preserve">. Pareiškėjas nebandė ir paraiškos vertinimo procese nebandys, siekdamas palankaus sprendimo, daryti įtakos administruojančiajai institucijai. </w:t>
              </w:r>
            </w:p>
          </w:sdtContent>
        </w:sdt>
        <w:sdt>
          <w:sdtPr>
            <w:alias w:val="3 pr. 9 p."/>
            <w:tag w:val="part_5abef2cfea0546beb3f40c4eb7a480ca"/>
            <w:lock w:val="sdtLocked"/>
            <w:richText/>
          </w:sdtPr>
          <w:sdtContent>
            <w:p>
              <w:pPr>
                <w:ind w:firstLine="709"/>
                <w:jc w:val="both"/>
                <w:rPr>
                  <w:szCs w:val="24"/>
                </w:rPr>
              </w:pPr>
              <w:sdt>
                <w:sdtPr>
                  <w:alias w:val="Numeris"/>
                  <w:tag w:val="nr_5abef2cfea0546beb3f40c4eb7a480ca"/>
                  <w:lock w:val="sdtLocked"/>
                  <w:richText/>
                </w:sdtPr>
                <w:sdtContent>
                  <w:r>
                    <w:rPr>
                      <w:szCs w:val="24"/>
                    </w:rPr>
                    <w:t>9</w:t>
                  </w:r>
                </w:sdtContent>
              </w:sdt>
              <w:r>
                <w:rPr>
                  <w:szCs w:val="24"/>
                </w:rPr>
                <w:t>. Nurodyta atsiskaitomoji sąskaita priklauso pareiškėjui ir pareiškėjas prisiima visą atsakomybę dėl žalos, kuri gali atsirasti klaidingai nurodžius sąskaitos numerį.</w:t>
              </w:r>
            </w:p>
          </w:sdtContent>
        </w:sdt>
        <w:sdt>
          <w:sdtPr>
            <w:alias w:val="3 pr. 10 p."/>
            <w:tag w:val="part_0c59215fb0ec4a18bc80678c0159d104"/>
            <w:lock w:val="sdtLocked"/>
            <w:richText/>
          </w:sdtPr>
          <w:sdtContent>
            <w:p>
              <w:pPr>
                <w:ind w:firstLine="709"/>
                <w:jc w:val="both"/>
                <w:rPr>
                  <w:szCs w:val="24"/>
                </w:rPr>
              </w:pPr>
              <w:sdt>
                <w:sdtPr>
                  <w:alias w:val="Numeris"/>
                  <w:tag w:val="nr_0c59215fb0ec4a18bc80678c0159d104"/>
                  <w:lock w:val="sdtLocked"/>
                  <w:richText/>
                </w:sdtPr>
                <w:sdtContent>
                  <w:r>
                    <w:rPr>
                      <w:szCs w:val="24"/>
                    </w:rPr>
                    <w:t>10</w:t>
                  </w:r>
                </w:sdtContent>
              </w:sdt>
              <w:r>
                <w:rPr>
                  <w:szCs w:val="24"/>
                </w:rPr>
                <w:t>. Pareiškėjas yra susipažinęs su taisyklių reikalavimais ir įsipareigoja:</w:t>
              </w:r>
            </w:p>
            <w:sdt>
              <w:sdtPr>
                <w:alias w:val="3 pr. 10.1 pp."/>
                <w:tag w:val="part_ebd745c1880c4264879d6c9e808fbb20"/>
                <w:lock w:val="sdtLocked"/>
                <w:richText/>
              </w:sdtPr>
              <w:sdtContent>
                <w:p>
                  <w:pPr>
                    <w:tabs>
                      <w:tab w:val="left" w:pos="567"/>
                    </w:tabs>
                    <w:ind w:firstLine="709"/>
                    <w:jc w:val="both"/>
                    <w:rPr>
                      <w:spacing w:val="-4"/>
                      <w:szCs w:val="24"/>
                    </w:rPr>
                  </w:pPr>
                  <w:sdt>
                    <w:sdtPr>
                      <w:alias w:val="Numeris"/>
                      <w:tag w:val="nr_ebd745c1880c4264879d6c9e808fbb20"/>
                      <w:lock w:val="sdtLocked"/>
                      <w:richText/>
                    </w:sdtPr>
                    <w:sdtContent>
                      <w:r>
                        <w:rPr>
                          <w:spacing w:val="-4"/>
                          <w:szCs w:val="24"/>
                        </w:rPr>
                        <w:t>10.1</w:t>
                      </w:r>
                    </w:sdtContent>
                  </w:sdt>
                  <w:r>
                    <w:rPr>
                      <w:spacing w:val="-4"/>
                      <w:szCs w:val="24"/>
                    </w:rPr>
                    <w:t>. iki kvietime bei pagalbos sutartyje nurodytos datos ir taisyklėse bei pagalbos sutartyje nustatytomis sąlygomis įgyvendinti priemonę (-es) ir pateikti administruojančiajai institucijai taisyklėse nurodytus dokumentus;</w:t>
                  </w:r>
                </w:p>
              </w:sdtContent>
            </w:sdt>
            <w:sdt>
              <w:sdtPr>
                <w:alias w:val="3 pr. 10.2 pp."/>
                <w:tag w:val="part_d82dd70228c74532a64f45645bc9b992"/>
                <w:lock w:val="sdtLocked"/>
                <w:richText/>
              </w:sdtPr>
              <w:sdtContent>
                <w:p>
                  <w:pPr>
                    <w:tabs>
                      <w:tab w:val="left" w:pos="567"/>
                    </w:tabs>
                    <w:ind w:firstLine="709"/>
                    <w:jc w:val="both"/>
                    <w:rPr>
                      <w:spacing w:val="-4"/>
                      <w:szCs w:val="24"/>
                    </w:rPr>
                  </w:pPr>
                  <w:sdt>
                    <w:sdtPr>
                      <w:alias w:val="Numeris"/>
                      <w:tag w:val="nr_d82dd70228c74532a64f45645bc9b992"/>
                      <w:lock w:val="sdtLocked"/>
                      <w:richText/>
                    </w:sdtPr>
                    <w:sdtContent>
                      <w:r>
                        <w:rPr>
                          <w:spacing w:val="-4"/>
                          <w:szCs w:val="24"/>
                        </w:rPr>
                        <w:t>10.2</w:t>
                      </w:r>
                    </w:sdtContent>
                  </w:sdt>
                  <w:r>
                    <w:rPr>
                      <w:spacing w:val="-4"/>
                      <w:szCs w:val="24"/>
                    </w:rPr>
                    <w:t>. taisyklių sąlygas vykdyti tiksliai, nepažeisdamas Lietuvos Respublikos ir Europos Sąjungos teisės aktų ir kitų taikytinų teisės aktų reikalavimų;</w:t>
                  </w:r>
                </w:p>
              </w:sdtContent>
            </w:sdt>
            <w:sdt>
              <w:sdtPr>
                <w:alias w:val="3 pr. 10.3 pp."/>
                <w:tag w:val="part_8fb304c8d17648f4b647814a88eb41d5"/>
                <w:lock w:val="sdtLocked"/>
                <w:richText/>
              </w:sdtPr>
              <w:sdtContent>
                <w:p>
                  <w:pPr>
                    <w:tabs>
                      <w:tab w:val="left" w:pos="567"/>
                    </w:tabs>
                    <w:ind w:firstLine="709"/>
                    <w:jc w:val="both"/>
                    <w:rPr>
                      <w:spacing w:val="-4"/>
                      <w:szCs w:val="24"/>
                    </w:rPr>
                  </w:pPr>
                  <w:sdt>
                    <w:sdtPr>
                      <w:alias w:val="Numeris"/>
                      <w:tag w:val="nr_8fb304c8d17648f4b647814a88eb41d5"/>
                      <w:lock w:val="sdtLocked"/>
                      <w:richText/>
                    </w:sdtPr>
                    <w:sdtContent>
                      <w:r>
                        <w:rPr>
                          <w:spacing w:val="-4"/>
                          <w:szCs w:val="24"/>
                        </w:rPr>
                        <w:t>10.3</w:t>
                      </w:r>
                    </w:sdtContent>
                  </w:sdt>
                  <w:r>
                    <w:rPr>
                      <w:spacing w:val="-4"/>
                      <w:szCs w:val="24"/>
                    </w:rPr>
                    <w:t>. bendradarbiauti su administruojančiąja institucija, teikti jos atstovams visą prašomą informaciją, sudaryti sąlygas susipažinti su priemonės (-ių) įgyvendinimu susijusiais dokumentais;</w:t>
                  </w:r>
                </w:p>
              </w:sdtContent>
            </w:sdt>
            <w:sdt>
              <w:sdtPr>
                <w:alias w:val="3 pr. 10.4 pp."/>
                <w:tag w:val="part_d5cef679a517411390b6052bb3a13ac8"/>
                <w:lock w:val="sdtLocked"/>
                <w:richText/>
              </w:sdtPr>
              <w:sdtContent>
                <w:p>
                  <w:pPr>
                    <w:tabs>
                      <w:tab w:val="left" w:pos="567"/>
                    </w:tabs>
                    <w:ind w:firstLine="709"/>
                    <w:jc w:val="both"/>
                    <w:rPr>
                      <w:spacing w:val="-4"/>
                      <w:szCs w:val="24"/>
                    </w:rPr>
                  </w:pPr>
                  <w:sdt>
                    <w:sdtPr>
                      <w:alias w:val="Numeris"/>
                      <w:tag w:val="nr_d5cef679a517411390b6052bb3a13ac8"/>
                      <w:lock w:val="sdtLocked"/>
                      <w:richText/>
                    </w:sdtPr>
                    <w:sdtContent>
                      <w:r>
                        <w:rPr>
                          <w:spacing w:val="-4"/>
                          <w:szCs w:val="24"/>
                        </w:rPr>
                        <w:t>10.4</w:t>
                      </w:r>
                    </w:sdtContent>
                  </w:sdt>
                  <w:r>
                    <w:rPr>
                      <w:spacing w:val="-4"/>
                      <w:szCs w:val="24"/>
                    </w:rPr>
                    <w:t>. teikti administruojančiajai institucijai, ministerijai ir kitoms Lietuvos Respublikos ir Europos Sąjungos institucijoms teisingą ir tikslią informaciją ir (arba) dokumentus, žodinius ir (arba) rašytinius paaiškinimus, susijusius su paraiškoje nurodytos (-ų) priemonės (-ių) vykdymu, nustatytais terminais;</w:t>
                  </w:r>
                </w:p>
              </w:sdtContent>
            </w:sdt>
            <w:sdt>
              <w:sdtPr>
                <w:alias w:val="3 pr. 10.5 pp."/>
                <w:tag w:val="part_15dca2f5e9f44a9db1b59cb2528ac408"/>
                <w:lock w:val="sdtLocked"/>
                <w:richText/>
              </w:sdtPr>
              <w:sdtContent>
                <w:p>
                  <w:pPr>
                    <w:tabs>
                      <w:tab w:val="left" w:pos="567"/>
                    </w:tabs>
                    <w:ind w:firstLine="709"/>
                    <w:jc w:val="both"/>
                    <w:rPr>
                      <w:spacing w:val="-4"/>
                      <w:szCs w:val="24"/>
                    </w:rPr>
                  </w:pPr>
                  <w:sdt>
                    <w:sdtPr>
                      <w:alias w:val="Numeris"/>
                      <w:tag w:val="nr_15dca2f5e9f44a9db1b59cb2528ac408"/>
                      <w:lock w:val="sdtLocked"/>
                      <w:richText/>
                    </w:sdtPr>
                    <w:sdtContent>
                      <w:r>
                        <w:rPr>
                          <w:spacing w:val="-4"/>
                          <w:szCs w:val="24"/>
                        </w:rPr>
                        <w:t>10.5</w:t>
                      </w:r>
                    </w:sdtContent>
                  </w:sdt>
                  <w:r>
                    <w:rPr>
                      <w:spacing w:val="-4"/>
                      <w:szCs w:val="24"/>
                    </w:rPr>
                    <w:t>. nesiekti susigrąžinti PVM iš Lietuvos Respublikos valstybės biudžeto, jeigu PVM pripažintas tinkamomis finansuoti išlaidomis;</w:t>
                  </w:r>
                </w:p>
              </w:sdtContent>
            </w:sdt>
            <w:sdt>
              <w:sdtPr>
                <w:alias w:val="3 pr. 10.6 pp."/>
                <w:tag w:val="part_00a6d1ebf25f40e39479ffee170759ef"/>
                <w:lock w:val="sdtLocked"/>
                <w:richText/>
              </w:sdtPr>
              <w:sdtContent>
                <w:p>
                  <w:pPr>
                    <w:tabs>
                      <w:tab w:val="left" w:pos="567"/>
                    </w:tabs>
                    <w:ind w:firstLine="709"/>
                    <w:jc w:val="both"/>
                    <w:rPr>
                      <w:spacing w:val="-4"/>
                      <w:szCs w:val="24"/>
                    </w:rPr>
                  </w:pPr>
                  <w:sdt>
                    <w:sdtPr>
                      <w:alias w:val="Numeris"/>
                      <w:tag w:val="nr_00a6d1ebf25f40e39479ffee170759ef"/>
                      <w:lock w:val="sdtLocked"/>
                      <w:richText/>
                    </w:sdtPr>
                    <w:sdtContent>
                      <w:r>
                        <w:rPr>
                          <w:spacing w:val="-4"/>
                          <w:szCs w:val="24"/>
                        </w:rPr>
                        <w:t>10.6</w:t>
                      </w:r>
                    </w:sdtContent>
                  </w:sdt>
                  <w:r>
                    <w:rPr>
                      <w:spacing w:val="-4"/>
                      <w:szCs w:val="24"/>
                    </w:rPr>
                    <w:t xml:space="preserve">. </w:t>
                  </w:r>
                  <w:r>
                    <w:rPr>
                      <w:szCs w:val="24"/>
                    </w:rPr>
                    <w:t>10 (dešimt) metų nuo priemonės (-ių) galutinio įgyvendinimo saugoti visą su paraiška ir vykdoma (-omis) priemone (-ėmis) susijusią medžiagą ir dokumentus</w:t>
                  </w:r>
                  <w:r>
                    <w:rPr>
                      <w:spacing w:val="-4"/>
                      <w:szCs w:val="24"/>
                    </w:rPr>
                    <w:t>;</w:t>
                  </w:r>
                </w:p>
              </w:sdtContent>
            </w:sdt>
            <w:sdt>
              <w:sdtPr>
                <w:alias w:val="3 pr. 10.7 pp."/>
                <w:tag w:val="part_26d06c5fb90f4bf99fdf4316c029f44f"/>
                <w:lock w:val="sdtLocked"/>
                <w:richText/>
              </w:sdtPr>
              <w:sdtContent>
                <w:p>
                  <w:pPr>
                    <w:tabs>
                      <w:tab w:val="left" w:pos="567"/>
                    </w:tabs>
                    <w:ind w:firstLine="709"/>
                    <w:jc w:val="both"/>
                    <w:rPr>
                      <w:spacing w:val="-4"/>
                      <w:szCs w:val="24"/>
                    </w:rPr>
                  </w:pPr>
                  <w:sdt>
                    <w:sdtPr>
                      <w:alias w:val="Numeris"/>
                      <w:tag w:val="nr_26d06c5fb90f4bf99fdf4316c029f44f"/>
                      <w:lock w:val="sdtLocked"/>
                      <w:richText/>
                    </w:sdtPr>
                    <w:sdtContent>
                      <w:r>
                        <w:rPr>
                          <w:spacing w:val="-4"/>
                          <w:szCs w:val="24"/>
                        </w:rPr>
                        <w:t>10.7</w:t>
                      </w:r>
                    </w:sdtContent>
                  </w:sdt>
                  <w:r>
                    <w:rPr>
                      <w:spacing w:val="-4"/>
                      <w:szCs w:val="24"/>
                    </w:rPr>
                    <w:t>. gavęs administruojančiosios institucijos reikalavimą (raštą, pranešimą) dėl pagalbos (jos dalies) ir (arba) permokėtos pagalbos grąžinimo, per reikalavime nurodytą terminą grąžinti administruojančiajai institucijai išmokėtą pagalbą (jos dalį) ir (arba) permokėtą pagalbą.</w:t>
                  </w:r>
                </w:p>
              </w:sdtContent>
            </w:sdt>
          </w:sdtContent>
        </w:sdt>
        <w:sdt>
          <w:sdtPr>
            <w:alias w:val="3 pr. 11 p."/>
            <w:tag w:val="part_ec57b6547d704a539e41ec6ae14f83e2"/>
            <w:lock w:val="sdtLocked"/>
            <w:richText/>
          </w:sdtPr>
          <w:sdtContent>
            <w:p>
              <w:pPr>
                <w:ind w:firstLine="709"/>
                <w:jc w:val="both"/>
                <w:rPr>
                  <w:szCs w:val="24"/>
                </w:rPr>
              </w:pPr>
              <w:sdt>
                <w:sdtPr>
                  <w:alias w:val="Numeris"/>
                  <w:tag w:val="nr_ec57b6547d704a539e41ec6ae14f83e2"/>
                  <w:lock w:val="sdtLocked"/>
                  <w:richText/>
                </w:sdtPr>
                <w:sdtContent>
                  <w:r>
                    <w:rPr>
                      <w:szCs w:val="24"/>
                    </w:rPr>
                    <w:t>11</w:t>
                  </w:r>
                </w:sdtContent>
              </w:sdt>
              <w:r>
                <w:rPr>
                  <w:szCs w:val="24"/>
                </w:rPr>
                <w:t>. Žinau, kad paraiška gali būti atmesta, jeigu joje pateikti ne visi prašomi duomenys (įskaitant šią deklaraciją).</w:t>
              </w:r>
            </w:p>
          </w:sdtContent>
        </w:sdt>
        <w:sdt>
          <w:sdtPr>
            <w:alias w:val="3 pr. 12 p."/>
            <w:tag w:val="part_9268161720ce4c169c8da892e6b0095b"/>
            <w:lock w:val="sdtLocked"/>
            <w:richText/>
          </w:sdtPr>
          <w:sdtContent>
            <w:p>
              <w:pPr>
                <w:ind w:firstLine="709"/>
                <w:jc w:val="both"/>
                <w:rPr>
                  <w:szCs w:val="24"/>
                </w:rPr>
              </w:pPr>
              <w:sdt>
                <w:sdtPr>
                  <w:alias w:val="Numeris"/>
                  <w:tag w:val="nr_9268161720ce4c169c8da892e6b0095b"/>
                  <w:lock w:val="sdtLocked"/>
                  <w:richText/>
                </w:sdtPr>
                <w:sdtContent>
                  <w:r>
                    <w:rPr>
                      <w:szCs w:val="24"/>
                    </w:rPr>
                    <w:t>12</w:t>
                  </w:r>
                </w:sdtContent>
              </w:sdt>
              <w:r>
                <w:rPr>
                  <w:szCs w:val="24"/>
                </w:rPr>
                <w:t>. Sutinku, kad informacija apie pateiktą paraišką, nurodant pareiškėjo pavadinimą, paraiškos registracijos numerį, prašomą ir gautą pagalbos sumą, finansuojamą (-as) priemonę (-es), būtų viešinama visuomenės informavimo tikslais, taip pat būtų perduota kompetentingoms Lietuvos Respublikos ir (ar) Europos Sąjungos institucijoms.</w:t>
              </w:r>
            </w:p>
          </w:sdtContent>
        </w:sdt>
        <w:sdt>
          <w:sdtPr>
            <w:alias w:val="3 pr. 13 p."/>
            <w:tag w:val="part_c466b8e5c9cc4712b0db6025326e4dd8"/>
            <w:lock w:val="sdtLocked"/>
            <w:richText/>
          </w:sdtPr>
          <w:sdtContent>
            <w:p>
              <w:pPr>
                <w:ind w:firstLine="709"/>
                <w:jc w:val="both"/>
                <w:rPr>
                  <w:szCs w:val="24"/>
                </w:rPr>
              </w:pPr>
              <w:sdt>
                <w:sdtPr>
                  <w:alias w:val="Numeris"/>
                  <w:tag w:val="nr_c466b8e5c9cc4712b0db6025326e4dd8"/>
                  <w:lock w:val="sdtLocked"/>
                  <w:richText/>
                </w:sdtPr>
                <w:sdtContent>
                  <w:r>
                    <w:rPr>
                      <w:szCs w:val="24"/>
                    </w:rPr>
                    <w:t>13</w:t>
                  </w:r>
                </w:sdtContent>
              </w:sdt>
              <w:r>
                <w:rPr>
                  <w:szCs w:val="24"/>
                </w:rPr>
                <w:t xml:space="preserve">. Sutinku, kad paraiškoje ir kituose administruojančiajai institucijai teikiamuose dokumentuose esantys pareiškėjo duomenys būtų apdorojami ir saugomi suteiktos valstybės pagalbos ir nereikšmingos (de minimis) pagalbos registre  ir kad administruojančioji institucija gautų pareiškėjo duomenis iš kitų juridinių asmenų, registrų ar duomenų bazių pagalbos administravimo klausimais.</w:t>
              </w:r>
            </w:p>
          </w:sdtContent>
        </w:sdt>
        <w:sdt>
          <w:sdtPr>
            <w:alias w:val="signatura"/>
            <w:tag w:val="part_0b3cb2d54def4d16b7a3a97abcf09396"/>
            <w:lock w:val="sdtLocked"/>
            <w:richText/>
          </w:sdtPr>
          <w:sdtContent>
            <w:p>
              <w:pPr>
                <w:jc w:val="both"/>
                <w:rPr>
                  <w:szCs w:val="24"/>
                </w:rPr>
              </w:pPr>
            </w:p>
            <w:tbl>
              <w:tblPr>
                <w:tblW w:w="9630" w:type="dxa"/>
                <w:tblLayout w:type="fixed"/>
                <w:tblCellMar>
                  <w:left w:w="0" w:type="dxa"/>
                  <w:right w:w="0" w:type="dxa"/>
                </w:tblCellMar>
                <w:tblLook w:val="04A0" w:firstRow="1" w:lastRow="0" w:firstColumn="1" w:lastColumn="0" w:noHBand="0" w:noVBand="1"/>
              </w:tblPr>
              <w:tblGrid>
                <w:gridCol w:w="4106"/>
                <w:gridCol w:w="2762"/>
                <w:gridCol w:w="2762"/>
              </w:tblGrid>
              <w:tr>
                <w:tc>
                  <w:tcPr>
                    <w:tcW w:w="2132" w:type="pct"/>
                    <w:tcMar>
                      <w:top w:w="0" w:type="dxa"/>
                      <w:left w:w="108" w:type="dxa"/>
                      <w:bottom w:w="0" w:type="dxa"/>
                      <w:right w:w="108" w:type="dxa"/>
                    </w:tcMar>
                    <w:hideMark/>
                  </w:tcPr>
                  <w:p>
                    <w:pPr>
                      <w:jc w:val="center"/>
                      <w:rPr>
                        <w:szCs w:val="24"/>
                      </w:rPr>
                    </w:pPr>
                    <w:r>
                      <w:rPr>
                        <w:szCs w:val="24"/>
                      </w:rPr>
                      <w:t>________________________________</w:t>
                    </w:r>
                  </w:p>
                  <w:p>
                    <w:pPr>
                      <w:jc w:val="center"/>
                      <w:rPr>
                        <w:szCs w:val="24"/>
                      </w:rPr>
                    </w:pPr>
                    <w:r>
                      <w:rPr>
                        <w:szCs w:val="24"/>
                      </w:rPr>
                      <w:t>(pareiškėjo vadovo ar įgalioto asmens pareigų pavadinimas)</w:t>
                    </w:r>
                  </w:p>
                </w:tc>
                <w:tc>
                  <w:tcPr>
                    <w:tcW w:w="1434" w:type="pct"/>
                    <w:tcMar>
                      <w:top w:w="0" w:type="dxa"/>
                      <w:left w:w="108" w:type="dxa"/>
                      <w:bottom w:w="0" w:type="dxa"/>
                      <w:right w:w="108" w:type="dxa"/>
                    </w:tcMar>
                    <w:hideMark/>
                  </w:tcPr>
                  <w:p>
                    <w:pPr>
                      <w:jc w:val="center"/>
                      <w:rPr>
                        <w:szCs w:val="24"/>
                      </w:rPr>
                    </w:pPr>
                    <w:r>
                      <w:rPr>
                        <w:szCs w:val="24"/>
                      </w:rPr>
                      <w:t>___________</w:t>
                    </w:r>
                  </w:p>
                  <w:p>
                    <w:pPr>
                      <w:jc w:val="center"/>
                      <w:rPr>
                        <w:szCs w:val="24"/>
                      </w:rPr>
                    </w:pPr>
                    <w:r>
                      <w:rPr>
                        <w:szCs w:val="24"/>
                      </w:rPr>
                      <w:t>(parašas)</w:t>
                    </w:r>
                  </w:p>
                </w:tc>
                <w:tc>
                  <w:tcPr>
                    <w:tcW w:w="1434" w:type="pct"/>
                    <w:tcMar>
                      <w:top w:w="0" w:type="dxa"/>
                      <w:left w:w="108" w:type="dxa"/>
                      <w:bottom w:w="0" w:type="dxa"/>
                      <w:right w:w="108" w:type="dxa"/>
                    </w:tcMar>
                    <w:hideMark/>
                  </w:tcPr>
                  <w:p>
                    <w:pPr>
                      <w:jc w:val="center"/>
                      <w:rPr>
                        <w:szCs w:val="24"/>
                      </w:rPr>
                    </w:pPr>
                    <w:r>
                      <w:rPr>
                        <w:szCs w:val="24"/>
                      </w:rPr>
                      <w:t>_______________</w:t>
                    </w:r>
                  </w:p>
                  <w:p>
                    <w:pPr>
                      <w:jc w:val="center"/>
                      <w:rPr>
                        <w:szCs w:val="24"/>
                      </w:rPr>
                    </w:pPr>
                    <w:r>
                      <w:rPr>
                        <w:szCs w:val="24"/>
                      </w:rPr>
                      <w:t>(vardas ir pavardė)</w:t>
                    </w:r>
                  </w:p>
                </w:tc>
              </w:tr>
            </w:tbl>
            <w:p/>
          </w:sdtContent>
        </w:sdt>
        <w:sdt>
          <w:sdtPr>
            <w:alias w:val="pabaiga"/>
            <w:tag w:val="part_a0e4a5dd4e7f4f589d79c70d7cfbd5a4"/>
            <w:lock w:val="sdtLocked"/>
            <w:richText/>
          </w:sdtPr>
          <w:sdtContent>
            <w:p>
              <w:pPr>
                <w:jc w:val="cente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5bd7a0202411e78397ae072f58c508">
            <w:r w:rsidRPr="00532B9F">
              <w:rPr>
                <w:rFonts w:ascii="Times New Roman" w:eastAsia="MS Mincho" w:hAnsi="Times New Roman"/>
                <w:sz w:val="20"/>
                <w:i/>
                <w:iCs/>
                <w:color w:val="0000FF" w:themeColor="hyperlink"/>
                <w:u w:val="single"/>
              </w:rPr>
              <w:t>3-165</w:t>
            </w:r>
          </w:fldSimple>
          <w:r>
            <w:rPr>
              <w:rFonts w:ascii="Times New Roman" w:eastAsia="MS Mincho" w:hAnsi="Times New Roman"/>
              <w:sz w:val="20"/>
              <w:i/>
              <w:iCs/>
            </w:rPr>
            <w:t>,
2017-04-13,
paskelbta TAR 2017-04-14, i. k. 2017-06356            </w:t>
          </w:r>
        </w:p>
        <w:p/>
      </w:sdtContent>
    </w:sdt>
    <w:sdt>
      <w:sdtPr>
        <w:alias w:val="4 pr."/>
        <w:tag w:val="part_4b110f1bb7484b8d861a3b8a2b2e6225"/>
        <w:lock w:val="sdtLocked"/>
        <w:richText/>
      </w:sdtPr>
      <w:sdtContent>
        <w:p>
          <w:pPr>
            <w:ind w:left="5102"/>
          </w:pPr>
          <w:r>
            <w:br w:type="page"/>
          </w:r>
        </w:p>
        <w:p>
          <w:pPr>
            <w:ind w:left="5102"/>
            <w:rPr>
              <w:szCs w:val="24"/>
            </w:rPr>
          </w:pPr>
          <w:r>
            <w:rPr>
              <w:szCs w:val="24"/>
            </w:rPr>
            <w:t>Nereikšmingos (</w:t>
          </w:r>
          <w:r>
            <w:rPr>
              <w:i/>
              <w:szCs w:val="24"/>
            </w:rPr>
            <w:t>de minimis</w:t>
          </w:r>
          <w:r>
            <w:rPr>
              <w:szCs w:val="24"/>
            </w:rPr>
            <w:t>) pagalbos teikimo</w:t>
          </w:r>
        </w:p>
        <w:p>
          <w:pPr>
            <w:ind w:left="5102"/>
            <w:rPr>
              <w:szCs w:val="24"/>
            </w:rPr>
          </w:pPr>
          <w:r>
            <w:rPr>
              <w:szCs w:val="24"/>
            </w:rPr>
            <w:t>oro vežėjams taisyklių</w:t>
          </w:r>
        </w:p>
        <w:p>
          <w:pPr>
            <w:ind w:left="5102"/>
            <w:rPr>
              <w:szCs w:val="24"/>
            </w:rPr>
          </w:pPr>
          <w:sdt>
            <w:sdtPr>
              <w:alias w:val="Numeris"/>
              <w:tag w:val="nr_4b110f1bb7484b8d861a3b8a2b2e6225"/>
              <w:lock w:val="sdtLocked"/>
              <w:richText/>
            </w:sdtPr>
            <w:sdtContent>
              <w:r>
                <w:rPr>
                  <w:szCs w:val="24"/>
                </w:rPr>
                <w:t>4</w:t>
              </w:r>
            </w:sdtContent>
          </w:sdt>
          <w:r>
            <w:rPr>
              <w:szCs w:val="24"/>
            </w:rPr>
            <w:t xml:space="preserve"> priedas</w:t>
          </w:r>
        </w:p>
        <w:p>
          <w:pPr>
            <w:ind w:left="5103"/>
            <w:jc w:val="both"/>
            <w:rPr>
              <w:szCs w:val="24"/>
            </w:rPr>
          </w:pPr>
        </w:p>
        <w:p>
          <w:pPr>
            <w:jc w:val="center"/>
            <w:rPr>
              <w:b/>
              <w:szCs w:val="24"/>
            </w:rPr>
          </w:pPr>
          <w:sdt>
            <w:sdtPr>
              <w:alias w:val="Pavadinimas"/>
              <w:tag w:val="title_4b110f1bb7484b8d861a3b8a2b2e6225"/>
              <w:lock w:val="sdtLocked"/>
              <w:richText/>
            </w:sdtPr>
            <w:sdtContent>
              <w:r>
                <w:rPr>
                  <w:b/>
                  <w:szCs w:val="24"/>
                </w:rPr>
                <w:t>(Pareiškėjo deklaracijos apie jo per einamuosius ir dvejus ankstesnius finansinius metus gautą nereikšmingą (</w:t>
              </w:r>
              <w:r>
                <w:rPr>
                  <w:b/>
                  <w:i/>
                  <w:szCs w:val="24"/>
                </w:rPr>
                <w:t>de minimis</w:t>
              </w:r>
              <w:r>
                <w:rPr>
                  <w:b/>
                  <w:szCs w:val="24"/>
                </w:rPr>
                <w:t>) pagalbą formos pavyzdys)</w:t>
              </w:r>
            </w:sdtContent>
          </w:sdt>
        </w:p>
        <w:p>
          <w:pPr>
            <w:jc w:val="center"/>
            <w:rPr>
              <w:b/>
              <w:szCs w:val="24"/>
            </w:rPr>
          </w:pPr>
        </w:p>
        <w:p>
          <w:pPr>
            <w:rPr>
              <w:szCs w:val="24"/>
            </w:rPr>
          </w:pPr>
        </w:p>
        <w:p>
          <w:pPr>
            <w:jc w:val="center"/>
            <w:rPr>
              <w:szCs w:val="24"/>
            </w:rPr>
          </w:pPr>
          <w:r>
            <w:rPr>
              <w:szCs w:val="24"/>
            </w:rPr>
            <w:t>_______________________________________________________</w:t>
          </w:r>
        </w:p>
        <w:p>
          <w:pPr>
            <w:jc w:val="center"/>
            <w:rPr>
              <w:szCs w:val="24"/>
            </w:rPr>
          </w:pPr>
          <w:r>
            <w:rPr>
              <w:szCs w:val="24"/>
            </w:rPr>
            <w:t>(pareiškėjo pavadinimas ir kodas)</w:t>
          </w:r>
        </w:p>
        <w:p>
          <w:pPr>
            <w:rPr>
              <w:szCs w:val="24"/>
            </w:rPr>
          </w:pPr>
        </w:p>
        <w:p>
          <w:pPr>
            <w:rPr>
              <w:szCs w:val="24"/>
            </w:rPr>
          </w:pPr>
        </w:p>
        <w:p>
          <w:pPr>
            <w:jc w:val="both"/>
            <w:rPr>
              <w:szCs w:val="24"/>
            </w:rPr>
          </w:pPr>
          <w:r>
            <w:rPr>
              <w:szCs w:val="24"/>
            </w:rPr>
            <w:t xml:space="preserve">Valstybės įmonei Lietuvos oro uostams </w:t>
          </w:r>
        </w:p>
        <w:p>
          <w:pPr>
            <w:rPr>
              <w:szCs w:val="24"/>
            </w:rPr>
          </w:pPr>
        </w:p>
        <w:p>
          <w:pPr>
            <w:jc w:val="center"/>
            <w:rPr>
              <w:b/>
              <w:bCs/>
              <w:szCs w:val="24"/>
            </w:rPr>
          </w:pPr>
          <w:r>
            <w:rPr>
              <w:b/>
              <w:szCs w:val="24"/>
            </w:rPr>
            <w:t>PAREIŠKĖJO DEKLARACIJA APIE JO PER EINAMUOSIUS IR DVEJUS ANKSTESNIUS FINANSINIUS METUS GAUTĄ NEREIKŠMINGĄ (</w:t>
          </w:r>
          <w:r>
            <w:rPr>
              <w:b/>
              <w:i/>
              <w:szCs w:val="24"/>
            </w:rPr>
            <w:t>DE MINIMIS</w:t>
          </w:r>
          <w:r>
            <w:rPr>
              <w:b/>
              <w:szCs w:val="24"/>
            </w:rPr>
            <w:t>) PAGALBĄ</w:t>
          </w:r>
        </w:p>
        <w:p>
          <w:pPr>
            <w:rPr>
              <w:szCs w:val="24"/>
            </w:rPr>
          </w:pPr>
        </w:p>
        <w:p>
          <w:pPr>
            <w:jc w:val="center"/>
            <w:rPr>
              <w:szCs w:val="24"/>
            </w:rPr>
          </w:pPr>
        </w:p>
        <w:p>
          <w:pPr>
            <w:jc w:val="center"/>
            <w:rPr>
              <w:szCs w:val="24"/>
            </w:rPr>
          </w:pPr>
          <w:r>
            <w:rPr>
              <w:szCs w:val="24"/>
            </w:rPr>
            <w:t>_______________ Nr. ______</w:t>
          </w:r>
        </w:p>
        <w:p>
          <w:pPr>
            <w:jc w:val="center"/>
            <w:rPr>
              <w:b/>
              <w:bCs/>
              <w:szCs w:val="24"/>
            </w:rPr>
          </w:pPr>
          <w:r>
            <w:rPr>
              <w:szCs w:val="24"/>
            </w:rPr>
            <w:t>(data)</w:t>
          </w:r>
        </w:p>
        <w:p>
          <w:pPr>
            <w:rPr>
              <w:szCs w:val="24"/>
            </w:rPr>
          </w:pPr>
        </w:p>
        <w:tbl>
          <w:tblPr>
            <w:tblW w:w="9645" w:type="dxa"/>
            <w:tblLayout w:type="fixed"/>
            <w:tblCellMar>
              <w:left w:w="0" w:type="dxa"/>
              <w:right w:w="0" w:type="dxa"/>
            </w:tblCellMar>
            <w:tblLook w:val="01E0" w:firstRow="1" w:lastRow="1" w:firstColumn="1" w:lastColumn="1" w:noHBand="0" w:noVBand="0"/>
          </w:tblPr>
          <w:tblGrid>
            <w:gridCol w:w="9645"/>
          </w:tblGrid>
          <w:tr>
            <w:tc>
              <w:tcPr>
                <w:tcW w:w="9639" w:type="dxa"/>
              </w:tcPr>
              <w:p>
                <w:pPr>
                  <w:ind w:firstLine="709"/>
                  <w:jc w:val="both"/>
                  <w:rPr>
                    <w:szCs w:val="24"/>
                  </w:rPr>
                </w:pPr>
                <w:r>
                  <w:rPr>
                    <w:szCs w:val="24"/>
                  </w:rPr>
                  <w:t xml:space="preserve">Vadovaujantis 2013 m. gruodžio 18 d. Europos Komisijos reglamento (ES) Nr. 1407/2013 dėl Sutarties dėl Europos Sąjungos veikimo 107 ir 108 straipsnių taikymo </w:t>
                </w:r>
                <w:r>
                  <w:rPr>
                    <w:i/>
                    <w:szCs w:val="24"/>
                  </w:rPr>
                  <w:t>de minimis</w:t>
                </w:r>
                <w:r>
                  <w:rPr>
                    <w:szCs w:val="24"/>
                  </w:rPr>
                  <w:t xml:space="preserve"> pagalbai (toliau – Reglamentas (ES) Nr. 1407/2013) 2 straipsnio 2 dalimi, 3 straipsnio 2 dalimi ir 6 straipsnio 1 ir 2 dalimis, nereikšmingos (</w:t>
                </w:r>
                <w:r>
                  <w:rPr>
                    <w:i/>
                    <w:szCs w:val="24"/>
                  </w:rPr>
                  <w:t>de minimis</w:t>
                </w:r>
                <w:r>
                  <w:rPr>
                    <w:szCs w:val="24"/>
                  </w:rPr>
                  <w:t>) pagalbos teikimą administruojančiajai institucijai (valstybės įmonei Lietuvos oro uostams) turi būti pateikiama informacija apie pareiškėjui ir, vadovaujantis Reglamento (ES) Nr. 1407/2013 2 straipsnio 2 dalyje nustatytais kriterijais, su juo susijusiems ūkio subjektams, veikiantiems Lietuvos Respublikoje, per einamuosius ir dvejus ankstesnius finansinius metus Lietuvos Respublikos valstybės institucijų suteiktą nereikšmingą (</w:t>
                </w:r>
                <w:r>
                  <w:rPr>
                    <w:i/>
                    <w:szCs w:val="24"/>
                  </w:rPr>
                  <w:t>de minimis</w:t>
                </w:r>
                <w:r>
                  <w:rPr>
                    <w:szCs w:val="24"/>
                  </w:rPr>
                  <w:t>) pagalbą.</w:t>
                </w:r>
              </w:p>
              <w:p>
                <w:pPr>
                  <w:rPr>
                    <w:szCs w:val="24"/>
                  </w:rPr>
                </w:pPr>
              </w:p>
              <w:p>
                <w:pPr>
                  <w:tabs>
                    <w:tab w:val="left" w:pos="426"/>
                  </w:tabs>
                  <w:jc w:val="both"/>
                  <w:rPr>
                    <w:b/>
                    <w:szCs w:val="24"/>
                  </w:rPr>
                </w:pPr>
                <w:r>
                  <w:rPr>
                    <w:b/>
                    <w:szCs w:val="24"/>
                  </w:rPr>
                  <w:t>1. Pareiškėjui ir su juo susijusiems ūkio subjektams*, veikiantiems Lietuvos Respublikoje, Lietuvos Respublikos valstybės institucijų suteikta nereikšminga (</w:t>
                </w:r>
                <w:r>
                  <w:rPr>
                    <w:b/>
                    <w:i/>
                    <w:szCs w:val="24"/>
                  </w:rPr>
                  <w:t>de minimis)</w:t>
                </w:r>
                <w:r>
                  <w:rPr>
                    <w:b/>
                    <w:szCs w:val="24"/>
                  </w:rPr>
                  <w:t xml:space="preserve"> pagalba:</w:t>
                </w:r>
              </w:p>
              <w:p>
                <w:pPr>
                  <w:rPr>
                    <w:szCs w:val="24"/>
                  </w:rPr>
                </w:pPr>
              </w:p>
              <w:p>
                <w:pPr>
                  <w:jc w:val="both"/>
                  <w:rPr>
                    <w:b/>
                    <w:i/>
                    <w:szCs w:val="24"/>
                  </w:rPr>
                </w:pPr>
                <w:r>
                  <w:rPr>
                    <w:b/>
                    <w:i/>
                    <w:szCs w:val="24"/>
                  </w:rPr>
                  <w:t xml:space="preserve">Pastaba. Jeigu nereikšmingos (de minimis) pagalbos suteikta nebuvo, pildyti tik paskutinę skiltį „Gauta suma (Eur)“, kiekvienoje eilutėje įrašyti brūkšnį. </w:t>
                </w:r>
              </w:p>
              <w:p>
                <w:pPr>
                  <w:ind w:left="720"/>
                  <w:jc w:val="both"/>
                  <w:rPr>
                    <w:b/>
                    <w:szCs w:val="24"/>
                  </w:rPr>
                </w:pPr>
              </w:p>
              <w:tbl>
                <w:tblPr>
                  <w:tblW w:w="9495"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837"/>
                  <w:gridCol w:w="1844"/>
                  <w:gridCol w:w="1844"/>
                  <w:gridCol w:w="2551"/>
                  <w:gridCol w:w="1419"/>
                </w:tblGrid>
                <w:tr>
                  <w:tc>
                    <w:tcPr>
                      <w:tcW w:w="1838" w:type="dxa"/>
                      <w:tcBorders>
                        <w:top w:val="single" w:sz="4" w:space="0" w:color="auto"/>
                        <w:left w:val="single" w:sz="4" w:space="0" w:color="auto"/>
                        <w:bottom w:val="single" w:sz="4" w:space="0" w:color="auto"/>
                        <w:right w:val="single" w:sz="4" w:space="0" w:color="auto"/>
                      </w:tcBorders>
                    </w:tcPr>
                    <w:p>
                      <w:pPr>
                        <w:jc w:val="both"/>
                        <w:rPr>
                          <w:szCs w:val="24"/>
                        </w:rPr>
                      </w:pPr>
                    </w:p>
                  </w:tc>
                  <w:tc>
                    <w:tcPr>
                      <w:tcW w:w="1844" w:type="dxa"/>
                      <w:tcBorders>
                        <w:top w:val="single" w:sz="4" w:space="0" w:color="auto"/>
                        <w:left w:val="single" w:sz="4" w:space="0" w:color="auto"/>
                        <w:bottom w:val="single" w:sz="4" w:space="0" w:color="auto"/>
                        <w:right w:val="single" w:sz="4" w:space="0" w:color="auto"/>
                      </w:tcBorders>
                      <w:hideMark/>
                    </w:tcPr>
                    <w:p>
                      <w:pPr>
                        <w:jc w:val="center"/>
                        <w:rPr>
                          <w:b/>
                          <w:szCs w:val="24"/>
                        </w:rPr>
                      </w:pPr>
                      <w:r>
                        <w:rPr>
                          <w:b/>
                          <w:szCs w:val="24"/>
                        </w:rPr>
                        <w:t>Metai (įrašyti)</w:t>
                      </w:r>
                    </w:p>
                  </w:tc>
                  <w:tc>
                    <w:tcPr>
                      <w:tcW w:w="1844" w:type="dxa"/>
                      <w:tcBorders>
                        <w:top w:val="single" w:sz="4" w:space="0" w:color="auto"/>
                        <w:left w:val="single" w:sz="4" w:space="0" w:color="auto"/>
                        <w:bottom w:val="single" w:sz="4" w:space="0" w:color="auto"/>
                        <w:right w:val="single" w:sz="4" w:space="0" w:color="auto"/>
                      </w:tcBorders>
                      <w:hideMark/>
                    </w:tcPr>
                    <w:p>
                      <w:pPr>
                        <w:jc w:val="center"/>
                        <w:rPr>
                          <w:b/>
                          <w:szCs w:val="24"/>
                        </w:rPr>
                      </w:pPr>
                      <w:r>
                        <w:rPr>
                          <w:b/>
                          <w:szCs w:val="24"/>
                        </w:rPr>
                        <w:t xml:space="preserve">Gavėjas (jeigu gavėjas yra su pareiškėju susijęs ūkio subjektas, taip pat nurodyti juridinio asmens kodą) </w:t>
                      </w:r>
                    </w:p>
                  </w:tc>
                  <w:tc>
                    <w:tcPr>
                      <w:tcW w:w="2552" w:type="dxa"/>
                      <w:tcBorders>
                        <w:top w:val="single" w:sz="4" w:space="0" w:color="auto"/>
                        <w:left w:val="single" w:sz="4" w:space="0" w:color="auto"/>
                        <w:bottom w:val="single" w:sz="4" w:space="0" w:color="auto"/>
                        <w:right w:val="single" w:sz="4" w:space="0" w:color="auto"/>
                      </w:tcBorders>
                      <w:hideMark/>
                    </w:tcPr>
                    <w:p>
                      <w:pPr>
                        <w:jc w:val="center"/>
                        <w:rPr>
                          <w:b/>
                          <w:szCs w:val="24"/>
                        </w:rPr>
                      </w:pPr>
                      <w:r>
                        <w:rPr>
                          <w:b/>
                          <w:i/>
                          <w:szCs w:val="24"/>
                        </w:rPr>
                        <w:t>De minimis</w:t>
                      </w:r>
                      <w:r>
                        <w:rPr>
                          <w:b/>
                          <w:szCs w:val="24"/>
                        </w:rPr>
                        <w:t xml:space="preserve"> pagalbos teikėjas, sprendimo pavadinimas, sprendimo priėmimo data</w:t>
                      </w:r>
                    </w:p>
                  </w:tc>
                  <w:tc>
                    <w:tcPr>
                      <w:tcW w:w="1419" w:type="dxa"/>
                      <w:tcBorders>
                        <w:top w:val="single" w:sz="4" w:space="0" w:color="auto"/>
                        <w:left w:val="single" w:sz="4" w:space="0" w:color="auto"/>
                        <w:bottom w:val="single" w:sz="4" w:space="0" w:color="auto"/>
                        <w:right w:val="single" w:sz="4" w:space="0" w:color="auto"/>
                      </w:tcBorders>
                      <w:hideMark/>
                    </w:tcPr>
                    <w:p>
                      <w:pPr>
                        <w:jc w:val="center"/>
                        <w:rPr>
                          <w:b/>
                          <w:szCs w:val="24"/>
                        </w:rPr>
                      </w:pPr>
                      <w:r>
                        <w:rPr>
                          <w:b/>
                          <w:szCs w:val="24"/>
                        </w:rPr>
                        <w:t>Gauta suma, Eur</w:t>
                      </w:r>
                    </w:p>
                  </w:tc>
                </w:tr>
                <w:tr>
                  <w:tc>
                    <w:tcPr>
                      <w:tcW w:w="1838"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Einamieji metai</w:t>
                      </w:r>
                    </w:p>
                  </w:tc>
                  <w:tc>
                    <w:tcPr>
                      <w:tcW w:w="1844" w:type="dxa"/>
                      <w:tcBorders>
                        <w:top w:val="single" w:sz="4" w:space="0" w:color="auto"/>
                        <w:left w:val="single" w:sz="4" w:space="0" w:color="auto"/>
                        <w:bottom w:val="single" w:sz="4" w:space="0" w:color="auto"/>
                        <w:right w:val="single" w:sz="4" w:space="0" w:color="auto"/>
                      </w:tcBorders>
                    </w:tcPr>
                    <w:p>
                      <w:pPr>
                        <w:jc w:val="both"/>
                        <w:rPr>
                          <w:szCs w:val="24"/>
                        </w:rPr>
                      </w:pPr>
                    </w:p>
                  </w:tc>
                  <w:tc>
                    <w:tcPr>
                      <w:tcW w:w="1844" w:type="dxa"/>
                      <w:tcBorders>
                        <w:top w:val="single" w:sz="4" w:space="0" w:color="auto"/>
                        <w:left w:val="single" w:sz="4" w:space="0" w:color="auto"/>
                        <w:bottom w:val="single" w:sz="4" w:space="0" w:color="auto"/>
                        <w:right w:val="single" w:sz="4" w:space="0" w:color="auto"/>
                      </w:tcBorders>
                    </w:tcPr>
                    <w:p>
                      <w:pPr>
                        <w:jc w:val="both"/>
                        <w:rPr>
                          <w:szCs w:val="24"/>
                        </w:rPr>
                      </w:pPr>
                    </w:p>
                  </w:tc>
                  <w:tc>
                    <w:tcPr>
                      <w:tcW w:w="2552" w:type="dxa"/>
                      <w:tcBorders>
                        <w:top w:val="single" w:sz="4" w:space="0" w:color="auto"/>
                        <w:left w:val="single" w:sz="4" w:space="0" w:color="auto"/>
                        <w:bottom w:val="single" w:sz="4" w:space="0" w:color="auto"/>
                        <w:right w:val="single" w:sz="4" w:space="0" w:color="auto"/>
                      </w:tcBorders>
                    </w:tcPr>
                    <w:p>
                      <w:pPr>
                        <w:jc w:val="both"/>
                        <w:rPr>
                          <w:szCs w:val="24"/>
                        </w:rPr>
                      </w:pPr>
                    </w:p>
                  </w:tc>
                  <w:tc>
                    <w:tcPr>
                      <w:tcW w:w="1419" w:type="dxa"/>
                      <w:tcBorders>
                        <w:top w:val="single" w:sz="4" w:space="0" w:color="auto"/>
                        <w:left w:val="single" w:sz="4" w:space="0" w:color="auto"/>
                        <w:bottom w:val="single" w:sz="4" w:space="0" w:color="auto"/>
                        <w:right w:val="single" w:sz="4" w:space="0" w:color="auto"/>
                      </w:tcBorders>
                    </w:tcPr>
                    <w:p>
                      <w:pPr>
                        <w:jc w:val="both"/>
                        <w:rPr>
                          <w:szCs w:val="24"/>
                        </w:rPr>
                      </w:pPr>
                    </w:p>
                  </w:tc>
                </w:tr>
                <w:tr>
                  <w:tc>
                    <w:tcPr>
                      <w:tcW w:w="1838"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Praėję metai</w:t>
                      </w:r>
                    </w:p>
                  </w:tc>
                  <w:tc>
                    <w:tcPr>
                      <w:tcW w:w="1844" w:type="dxa"/>
                      <w:tcBorders>
                        <w:top w:val="single" w:sz="4" w:space="0" w:color="auto"/>
                        <w:left w:val="single" w:sz="4" w:space="0" w:color="auto"/>
                        <w:bottom w:val="single" w:sz="4" w:space="0" w:color="auto"/>
                        <w:right w:val="single" w:sz="4" w:space="0" w:color="auto"/>
                      </w:tcBorders>
                    </w:tcPr>
                    <w:p>
                      <w:pPr>
                        <w:jc w:val="both"/>
                        <w:rPr>
                          <w:szCs w:val="24"/>
                        </w:rPr>
                      </w:pPr>
                    </w:p>
                  </w:tc>
                  <w:tc>
                    <w:tcPr>
                      <w:tcW w:w="1844" w:type="dxa"/>
                      <w:tcBorders>
                        <w:top w:val="single" w:sz="4" w:space="0" w:color="auto"/>
                        <w:left w:val="single" w:sz="4" w:space="0" w:color="auto"/>
                        <w:bottom w:val="single" w:sz="4" w:space="0" w:color="auto"/>
                        <w:right w:val="single" w:sz="4" w:space="0" w:color="auto"/>
                      </w:tcBorders>
                    </w:tcPr>
                    <w:p>
                      <w:pPr>
                        <w:jc w:val="both"/>
                        <w:rPr>
                          <w:szCs w:val="24"/>
                        </w:rPr>
                      </w:pPr>
                    </w:p>
                  </w:tc>
                  <w:tc>
                    <w:tcPr>
                      <w:tcW w:w="2552" w:type="dxa"/>
                      <w:tcBorders>
                        <w:top w:val="single" w:sz="4" w:space="0" w:color="auto"/>
                        <w:left w:val="single" w:sz="4" w:space="0" w:color="auto"/>
                        <w:bottom w:val="single" w:sz="4" w:space="0" w:color="auto"/>
                        <w:right w:val="single" w:sz="4" w:space="0" w:color="auto"/>
                      </w:tcBorders>
                    </w:tcPr>
                    <w:p>
                      <w:pPr>
                        <w:jc w:val="both"/>
                        <w:rPr>
                          <w:szCs w:val="24"/>
                        </w:rPr>
                      </w:pPr>
                    </w:p>
                  </w:tc>
                  <w:tc>
                    <w:tcPr>
                      <w:tcW w:w="1419" w:type="dxa"/>
                      <w:tcBorders>
                        <w:top w:val="single" w:sz="4" w:space="0" w:color="auto"/>
                        <w:left w:val="single" w:sz="4" w:space="0" w:color="auto"/>
                        <w:bottom w:val="single" w:sz="4" w:space="0" w:color="auto"/>
                        <w:right w:val="single" w:sz="4" w:space="0" w:color="auto"/>
                      </w:tcBorders>
                    </w:tcPr>
                    <w:p>
                      <w:pPr>
                        <w:jc w:val="both"/>
                        <w:rPr>
                          <w:szCs w:val="24"/>
                        </w:rPr>
                      </w:pPr>
                    </w:p>
                  </w:tc>
                </w:tr>
                <w:tr>
                  <w:tc>
                    <w:tcPr>
                      <w:tcW w:w="1838"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Užpraeiti metai</w:t>
                      </w:r>
                    </w:p>
                  </w:tc>
                  <w:tc>
                    <w:tcPr>
                      <w:tcW w:w="1844" w:type="dxa"/>
                      <w:tcBorders>
                        <w:top w:val="single" w:sz="4" w:space="0" w:color="auto"/>
                        <w:left w:val="single" w:sz="4" w:space="0" w:color="auto"/>
                        <w:bottom w:val="single" w:sz="4" w:space="0" w:color="auto"/>
                        <w:right w:val="single" w:sz="4" w:space="0" w:color="auto"/>
                      </w:tcBorders>
                    </w:tcPr>
                    <w:p>
                      <w:pPr>
                        <w:jc w:val="both"/>
                        <w:rPr>
                          <w:szCs w:val="24"/>
                        </w:rPr>
                      </w:pPr>
                    </w:p>
                  </w:tc>
                  <w:tc>
                    <w:tcPr>
                      <w:tcW w:w="1844" w:type="dxa"/>
                      <w:tcBorders>
                        <w:top w:val="single" w:sz="4" w:space="0" w:color="auto"/>
                        <w:left w:val="single" w:sz="4" w:space="0" w:color="auto"/>
                        <w:bottom w:val="single" w:sz="4" w:space="0" w:color="auto"/>
                        <w:right w:val="single" w:sz="4" w:space="0" w:color="auto"/>
                      </w:tcBorders>
                    </w:tcPr>
                    <w:p>
                      <w:pPr>
                        <w:jc w:val="both"/>
                        <w:rPr>
                          <w:szCs w:val="24"/>
                        </w:rPr>
                      </w:pPr>
                    </w:p>
                  </w:tc>
                  <w:tc>
                    <w:tcPr>
                      <w:tcW w:w="2552" w:type="dxa"/>
                      <w:tcBorders>
                        <w:top w:val="single" w:sz="4" w:space="0" w:color="auto"/>
                        <w:left w:val="single" w:sz="4" w:space="0" w:color="auto"/>
                        <w:bottom w:val="single" w:sz="4" w:space="0" w:color="auto"/>
                        <w:right w:val="single" w:sz="4" w:space="0" w:color="auto"/>
                      </w:tcBorders>
                    </w:tcPr>
                    <w:p>
                      <w:pPr>
                        <w:jc w:val="both"/>
                        <w:rPr>
                          <w:szCs w:val="24"/>
                        </w:rPr>
                      </w:pPr>
                    </w:p>
                  </w:tc>
                  <w:tc>
                    <w:tcPr>
                      <w:tcW w:w="1419" w:type="dxa"/>
                      <w:tcBorders>
                        <w:top w:val="single" w:sz="4" w:space="0" w:color="auto"/>
                        <w:left w:val="single" w:sz="4" w:space="0" w:color="auto"/>
                        <w:bottom w:val="single" w:sz="4" w:space="0" w:color="auto"/>
                        <w:right w:val="single" w:sz="4" w:space="0" w:color="auto"/>
                      </w:tcBorders>
                    </w:tcPr>
                    <w:p>
                      <w:pPr>
                        <w:jc w:val="both"/>
                        <w:rPr>
                          <w:szCs w:val="24"/>
                        </w:rPr>
                      </w:pPr>
                    </w:p>
                  </w:tc>
                </w:tr>
                <w:tr>
                  <w:tc>
                    <w:tcPr>
                      <w:tcW w:w="8078" w:type="dxa"/>
                      <w:gridSpan w:val="4"/>
                      <w:tcBorders>
                        <w:top w:val="single" w:sz="4" w:space="0" w:color="auto"/>
                        <w:left w:val="single" w:sz="4" w:space="0" w:color="auto"/>
                        <w:bottom w:val="single" w:sz="4" w:space="0" w:color="auto"/>
                        <w:right w:val="single" w:sz="4" w:space="0" w:color="auto"/>
                      </w:tcBorders>
                      <w:hideMark/>
                    </w:tcPr>
                    <w:p>
                      <w:pPr>
                        <w:jc w:val="both"/>
                        <w:rPr>
                          <w:b/>
                          <w:szCs w:val="24"/>
                        </w:rPr>
                      </w:pPr>
                      <w:r>
                        <w:rPr>
                          <w:b/>
                          <w:szCs w:val="24"/>
                        </w:rPr>
                        <w:t>IŠ VISO:</w:t>
                      </w:r>
                    </w:p>
                  </w:tc>
                  <w:tc>
                    <w:tcPr>
                      <w:tcW w:w="1419" w:type="dxa"/>
                      <w:tcBorders>
                        <w:top w:val="single" w:sz="4" w:space="0" w:color="auto"/>
                        <w:left w:val="single" w:sz="4" w:space="0" w:color="auto"/>
                        <w:bottom w:val="single" w:sz="4" w:space="0" w:color="auto"/>
                        <w:right w:val="single" w:sz="4" w:space="0" w:color="auto"/>
                      </w:tcBorders>
                    </w:tcPr>
                    <w:p>
                      <w:pPr>
                        <w:jc w:val="both"/>
                        <w:rPr>
                          <w:szCs w:val="24"/>
                        </w:rPr>
                      </w:pPr>
                    </w:p>
                  </w:tc>
                </w:tr>
              </w:tbl>
              <w:p>
                <w:pPr>
                  <w:jc w:val="both"/>
                  <w:rPr>
                    <w:szCs w:val="24"/>
                  </w:rPr>
                </w:pPr>
              </w:p>
              <w:p>
                <w:pPr>
                  <w:tabs>
                    <w:tab w:val="left" w:pos="284"/>
                  </w:tabs>
                  <w:jc w:val="both"/>
                  <w:rPr>
                    <w:b/>
                    <w:szCs w:val="24"/>
                  </w:rPr>
                </w:pPr>
                <w:r>
                  <w:rPr>
                    <w:b/>
                    <w:szCs w:val="24"/>
                  </w:rPr>
                  <w:t>2. Su pareiškėju susiję ūkio subjektai*</w:t>
                </w:r>
              </w:p>
              <w:p>
                <w:pPr>
                  <w:ind w:left="720"/>
                  <w:jc w:val="both"/>
                  <w:rPr>
                    <w:b/>
                    <w:i/>
                    <w:szCs w:val="24"/>
                  </w:rPr>
                </w:pPr>
              </w:p>
              <w:p>
                <w:pPr>
                  <w:jc w:val="both"/>
                  <w:rPr>
                    <w:b/>
                    <w:i/>
                    <w:szCs w:val="24"/>
                  </w:rPr>
                </w:pPr>
                <w:r>
                  <w:rPr>
                    <w:b/>
                    <w:i/>
                    <w:szCs w:val="24"/>
                  </w:rPr>
                  <w:t>Pastaba. Lentelė pildoma tik tuo atveju, jeigu su pareiškėju susiję ūkio subjektai veikia Lietuvos Respublikoje</w:t>
                </w:r>
              </w:p>
              <w:p>
                <w:pPr>
                  <w:ind w:firstLine="709"/>
                  <w:jc w:val="both"/>
                  <w:rPr>
                    <w:szCs w:val="24"/>
                  </w:rPr>
                </w:pPr>
                <w:r>
                  <w:rPr>
                    <w:szCs w:val="24"/>
                  </w:rPr>
                  <w:t>Deklaracijoje turi būti nurodyti ir tie susiję asmenys, kurie atitinka nurodytus kriterijus, tačiau buvo likviduoti ar bankrutavo einamaisiais metais ar per praėjusius dvejus finansinius metus.</w:t>
                </w:r>
              </w:p>
              <w:p>
                <w:pPr>
                  <w:ind w:left="720"/>
                  <w:jc w:val="both"/>
                  <w:rPr>
                    <w:b/>
                    <w:szCs w:val="24"/>
                  </w:rPr>
                </w:pPr>
              </w:p>
              <w:tbl>
                <w:tblPr>
                  <w:tblW w:w="9495"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562"/>
                  <w:gridCol w:w="5811"/>
                  <w:gridCol w:w="3122"/>
                </w:tblGrid>
                <w:tr>
                  <w:trPr>
                    <w:trHeight w:val="532"/>
                  </w:trPr>
                  <w:tc>
                    <w:tcPr>
                      <w:tcW w:w="562" w:type="dxa"/>
                      <w:tcBorders>
                        <w:top w:val="single" w:sz="4" w:space="0" w:color="auto"/>
                        <w:left w:val="single" w:sz="4" w:space="0" w:color="auto"/>
                        <w:bottom w:val="single" w:sz="4" w:space="0" w:color="auto"/>
                        <w:right w:val="single" w:sz="4" w:space="0" w:color="auto"/>
                      </w:tcBorders>
                      <w:hideMark/>
                    </w:tcPr>
                    <w:p>
                      <w:pPr>
                        <w:jc w:val="center"/>
                        <w:rPr>
                          <w:b/>
                          <w:szCs w:val="24"/>
                        </w:rPr>
                      </w:pPr>
                      <w:r>
                        <w:rPr>
                          <w:b/>
                          <w:szCs w:val="24"/>
                        </w:rPr>
                        <w:t>Nr.</w:t>
                      </w:r>
                    </w:p>
                  </w:tc>
                  <w:tc>
                    <w:tcPr>
                      <w:tcW w:w="5812" w:type="dxa"/>
                      <w:tcBorders>
                        <w:top w:val="single" w:sz="4" w:space="0" w:color="auto"/>
                        <w:left w:val="single" w:sz="4" w:space="0" w:color="auto"/>
                        <w:bottom w:val="single" w:sz="4" w:space="0" w:color="auto"/>
                        <w:right w:val="single" w:sz="4" w:space="0" w:color="auto"/>
                      </w:tcBorders>
                      <w:vAlign w:val="center"/>
                      <w:hideMark/>
                    </w:tcPr>
                    <w:p>
                      <w:pPr>
                        <w:jc w:val="center"/>
                        <w:rPr>
                          <w:b/>
                          <w:szCs w:val="24"/>
                        </w:rPr>
                      </w:pPr>
                      <w:r>
                        <w:rPr>
                          <w:b/>
                          <w:szCs w:val="24"/>
                        </w:rPr>
                        <w:t>Asmens pavadinimas</w:t>
                      </w:r>
                    </w:p>
                  </w:tc>
                  <w:tc>
                    <w:tcPr>
                      <w:tcW w:w="3123" w:type="dxa"/>
                      <w:tcBorders>
                        <w:top w:val="single" w:sz="4" w:space="0" w:color="auto"/>
                        <w:left w:val="single" w:sz="4" w:space="0" w:color="auto"/>
                        <w:bottom w:val="single" w:sz="4" w:space="0" w:color="auto"/>
                        <w:right w:val="single" w:sz="4" w:space="0" w:color="auto"/>
                      </w:tcBorders>
                      <w:vAlign w:val="center"/>
                      <w:hideMark/>
                    </w:tcPr>
                    <w:p>
                      <w:pPr>
                        <w:jc w:val="center"/>
                        <w:rPr>
                          <w:b/>
                          <w:szCs w:val="24"/>
                        </w:rPr>
                      </w:pPr>
                      <w:r>
                        <w:rPr>
                          <w:b/>
                          <w:szCs w:val="24"/>
                        </w:rPr>
                        <w:t>Asmens kodas</w:t>
                      </w:r>
                    </w:p>
                  </w:tc>
                </w:tr>
                <w:tr>
                  <w:trPr>
                    <w:trHeight w:val="306"/>
                  </w:trPr>
                  <w:tc>
                    <w:tcPr>
                      <w:tcW w:w="562" w:type="dxa"/>
                      <w:tcBorders>
                        <w:top w:val="single" w:sz="4" w:space="0" w:color="auto"/>
                        <w:left w:val="single" w:sz="4" w:space="0" w:color="auto"/>
                        <w:bottom w:val="single" w:sz="4" w:space="0" w:color="auto"/>
                        <w:right w:val="single" w:sz="4" w:space="0" w:color="auto"/>
                      </w:tcBorders>
                      <w:hideMark/>
                    </w:tcPr>
                    <w:p>
                      <w:pPr>
                        <w:jc w:val="center"/>
                        <w:rPr>
                          <w:b/>
                          <w:szCs w:val="24"/>
                        </w:rPr>
                      </w:pPr>
                      <w:r>
                        <w:rPr>
                          <w:b/>
                          <w:szCs w:val="24"/>
                        </w:rPr>
                        <w:t>1.</w:t>
                      </w:r>
                    </w:p>
                  </w:tc>
                  <w:tc>
                    <w:tcPr>
                      <w:tcW w:w="5812" w:type="dxa"/>
                      <w:tcBorders>
                        <w:top w:val="single" w:sz="4" w:space="0" w:color="auto"/>
                        <w:left w:val="single" w:sz="4" w:space="0" w:color="auto"/>
                        <w:bottom w:val="single" w:sz="4" w:space="0" w:color="auto"/>
                        <w:right w:val="single" w:sz="4" w:space="0" w:color="auto"/>
                      </w:tcBorders>
                      <w:vAlign w:val="center"/>
                    </w:tcPr>
                    <w:p>
                      <w:pPr>
                        <w:jc w:val="center"/>
                        <w:rPr>
                          <w:b/>
                          <w:szCs w:val="24"/>
                        </w:rPr>
                      </w:pPr>
                    </w:p>
                  </w:tc>
                  <w:tc>
                    <w:tcPr>
                      <w:tcW w:w="3123" w:type="dxa"/>
                      <w:tcBorders>
                        <w:top w:val="single" w:sz="4" w:space="0" w:color="auto"/>
                        <w:left w:val="single" w:sz="4" w:space="0" w:color="auto"/>
                        <w:bottom w:val="single" w:sz="4" w:space="0" w:color="auto"/>
                        <w:right w:val="single" w:sz="4" w:space="0" w:color="auto"/>
                      </w:tcBorders>
                      <w:vAlign w:val="center"/>
                    </w:tcPr>
                    <w:p>
                      <w:pPr>
                        <w:jc w:val="center"/>
                        <w:rPr>
                          <w:b/>
                          <w:szCs w:val="24"/>
                        </w:rPr>
                      </w:pPr>
                    </w:p>
                  </w:tc>
                </w:tr>
                <w:tr>
                  <w:trPr>
                    <w:trHeight w:val="281"/>
                  </w:trPr>
                  <w:tc>
                    <w:tcPr>
                      <w:tcW w:w="562" w:type="dxa"/>
                      <w:tcBorders>
                        <w:top w:val="single" w:sz="4" w:space="0" w:color="auto"/>
                        <w:left w:val="single" w:sz="4" w:space="0" w:color="auto"/>
                        <w:bottom w:val="single" w:sz="4" w:space="0" w:color="auto"/>
                        <w:right w:val="single" w:sz="4" w:space="0" w:color="auto"/>
                      </w:tcBorders>
                      <w:hideMark/>
                    </w:tcPr>
                    <w:p>
                      <w:pPr>
                        <w:jc w:val="center"/>
                        <w:rPr>
                          <w:b/>
                          <w:szCs w:val="24"/>
                        </w:rPr>
                      </w:pPr>
                      <w:r>
                        <w:rPr>
                          <w:b/>
                          <w:szCs w:val="24"/>
                        </w:rPr>
                        <w:t>2.</w:t>
                      </w:r>
                    </w:p>
                  </w:tc>
                  <w:tc>
                    <w:tcPr>
                      <w:tcW w:w="5812" w:type="dxa"/>
                      <w:tcBorders>
                        <w:top w:val="single" w:sz="4" w:space="0" w:color="auto"/>
                        <w:left w:val="single" w:sz="4" w:space="0" w:color="auto"/>
                        <w:bottom w:val="single" w:sz="4" w:space="0" w:color="auto"/>
                        <w:right w:val="single" w:sz="4" w:space="0" w:color="auto"/>
                      </w:tcBorders>
                      <w:vAlign w:val="center"/>
                    </w:tcPr>
                    <w:p>
                      <w:pPr>
                        <w:jc w:val="center"/>
                        <w:rPr>
                          <w:b/>
                          <w:szCs w:val="24"/>
                        </w:rPr>
                      </w:pPr>
                    </w:p>
                  </w:tc>
                  <w:tc>
                    <w:tcPr>
                      <w:tcW w:w="3123" w:type="dxa"/>
                      <w:tcBorders>
                        <w:top w:val="single" w:sz="4" w:space="0" w:color="auto"/>
                        <w:left w:val="single" w:sz="4" w:space="0" w:color="auto"/>
                        <w:bottom w:val="single" w:sz="4" w:space="0" w:color="auto"/>
                        <w:right w:val="single" w:sz="4" w:space="0" w:color="auto"/>
                      </w:tcBorders>
                      <w:vAlign w:val="center"/>
                    </w:tcPr>
                    <w:p>
                      <w:pPr>
                        <w:jc w:val="center"/>
                        <w:rPr>
                          <w:b/>
                          <w:szCs w:val="24"/>
                        </w:rPr>
                      </w:pPr>
                    </w:p>
                  </w:tc>
                </w:tr>
                <w:tr>
                  <w:trPr>
                    <w:trHeight w:val="272"/>
                  </w:trPr>
                  <w:tc>
                    <w:tcPr>
                      <w:tcW w:w="562" w:type="dxa"/>
                      <w:tcBorders>
                        <w:top w:val="single" w:sz="4" w:space="0" w:color="auto"/>
                        <w:left w:val="single" w:sz="4" w:space="0" w:color="auto"/>
                        <w:bottom w:val="single" w:sz="4" w:space="0" w:color="auto"/>
                        <w:right w:val="single" w:sz="4" w:space="0" w:color="auto"/>
                      </w:tcBorders>
                      <w:hideMark/>
                    </w:tcPr>
                    <w:p>
                      <w:pPr>
                        <w:jc w:val="center"/>
                        <w:rPr>
                          <w:b/>
                          <w:szCs w:val="24"/>
                        </w:rPr>
                      </w:pPr>
                      <w:r>
                        <w:rPr>
                          <w:b/>
                          <w:szCs w:val="24"/>
                        </w:rPr>
                        <w:t>3.</w:t>
                      </w:r>
                    </w:p>
                  </w:tc>
                  <w:tc>
                    <w:tcPr>
                      <w:tcW w:w="5812" w:type="dxa"/>
                      <w:tcBorders>
                        <w:top w:val="single" w:sz="4" w:space="0" w:color="auto"/>
                        <w:left w:val="single" w:sz="4" w:space="0" w:color="auto"/>
                        <w:bottom w:val="single" w:sz="4" w:space="0" w:color="auto"/>
                        <w:right w:val="single" w:sz="4" w:space="0" w:color="auto"/>
                      </w:tcBorders>
                      <w:vAlign w:val="center"/>
                    </w:tcPr>
                    <w:p>
                      <w:pPr>
                        <w:jc w:val="center"/>
                        <w:rPr>
                          <w:b/>
                          <w:szCs w:val="24"/>
                        </w:rPr>
                      </w:pPr>
                    </w:p>
                  </w:tc>
                  <w:tc>
                    <w:tcPr>
                      <w:tcW w:w="3123" w:type="dxa"/>
                      <w:tcBorders>
                        <w:top w:val="single" w:sz="4" w:space="0" w:color="auto"/>
                        <w:left w:val="single" w:sz="4" w:space="0" w:color="auto"/>
                        <w:bottom w:val="single" w:sz="4" w:space="0" w:color="auto"/>
                        <w:right w:val="single" w:sz="4" w:space="0" w:color="auto"/>
                      </w:tcBorders>
                      <w:vAlign w:val="center"/>
                    </w:tcPr>
                    <w:p>
                      <w:pPr>
                        <w:jc w:val="center"/>
                        <w:rPr>
                          <w:b/>
                          <w:szCs w:val="24"/>
                        </w:rPr>
                      </w:pPr>
                    </w:p>
                  </w:tc>
                </w:tr>
                <w:tr>
                  <w:trPr>
                    <w:trHeight w:val="275"/>
                  </w:trPr>
                  <w:tc>
                    <w:tcPr>
                      <w:tcW w:w="562" w:type="dxa"/>
                      <w:tcBorders>
                        <w:top w:val="single" w:sz="4" w:space="0" w:color="auto"/>
                        <w:left w:val="single" w:sz="4" w:space="0" w:color="auto"/>
                        <w:bottom w:val="single" w:sz="4" w:space="0" w:color="auto"/>
                        <w:right w:val="single" w:sz="4" w:space="0" w:color="auto"/>
                      </w:tcBorders>
                      <w:hideMark/>
                    </w:tcPr>
                    <w:p>
                      <w:pPr>
                        <w:jc w:val="center"/>
                        <w:rPr>
                          <w:b/>
                          <w:szCs w:val="24"/>
                        </w:rPr>
                      </w:pPr>
                      <w:r>
                        <w:rPr>
                          <w:b/>
                          <w:szCs w:val="24"/>
                        </w:rPr>
                        <w:t>...</w:t>
                      </w:r>
                    </w:p>
                  </w:tc>
                  <w:tc>
                    <w:tcPr>
                      <w:tcW w:w="5812" w:type="dxa"/>
                      <w:tcBorders>
                        <w:top w:val="single" w:sz="4" w:space="0" w:color="auto"/>
                        <w:left w:val="single" w:sz="4" w:space="0" w:color="auto"/>
                        <w:bottom w:val="single" w:sz="4" w:space="0" w:color="auto"/>
                        <w:right w:val="single" w:sz="4" w:space="0" w:color="auto"/>
                      </w:tcBorders>
                      <w:vAlign w:val="center"/>
                    </w:tcPr>
                    <w:p>
                      <w:pPr>
                        <w:jc w:val="center"/>
                        <w:rPr>
                          <w:b/>
                          <w:szCs w:val="24"/>
                        </w:rPr>
                      </w:pPr>
                    </w:p>
                  </w:tc>
                  <w:tc>
                    <w:tcPr>
                      <w:tcW w:w="3123" w:type="dxa"/>
                      <w:tcBorders>
                        <w:top w:val="single" w:sz="4" w:space="0" w:color="auto"/>
                        <w:left w:val="single" w:sz="4" w:space="0" w:color="auto"/>
                        <w:bottom w:val="single" w:sz="4" w:space="0" w:color="auto"/>
                        <w:right w:val="single" w:sz="4" w:space="0" w:color="auto"/>
                      </w:tcBorders>
                      <w:vAlign w:val="center"/>
                    </w:tcPr>
                    <w:p>
                      <w:pPr>
                        <w:jc w:val="center"/>
                        <w:rPr>
                          <w:b/>
                          <w:szCs w:val="24"/>
                        </w:rPr>
                      </w:pPr>
                    </w:p>
                  </w:tc>
                </w:tr>
              </w:tbl>
              <w:p>
                <w:pPr>
                  <w:rPr>
                    <w:szCs w:val="24"/>
                  </w:rPr>
                </w:pPr>
              </w:p>
              <w:p>
                <w:pPr>
                  <w:jc w:val="both"/>
                  <w:rPr>
                    <w:szCs w:val="24"/>
                  </w:rPr>
                </w:pPr>
                <w:r>
                  <w:rPr>
                    <w:iCs/>
                    <w:szCs w:val="24"/>
                  </w:rPr>
                  <w:t>*J</w:t>
                </w:r>
                <w:r>
                  <w:rPr>
                    <w:szCs w:val="24"/>
                  </w:rPr>
                  <w:t>uridiniai ar fiziniai asmenys (toliau – ūkio subjektas) laikomi susijusiais, jeigu jų tarpusavio santykiai yra bent vienos rūšies iš toliau išvardytų. Vienas ūkio subjektas apima visas įmones, kurių tarpusavio santykiai yra bent vienos rūšies iš toliau išvardytų:</w:t>
                </w:r>
              </w:p>
              <w:p>
                <w:pPr>
                  <w:jc w:val="both"/>
                  <w:rPr>
                    <w:szCs w:val="24"/>
                  </w:rPr>
                </w:pPr>
                <w:r>
                  <w:rPr>
                    <w:szCs w:val="24"/>
                  </w:rPr>
                  <w:t>a) viena įmonė turi kitos įmonės akcininkų arba narių balsų daugumą;</w:t>
                </w:r>
              </w:p>
              <w:p>
                <w:pPr>
                  <w:jc w:val="both"/>
                  <w:rPr>
                    <w:szCs w:val="24"/>
                  </w:rPr>
                </w:pPr>
                <w:r>
                  <w:rPr>
                    <w:szCs w:val="24"/>
                  </w:rPr>
                  <w:t>b) viena įmonė turi teisę paskirti arba atleisti daugumą kitos įmonės administracijos, valdymo arba priežiūros organo narių;</w:t>
                </w:r>
              </w:p>
              <w:p>
                <w:pPr>
                  <w:jc w:val="both"/>
                  <w:rPr>
                    <w:szCs w:val="24"/>
                  </w:rPr>
                </w:pPr>
                <w:r>
                  <w:rPr>
                    <w:szCs w:val="24"/>
                  </w:rPr>
                  <w:t>c) pagal sutartį arba vadovaujantis steigimo sutarties ar įstatų nuostata vienai įmonei suteikiama teisė daryti kitai įmonei lemiamą įtaką;</w:t>
                </w:r>
              </w:p>
              <w:p>
                <w:pPr>
                  <w:jc w:val="both"/>
                  <w:rPr>
                    <w:szCs w:val="24"/>
                  </w:rPr>
                </w:pPr>
                <w:r>
                  <w:rPr>
                    <w:szCs w:val="24"/>
                  </w:rPr>
                  <w:t>d) viena įmonė, būdama kitos įmonės akcininkė arba narė, vadovaudamasi su tos įmonės kitais akcininkais ar nariais sudaryta sutartimi, viena kontroliuoja tos kitos įmonės akcininkų arba narių balsavimo teisių daugumą.</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szCs w:val="24"/>
                  </w:rPr>
                </w:pPr>
                <w:r>
                  <w:rPr>
                    <w:szCs w:val="24"/>
                  </w:rPr>
                  <w:t>Patvirtinu, kad deklaracijoje pateikti duomenys atitinka tikrovę, ir suprantu neatitikimo atveju galinčias kilti finansines ir teisines pasekmes.</w:t>
                </w:r>
              </w:p>
            </w:tc>
          </w:tr>
          <w:tr>
            <w:tc>
              <w:tcPr>
                <w:tcW w:w="9639" w:type="dxa"/>
              </w:tcPr>
              <w:p>
                <w:pPr>
                  <w:jc w:val="both"/>
                  <w:rPr>
                    <w:szCs w:val="24"/>
                  </w:rPr>
                </w:pPr>
              </w:p>
              <w:p>
                <w:pPr>
                  <w:jc w:val="both"/>
                  <w:rPr>
                    <w:szCs w:val="24"/>
                  </w:rPr>
                </w:pPr>
              </w:p>
              <w:p>
                <w:pPr>
                  <w:jc w:val="both"/>
                  <w:rPr>
                    <w:szCs w:val="24"/>
                  </w:rPr>
                </w:pPr>
                <w:r>
                  <w:rPr>
                    <w:szCs w:val="24"/>
                  </w:rPr>
                  <w:t>_______________________________</w:t>
                  <w:tab/>
                  <w:t>__________________</w:t>
                  <w:tab/>
                  <w:t>_____________________</w:t>
                </w:r>
              </w:p>
              <w:p>
                <w:pPr>
                  <w:tabs>
                    <w:tab w:val="center" w:pos="4900"/>
                    <w:tab w:val="center" w:pos="7605"/>
                  </w:tabs>
                  <w:rPr>
                    <w:szCs w:val="24"/>
                  </w:rPr>
                </w:pPr>
                <w:r>
                  <w:rPr>
                    <w:position w:val="6"/>
                    <w:szCs w:val="24"/>
                  </w:rPr>
                  <w:t>(deklaraciją teikiančio asmens pareigos)</w:t>
                </w:r>
                <w:r>
                  <w:rPr>
                    <w:szCs w:val="24"/>
                  </w:rPr>
                  <w:t xml:space="preserve"> </w:t>
                  <w:tab/>
                </w:r>
                <w:r>
                  <w:rPr>
                    <w:position w:val="6"/>
                    <w:szCs w:val="24"/>
                  </w:rPr>
                  <w:t>(parašas)</w:t>
                  <w:tab/>
                  <w:t>(vardas, pavardė)</w:t>
                </w:r>
              </w:p>
              <w:p>
                <w:pPr>
                  <w:jc w:val="both"/>
                  <w:rPr>
                    <w:szCs w:val="24"/>
                  </w:rPr>
                </w:pPr>
              </w:p>
              <w:p>
                <w:pPr>
                  <w:jc w:val="both"/>
                  <w:rPr>
                    <w:szCs w:val="24"/>
                  </w:rPr>
                </w:pPr>
              </w:p>
              <w:p>
                <w:pPr>
                  <w:jc w:val="both"/>
                  <w:rPr>
                    <w:szCs w:val="24"/>
                  </w:rPr>
                </w:pPr>
                <w:r>
                  <w:rPr>
                    <w:szCs w:val="24"/>
                  </w:rPr>
                  <w:t>_______________________________</w:t>
                  <w:tab/>
                  <w:t>__________________</w:t>
                  <w:tab/>
                  <w:t>_____________________</w:t>
                </w:r>
              </w:p>
              <w:p>
                <w:pPr>
                  <w:tabs>
                    <w:tab w:val="left" w:pos="3969"/>
                    <w:tab w:val="center" w:pos="4800"/>
                    <w:tab w:val="center" w:pos="7700"/>
                  </w:tabs>
                  <w:rPr>
                    <w:szCs w:val="24"/>
                  </w:rPr>
                </w:pPr>
                <w:r>
                  <w:rPr>
                    <w:szCs w:val="24"/>
                  </w:rPr>
                  <w:t>(pareiškėjo vadovo ar įgalioto asmens</w:t>
                  <w:tab/>
                  <w:t xml:space="preserve">         (parašas)</w:t>
                  <w:tab/>
                  <w:t>(vardas, pavardė)</w:t>
                </w:r>
              </w:p>
              <w:p>
                <w:pPr>
                  <w:tabs>
                    <w:tab w:val="left" w:pos="3969"/>
                  </w:tabs>
                  <w:rPr>
                    <w:szCs w:val="24"/>
                  </w:rPr>
                </w:pPr>
                <w:r>
                  <w:rPr>
                    <w:szCs w:val="24"/>
                  </w:rPr>
                  <w:t>pareigų pavadinimas)</w:t>
                </w:r>
                <w:r>
                  <w:rPr>
                    <w:position w:val="6"/>
                    <w:szCs w:val="24"/>
                  </w:rPr>
                  <w:t xml:space="preserve"> </w:t>
                </w:r>
              </w:p>
              <w:p>
                <w:pPr>
                  <w:jc w:val="both"/>
                  <w:rPr>
                    <w:szCs w:val="24"/>
                  </w:rPr>
                </w:pPr>
              </w:p>
            </w:tc>
          </w:tr>
        </w:tbl>
        <w:sdt>
          <w:sdtPr>
            <w:alias w:val="pabaiga"/>
            <w:tag w:val="part_d043d619a8244868938b509b1c742668"/>
            <w:lock w:val="sdtLocked"/>
            <w:richText/>
          </w:sdtPr>
          <w:sdtContent>
            <w:p>
              <w:pPr>
                <w:jc w:val="cente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5bd7a0202411e78397ae072f58c508">
            <w:r w:rsidRPr="00532B9F">
              <w:rPr>
                <w:rFonts w:ascii="Times New Roman" w:eastAsia="MS Mincho" w:hAnsi="Times New Roman"/>
                <w:sz w:val="20"/>
                <w:i/>
                <w:iCs/>
                <w:color w:val="0000FF" w:themeColor="hyperlink"/>
                <w:u w:val="single"/>
              </w:rPr>
              <w:t>3-165</w:t>
            </w:r>
          </w:fldSimple>
          <w:r>
            <w:rPr>
              <w:rFonts w:ascii="Times New Roman" w:eastAsia="MS Mincho" w:hAnsi="Times New Roman"/>
              <w:sz w:val="20"/>
              <w:i/>
              <w:iCs/>
            </w:rPr>
            <w:t>,
2017-04-13,
paskelbta TAR 2017-04-14, i. k. 2017-06356            </w:t>
          </w:r>
        </w:p>
        <w:p/>
      </w:sdtContent>
    </w:sdt>
    <w:sdt>
      <w:sdtPr>
        <w:alias w:val="5 pr."/>
        <w:tag w:val="part_64008c5d730b42708f7bb5b9aedef9ad"/>
        <w:lock w:val="sdtLocked"/>
        <w:richText/>
      </w:sdtPr>
      <w:sdtContent>
        <w:p>
          <w:pPr>
            <w:ind w:left="5102"/>
          </w:pPr>
          <w:r>
            <w:br w:type="page"/>
          </w:r>
        </w:p>
        <w:p>
          <w:pPr>
            <w:ind w:left="5102"/>
            <w:rPr>
              <w:szCs w:val="24"/>
            </w:rPr>
          </w:pPr>
          <w:r>
            <w:rPr>
              <w:szCs w:val="24"/>
            </w:rPr>
            <w:t>Nereikšmingos (</w:t>
          </w:r>
          <w:r>
            <w:rPr>
              <w:i/>
              <w:szCs w:val="24"/>
            </w:rPr>
            <w:t>de minimis</w:t>
          </w:r>
          <w:r>
            <w:rPr>
              <w:szCs w:val="24"/>
            </w:rPr>
            <w:t>) pagalbos teikimo</w:t>
          </w:r>
        </w:p>
        <w:p>
          <w:pPr>
            <w:ind w:left="5102"/>
            <w:rPr>
              <w:szCs w:val="24"/>
            </w:rPr>
          </w:pPr>
          <w:r>
            <w:rPr>
              <w:szCs w:val="24"/>
            </w:rPr>
            <w:t>oro vežėjams taisyklių</w:t>
          </w:r>
        </w:p>
        <w:p>
          <w:pPr>
            <w:ind w:left="5102"/>
            <w:rPr>
              <w:szCs w:val="24"/>
            </w:rPr>
          </w:pPr>
          <w:sdt>
            <w:sdtPr>
              <w:alias w:val="Numeris"/>
              <w:tag w:val="nr_64008c5d730b42708f7bb5b9aedef9ad"/>
              <w:lock w:val="sdtLocked"/>
              <w:richText/>
            </w:sdtPr>
            <w:sdtContent>
              <w:r>
                <w:rPr>
                  <w:szCs w:val="24"/>
                </w:rPr>
                <w:t>5</w:t>
              </w:r>
            </w:sdtContent>
          </w:sdt>
          <w:r>
            <w:rPr>
              <w:szCs w:val="24"/>
            </w:rPr>
            <w:t xml:space="preserve"> priedas</w:t>
          </w:r>
        </w:p>
        <w:p>
          <w:pPr>
            <w:ind w:left="6237"/>
            <w:jc w:val="both"/>
            <w:rPr>
              <w:szCs w:val="24"/>
            </w:rPr>
          </w:pPr>
        </w:p>
        <w:p>
          <w:pPr>
            <w:jc w:val="center"/>
            <w:rPr>
              <w:b/>
              <w:szCs w:val="24"/>
            </w:rPr>
          </w:pPr>
          <w:sdt>
            <w:sdtPr>
              <w:alias w:val="Pavadinimas"/>
              <w:tag w:val="title_64008c5d730b42708f7bb5b9aedef9ad"/>
              <w:lock w:val="sdtLocked"/>
              <w:richText/>
            </w:sdtPr>
            <w:sdtContent>
              <w:r>
                <w:rPr>
                  <w:b/>
                  <w:szCs w:val="24"/>
                </w:rPr>
                <w:t>(Paraiškos vertinimo formos pavyzdys)</w:t>
              </w:r>
            </w:sdtContent>
          </w:sdt>
        </w:p>
        <w:p>
          <w:pPr>
            <w:jc w:val="center"/>
            <w:rPr>
              <w:b/>
              <w:szCs w:val="24"/>
            </w:rPr>
          </w:pPr>
        </w:p>
        <w:p>
          <w:pPr>
            <w:jc w:val="center"/>
            <w:rPr>
              <w:szCs w:val="24"/>
            </w:rPr>
          </w:pPr>
          <w:r>
            <w:rPr>
              <w:szCs w:val="24"/>
            </w:rPr>
            <w:t>Valstybės įmonės Lietuvos oro uostų</w:t>
          </w:r>
        </w:p>
        <w:p>
          <w:pPr>
            <w:jc w:val="center"/>
            <w:rPr>
              <w:szCs w:val="24"/>
            </w:rPr>
          </w:pPr>
          <w:r>
            <w:rPr>
              <w:szCs w:val="24"/>
            </w:rPr>
            <w:t>komiteto nereikšmingai (</w:t>
          </w:r>
          <w:r>
            <w:rPr>
              <w:i/>
              <w:szCs w:val="24"/>
            </w:rPr>
            <w:t>de minimis)</w:t>
          </w:r>
          <w:r>
            <w:rPr>
              <w:szCs w:val="24"/>
            </w:rPr>
            <w:t xml:space="preserve"> pagalbai teikti oro vežėjams nario</w:t>
          </w:r>
        </w:p>
        <w:p>
          <w:pPr>
            <w:jc w:val="center"/>
            <w:rPr>
              <w:szCs w:val="24"/>
            </w:rPr>
          </w:pPr>
        </w:p>
        <w:p>
          <w:pPr>
            <w:jc w:val="center"/>
            <w:rPr>
              <w:szCs w:val="24"/>
            </w:rPr>
          </w:pPr>
          <w:r>
            <w:rPr>
              <w:szCs w:val="24"/>
            </w:rPr>
            <w:t>________________________________________________________________________________</w:t>
          </w:r>
        </w:p>
        <w:p>
          <w:pPr>
            <w:jc w:val="center"/>
            <w:rPr>
              <w:b/>
              <w:bCs/>
              <w:szCs w:val="24"/>
            </w:rPr>
          </w:pPr>
          <w:r>
            <w:rPr>
              <w:i/>
              <w:iCs/>
              <w:szCs w:val="24"/>
            </w:rPr>
            <w:t>(asmens vardas ir pavardė, pareigos)</w:t>
          </w:r>
        </w:p>
        <w:p>
          <w:pPr>
            <w:jc w:val="center"/>
            <w:rPr>
              <w:b/>
              <w:bCs/>
              <w:szCs w:val="24"/>
            </w:rPr>
          </w:pPr>
        </w:p>
        <w:p>
          <w:pPr>
            <w:jc w:val="center"/>
            <w:rPr>
              <w:b/>
              <w:bCs/>
              <w:szCs w:val="24"/>
            </w:rPr>
          </w:pPr>
          <w:r>
            <w:rPr>
              <w:b/>
              <w:bCs/>
              <w:szCs w:val="24"/>
            </w:rPr>
            <w:t>PARAIŠKOS VERTINIMO FORMA</w:t>
          </w:r>
        </w:p>
        <w:p>
          <w:pPr>
            <w:jc w:val="center"/>
            <w:rPr>
              <w:b/>
              <w:bCs/>
              <w:szCs w:val="24"/>
            </w:rPr>
          </w:pPr>
        </w:p>
        <w:p>
          <w:pPr>
            <w:rPr>
              <w:szCs w:val="24"/>
            </w:rPr>
          </w:pPr>
        </w:p>
        <w:p>
          <w:pPr>
            <w:jc w:val="center"/>
            <w:rPr>
              <w:szCs w:val="24"/>
            </w:rPr>
          </w:pPr>
          <w:r>
            <w:rPr>
              <w:szCs w:val="24"/>
            </w:rPr>
            <w:t>20__ m._____________ d. Nr. ______</w:t>
          </w:r>
        </w:p>
        <w:p>
          <w:pPr>
            <w:jc w:val="center"/>
            <w:rPr>
              <w:szCs w:val="24"/>
            </w:rPr>
          </w:pPr>
          <w:r>
            <w:rPr>
              <w:szCs w:val="24"/>
            </w:rPr>
            <w:t>Vilnius</w:t>
          </w:r>
        </w:p>
        <w:p>
          <w:pPr>
            <w:jc w:val="both"/>
            <w:rPr>
              <w:b/>
              <w:szCs w:val="24"/>
            </w:rPr>
          </w:pPr>
        </w:p>
        <w:p>
          <w:pPr>
            <w:ind w:firstLine="709"/>
            <w:jc w:val="both"/>
            <w:rPr>
              <w:b/>
              <w:szCs w:val="24"/>
            </w:rPr>
          </w:pPr>
          <w:r>
            <w:rPr>
              <w:b/>
              <w:szCs w:val="24"/>
            </w:rPr>
            <w:t xml:space="preserve">Vertinamas pareiškėjas </w:t>
          </w:r>
        </w:p>
        <w:p>
          <w:pPr>
            <w:ind w:firstLine="709"/>
            <w:jc w:val="both"/>
            <w:rPr>
              <w:b/>
              <w:szCs w:val="24"/>
            </w:rPr>
          </w:pPr>
        </w:p>
        <w:p>
          <w:pPr>
            <w:ind w:firstLine="709"/>
            <w:jc w:val="both"/>
            <w:rPr>
              <w:szCs w:val="24"/>
            </w:rPr>
          </w:pPr>
          <w:r>
            <w:rPr>
              <w:szCs w:val="24"/>
            </w:rPr>
            <w:t>Pavadinimas, kodas _____________________</w:t>
          </w:r>
        </w:p>
        <w:p>
          <w:pPr>
            <w:ind w:firstLine="709"/>
            <w:jc w:val="both"/>
            <w:rPr>
              <w:szCs w:val="24"/>
            </w:rPr>
          </w:pPr>
          <w:r>
            <w:rPr>
              <w:szCs w:val="24"/>
            </w:rPr>
            <w:t>Paraiškos registracijos Nr. _____________________</w:t>
          </w:r>
        </w:p>
        <w:p>
          <w:pPr>
            <w:jc w:val="both"/>
            <w:rPr>
              <w:b/>
              <w:szCs w:val="24"/>
            </w:rPr>
          </w:pPr>
        </w:p>
        <w:tbl>
          <w:tblPr>
            <w:tblW w:w="9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38"/>
            <w:gridCol w:w="3874"/>
            <w:gridCol w:w="2410"/>
            <w:gridCol w:w="2408"/>
          </w:tblGrid>
          <w:tr>
            <w:tc>
              <w:tcPr>
                <w:tcW w:w="938" w:type="dxa"/>
                <w:tcBorders>
                  <w:top w:val="single" w:sz="4" w:space="0" w:color="auto"/>
                  <w:left w:val="single" w:sz="4" w:space="0" w:color="auto"/>
                  <w:bottom w:val="single" w:sz="4" w:space="0" w:color="auto"/>
                  <w:right w:val="single" w:sz="4" w:space="0" w:color="auto"/>
                </w:tcBorders>
                <w:hideMark/>
              </w:tcPr>
              <w:p>
                <w:pPr>
                  <w:jc w:val="both"/>
                  <w:rPr>
                    <w:b/>
                    <w:szCs w:val="24"/>
                  </w:rPr>
                </w:pPr>
                <w:r>
                  <w:rPr>
                    <w:b/>
                    <w:szCs w:val="24"/>
                  </w:rPr>
                  <w:t xml:space="preserve">Eil. Nr. </w:t>
                </w:r>
              </w:p>
            </w:tc>
            <w:tc>
              <w:tcPr>
                <w:tcW w:w="3877" w:type="dxa"/>
                <w:tcBorders>
                  <w:top w:val="single" w:sz="4" w:space="0" w:color="auto"/>
                  <w:left w:val="single" w:sz="4" w:space="0" w:color="auto"/>
                  <w:bottom w:val="single" w:sz="4" w:space="0" w:color="auto"/>
                  <w:right w:val="single" w:sz="4" w:space="0" w:color="auto"/>
                </w:tcBorders>
                <w:hideMark/>
              </w:tcPr>
              <w:p>
                <w:pPr>
                  <w:jc w:val="both"/>
                  <w:rPr>
                    <w:b/>
                    <w:szCs w:val="24"/>
                  </w:rPr>
                </w:pPr>
                <w:r>
                  <w:rPr>
                    <w:b/>
                    <w:szCs w:val="24"/>
                  </w:rPr>
                  <w:t>Vertinamas aspektas</w:t>
                </w:r>
              </w:p>
            </w:tc>
            <w:tc>
              <w:tcPr>
                <w:tcW w:w="2412" w:type="dxa"/>
                <w:tcBorders>
                  <w:top w:val="single" w:sz="4" w:space="0" w:color="auto"/>
                  <w:left w:val="single" w:sz="4" w:space="0" w:color="auto"/>
                  <w:bottom w:val="single" w:sz="4" w:space="0" w:color="auto"/>
                  <w:right w:val="single" w:sz="4" w:space="0" w:color="auto"/>
                </w:tcBorders>
                <w:hideMark/>
              </w:tcPr>
              <w:p>
                <w:pPr>
                  <w:jc w:val="both"/>
                  <w:rPr>
                    <w:b/>
                    <w:szCs w:val="24"/>
                  </w:rPr>
                </w:pPr>
                <w:r>
                  <w:rPr>
                    <w:b/>
                    <w:szCs w:val="24"/>
                  </w:rPr>
                  <w:t xml:space="preserve">Taip / Ne </w:t>
                </w:r>
              </w:p>
            </w:tc>
            <w:tc>
              <w:tcPr>
                <w:tcW w:w="2410" w:type="dxa"/>
                <w:tcBorders>
                  <w:top w:val="single" w:sz="4" w:space="0" w:color="auto"/>
                  <w:left w:val="single" w:sz="4" w:space="0" w:color="auto"/>
                  <w:bottom w:val="single" w:sz="4" w:space="0" w:color="auto"/>
                  <w:right w:val="single" w:sz="4" w:space="0" w:color="auto"/>
                </w:tcBorders>
                <w:hideMark/>
              </w:tcPr>
              <w:p>
                <w:pPr>
                  <w:jc w:val="both"/>
                  <w:rPr>
                    <w:b/>
                    <w:szCs w:val="24"/>
                  </w:rPr>
                </w:pPr>
                <w:r>
                  <w:rPr>
                    <w:b/>
                    <w:szCs w:val="24"/>
                  </w:rPr>
                  <w:t xml:space="preserve">Pastabos </w:t>
                </w:r>
              </w:p>
            </w:tc>
          </w:tr>
          <w:tr>
            <w:tc>
              <w:tcPr>
                <w:tcW w:w="938"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1.</w:t>
                </w:r>
              </w:p>
            </w:tc>
            <w:tc>
              <w:tcPr>
                <w:tcW w:w="3877" w:type="dxa"/>
                <w:tcBorders>
                  <w:top w:val="single" w:sz="4" w:space="0" w:color="auto"/>
                  <w:left w:val="single" w:sz="4" w:space="0" w:color="auto"/>
                  <w:bottom w:val="single" w:sz="4" w:space="0" w:color="auto"/>
                  <w:right w:val="single" w:sz="4" w:space="0" w:color="auto"/>
                </w:tcBorders>
                <w:hideMark/>
              </w:tcPr>
              <w:p>
                <w:pPr>
                  <w:jc w:val="both"/>
                  <w:rPr>
                    <w:b/>
                    <w:szCs w:val="24"/>
                  </w:rPr>
                </w:pPr>
                <w:r>
                  <w:rPr>
                    <w:szCs w:val="24"/>
                  </w:rPr>
                  <w:t xml:space="preserve">Užpildyta visa paraiškos forma </w:t>
                </w:r>
              </w:p>
            </w:tc>
            <w:tc>
              <w:tcPr>
                <w:tcW w:w="2412" w:type="dxa"/>
                <w:tcBorders>
                  <w:top w:val="single" w:sz="4" w:space="0" w:color="auto"/>
                  <w:left w:val="single" w:sz="4" w:space="0" w:color="auto"/>
                  <w:bottom w:val="single" w:sz="4" w:space="0" w:color="auto"/>
                  <w:right w:val="single" w:sz="4" w:space="0" w:color="auto"/>
                </w:tcBorders>
              </w:tcPr>
              <w:p>
                <w:pPr>
                  <w:jc w:val="both"/>
                  <w:rPr>
                    <w:b/>
                    <w:szCs w:val="24"/>
                  </w:rPr>
                </w:pPr>
              </w:p>
            </w:tc>
            <w:tc>
              <w:tcPr>
                <w:tcW w:w="2410" w:type="dxa"/>
                <w:tcBorders>
                  <w:top w:val="single" w:sz="4" w:space="0" w:color="auto"/>
                  <w:left w:val="single" w:sz="4" w:space="0" w:color="auto"/>
                  <w:bottom w:val="single" w:sz="4" w:space="0" w:color="auto"/>
                  <w:right w:val="single" w:sz="4" w:space="0" w:color="auto"/>
                </w:tcBorders>
              </w:tcPr>
              <w:p>
                <w:pPr>
                  <w:jc w:val="both"/>
                  <w:rPr>
                    <w:b/>
                    <w:szCs w:val="24"/>
                  </w:rPr>
                </w:pPr>
              </w:p>
            </w:tc>
          </w:tr>
          <w:tr>
            <w:tc>
              <w:tcPr>
                <w:tcW w:w="938"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2.</w:t>
                </w:r>
              </w:p>
            </w:tc>
            <w:tc>
              <w:tcPr>
                <w:tcW w:w="3877" w:type="dxa"/>
                <w:tcBorders>
                  <w:top w:val="single" w:sz="4" w:space="0" w:color="auto"/>
                  <w:left w:val="single" w:sz="4" w:space="0" w:color="auto"/>
                  <w:bottom w:val="single" w:sz="4" w:space="0" w:color="auto"/>
                  <w:right w:val="single" w:sz="4" w:space="0" w:color="auto"/>
                </w:tcBorders>
                <w:hideMark/>
              </w:tcPr>
              <w:p>
                <w:pPr>
                  <w:jc w:val="both"/>
                  <w:rPr>
                    <w:b/>
                    <w:szCs w:val="24"/>
                  </w:rPr>
                </w:pPr>
                <w:r>
                  <w:rPr>
                    <w:szCs w:val="24"/>
                  </w:rPr>
                  <w:t>Paraiška ir jos priedai pateikti reikalaujama kalba</w:t>
                </w:r>
              </w:p>
            </w:tc>
            <w:tc>
              <w:tcPr>
                <w:tcW w:w="2412" w:type="dxa"/>
                <w:tcBorders>
                  <w:top w:val="single" w:sz="4" w:space="0" w:color="auto"/>
                  <w:left w:val="single" w:sz="4" w:space="0" w:color="auto"/>
                  <w:bottom w:val="single" w:sz="4" w:space="0" w:color="auto"/>
                  <w:right w:val="single" w:sz="4" w:space="0" w:color="auto"/>
                </w:tcBorders>
              </w:tcPr>
              <w:p>
                <w:pPr>
                  <w:jc w:val="both"/>
                  <w:rPr>
                    <w:b/>
                    <w:szCs w:val="24"/>
                  </w:rPr>
                </w:pPr>
              </w:p>
            </w:tc>
            <w:tc>
              <w:tcPr>
                <w:tcW w:w="2410" w:type="dxa"/>
                <w:tcBorders>
                  <w:top w:val="single" w:sz="4" w:space="0" w:color="auto"/>
                  <w:left w:val="single" w:sz="4" w:space="0" w:color="auto"/>
                  <w:bottom w:val="single" w:sz="4" w:space="0" w:color="auto"/>
                  <w:right w:val="single" w:sz="4" w:space="0" w:color="auto"/>
                </w:tcBorders>
              </w:tcPr>
              <w:p>
                <w:pPr>
                  <w:jc w:val="both"/>
                  <w:rPr>
                    <w:b/>
                    <w:szCs w:val="24"/>
                  </w:rPr>
                </w:pPr>
              </w:p>
            </w:tc>
          </w:tr>
          <w:tr>
            <w:tc>
              <w:tcPr>
                <w:tcW w:w="938"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3.</w:t>
                </w:r>
              </w:p>
            </w:tc>
            <w:tc>
              <w:tcPr>
                <w:tcW w:w="3877" w:type="dxa"/>
                <w:tcBorders>
                  <w:top w:val="single" w:sz="4" w:space="0" w:color="auto"/>
                  <w:left w:val="single" w:sz="4" w:space="0" w:color="auto"/>
                  <w:bottom w:val="single" w:sz="4" w:space="0" w:color="auto"/>
                  <w:right w:val="single" w:sz="4" w:space="0" w:color="auto"/>
                </w:tcBorders>
                <w:hideMark/>
              </w:tcPr>
              <w:p>
                <w:pPr>
                  <w:jc w:val="both"/>
                  <w:rPr>
                    <w:b/>
                    <w:szCs w:val="24"/>
                  </w:rPr>
                </w:pPr>
                <w:r>
                  <w:rPr>
                    <w:szCs w:val="24"/>
                  </w:rPr>
                  <w:t>Prie paraiškos pridėti visi taisyklių 32 punkte nurodyti dokumentai</w:t>
                </w:r>
              </w:p>
            </w:tc>
            <w:tc>
              <w:tcPr>
                <w:tcW w:w="2412" w:type="dxa"/>
                <w:tcBorders>
                  <w:top w:val="single" w:sz="4" w:space="0" w:color="auto"/>
                  <w:left w:val="single" w:sz="4" w:space="0" w:color="auto"/>
                  <w:bottom w:val="single" w:sz="4" w:space="0" w:color="auto"/>
                  <w:right w:val="single" w:sz="4" w:space="0" w:color="auto"/>
                </w:tcBorders>
              </w:tcPr>
              <w:p>
                <w:pPr>
                  <w:jc w:val="both"/>
                  <w:rPr>
                    <w:b/>
                    <w:szCs w:val="24"/>
                  </w:rPr>
                </w:pPr>
              </w:p>
            </w:tc>
            <w:tc>
              <w:tcPr>
                <w:tcW w:w="2410" w:type="dxa"/>
                <w:tcBorders>
                  <w:top w:val="single" w:sz="4" w:space="0" w:color="auto"/>
                  <w:left w:val="single" w:sz="4" w:space="0" w:color="auto"/>
                  <w:bottom w:val="single" w:sz="4" w:space="0" w:color="auto"/>
                  <w:right w:val="single" w:sz="4" w:space="0" w:color="auto"/>
                </w:tcBorders>
              </w:tcPr>
              <w:p>
                <w:pPr>
                  <w:jc w:val="both"/>
                  <w:rPr>
                    <w:b/>
                    <w:szCs w:val="24"/>
                  </w:rPr>
                </w:pPr>
              </w:p>
            </w:tc>
          </w:tr>
          <w:tr>
            <w:tc>
              <w:tcPr>
                <w:tcW w:w="938"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4.</w:t>
                </w:r>
              </w:p>
            </w:tc>
            <w:tc>
              <w:tcPr>
                <w:tcW w:w="3877"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Išlaidos, kurių kompensavimo siekia pareiškėjas, neviršija taisyklių 17 punkte nurodytos sumos</w:t>
                </w:r>
              </w:p>
            </w:tc>
            <w:tc>
              <w:tcPr>
                <w:tcW w:w="2412" w:type="dxa"/>
                <w:tcBorders>
                  <w:top w:val="single" w:sz="4" w:space="0" w:color="auto"/>
                  <w:left w:val="single" w:sz="4" w:space="0" w:color="auto"/>
                  <w:bottom w:val="single" w:sz="4" w:space="0" w:color="auto"/>
                  <w:right w:val="single" w:sz="4" w:space="0" w:color="auto"/>
                </w:tcBorders>
              </w:tcPr>
              <w:p>
                <w:pPr>
                  <w:jc w:val="both"/>
                  <w:rPr>
                    <w:b/>
                    <w:szCs w:val="24"/>
                  </w:rPr>
                </w:pPr>
              </w:p>
            </w:tc>
            <w:tc>
              <w:tcPr>
                <w:tcW w:w="2410" w:type="dxa"/>
                <w:tcBorders>
                  <w:top w:val="single" w:sz="4" w:space="0" w:color="auto"/>
                  <w:left w:val="single" w:sz="4" w:space="0" w:color="auto"/>
                  <w:bottom w:val="single" w:sz="4" w:space="0" w:color="auto"/>
                  <w:right w:val="single" w:sz="4" w:space="0" w:color="auto"/>
                </w:tcBorders>
              </w:tcPr>
              <w:p>
                <w:pPr>
                  <w:jc w:val="both"/>
                  <w:rPr>
                    <w:b/>
                    <w:szCs w:val="24"/>
                  </w:rPr>
                </w:pPr>
              </w:p>
            </w:tc>
          </w:tr>
          <w:tr>
            <w:tc>
              <w:tcPr>
                <w:tcW w:w="938"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5.</w:t>
                </w:r>
              </w:p>
            </w:tc>
            <w:tc>
              <w:tcPr>
                <w:tcW w:w="3877" w:type="dxa"/>
                <w:tcBorders>
                  <w:top w:val="single" w:sz="4" w:space="0" w:color="auto"/>
                  <w:left w:val="single" w:sz="4" w:space="0" w:color="auto"/>
                  <w:bottom w:val="single" w:sz="4" w:space="0" w:color="auto"/>
                  <w:right w:val="single" w:sz="4" w:space="0" w:color="auto"/>
                </w:tcBorders>
                <w:hideMark/>
              </w:tcPr>
              <w:p>
                <w:pPr>
                  <w:jc w:val="both"/>
                  <w:rPr>
                    <w:b/>
                    <w:szCs w:val="24"/>
                  </w:rPr>
                </w:pPr>
                <w:r>
                  <w:rPr>
                    <w:szCs w:val="24"/>
                  </w:rPr>
                  <w:t>Kiekvienas paraiškos ir jos priedų originalo ir (arba) kopijos lapas patvirtintas pareiškėjo vadovo ar kito įgalioto asmens parašu</w:t>
                </w:r>
              </w:p>
            </w:tc>
            <w:tc>
              <w:tcPr>
                <w:tcW w:w="2412" w:type="dxa"/>
                <w:tcBorders>
                  <w:top w:val="single" w:sz="4" w:space="0" w:color="auto"/>
                  <w:left w:val="single" w:sz="4" w:space="0" w:color="auto"/>
                  <w:bottom w:val="single" w:sz="4" w:space="0" w:color="auto"/>
                  <w:right w:val="single" w:sz="4" w:space="0" w:color="auto"/>
                </w:tcBorders>
              </w:tcPr>
              <w:p>
                <w:pPr>
                  <w:jc w:val="both"/>
                  <w:rPr>
                    <w:b/>
                    <w:szCs w:val="24"/>
                  </w:rPr>
                </w:pPr>
              </w:p>
            </w:tc>
            <w:tc>
              <w:tcPr>
                <w:tcW w:w="2410" w:type="dxa"/>
                <w:tcBorders>
                  <w:top w:val="single" w:sz="4" w:space="0" w:color="auto"/>
                  <w:left w:val="single" w:sz="4" w:space="0" w:color="auto"/>
                  <w:bottom w:val="single" w:sz="4" w:space="0" w:color="auto"/>
                  <w:right w:val="single" w:sz="4" w:space="0" w:color="auto"/>
                </w:tcBorders>
              </w:tcPr>
              <w:p>
                <w:pPr>
                  <w:jc w:val="both"/>
                  <w:rPr>
                    <w:b/>
                    <w:szCs w:val="24"/>
                  </w:rPr>
                </w:pPr>
              </w:p>
            </w:tc>
          </w:tr>
          <w:tr>
            <w:tc>
              <w:tcPr>
                <w:tcW w:w="938"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6.</w:t>
                </w:r>
              </w:p>
            </w:tc>
            <w:tc>
              <w:tcPr>
                <w:tcW w:w="3877" w:type="dxa"/>
                <w:tcBorders>
                  <w:top w:val="single" w:sz="4" w:space="0" w:color="auto"/>
                  <w:left w:val="single" w:sz="4" w:space="0" w:color="auto"/>
                  <w:bottom w:val="single" w:sz="4" w:space="0" w:color="auto"/>
                  <w:right w:val="single" w:sz="4" w:space="0" w:color="auto"/>
                </w:tcBorders>
                <w:hideMark/>
              </w:tcPr>
              <w:p>
                <w:pPr>
                  <w:jc w:val="both"/>
                  <w:rPr>
                    <w:b/>
                    <w:szCs w:val="24"/>
                  </w:rPr>
                </w:pPr>
                <w:r>
                  <w:rPr>
                    <w:szCs w:val="24"/>
                  </w:rPr>
                  <w:t>Prie paraiškos pridėtų dokumentų kopijos patvirtintos taisyklių nustatyta tvarka</w:t>
                </w:r>
              </w:p>
            </w:tc>
            <w:tc>
              <w:tcPr>
                <w:tcW w:w="2412" w:type="dxa"/>
                <w:tcBorders>
                  <w:top w:val="single" w:sz="4" w:space="0" w:color="auto"/>
                  <w:left w:val="single" w:sz="4" w:space="0" w:color="auto"/>
                  <w:bottom w:val="single" w:sz="4" w:space="0" w:color="auto"/>
                  <w:right w:val="single" w:sz="4" w:space="0" w:color="auto"/>
                </w:tcBorders>
              </w:tcPr>
              <w:p>
                <w:pPr>
                  <w:jc w:val="both"/>
                  <w:rPr>
                    <w:b/>
                    <w:szCs w:val="24"/>
                  </w:rPr>
                </w:pPr>
              </w:p>
            </w:tc>
            <w:tc>
              <w:tcPr>
                <w:tcW w:w="2410" w:type="dxa"/>
                <w:tcBorders>
                  <w:top w:val="single" w:sz="4" w:space="0" w:color="auto"/>
                  <w:left w:val="single" w:sz="4" w:space="0" w:color="auto"/>
                  <w:bottom w:val="single" w:sz="4" w:space="0" w:color="auto"/>
                  <w:right w:val="single" w:sz="4" w:space="0" w:color="auto"/>
                </w:tcBorders>
              </w:tcPr>
              <w:p>
                <w:pPr>
                  <w:jc w:val="both"/>
                  <w:rPr>
                    <w:b/>
                    <w:szCs w:val="24"/>
                  </w:rPr>
                </w:pPr>
              </w:p>
            </w:tc>
          </w:tr>
          <w:tr>
            <w:tc>
              <w:tcPr>
                <w:tcW w:w="938"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7.</w:t>
                </w:r>
              </w:p>
            </w:tc>
            <w:tc>
              <w:tcPr>
                <w:tcW w:w="3877" w:type="dxa"/>
                <w:tcBorders>
                  <w:top w:val="single" w:sz="4" w:space="0" w:color="auto"/>
                  <w:left w:val="single" w:sz="4" w:space="0" w:color="auto"/>
                  <w:bottom w:val="single" w:sz="4" w:space="0" w:color="auto"/>
                  <w:right w:val="single" w:sz="4" w:space="0" w:color="auto"/>
                </w:tcBorders>
                <w:hideMark/>
              </w:tcPr>
              <w:p>
                <w:pPr>
                  <w:jc w:val="both"/>
                  <w:rPr>
                    <w:b/>
                    <w:szCs w:val="24"/>
                  </w:rPr>
                </w:pPr>
                <w:r>
                  <w:rPr>
                    <w:szCs w:val="24"/>
                  </w:rPr>
                  <w:t>Paraiška pasirašyta pareiškėjo vadovo ar kito įgalioto asmens, o jeigu paraiška pateikta elektronine forma – pasirašyta saugiu elektroniniu parašu, patvirtintu galiojančiu kvalifikuotu sertifikatu</w:t>
                </w:r>
              </w:p>
            </w:tc>
            <w:tc>
              <w:tcPr>
                <w:tcW w:w="2412" w:type="dxa"/>
                <w:tcBorders>
                  <w:top w:val="single" w:sz="4" w:space="0" w:color="auto"/>
                  <w:left w:val="single" w:sz="4" w:space="0" w:color="auto"/>
                  <w:bottom w:val="single" w:sz="4" w:space="0" w:color="auto"/>
                  <w:right w:val="single" w:sz="4" w:space="0" w:color="auto"/>
                </w:tcBorders>
              </w:tcPr>
              <w:p>
                <w:pPr>
                  <w:jc w:val="both"/>
                  <w:rPr>
                    <w:b/>
                    <w:szCs w:val="24"/>
                  </w:rPr>
                </w:pPr>
              </w:p>
            </w:tc>
            <w:tc>
              <w:tcPr>
                <w:tcW w:w="2410" w:type="dxa"/>
                <w:tcBorders>
                  <w:top w:val="single" w:sz="4" w:space="0" w:color="auto"/>
                  <w:left w:val="single" w:sz="4" w:space="0" w:color="auto"/>
                  <w:bottom w:val="single" w:sz="4" w:space="0" w:color="auto"/>
                  <w:right w:val="single" w:sz="4" w:space="0" w:color="auto"/>
                </w:tcBorders>
              </w:tcPr>
              <w:p>
                <w:pPr>
                  <w:jc w:val="both"/>
                  <w:rPr>
                    <w:b/>
                    <w:szCs w:val="24"/>
                  </w:rPr>
                </w:pPr>
              </w:p>
            </w:tc>
          </w:tr>
          <w:tr>
            <w:tc>
              <w:tcPr>
                <w:tcW w:w="938"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8. </w:t>
                </w:r>
              </w:p>
            </w:tc>
            <w:tc>
              <w:tcPr>
                <w:tcW w:w="3877"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Priemonė patenka į administruojančiosios institucijos kvietime teikti paraiškas nurodytų priemonių sąrašą</w:t>
                </w:r>
              </w:p>
            </w:tc>
            <w:tc>
              <w:tcPr>
                <w:tcW w:w="2412" w:type="dxa"/>
                <w:tcBorders>
                  <w:top w:val="single" w:sz="4" w:space="0" w:color="auto"/>
                  <w:left w:val="single" w:sz="4" w:space="0" w:color="auto"/>
                  <w:bottom w:val="single" w:sz="4" w:space="0" w:color="auto"/>
                  <w:right w:val="single" w:sz="4" w:space="0" w:color="auto"/>
                </w:tcBorders>
              </w:tcPr>
              <w:p>
                <w:pPr>
                  <w:jc w:val="both"/>
                  <w:rPr>
                    <w:b/>
                    <w:szCs w:val="24"/>
                  </w:rPr>
                </w:pPr>
              </w:p>
            </w:tc>
            <w:tc>
              <w:tcPr>
                <w:tcW w:w="2410" w:type="dxa"/>
                <w:tcBorders>
                  <w:top w:val="single" w:sz="4" w:space="0" w:color="auto"/>
                  <w:left w:val="single" w:sz="4" w:space="0" w:color="auto"/>
                  <w:bottom w:val="single" w:sz="4" w:space="0" w:color="auto"/>
                  <w:right w:val="single" w:sz="4" w:space="0" w:color="auto"/>
                </w:tcBorders>
              </w:tcPr>
              <w:p>
                <w:pPr>
                  <w:jc w:val="both"/>
                  <w:rPr>
                    <w:b/>
                    <w:szCs w:val="24"/>
                  </w:rPr>
                </w:pPr>
              </w:p>
            </w:tc>
          </w:tr>
          <w:tr>
            <w:tc>
              <w:tcPr>
                <w:tcW w:w="938"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9.</w:t>
                </w:r>
              </w:p>
            </w:tc>
            <w:tc>
              <w:tcPr>
                <w:tcW w:w="3877"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Priemonė atitinka kitas kvietime nurodytas sąlygas (priemonės įdiegimo terminas, priemonės išlaikymo trukmė po jos įdiegimo ir pan.)</w:t>
                </w:r>
              </w:p>
            </w:tc>
            <w:tc>
              <w:tcPr>
                <w:tcW w:w="2412" w:type="dxa"/>
                <w:tcBorders>
                  <w:top w:val="single" w:sz="4" w:space="0" w:color="auto"/>
                  <w:left w:val="single" w:sz="4" w:space="0" w:color="auto"/>
                  <w:bottom w:val="single" w:sz="4" w:space="0" w:color="auto"/>
                  <w:right w:val="single" w:sz="4" w:space="0" w:color="auto"/>
                </w:tcBorders>
              </w:tcPr>
              <w:p>
                <w:pPr>
                  <w:jc w:val="both"/>
                  <w:rPr>
                    <w:b/>
                    <w:szCs w:val="24"/>
                  </w:rPr>
                </w:pPr>
              </w:p>
            </w:tc>
            <w:tc>
              <w:tcPr>
                <w:tcW w:w="2410" w:type="dxa"/>
                <w:tcBorders>
                  <w:top w:val="single" w:sz="4" w:space="0" w:color="auto"/>
                  <w:left w:val="single" w:sz="4" w:space="0" w:color="auto"/>
                  <w:bottom w:val="single" w:sz="4" w:space="0" w:color="auto"/>
                  <w:right w:val="single" w:sz="4" w:space="0" w:color="auto"/>
                </w:tcBorders>
              </w:tcPr>
              <w:p>
                <w:pPr>
                  <w:jc w:val="both"/>
                  <w:rPr>
                    <w:b/>
                    <w:szCs w:val="24"/>
                  </w:rPr>
                </w:pPr>
              </w:p>
            </w:tc>
          </w:tr>
          <w:tr>
            <w:tc>
              <w:tcPr>
                <w:tcW w:w="938"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10.</w:t>
                </w:r>
              </w:p>
            </w:tc>
            <w:tc>
              <w:tcPr>
                <w:tcW w:w="3877"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Išlaidos, kurių kompensavimo siekia pareiškėjas, atitinka taisyklių reikalavimus</w:t>
                </w:r>
              </w:p>
            </w:tc>
            <w:tc>
              <w:tcPr>
                <w:tcW w:w="2412" w:type="dxa"/>
                <w:tcBorders>
                  <w:top w:val="single" w:sz="4" w:space="0" w:color="auto"/>
                  <w:left w:val="single" w:sz="4" w:space="0" w:color="auto"/>
                  <w:bottom w:val="single" w:sz="4" w:space="0" w:color="auto"/>
                  <w:right w:val="single" w:sz="4" w:space="0" w:color="auto"/>
                </w:tcBorders>
              </w:tcPr>
              <w:p>
                <w:pPr>
                  <w:jc w:val="both"/>
                  <w:rPr>
                    <w:b/>
                    <w:szCs w:val="24"/>
                  </w:rPr>
                </w:pPr>
              </w:p>
            </w:tc>
            <w:tc>
              <w:tcPr>
                <w:tcW w:w="2410" w:type="dxa"/>
                <w:tcBorders>
                  <w:top w:val="single" w:sz="4" w:space="0" w:color="auto"/>
                  <w:left w:val="single" w:sz="4" w:space="0" w:color="auto"/>
                  <w:bottom w:val="single" w:sz="4" w:space="0" w:color="auto"/>
                  <w:right w:val="single" w:sz="4" w:space="0" w:color="auto"/>
                </w:tcBorders>
              </w:tcPr>
              <w:p>
                <w:pPr>
                  <w:jc w:val="both"/>
                  <w:rPr>
                    <w:b/>
                    <w:szCs w:val="24"/>
                  </w:rPr>
                </w:pPr>
              </w:p>
            </w:tc>
          </w:tr>
          <w:tr>
            <w:tc>
              <w:tcPr>
                <w:tcW w:w="4815" w:type="dxa"/>
                <w:gridSpan w:val="2"/>
                <w:tcBorders>
                  <w:top w:val="single" w:sz="4" w:space="0" w:color="auto"/>
                  <w:left w:val="single" w:sz="4" w:space="0" w:color="auto"/>
                  <w:bottom w:val="single" w:sz="4" w:space="0" w:color="auto"/>
                  <w:right w:val="single" w:sz="4" w:space="0" w:color="auto"/>
                </w:tcBorders>
              </w:tcPr>
              <w:p>
                <w:pPr>
                  <w:jc w:val="both"/>
                  <w:rPr>
                    <w:szCs w:val="24"/>
                  </w:rPr>
                </w:pPr>
                <w:r>
                  <w:rPr>
                    <w:szCs w:val="24"/>
                  </w:rPr>
                  <w:t>Jeigu paraiškos vertinimo metu buvo kreiptasi į pareiškėją dėl papildomų dokumentų ir (arba) informacijos pateikimo, pažymima, kada buvo kreiptasi, kokių papildomų dokumentų ir (arba) informacijos buvo prašoma, ar pareiškėjas atsakė ir kas papildomai buvo pateikta administruojančiajai institucijai.</w:t>
                </w:r>
              </w:p>
              <w:p>
                <w:pPr>
                  <w:rPr>
                    <w:szCs w:val="24"/>
                  </w:rPr>
                </w:pPr>
              </w:p>
              <w:p>
                <w:pPr>
                  <w:jc w:val="both"/>
                  <w:rPr>
                    <w:szCs w:val="24"/>
                  </w:rPr>
                </w:pPr>
              </w:p>
            </w:tc>
            <w:tc>
              <w:tcPr>
                <w:tcW w:w="4822" w:type="dxa"/>
                <w:gridSpan w:val="2"/>
                <w:tcBorders>
                  <w:top w:val="single" w:sz="4" w:space="0" w:color="auto"/>
                  <w:left w:val="single" w:sz="4" w:space="0" w:color="auto"/>
                  <w:bottom w:val="single" w:sz="4" w:space="0" w:color="auto"/>
                  <w:right w:val="single" w:sz="4" w:space="0" w:color="auto"/>
                </w:tcBorders>
              </w:tcPr>
              <w:p>
                <w:pPr>
                  <w:jc w:val="both"/>
                  <w:rPr>
                    <w:b/>
                    <w:szCs w:val="24"/>
                  </w:rPr>
                </w:pPr>
              </w:p>
            </w:tc>
          </w:tr>
          <w:tr>
            <w:tc>
              <w:tcPr>
                <w:tcW w:w="4815" w:type="dxa"/>
                <w:gridSpan w:val="2"/>
                <w:tcBorders>
                  <w:top w:val="single" w:sz="4" w:space="0" w:color="auto"/>
                  <w:left w:val="single" w:sz="4" w:space="0" w:color="auto"/>
                  <w:bottom w:val="single" w:sz="4" w:space="0" w:color="auto"/>
                  <w:right w:val="single" w:sz="4" w:space="0" w:color="auto"/>
                </w:tcBorders>
              </w:tcPr>
              <w:p>
                <w:pPr>
                  <w:rPr>
                    <w:szCs w:val="24"/>
                  </w:rPr>
                </w:pPr>
              </w:p>
              <w:p>
                <w:pPr>
                  <w:rPr>
                    <w:b/>
                    <w:szCs w:val="24"/>
                  </w:rPr>
                </w:pPr>
              </w:p>
              <w:p>
                <w:pPr>
                  <w:rPr>
                    <w:szCs w:val="24"/>
                  </w:rPr>
                </w:pPr>
              </w:p>
              <w:p>
                <w:pPr>
                  <w:rPr>
                    <w:b/>
                    <w:szCs w:val="24"/>
                  </w:rPr>
                </w:pPr>
                <w:r>
                  <w:rPr>
                    <w:b/>
                    <w:szCs w:val="24"/>
                  </w:rPr>
                  <w:t>SPRENDIMAS:</w:t>
                </w:r>
              </w:p>
              <w:p>
                <w:pPr>
                  <w:rPr>
                    <w:szCs w:val="24"/>
                  </w:rPr>
                </w:pPr>
              </w:p>
              <w:p>
                <w:pPr>
                  <w:jc w:val="both"/>
                  <w:rPr>
                    <w:szCs w:val="24"/>
                  </w:rPr>
                </w:pPr>
              </w:p>
            </w:tc>
            <w:tc>
              <w:tcPr>
                <w:tcW w:w="4822" w:type="dxa"/>
                <w:gridSpan w:val="2"/>
                <w:tcBorders>
                  <w:top w:val="single" w:sz="4" w:space="0" w:color="auto"/>
                  <w:left w:val="single" w:sz="4" w:space="0" w:color="auto"/>
                  <w:bottom w:val="single" w:sz="4" w:space="0" w:color="auto"/>
                  <w:right w:val="single" w:sz="4" w:space="0" w:color="auto"/>
                </w:tcBorders>
              </w:tcPr>
              <w:p>
                <w:pPr>
                  <w:rPr>
                    <w:szCs w:val="24"/>
                  </w:rPr>
                </w:pPr>
              </w:p>
              <w:p>
                <w:pPr>
                  <w:jc w:val="both"/>
                  <w:rPr>
                    <w:b/>
                    <w:szCs w:val="24"/>
                  </w:rPr>
                </w:pPr>
                <w:r>
                  <w:rPr>
                    <w:b/>
                    <w:szCs w:val="24"/>
                  </w:rPr>
                  <w:t>PARAIŠKA</w:t>
                </w:r>
              </w:p>
              <w:p>
                <w:pPr>
                  <w:rPr>
                    <w:szCs w:val="24"/>
                  </w:rPr>
                </w:pPr>
              </w:p>
              <w:p>
                <w:pPr>
                  <w:jc w:val="both"/>
                  <w:rPr>
                    <w:b/>
                    <w:szCs w:val="24"/>
                  </w:rPr>
                </w:pPr>
                <w:r>
                  <w:rPr>
                    <w:b/>
                    <w:szCs w:val="24"/>
                  </w:rPr>
                  <w:t xml:space="preserve">TINKAMA </w:t>
                </w:r>
                <w:r>
                  <w:rPr>
                    <w:szCs w:val="24"/>
                  </w:rPr>
                  <w:t>□</w:t>
                </w:r>
              </w:p>
              <w:p>
                <w:pPr>
                  <w:rPr>
                    <w:szCs w:val="24"/>
                  </w:rPr>
                </w:pPr>
              </w:p>
              <w:p>
                <w:pPr>
                  <w:rPr>
                    <w:b/>
                    <w:szCs w:val="24"/>
                  </w:rPr>
                </w:pPr>
              </w:p>
              <w:p>
                <w:pPr>
                  <w:rPr>
                    <w:szCs w:val="24"/>
                  </w:rPr>
                </w:pPr>
              </w:p>
              <w:p>
                <w:pPr>
                  <w:jc w:val="both"/>
                  <w:rPr>
                    <w:b/>
                    <w:szCs w:val="24"/>
                  </w:rPr>
                </w:pPr>
                <w:r>
                  <w:rPr>
                    <w:b/>
                    <w:szCs w:val="24"/>
                  </w:rPr>
                  <w:t xml:space="preserve">NETINKAMA </w:t>
                </w:r>
                <w:r>
                  <w:rPr>
                    <w:szCs w:val="24"/>
                  </w:rPr>
                  <w:t>□</w:t>
                </w:r>
              </w:p>
              <w:p>
                <w:pPr>
                  <w:rPr>
                    <w:szCs w:val="24"/>
                  </w:rPr>
                </w:pPr>
              </w:p>
              <w:p>
                <w:pPr>
                  <w:jc w:val="both"/>
                  <w:rPr>
                    <w:b/>
                    <w:szCs w:val="24"/>
                  </w:rPr>
                </w:pPr>
              </w:p>
            </w:tc>
          </w:tr>
        </w:tbl>
        <w:p>
          <w:pPr>
            <w:jc w:val="both"/>
            <w:rPr>
              <w:b/>
              <w:szCs w:val="24"/>
            </w:rPr>
          </w:pPr>
        </w:p>
        <w:p>
          <w:pPr>
            <w:jc w:val="both"/>
            <w:rPr>
              <w:szCs w:val="24"/>
            </w:rPr>
          </w:pPr>
        </w:p>
        <w:tbl>
          <w:tblPr>
            <w:tblW w:w="9630" w:type="dxa"/>
            <w:tblLayout w:type="fixed"/>
            <w:tblCellMar>
              <w:left w:w="0" w:type="dxa"/>
              <w:right w:w="0" w:type="dxa"/>
            </w:tblCellMar>
            <w:tblLook w:val="04A0" w:firstRow="1" w:lastRow="0" w:firstColumn="1" w:lastColumn="0" w:noHBand="0" w:noVBand="1"/>
          </w:tblPr>
          <w:tblGrid>
            <w:gridCol w:w="5508"/>
            <w:gridCol w:w="4122"/>
          </w:tblGrid>
          <w:tr>
            <w:tc>
              <w:tcPr>
                <w:tcW w:w="2860" w:type="pct"/>
                <w:tcMar>
                  <w:top w:w="0" w:type="dxa"/>
                  <w:left w:w="108" w:type="dxa"/>
                  <w:bottom w:w="0" w:type="dxa"/>
                  <w:right w:w="108" w:type="dxa"/>
                </w:tcMar>
                <w:hideMark/>
              </w:tcPr>
              <w:p>
                <w:pPr>
                  <w:jc w:val="center"/>
                  <w:rPr>
                    <w:szCs w:val="24"/>
                  </w:rPr>
                </w:pPr>
                <w:r>
                  <w:rPr>
                    <w:szCs w:val="24"/>
                  </w:rPr>
                  <w:t>_______________________</w:t>
                </w:r>
              </w:p>
              <w:p>
                <w:pPr>
                  <w:jc w:val="center"/>
                  <w:rPr>
                    <w:szCs w:val="24"/>
                  </w:rPr>
                </w:pPr>
                <w:r>
                  <w:rPr>
                    <w:szCs w:val="24"/>
                  </w:rPr>
                  <w:t>(parašas)</w:t>
                </w:r>
              </w:p>
            </w:tc>
            <w:tc>
              <w:tcPr>
                <w:tcW w:w="2140" w:type="pct"/>
                <w:tcMar>
                  <w:top w:w="0" w:type="dxa"/>
                  <w:left w:w="108" w:type="dxa"/>
                  <w:bottom w:w="0" w:type="dxa"/>
                  <w:right w:w="108" w:type="dxa"/>
                </w:tcMar>
                <w:hideMark/>
              </w:tcPr>
              <w:p>
                <w:pPr>
                  <w:jc w:val="center"/>
                  <w:rPr>
                    <w:szCs w:val="24"/>
                  </w:rPr>
                </w:pPr>
                <w:r>
                  <w:rPr>
                    <w:szCs w:val="24"/>
                  </w:rPr>
                  <w:t>_____________________________</w:t>
                </w:r>
              </w:p>
              <w:p>
                <w:pPr>
                  <w:jc w:val="center"/>
                  <w:rPr>
                    <w:szCs w:val="24"/>
                  </w:rPr>
                </w:pPr>
                <w:r>
                  <w:rPr>
                    <w:szCs w:val="24"/>
                  </w:rPr>
                  <w:t>(vardas, pavardė)</w:t>
                </w:r>
              </w:p>
            </w:tc>
          </w:tr>
        </w:tbl>
        <w:sdt>
          <w:sdtPr>
            <w:alias w:val="pabaiga"/>
            <w:tag w:val="part_d308c0e6b74a4efd9cd7bfad9f9748ff"/>
            <w:lock w:val="sdtLocked"/>
            <w:richText/>
          </w:sdtPr>
          <w:sdtContent>
            <w:p>
              <w:pPr>
                <w:jc w:val="cente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5bd7a0202411e78397ae072f58c508">
            <w:r w:rsidRPr="00532B9F">
              <w:rPr>
                <w:rFonts w:ascii="Times New Roman" w:eastAsia="MS Mincho" w:hAnsi="Times New Roman"/>
                <w:sz w:val="20"/>
                <w:i/>
                <w:iCs/>
                <w:color w:val="0000FF" w:themeColor="hyperlink"/>
                <w:u w:val="single"/>
              </w:rPr>
              <w:t>3-165</w:t>
            </w:r>
          </w:fldSimple>
          <w:r>
            <w:rPr>
              <w:rFonts w:ascii="Times New Roman" w:eastAsia="MS Mincho" w:hAnsi="Times New Roman"/>
              <w:sz w:val="20"/>
              <w:i/>
              <w:iCs/>
            </w:rPr>
            <w:t>,
2017-04-13,
paskelbta TAR 2017-04-14, i. k. 2017-06356            </w:t>
          </w:r>
        </w:p>
        <w:p/>
      </w:sdtContent>
    </w:sdt>
    <w:sdt>
      <w:sdtPr>
        <w:alias w:val="6 pr."/>
        <w:tag w:val="part_1d437b836eb04632b4f0dc7b1230c9c6"/>
        <w:lock w:val="sdtLocked"/>
        <w:richText/>
      </w:sdtPr>
      <w:sdtContent>
        <w:p>
          <w:pPr>
            <w:ind w:left="5102"/>
          </w:pPr>
          <w:r>
            <w:br w:type="page"/>
          </w:r>
        </w:p>
        <w:p>
          <w:pPr>
            <w:ind w:left="5102"/>
            <w:rPr>
              <w:szCs w:val="24"/>
            </w:rPr>
          </w:pPr>
          <w:r>
            <w:rPr>
              <w:szCs w:val="24"/>
            </w:rPr>
            <w:t>Nereikšmingos (</w:t>
          </w:r>
          <w:r>
            <w:rPr>
              <w:i/>
              <w:szCs w:val="24"/>
            </w:rPr>
            <w:t>de minimis</w:t>
          </w:r>
          <w:r>
            <w:rPr>
              <w:szCs w:val="24"/>
            </w:rPr>
            <w:t>) pagalbos teikimo</w:t>
          </w:r>
        </w:p>
        <w:p>
          <w:pPr>
            <w:ind w:left="5102"/>
            <w:rPr>
              <w:szCs w:val="24"/>
            </w:rPr>
          </w:pPr>
          <w:r>
            <w:rPr>
              <w:szCs w:val="24"/>
            </w:rPr>
            <w:t xml:space="preserve">oro vežėjams taisyklių </w:t>
          </w:r>
        </w:p>
        <w:p>
          <w:pPr>
            <w:ind w:left="5102"/>
            <w:rPr>
              <w:szCs w:val="24"/>
            </w:rPr>
          </w:pPr>
          <w:sdt>
            <w:sdtPr>
              <w:alias w:val="Numeris"/>
              <w:tag w:val="nr_1d437b836eb04632b4f0dc7b1230c9c6"/>
              <w:lock w:val="sdtLocked"/>
              <w:richText/>
            </w:sdtPr>
            <w:sdtContent>
              <w:r>
                <w:rPr>
                  <w:szCs w:val="24"/>
                </w:rPr>
                <w:t>6</w:t>
              </w:r>
            </w:sdtContent>
          </w:sdt>
          <w:r>
            <w:rPr>
              <w:szCs w:val="24"/>
            </w:rPr>
            <w:t xml:space="preserve"> priedas</w:t>
          </w:r>
        </w:p>
        <w:p>
          <w:pPr>
            <w:jc w:val="center"/>
            <w:rPr>
              <w:b/>
              <w:szCs w:val="24"/>
            </w:rPr>
          </w:pPr>
        </w:p>
        <w:sdt>
          <w:sdtPr>
            <w:alias w:val="Pavadinimas"/>
            <w:tag w:val="title_1d437b836eb04632b4f0dc7b1230c9c6"/>
            <w:lock w:val="sdtLocked"/>
            <w:richText/>
          </w:sdtPr>
          <w:sdtContent>
            <w:p>
              <w:pPr>
                <w:jc w:val="center"/>
                <w:rPr>
                  <w:b/>
                  <w:szCs w:val="24"/>
                </w:rPr>
              </w:pPr>
              <w:r>
                <w:rPr>
                  <w:b/>
                  <w:szCs w:val="24"/>
                </w:rPr>
                <w:t>SUTARTIS DĖL NEREIKŠMINGOS (</w:t>
              </w:r>
              <w:r>
                <w:rPr>
                  <w:b/>
                  <w:i/>
                  <w:szCs w:val="24"/>
                </w:rPr>
                <w:t>DE MINIMIS</w:t>
              </w:r>
              <w:r>
                <w:rPr>
                  <w:b/>
                  <w:szCs w:val="24"/>
                </w:rPr>
                <w:t>)</w:t>
              </w:r>
              <w:r>
                <w:rPr>
                  <w:szCs w:val="24"/>
                </w:rPr>
                <w:t xml:space="preserve"> </w:t>
              </w:r>
              <w:r>
                <w:rPr>
                  <w:b/>
                  <w:szCs w:val="24"/>
                </w:rPr>
                <w:t>PAGALBOS TEIKIMO PAGAL</w:t>
              </w:r>
            </w:p>
            <w:p>
              <w:pPr>
                <w:jc w:val="center"/>
                <w:rPr>
                  <w:b/>
                  <w:szCs w:val="24"/>
                </w:rPr>
              </w:pPr>
              <w:r>
                <w:rPr>
                  <w:b/>
                  <w:szCs w:val="24"/>
                </w:rPr>
                <w:t>NEREIKŠMINGOS (</w:t>
              </w:r>
              <w:r>
                <w:rPr>
                  <w:b/>
                  <w:i/>
                  <w:szCs w:val="24"/>
                </w:rPr>
                <w:t>DE MINIMIS</w:t>
              </w:r>
              <w:r>
                <w:rPr>
                  <w:b/>
                  <w:szCs w:val="24"/>
                </w:rPr>
                <w:t>) PAGALBOS TEIKIMO ORO VEŽĖJAMS TAISYKLES</w:t>
              </w:r>
            </w:p>
          </w:sdtContent>
        </w:sdt>
        <w:p>
          <w:pPr>
            <w:jc w:val="center"/>
            <w:rPr>
              <w:szCs w:val="24"/>
            </w:rPr>
          </w:pPr>
        </w:p>
        <w:p>
          <w:pPr>
            <w:jc w:val="center"/>
            <w:rPr>
              <w:i/>
              <w:szCs w:val="24"/>
            </w:rPr>
          </w:pPr>
          <w:r>
            <w:rPr>
              <w:i/>
              <w:szCs w:val="24"/>
            </w:rPr>
            <w:t>(sutarties sudarymo data, numeris,</w:t>
          </w:r>
        </w:p>
        <w:p>
          <w:pPr>
            <w:jc w:val="center"/>
            <w:rPr>
              <w:i/>
              <w:szCs w:val="24"/>
            </w:rPr>
          </w:pPr>
          <w:r>
            <w:rPr>
              <w:i/>
              <w:szCs w:val="24"/>
            </w:rPr>
            <w:t xml:space="preserve">sutarties sudarymo vieta) </w:t>
          </w:r>
        </w:p>
        <w:p>
          <w:pPr>
            <w:jc w:val="both"/>
            <w:rPr>
              <w:szCs w:val="24"/>
            </w:rPr>
          </w:pPr>
        </w:p>
        <w:sdt>
          <w:sdtPr>
            <w:alias w:val="pastraipa"/>
            <w:tag w:val="part_c26efab81b784f1c9c7844551cad6ed0"/>
            <w:lock w:val="sdtLocked"/>
            <w:richText/>
          </w:sdtPr>
          <w:sdtContent>
            <w:p>
              <w:pPr>
                <w:ind w:firstLine="709"/>
                <w:jc w:val="both"/>
                <w:rPr>
                  <w:szCs w:val="24"/>
                </w:rPr>
              </w:pPr>
              <w:r>
                <w:rPr>
                  <w:szCs w:val="24"/>
                </w:rPr>
                <w:t xml:space="preserve">Valstybės įmonė Lietuvos oro uostai, pagal Lietuvos Respublikos įstatymus įsteigta ir veikianti valstybės įmonė, juridinio asmens kodas 120864074, kurios registruota buveinė yra Vilniaus m. sav. Vilniaus m. Rodūnios kel. 10A, duomenys apie įmonę kaupiami ir saugomi Juridinių asmenų registre, atstovaujama </w:t>
              </w:r>
              <w:r>
                <w:rPr>
                  <w:i/>
                  <w:szCs w:val="24"/>
                </w:rPr>
                <w:t>(pareigos, vardas, pavardė</w:t>
              </w:r>
              <w:r>
                <w:rPr>
                  <w:szCs w:val="24"/>
                </w:rPr>
                <w:t xml:space="preserve">), veikiančio (-ios) pagal </w:t>
              </w:r>
              <w:r>
                <w:rPr>
                  <w:i/>
                  <w:szCs w:val="24"/>
                </w:rPr>
                <w:t>(dokumentas, kurio pagrindu veikia asmuo)</w:t>
              </w:r>
              <w:r>
                <w:rPr>
                  <w:szCs w:val="24"/>
                </w:rPr>
                <w:t xml:space="preserve"> (toliau – Lietuvos oro uostai), ir</w:t>
              </w:r>
            </w:p>
            <w:p>
              <w:pPr>
                <w:ind w:firstLine="709"/>
                <w:jc w:val="both"/>
                <w:rPr>
                  <w:szCs w:val="24"/>
                </w:rPr>
              </w:pPr>
            </w:p>
            <w:p>
              <w:pPr>
                <w:ind w:firstLine="709"/>
                <w:jc w:val="both"/>
                <w:rPr>
                  <w:szCs w:val="24"/>
                </w:rPr>
              </w:pPr>
              <w:r>
                <w:rPr>
                  <w:i/>
                  <w:szCs w:val="24"/>
                </w:rPr>
                <w:t>(teisinė forma,pavadinimas),</w:t>
              </w:r>
              <w:r>
                <w:rPr>
                  <w:szCs w:val="24"/>
                </w:rPr>
                <w:t xml:space="preserve"> pagal </w:t>
              </w:r>
              <w:r>
                <w:rPr>
                  <w:i/>
                  <w:szCs w:val="24"/>
                </w:rPr>
                <w:t>(valstybė)</w:t>
              </w:r>
              <w:r>
                <w:rPr>
                  <w:szCs w:val="24"/>
                </w:rPr>
                <w:t xml:space="preserve"> įstatymus įsteigta ir veikianti įmonė, juridinio asmens kodas </w:t>
              </w:r>
              <w:r>
                <w:rPr>
                  <w:i/>
                  <w:szCs w:val="24"/>
                </w:rPr>
                <w:t>(kodas)</w:t>
              </w:r>
              <w:r>
                <w:rPr>
                  <w:szCs w:val="24"/>
                </w:rPr>
                <w:t xml:space="preserve">, kurios registruota buveinė yra </w:t>
              </w:r>
              <w:r>
                <w:rPr>
                  <w:i/>
                  <w:szCs w:val="24"/>
                </w:rPr>
                <w:t>(adresas)</w:t>
              </w:r>
              <w:r>
                <w:rPr>
                  <w:szCs w:val="24"/>
                </w:rPr>
                <w:t xml:space="preserve">, duomenys apie įmonę kaupiami ir saugomi </w:t>
              </w:r>
              <w:r>
                <w:rPr>
                  <w:i/>
                  <w:szCs w:val="24"/>
                </w:rPr>
                <w:t>(registro pavadinimas)</w:t>
              </w:r>
              <w:r>
                <w:rPr>
                  <w:szCs w:val="24"/>
                </w:rPr>
                <w:t xml:space="preserve"> registre, atstovaujama </w:t>
              </w:r>
              <w:r>
                <w:rPr>
                  <w:i/>
                  <w:szCs w:val="24"/>
                </w:rPr>
                <w:t>(pareigos, vardas, pavardė)</w:t>
              </w:r>
              <w:r>
                <w:rPr>
                  <w:szCs w:val="24"/>
                </w:rPr>
                <w:t xml:space="preserve">, veikiančio (-ios) pagal </w:t>
              </w:r>
              <w:r>
                <w:rPr>
                  <w:i/>
                  <w:szCs w:val="24"/>
                </w:rPr>
                <w:t>(dokumentas, kurio pagrindu veikia asmuo)</w:t>
              </w:r>
              <w:r>
                <w:rPr>
                  <w:szCs w:val="24"/>
                </w:rPr>
                <w:t xml:space="preserve"> (toliau – pagalbos gavėjas),</w:t>
              </w:r>
            </w:p>
            <w:p>
              <w:pPr>
                <w:ind w:firstLine="709"/>
                <w:jc w:val="both"/>
                <w:rPr>
                  <w:szCs w:val="24"/>
                </w:rPr>
              </w:pPr>
            </w:p>
            <w:p>
              <w:pPr>
                <w:ind w:firstLine="709"/>
                <w:jc w:val="both"/>
                <w:rPr>
                  <w:szCs w:val="24"/>
                </w:rPr>
              </w:pPr>
              <w:r>
                <w:rPr>
                  <w:szCs w:val="24"/>
                </w:rPr>
                <w:t>Lietuvos oro uostai ir pagalbos gavėjas abu kartu vadinami Šalimis, o kiekvienas atskirai – Šalimi,</w:t>
              </w:r>
            </w:p>
            <w:p>
              <w:pPr>
                <w:ind w:firstLine="709"/>
                <w:jc w:val="both"/>
                <w:rPr>
                  <w:szCs w:val="24"/>
                </w:rPr>
              </w:pPr>
            </w:p>
            <w:p>
              <w:pPr>
                <w:ind w:firstLine="709"/>
                <w:jc w:val="both"/>
                <w:rPr>
                  <w:szCs w:val="24"/>
                </w:rPr>
              </w:pPr>
              <w:r>
                <w:rPr>
                  <w:szCs w:val="24"/>
                </w:rPr>
                <w:t>atsižvelgdami į tai, kad:</w:t>
              </w:r>
            </w:p>
            <w:p>
              <w:pPr>
                <w:ind w:firstLine="709"/>
                <w:rPr>
                  <w:szCs w:val="24"/>
                </w:rPr>
              </w:pPr>
            </w:p>
            <w:p>
              <w:pPr>
                <w:tabs>
                  <w:tab w:val="left" w:pos="709"/>
                </w:tabs>
                <w:ind w:firstLine="709"/>
                <w:jc w:val="both"/>
                <w:rPr>
                  <w:szCs w:val="24"/>
                </w:rPr>
              </w:pPr>
              <w:r>
                <w:rPr>
                  <w:szCs w:val="24"/>
                </w:rPr>
                <w:t xml:space="preserve">Lietuvos Respublikos susisiekimo ministro 20.. m. ............... d. įsakymu Nr. ......  „Dėl Nereikšmingos (de minimis) pagalbos teikimo oro vežėjams  taisyklių patvirtinimo“ buvo patvirtintos Nereikšmingos (</w:t>
              </w:r>
              <w:r>
                <w:rPr>
                  <w:i/>
                  <w:szCs w:val="24"/>
                </w:rPr>
                <w:t>de minimis</w:t>
              </w:r>
              <w:r>
                <w:rPr>
                  <w:szCs w:val="24"/>
                </w:rPr>
                <w:t>) pagalbos teikimo oro vežėjams taisyklės</w:t>
              </w:r>
              <w:r>
                <w:rPr>
                  <w:szCs w:val="24"/>
                  <w:shd w:val="clear" w:color="auto" w:fill="FFFFFF"/>
                </w:rPr>
                <w:t xml:space="preserve"> (toliau – Taisyklės)</w:t>
              </w:r>
              <w:r>
                <w:rPr>
                  <w:szCs w:val="24"/>
                </w:rPr>
                <w:t xml:space="preserve">; </w:t>
              </w:r>
            </w:p>
            <w:p>
              <w:pPr>
                <w:ind w:firstLine="709"/>
                <w:rPr>
                  <w:szCs w:val="24"/>
                </w:rPr>
              </w:pPr>
            </w:p>
            <w:p>
              <w:pPr>
                <w:tabs>
                  <w:tab w:val="left" w:pos="709"/>
                </w:tabs>
                <w:ind w:firstLine="709"/>
                <w:jc w:val="both"/>
                <w:rPr>
                  <w:szCs w:val="24"/>
                </w:rPr>
              </w:pPr>
              <w:r>
                <w:rPr>
                  <w:szCs w:val="24"/>
                </w:rPr>
                <w:t>Lietuvos oro uostai 20.. m. ............... d. paskelbė kvietimą Nr. .... teikti paraiškas pagal Taisykles dėl nereikšmingos (</w:t>
              </w:r>
              <w:r>
                <w:rPr>
                  <w:i/>
                  <w:szCs w:val="24"/>
                </w:rPr>
                <w:t>de minimis</w:t>
              </w:r>
              <w:r>
                <w:rPr>
                  <w:szCs w:val="24"/>
                </w:rPr>
                <w:t>) pagalbos oro vežėjams teikimo iš Lietuvos Respublikos valstybės biudžeto lėšų;</w:t>
              </w:r>
            </w:p>
            <w:p>
              <w:pPr>
                <w:ind w:firstLine="709"/>
                <w:rPr>
                  <w:szCs w:val="24"/>
                </w:rPr>
              </w:pPr>
            </w:p>
            <w:p>
              <w:pPr>
                <w:tabs>
                  <w:tab w:val="left" w:pos="1200"/>
                </w:tabs>
                <w:ind w:firstLine="709"/>
                <w:jc w:val="both"/>
                <w:rPr>
                  <w:szCs w:val="24"/>
                </w:rPr>
              </w:pPr>
              <w:r>
                <w:rPr>
                  <w:szCs w:val="24"/>
                </w:rPr>
                <w:t xml:space="preserve">pagalbos gavėjas, remdamasis Lietuvos oro uostų 20.. m. ...............d. kvietimu Nr. ...., pateikė </w:t>
              </w:r>
              <w:r>
                <w:rPr>
                  <w:i/>
                  <w:szCs w:val="24"/>
                </w:rPr>
                <w:t>(data)</w:t>
              </w:r>
              <w:r>
                <w:rPr>
                  <w:szCs w:val="24"/>
                </w:rPr>
                <w:t xml:space="preserve"> paraišką Nr. ..... (toliau – paraiška) gauti nereikšmingą (</w:t>
              </w:r>
              <w:r>
                <w:rPr>
                  <w:i/>
                  <w:szCs w:val="24"/>
                </w:rPr>
                <w:t>de minimis</w:t>
              </w:r>
              <w:r>
                <w:rPr>
                  <w:szCs w:val="24"/>
                </w:rPr>
                <w:t xml:space="preserve">) pagalbą priemonei </w:t>
              </w:r>
              <w:r>
                <w:rPr>
                  <w:i/>
                  <w:szCs w:val="24"/>
                </w:rPr>
                <w:t>„(pavadinimas)“</w:t>
              </w:r>
              <w:r>
                <w:rPr>
                  <w:szCs w:val="24"/>
                </w:rPr>
                <w:t xml:space="preserve"> </w:t>
              </w:r>
              <w:r>
                <w:rPr>
                  <w:i/>
                  <w:szCs w:val="24"/>
                </w:rPr>
                <w:t>(esant reikalui, įvardijamos kitos priemonės)</w:t>
              </w:r>
              <w:r>
                <w:rPr>
                  <w:szCs w:val="24"/>
                </w:rPr>
                <w:t xml:space="preserve"> įgyvendinti; </w:t>
              </w:r>
            </w:p>
            <w:p>
              <w:pPr>
                <w:ind w:firstLine="709"/>
                <w:rPr>
                  <w:szCs w:val="24"/>
                </w:rPr>
              </w:pPr>
            </w:p>
            <w:p>
              <w:pPr>
                <w:tabs>
                  <w:tab w:val="left" w:pos="709"/>
                </w:tabs>
                <w:ind w:firstLine="709"/>
                <w:jc w:val="both"/>
                <w:rPr>
                  <w:szCs w:val="24"/>
                </w:rPr>
              </w:pPr>
              <w:r>
                <w:rPr>
                  <w:szCs w:val="24"/>
                </w:rPr>
                <w:t xml:space="preserve">pagalbos gavėjo pateikta paraiška buvo sėkmingai įvertinta ir Lietuvos oro uostų vadovo </w:t>
              </w:r>
              <w:r>
                <w:rPr>
                  <w:i/>
                  <w:szCs w:val="24"/>
                </w:rPr>
                <w:t>(data)</w:t>
              </w:r>
              <w:r>
                <w:rPr>
                  <w:szCs w:val="24"/>
                </w:rPr>
                <w:t xml:space="preserve"> įsakymu Nr. ...... priimtas sprendimas suteikti pagalbą pagalbos gavėjo paraiškoje nurodytai (-oms) priemonei (-ėms) finansuoti;</w:t>
              </w:r>
            </w:p>
            <w:p>
              <w:pPr>
                <w:ind w:firstLine="709"/>
                <w:jc w:val="both"/>
                <w:rPr>
                  <w:szCs w:val="24"/>
                </w:rPr>
              </w:pPr>
            </w:p>
            <w:p>
              <w:pPr>
                <w:ind w:firstLine="709"/>
                <w:jc w:val="both"/>
                <w:rPr>
                  <w:szCs w:val="24"/>
                </w:rPr>
              </w:pPr>
              <w:r>
                <w:rPr>
                  <w:szCs w:val="24"/>
                </w:rPr>
                <w:t>sudarė šią sutartį ir susitarė dėl toliau išdėstytų sąlygų. Sutartį sudaro bendrosios sąlygos ir specialiosios sąlygos ir jose nurodyti priedai. Esant prieštaravimui tarp specialiųjų ir bendrųjų sąlygų, vadovaujamasi specialiosiomis sąlygomis.</w:t>
              </w:r>
            </w:p>
            <w:p>
              <w:pPr>
                <w:jc w:val="both"/>
                <w:rPr>
                  <w:szCs w:val="24"/>
                </w:rPr>
              </w:pPr>
            </w:p>
          </w:sdtContent>
        </w:sdt>
        <w:sdt>
          <w:sdtPr>
            <w:alias w:val="skyrius"/>
            <w:tag w:val="part_ad51db87e6c144069dbb1387e578d7a5"/>
            <w:lock w:val="sdtLocked"/>
            <w:richText/>
          </w:sdtPr>
          <w:sdtContent>
            <w:p>
              <w:pPr>
                <w:jc w:val="center"/>
                <w:rPr>
                  <w:b/>
                  <w:szCs w:val="24"/>
                </w:rPr>
              </w:pPr>
              <w:sdt>
                <w:sdtPr>
                  <w:alias w:val="Numeris"/>
                  <w:tag w:val="nr_ad51db87e6c144069dbb1387e578d7a5"/>
                  <w:lock w:val="sdtLocked"/>
                  <w:richText/>
                </w:sdtPr>
                <w:sdtContent>
                  <w:r>
                    <w:rPr>
                      <w:b/>
                      <w:szCs w:val="24"/>
                    </w:rPr>
                    <w:t>I</w:t>
                  </w:r>
                </w:sdtContent>
              </w:sdt>
              <w:r>
                <w:rPr>
                  <w:b/>
                  <w:szCs w:val="24"/>
                </w:rPr>
                <w:t xml:space="preserve">. </w:t>
              </w:r>
              <w:sdt>
                <w:sdtPr>
                  <w:alias w:val="Pavadinimas"/>
                  <w:tag w:val="title_ad51db87e6c144069dbb1387e578d7a5"/>
                  <w:lock w:val="sdtLocked"/>
                  <w:richText/>
                </w:sdtPr>
                <w:sdtContent>
                  <w:r>
                    <w:rPr>
                      <w:b/>
                      <w:szCs w:val="24"/>
                    </w:rPr>
                    <w:t>BENDROSIOS SĄLYGOS</w:t>
                  </w:r>
                </w:sdtContent>
              </w:sdt>
            </w:p>
            <w:p>
              <w:pPr>
                <w:ind w:left="284"/>
                <w:jc w:val="both"/>
                <w:rPr>
                  <w:b/>
                  <w:szCs w:val="24"/>
                </w:rPr>
              </w:pPr>
            </w:p>
            <w:sdt>
              <w:sdtPr>
                <w:alias w:val="6 pr. 1 p."/>
                <w:tag w:val="part_d01db0b3504f4d6c8ddd25d67ab5c57f"/>
                <w:lock w:val="sdtLocked"/>
                <w:richText/>
              </w:sdtPr>
              <w:sdtContent>
                <w:p>
                  <w:pPr>
                    <w:ind w:firstLine="709"/>
                    <w:jc w:val="both"/>
                    <w:rPr>
                      <w:szCs w:val="24"/>
                    </w:rPr>
                  </w:pPr>
                  <w:sdt>
                    <w:sdtPr>
                      <w:alias w:val="Numeris"/>
                      <w:tag w:val="nr_d01db0b3504f4d6c8ddd25d67ab5c57f"/>
                      <w:lock w:val="sdtLocked"/>
                      <w:richText/>
                    </w:sdtPr>
                    <w:sdtContent>
                      <w:r>
                        <w:rPr>
                          <w:szCs w:val="24"/>
                        </w:rPr>
                        <w:t>1</w:t>
                      </w:r>
                    </w:sdtContent>
                  </w:sdt>
                  <w:r>
                    <w:rPr>
                      <w:szCs w:val="24"/>
                    </w:rPr>
                    <w:t>. Šioje sutartyje vartojamos sąvokos:</w:t>
                  </w:r>
                </w:p>
                <w:sdt>
                  <w:sdtPr>
                    <w:alias w:val="6 pr. 1.1 pp."/>
                    <w:tag w:val="part_f3e82ad4fbfb4bc39f40e08959b54bd6"/>
                    <w:lock w:val="sdtLocked"/>
                    <w:richText/>
                  </w:sdtPr>
                  <w:sdtContent>
                    <w:p>
                      <w:pPr>
                        <w:tabs>
                          <w:tab w:val="left" w:pos="1200"/>
                        </w:tabs>
                        <w:ind w:firstLine="709"/>
                        <w:jc w:val="both"/>
                        <w:rPr>
                          <w:color w:val="000000"/>
                          <w:szCs w:val="24"/>
                        </w:rPr>
                      </w:pPr>
                      <w:sdt>
                        <w:sdtPr>
                          <w:alias w:val="Numeris"/>
                          <w:tag w:val="nr_f3e82ad4fbfb4bc39f40e08959b54bd6"/>
                          <w:lock w:val="sdtLocked"/>
                          <w:richText/>
                        </w:sdtPr>
                        <w:sdtContent>
                          <w:r>
                            <w:rPr>
                              <w:szCs w:val="24"/>
                            </w:rPr>
                            <w:t>1.1</w:t>
                          </w:r>
                        </w:sdtContent>
                      </w:sdt>
                      <w:r>
                        <w:rPr>
                          <w:szCs w:val="24"/>
                        </w:rPr>
                        <w:t xml:space="preserve">. </w:t>
                      </w:r>
                      <w:r>
                        <w:rPr>
                          <w:b/>
                          <w:szCs w:val="24"/>
                        </w:rPr>
                        <w:t>Galutinė prašomų kompensuoti</w:t>
                      </w:r>
                      <w:r>
                        <w:rPr>
                          <w:szCs w:val="24"/>
                        </w:rPr>
                        <w:t xml:space="preserve"> </w:t>
                      </w:r>
                      <w:r>
                        <w:rPr>
                          <w:b/>
                          <w:color w:val="000000"/>
                          <w:szCs w:val="24"/>
                        </w:rPr>
                        <w:t>išlaidų suvestinė</w:t>
                      </w:r>
                      <w:r>
                        <w:rPr>
                          <w:color w:val="000000"/>
                          <w:szCs w:val="24"/>
                        </w:rPr>
                        <w:t xml:space="preserve"> – </w:t>
                      </w:r>
                      <w:r>
                        <w:rPr>
                          <w:bCs/>
                          <w:color w:val="000000"/>
                          <w:szCs w:val="24"/>
                        </w:rPr>
                        <w:t xml:space="preserve">pagal Taisyklių 8 priede pateiktą formą </w:t>
                      </w:r>
                      <w:r>
                        <w:rPr>
                          <w:color w:val="000000"/>
                          <w:szCs w:val="24"/>
                        </w:rPr>
                        <w:t>pagalbos gavėjo parengta ir Lietuvos oro uostams kartu su mokėjimo prašymu teikiama išlaidų, kurios buvo patirtos įgyvendinant priemonę ir kurias prašoma kompensuoti, suvestinė.</w:t>
                      </w:r>
                    </w:p>
                  </w:sdtContent>
                </w:sdt>
                <w:sdt>
                  <w:sdtPr>
                    <w:alias w:val="6 pr. 1.2 pp."/>
                    <w:tag w:val="part_678009d684904400b33ddefe7f63a1dd"/>
                    <w:lock w:val="sdtLocked"/>
                    <w:richText/>
                  </w:sdtPr>
                  <w:sdtContent>
                    <w:p>
                      <w:pPr>
                        <w:tabs>
                          <w:tab w:val="left" w:pos="1200"/>
                        </w:tabs>
                        <w:ind w:firstLine="709"/>
                        <w:jc w:val="both"/>
                        <w:rPr>
                          <w:szCs w:val="24"/>
                        </w:rPr>
                      </w:pPr>
                      <w:sdt>
                        <w:sdtPr>
                          <w:alias w:val="Numeris"/>
                          <w:tag w:val="nr_678009d684904400b33ddefe7f63a1dd"/>
                          <w:lock w:val="sdtLocked"/>
                          <w:richText/>
                        </w:sdtPr>
                        <w:sdtContent>
                          <w:r>
                            <w:rPr>
                              <w:color w:val="000000"/>
                              <w:szCs w:val="24"/>
                            </w:rPr>
                            <w:t>1.2</w:t>
                          </w:r>
                        </w:sdtContent>
                      </w:sdt>
                      <w:r>
                        <w:rPr>
                          <w:color w:val="000000"/>
                          <w:szCs w:val="24"/>
                        </w:rPr>
                        <w:t xml:space="preserve">. </w:t>
                      </w:r>
                      <w:r>
                        <w:rPr>
                          <w:b/>
                          <w:szCs w:val="24"/>
                        </w:rPr>
                        <w:t xml:space="preserve">Komitetas </w:t>
                      </w:r>
                      <w:r>
                        <w:rPr>
                          <w:szCs w:val="24"/>
                        </w:rPr>
                        <w:t>–</w:t>
                      </w:r>
                      <w:r>
                        <w:rPr>
                          <w:b/>
                          <w:szCs w:val="24"/>
                        </w:rPr>
                        <w:t xml:space="preserve"> </w:t>
                      </w:r>
                      <w:r>
                        <w:rPr>
                          <w:szCs w:val="24"/>
                        </w:rPr>
                        <w:t>Lietuvos oro uostų vadovo įsakymu paskirti Lietuvos oro uostų atstovai (komiteto nariai), kaip nurodyta Taisyklių 11 ir 12 punktuose, kurie kontroliuoja priemonės (-ių) įgyvendinimą ir koordinuoja pagalbos teikimą pagal šią sutartį.</w:t>
                      </w:r>
                    </w:p>
                  </w:sdtContent>
                </w:sdt>
                <w:sdt>
                  <w:sdtPr>
                    <w:alias w:val="6 pr. 1.3 pp."/>
                    <w:tag w:val="part_9189e17b90df42ad9bc84257f3b54c4a"/>
                    <w:lock w:val="sdtLocked"/>
                    <w:richText/>
                  </w:sdtPr>
                  <w:sdtContent>
                    <w:p>
                      <w:pPr>
                        <w:tabs>
                          <w:tab w:val="left" w:pos="1200"/>
                        </w:tabs>
                        <w:ind w:firstLine="709"/>
                        <w:jc w:val="both"/>
                        <w:rPr>
                          <w:szCs w:val="24"/>
                        </w:rPr>
                      </w:pPr>
                      <w:sdt>
                        <w:sdtPr>
                          <w:alias w:val="Numeris"/>
                          <w:tag w:val="nr_9189e17b90df42ad9bc84257f3b54c4a"/>
                          <w:lock w:val="sdtLocked"/>
                          <w:richText/>
                        </w:sdtPr>
                        <w:sdtContent>
                          <w:r>
                            <w:rPr>
                              <w:szCs w:val="24"/>
                            </w:rPr>
                            <w:t>1.</w:t>
                          </w:r>
                          <w:r>
                            <w:rPr>
                              <w:color w:val="000000"/>
                              <w:szCs w:val="24"/>
                            </w:rPr>
                            <w:t>3</w:t>
                          </w:r>
                        </w:sdtContent>
                      </w:sdt>
                      <w:r>
                        <w:rPr>
                          <w:szCs w:val="24"/>
                        </w:rPr>
                        <w:t xml:space="preserve">. </w:t>
                      </w:r>
                      <w:r>
                        <w:rPr>
                          <w:b/>
                          <w:szCs w:val="24"/>
                        </w:rPr>
                        <w:t xml:space="preserve">Mokėjimo prašymas </w:t>
                      </w:r>
                      <w:r>
                        <w:rPr>
                          <w:szCs w:val="24"/>
                        </w:rPr>
                        <w:t>–</w:t>
                      </w:r>
                      <w:r>
                        <w:rPr>
                          <w:b/>
                          <w:szCs w:val="24"/>
                        </w:rPr>
                        <w:t xml:space="preserve"> </w:t>
                      </w:r>
                      <w:r>
                        <w:rPr>
                          <w:szCs w:val="24"/>
                        </w:rPr>
                        <w:t xml:space="preserve">pagal Taisyklių </w:t>
                      </w:r>
                      <w:r>
                        <w:rPr>
                          <w:bCs/>
                          <w:szCs w:val="24"/>
                        </w:rPr>
                        <w:t>7</w:t>
                      </w:r>
                      <w:r>
                        <w:rPr>
                          <w:szCs w:val="24"/>
                        </w:rPr>
                        <w:t xml:space="preserve"> priede pateiktą formą pagalbos gavėjo parengtas ir Lietuvos oro uostams teikiamas prašymas, kurio pagrindu Lietuvos oro uostai išmoka pagalbą pagalbos gavėjui.</w:t>
                      </w:r>
                    </w:p>
                  </w:sdtContent>
                </w:sdt>
                <w:sdt>
                  <w:sdtPr>
                    <w:alias w:val="6 pr. 1.4 pp."/>
                    <w:tag w:val="part_6bfbb62380754c6cb1f318129c4e88d5"/>
                    <w:lock w:val="sdtLocked"/>
                    <w:richText/>
                  </w:sdtPr>
                  <w:sdtContent>
                    <w:p>
                      <w:pPr>
                        <w:tabs>
                          <w:tab w:val="left" w:pos="1200"/>
                        </w:tabs>
                        <w:ind w:firstLine="709"/>
                        <w:jc w:val="both"/>
                        <w:rPr>
                          <w:szCs w:val="24"/>
                        </w:rPr>
                      </w:pPr>
                      <w:sdt>
                        <w:sdtPr>
                          <w:alias w:val="Numeris"/>
                          <w:tag w:val="nr_6bfbb62380754c6cb1f318129c4e88d5"/>
                          <w:lock w:val="sdtLocked"/>
                          <w:richText/>
                        </w:sdtPr>
                        <w:sdtContent>
                          <w:r>
                            <w:rPr>
                              <w:szCs w:val="24"/>
                            </w:rPr>
                            <w:t>1.</w:t>
                          </w:r>
                          <w:r>
                            <w:rPr>
                              <w:color w:val="000000"/>
                              <w:szCs w:val="24"/>
                            </w:rPr>
                            <w:t>4</w:t>
                          </w:r>
                        </w:sdtContent>
                      </w:sdt>
                      <w:r>
                        <w:rPr>
                          <w:szCs w:val="24"/>
                        </w:rPr>
                        <w:t xml:space="preserve">. </w:t>
                      </w:r>
                      <w:r>
                        <w:rPr>
                          <w:b/>
                          <w:szCs w:val="24"/>
                        </w:rPr>
                        <w:t xml:space="preserve">Pagalba </w:t>
                      </w:r>
                      <w:r>
                        <w:rPr>
                          <w:szCs w:val="24"/>
                        </w:rPr>
                        <w:t>– pagal šią sutartį pagalbos gavėjui suteikiama nereikšminga (</w:t>
                      </w:r>
                      <w:r>
                        <w:rPr>
                          <w:i/>
                          <w:szCs w:val="24"/>
                        </w:rPr>
                        <w:t>de minimis</w:t>
                      </w:r>
                      <w:r>
                        <w:rPr>
                          <w:szCs w:val="24"/>
                        </w:rPr>
                        <w:t>) pagalba priemonės (-ių) tinkamoms išlaidoms finansuoti.</w:t>
                      </w:r>
                    </w:p>
                  </w:sdtContent>
                </w:sdt>
                <w:sdt>
                  <w:sdtPr>
                    <w:alias w:val="6 pr. 1.5 pp."/>
                    <w:tag w:val="part_334f88704d014a5799f62098244f976d"/>
                    <w:lock w:val="sdtLocked"/>
                    <w:richText/>
                  </w:sdtPr>
                  <w:sdtContent>
                    <w:p>
                      <w:pPr>
                        <w:tabs>
                          <w:tab w:val="left" w:pos="1200"/>
                        </w:tabs>
                        <w:ind w:firstLine="709"/>
                        <w:jc w:val="both"/>
                        <w:rPr>
                          <w:szCs w:val="24"/>
                        </w:rPr>
                      </w:pPr>
                      <w:sdt>
                        <w:sdtPr>
                          <w:alias w:val="Numeris"/>
                          <w:tag w:val="nr_334f88704d014a5799f62098244f976d"/>
                          <w:lock w:val="sdtLocked"/>
                          <w:richText/>
                        </w:sdtPr>
                        <w:sdtContent>
                          <w:r>
                            <w:rPr>
                              <w:szCs w:val="24"/>
                            </w:rPr>
                            <w:t>1.</w:t>
                          </w:r>
                          <w:r>
                            <w:rPr>
                              <w:color w:val="000000"/>
                              <w:szCs w:val="24"/>
                            </w:rPr>
                            <w:t>5</w:t>
                          </w:r>
                        </w:sdtContent>
                      </w:sdt>
                      <w:r>
                        <w:rPr>
                          <w:szCs w:val="24"/>
                        </w:rPr>
                        <w:t xml:space="preserve">. </w:t>
                      </w:r>
                      <w:r>
                        <w:rPr>
                          <w:b/>
                          <w:szCs w:val="24"/>
                        </w:rPr>
                        <w:t xml:space="preserve">Pagalbos gavėjas </w:t>
                      </w:r>
                      <w:r>
                        <w:rPr>
                          <w:szCs w:val="24"/>
                        </w:rPr>
                        <w:t>– šią sutartį sudaręs oro vežėjas, kurio atžvilgiu Lietuvos oro uostų vadovas priėmė sprendimą suteikti pagalbą pagalbos gavėjo paraiškoje nurodytai (-oms) priemonei (-ėms) finansuoti.</w:t>
                      </w:r>
                    </w:p>
                  </w:sdtContent>
                </w:sdt>
                <w:sdt>
                  <w:sdtPr>
                    <w:alias w:val="6 pr. 1.6 pp."/>
                    <w:tag w:val="part_34724b0791f84e1f9b99aab94233a0b5"/>
                    <w:lock w:val="sdtLocked"/>
                    <w:richText/>
                  </w:sdtPr>
                  <w:sdtContent>
                    <w:p>
                      <w:pPr>
                        <w:tabs>
                          <w:tab w:val="left" w:pos="1200"/>
                        </w:tabs>
                        <w:ind w:firstLine="709"/>
                        <w:jc w:val="both"/>
                        <w:rPr>
                          <w:szCs w:val="24"/>
                        </w:rPr>
                      </w:pPr>
                      <w:sdt>
                        <w:sdtPr>
                          <w:alias w:val="Numeris"/>
                          <w:tag w:val="nr_34724b0791f84e1f9b99aab94233a0b5"/>
                          <w:lock w:val="sdtLocked"/>
                          <w:richText/>
                        </w:sdtPr>
                        <w:sdtContent>
                          <w:r>
                            <w:rPr>
                              <w:szCs w:val="24"/>
                            </w:rPr>
                            <w:t>1.</w:t>
                          </w:r>
                          <w:r>
                            <w:rPr>
                              <w:color w:val="000000"/>
                              <w:szCs w:val="24"/>
                            </w:rPr>
                            <w:t>6</w:t>
                          </w:r>
                        </w:sdtContent>
                      </w:sdt>
                      <w:r>
                        <w:rPr>
                          <w:szCs w:val="24"/>
                        </w:rPr>
                        <w:t xml:space="preserve">. </w:t>
                      </w:r>
                      <w:r>
                        <w:rPr>
                          <w:b/>
                          <w:szCs w:val="24"/>
                        </w:rPr>
                        <w:t xml:space="preserve">Paraiška </w:t>
                      </w:r>
                      <w:r>
                        <w:rPr>
                          <w:szCs w:val="24"/>
                        </w:rPr>
                        <w:t>– nustatytos formos dokumentas, kurį pagalbos gavėjas, siekdamas gauti pagalbą, užpildė ir pateikė Lietuvos oro uostams, taip pat kartu su paraiška pateikti paraiškos duomenis pagrindžiantys dokumentai.</w:t>
                      </w:r>
                    </w:p>
                  </w:sdtContent>
                </w:sdt>
                <w:sdt>
                  <w:sdtPr>
                    <w:alias w:val="6 pr. 1.7 pp."/>
                    <w:tag w:val="part_56f869c36a9841a59626e8121e5f8e91"/>
                    <w:lock w:val="sdtLocked"/>
                    <w:richText/>
                  </w:sdtPr>
                  <w:sdtContent>
                    <w:p>
                      <w:pPr>
                        <w:tabs>
                          <w:tab w:val="left" w:pos="1200"/>
                        </w:tabs>
                        <w:ind w:firstLine="709"/>
                        <w:jc w:val="both"/>
                        <w:rPr>
                          <w:szCs w:val="24"/>
                        </w:rPr>
                      </w:pPr>
                      <w:sdt>
                        <w:sdtPr>
                          <w:alias w:val="Numeris"/>
                          <w:tag w:val="nr_56f869c36a9841a59626e8121e5f8e91"/>
                          <w:lock w:val="sdtLocked"/>
                          <w:richText/>
                        </w:sdtPr>
                        <w:sdtContent>
                          <w:r>
                            <w:rPr>
                              <w:szCs w:val="24"/>
                            </w:rPr>
                            <w:t>1.</w:t>
                          </w:r>
                          <w:r>
                            <w:rPr>
                              <w:color w:val="000000"/>
                              <w:szCs w:val="24"/>
                            </w:rPr>
                            <w:t>7</w:t>
                          </w:r>
                        </w:sdtContent>
                      </w:sdt>
                      <w:r>
                        <w:rPr>
                          <w:szCs w:val="24"/>
                        </w:rPr>
                        <w:t xml:space="preserve">. </w:t>
                      </w:r>
                      <w:r>
                        <w:rPr>
                          <w:b/>
                          <w:szCs w:val="24"/>
                        </w:rPr>
                        <w:t xml:space="preserve">Priemonė </w:t>
                      </w:r>
                      <w:r>
                        <w:rPr>
                          <w:szCs w:val="24"/>
                        </w:rPr>
                        <w:t xml:space="preserve">– pagalbos gavėjo remiantis Taisyklių 14 punktu ir kvietime nurodytomis sąlygomis pateiktas pasiūlymas įdiegti naują maršrutą iš (į) Lietuvos oro uostų (-us), padidinti esamo maršruto dažnis iš (į) Lietuvos oro uostų (-us). Konkreti (-ios) priemonė (-ės) ir jos (jų) įgyvendinimo sąlygos nurodomos sutarties specialiosiose sąlygose. </w:t>
                      </w:r>
                    </w:p>
                  </w:sdtContent>
                </w:sdt>
                <w:sdt>
                  <w:sdtPr>
                    <w:alias w:val="6 pr. 1.8 pp."/>
                    <w:tag w:val="part_66c074b478d8449d9a7096791f27070d"/>
                    <w:lock w:val="sdtLocked"/>
                    <w:richText/>
                  </w:sdtPr>
                  <w:sdtContent>
                    <w:p>
                      <w:pPr>
                        <w:tabs>
                          <w:tab w:val="left" w:pos="1200"/>
                        </w:tabs>
                        <w:ind w:firstLine="709"/>
                        <w:jc w:val="both"/>
                        <w:rPr>
                          <w:szCs w:val="24"/>
                        </w:rPr>
                      </w:pPr>
                      <w:sdt>
                        <w:sdtPr>
                          <w:alias w:val="Numeris"/>
                          <w:tag w:val="nr_66c074b478d8449d9a7096791f27070d"/>
                          <w:lock w:val="sdtLocked"/>
                          <w:richText/>
                        </w:sdtPr>
                        <w:sdtContent>
                          <w:r>
                            <w:rPr>
                              <w:szCs w:val="24"/>
                            </w:rPr>
                            <w:t>1.</w:t>
                          </w:r>
                          <w:r>
                            <w:rPr>
                              <w:color w:val="000000"/>
                              <w:szCs w:val="24"/>
                            </w:rPr>
                            <w:t>8</w:t>
                          </w:r>
                        </w:sdtContent>
                      </w:sdt>
                      <w:r>
                        <w:rPr>
                          <w:szCs w:val="24"/>
                        </w:rPr>
                        <w:t xml:space="preserve">. </w:t>
                      </w:r>
                      <w:r>
                        <w:rPr>
                          <w:b/>
                          <w:szCs w:val="24"/>
                        </w:rPr>
                        <w:t xml:space="preserve">Sutartis </w:t>
                      </w:r>
                      <w:r>
                        <w:rPr>
                          <w:szCs w:val="24"/>
                        </w:rPr>
                        <w:t xml:space="preserve">– ši sutartis dėl pagalbos teikimo pagal taisykles. </w:t>
                      </w:r>
                    </w:p>
                  </w:sdtContent>
                </w:sdt>
                <w:sdt>
                  <w:sdtPr>
                    <w:alias w:val="6 pr. 1.9 pp."/>
                    <w:tag w:val="part_d0ca16f862b44a1c88b46ea4b7a62a56"/>
                    <w:lock w:val="sdtLocked"/>
                    <w:richText/>
                  </w:sdtPr>
                  <w:sdtContent>
                    <w:p>
                      <w:pPr>
                        <w:tabs>
                          <w:tab w:val="left" w:pos="1200"/>
                        </w:tabs>
                        <w:ind w:firstLine="709"/>
                        <w:jc w:val="both"/>
                        <w:rPr>
                          <w:szCs w:val="24"/>
                        </w:rPr>
                      </w:pPr>
                      <w:sdt>
                        <w:sdtPr>
                          <w:alias w:val="Numeris"/>
                          <w:tag w:val="nr_d0ca16f862b44a1c88b46ea4b7a62a56"/>
                          <w:lock w:val="sdtLocked"/>
                          <w:richText/>
                        </w:sdtPr>
                        <w:sdtContent>
                          <w:r>
                            <w:rPr>
                              <w:szCs w:val="24"/>
                            </w:rPr>
                            <w:t>1.</w:t>
                          </w:r>
                          <w:r>
                            <w:rPr>
                              <w:color w:val="000000"/>
                              <w:szCs w:val="24"/>
                            </w:rPr>
                            <w:t>9</w:t>
                          </w:r>
                        </w:sdtContent>
                      </w:sdt>
                      <w:r>
                        <w:rPr>
                          <w:szCs w:val="24"/>
                        </w:rPr>
                        <w:t xml:space="preserve">. </w:t>
                      </w:r>
                      <w:r>
                        <w:rPr>
                          <w:b/>
                          <w:szCs w:val="24"/>
                        </w:rPr>
                        <w:t xml:space="preserve">Tinkamos finansuoti išlaidos </w:t>
                      </w:r>
                      <w:r>
                        <w:rPr>
                          <w:szCs w:val="24"/>
                        </w:rPr>
                        <w:t>– pagalbos gavėjo išlaidos, patirtos įgyvendinant priemonę (-es), kurios kompensuojamos pagal šią sutartį.</w:t>
                      </w:r>
                    </w:p>
                  </w:sdtContent>
                </w:sdt>
              </w:sdtContent>
            </w:sdt>
            <w:sdt>
              <w:sdtPr>
                <w:alias w:val="6 pr. 2 p."/>
                <w:tag w:val="part_344307283aed4415be4b63cc860a7dc5"/>
                <w:lock w:val="sdtLocked"/>
                <w:richText/>
              </w:sdtPr>
              <w:sdtContent>
                <w:p>
                  <w:pPr>
                    <w:ind w:firstLine="709"/>
                    <w:jc w:val="both"/>
                    <w:rPr>
                      <w:szCs w:val="24"/>
                    </w:rPr>
                  </w:pPr>
                  <w:sdt>
                    <w:sdtPr>
                      <w:alias w:val="Numeris"/>
                      <w:tag w:val="nr_344307283aed4415be4b63cc860a7dc5"/>
                      <w:lock w:val="sdtLocked"/>
                      <w:richText/>
                    </w:sdtPr>
                    <w:sdtContent>
                      <w:r>
                        <w:rPr>
                          <w:szCs w:val="24"/>
                        </w:rPr>
                        <w:t>2</w:t>
                      </w:r>
                    </w:sdtContent>
                  </w:sdt>
                  <w:r>
                    <w:rPr>
                      <w:szCs w:val="24"/>
                    </w:rPr>
                    <w:t>. Sutarties antraštės ir dalių pavadinimai nurodyti tik patogumo tikslais ir negali būti naudojami sutarčiai aiškinti. Priklausomai nuo konteksto žodžiai, vartojami vienaskaita, gali reikšti daugiskaitą ir atvirkščiai.</w:t>
                  </w:r>
                </w:p>
                <w:p>
                  <w:pPr>
                    <w:jc w:val="both"/>
                    <w:rPr>
                      <w:szCs w:val="24"/>
                    </w:rPr>
                  </w:pPr>
                </w:p>
              </w:sdtContent>
            </w:sdt>
          </w:sdtContent>
        </w:sdt>
        <w:sdt>
          <w:sdtPr>
            <w:alias w:val="skyrius"/>
            <w:tag w:val="part_74f2ca0580b9443eb5012ce3a5a13c85"/>
            <w:lock w:val="sdtLocked"/>
            <w:richText/>
          </w:sdtPr>
          <w:sdtContent>
            <w:p>
              <w:pPr>
                <w:jc w:val="center"/>
                <w:rPr>
                  <w:b/>
                  <w:szCs w:val="24"/>
                </w:rPr>
              </w:pPr>
              <w:sdt>
                <w:sdtPr>
                  <w:alias w:val="Numeris"/>
                  <w:tag w:val="nr_74f2ca0580b9443eb5012ce3a5a13c85"/>
                  <w:lock w:val="sdtLocked"/>
                  <w:richText/>
                </w:sdtPr>
                <w:sdtContent>
                  <w:r>
                    <w:rPr>
                      <w:b/>
                      <w:szCs w:val="24"/>
                    </w:rPr>
                    <w:t>II</w:t>
                  </w:r>
                </w:sdtContent>
              </w:sdt>
              <w:r>
                <w:rPr>
                  <w:b/>
                  <w:szCs w:val="24"/>
                </w:rPr>
                <w:t xml:space="preserve">. </w:t>
              </w:r>
              <w:sdt>
                <w:sdtPr>
                  <w:alias w:val="Pavadinimas"/>
                  <w:tag w:val="title_74f2ca0580b9443eb5012ce3a5a13c85"/>
                  <w:lock w:val="sdtLocked"/>
                  <w:richText/>
                </w:sdtPr>
                <w:sdtContent>
                  <w:r>
                    <w:rPr>
                      <w:b/>
                      <w:szCs w:val="24"/>
                    </w:rPr>
                    <w:t>PAGALBOS GAVĖJO ĮSIPAREIGOJIMAI</w:t>
                  </w:r>
                </w:sdtContent>
              </w:sdt>
            </w:p>
            <w:p>
              <w:pPr>
                <w:jc w:val="both"/>
                <w:rPr>
                  <w:szCs w:val="24"/>
                </w:rPr>
              </w:pPr>
            </w:p>
            <w:sdt>
              <w:sdtPr>
                <w:alias w:val="6 pr. 3 p."/>
                <w:tag w:val="part_824ad3e1f62d4122a641a32e9a3a21bd"/>
                <w:lock w:val="sdtLocked"/>
                <w:richText/>
              </w:sdtPr>
              <w:sdtContent>
                <w:p>
                  <w:pPr>
                    <w:ind w:firstLine="709"/>
                    <w:jc w:val="both"/>
                    <w:rPr>
                      <w:szCs w:val="24"/>
                    </w:rPr>
                  </w:pPr>
                  <w:sdt>
                    <w:sdtPr>
                      <w:alias w:val="Numeris"/>
                      <w:tag w:val="nr_824ad3e1f62d4122a641a32e9a3a21bd"/>
                      <w:lock w:val="sdtLocked"/>
                      <w:richText/>
                    </w:sdtPr>
                    <w:sdtContent>
                      <w:r>
                        <w:rPr>
                          <w:szCs w:val="24"/>
                        </w:rPr>
                        <w:t>3</w:t>
                      </w:r>
                    </w:sdtContent>
                  </w:sdt>
                  <w:r>
                    <w:rPr>
                      <w:szCs w:val="24"/>
                    </w:rPr>
                    <w:t>. Pagalbos gavėjas įsipareigoja:</w:t>
                  </w:r>
                </w:p>
                <w:sdt>
                  <w:sdtPr>
                    <w:alias w:val="6 pr. 3.1 pp."/>
                    <w:tag w:val="part_ab362a28760f4d309c40b0915844bcc6"/>
                    <w:lock w:val="sdtLocked"/>
                    <w:richText/>
                  </w:sdtPr>
                  <w:sdtContent>
                    <w:p>
                      <w:pPr>
                        <w:tabs>
                          <w:tab w:val="left" w:pos="1200"/>
                        </w:tabs>
                        <w:ind w:firstLine="709"/>
                        <w:jc w:val="both"/>
                        <w:rPr>
                          <w:szCs w:val="24"/>
                        </w:rPr>
                      </w:pPr>
                      <w:sdt>
                        <w:sdtPr>
                          <w:alias w:val="Numeris"/>
                          <w:tag w:val="nr_ab362a28760f4d309c40b0915844bcc6"/>
                          <w:lock w:val="sdtLocked"/>
                          <w:richText/>
                        </w:sdtPr>
                        <w:sdtContent>
                          <w:r>
                            <w:rPr>
                              <w:szCs w:val="24"/>
                            </w:rPr>
                            <w:t>3.1</w:t>
                          </w:r>
                        </w:sdtContent>
                      </w:sdt>
                      <w:r>
                        <w:rPr>
                          <w:szCs w:val="24"/>
                        </w:rPr>
                        <w:t>. įgyvendinti priemonę (-es), vadovaudamasis paraiškoje nurodytomis sąlygomis ir sutarties nuostatomis;</w:t>
                      </w:r>
                    </w:p>
                  </w:sdtContent>
                </w:sdt>
                <w:sdt>
                  <w:sdtPr>
                    <w:alias w:val="6 pr. 3.2 pp."/>
                    <w:tag w:val="part_b5e864c96a7549a4a5eaf11599f83d5b"/>
                    <w:lock w:val="sdtLocked"/>
                    <w:richText/>
                  </w:sdtPr>
                  <w:sdtContent>
                    <w:p>
                      <w:pPr>
                        <w:tabs>
                          <w:tab w:val="left" w:pos="1200"/>
                        </w:tabs>
                        <w:ind w:firstLine="709"/>
                        <w:jc w:val="both"/>
                        <w:rPr>
                          <w:szCs w:val="24"/>
                        </w:rPr>
                      </w:pPr>
                      <w:sdt>
                        <w:sdtPr>
                          <w:alias w:val="Numeris"/>
                          <w:tag w:val="nr_b5e864c96a7549a4a5eaf11599f83d5b"/>
                          <w:lock w:val="sdtLocked"/>
                          <w:richText/>
                        </w:sdtPr>
                        <w:sdtContent>
                          <w:r>
                            <w:rPr>
                              <w:szCs w:val="24"/>
                            </w:rPr>
                            <w:t>3.2</w:t>
                          </w:r>
                        </w:sdtContent>
                      </w:sdt>
                      <w:r>
                        <w:rPr>
                          <w:szCs w:val="24"/>
                        </w:rPr>
                        <w:t>. skirti žmogiškuosius, techninius, intelektinius, materialinius, finansinius ir kitokio pobūdžio išteklius, kurių reikia priemonei tinkamai įgyvendinti;</w:t>
                      </w:r>
                    </w:p>
                  </w:sdtContent>
                </w:sdt>
                <w:sdt>
                  <w:sdtPr>
                    <w:alias w:val="6 pr. 3.3 pp."/>
                    <w:tag w:val="part_74efbb90991f45388050eca4f14bfe02"/>
                    <w:lock w:val="sdtLocked"/>
                    <w:richText/>
                  </w:sdtPr>
                  <w:sdtContent>
                    <w:p>
                      <w:pPr>
                        <w:tabs>
                          <w:tab w:val="left" w:pos="1200"/>
                        </w:tabs>
                        <w:ind w:firstLine="709"/>
                        <w:jc w:val="both"/>
                        <w:rPr>
                          <w:szCs w:val="24"/>
                        </w:rPr>
                      </w:pPr>
                      <w:sdt>
                        <w:sdtPr>
                          <w:alias w:val="Numeris"/>
                          <w:tag w:val="nr_74efbb90991f45388050eca4f14bfe02"/>
                          <w:lock w:val="sdtLocked"/>
                          <w:richText/>
                        </w:sdtPr>
                        <w:sdtContent>
                          <w:r>
                            <w:rPr>
                              <w:szCs w:val="24"/>
                            </w:rPr>
                            <w:t>3.3</w:t>
                          </w:r>
                        </w:sdtContent>
                      </w:sdt>
                      <w:r>
                        <w:rPr>
                          <w:szCs w:val="24"/>
                        </w:rPr>
                        <w:t>. laikytis Lietuvos Respublikos, Europos Sąjungos ir kitos valstybės taikytinų teisės aktų, susijusių su priemonės (-ių) įgyvendinimu ir sutarties vykdymu;</w:t>
                      </w:r>
                    </w:p>
                  </w:sdtContent>
                </w:sdt>
                <w:sdt>
                  <w:sdtPr>
                    <w:alias w:val="6 pr. 3.4 pp."/>
                    <w:tag w:val="part_1a1f917ac7c34bfc997a10f99edc4023"/>
                    <w:lock w:val="sdtLocked"/>
                    <w:richText/>
                  </w:sdtPr>
                  <w:sdtContent>
                    <w:p>
                      <w:pPr>
                        <w:tabs>
                          <w:tab w:val="left" w:pos="1200"/>
                        </w:tabs>
                        <w:ind w:firstLine="709"/>
                        <w:jc w:val="both"/>
                        <w:rPr>
                          <w:szCs w:val="24"/>
                        </w:rPr>
                      </w:pPr>
                      <w:sdt>
                        <w:sdtPr>
                          <w:alias w:val="Numeris"/>
                          <w:tag w:val="nr_1a1f917ac7c34bfc997a10f99edc4023"/>
                          <w:lock w:val="sdtLocked"/>
                          <w:richText/>
                        </w:sdtPr>
                        <w:sdtContent>
                          <w:r>
                            <w:rPr>
                              <w:szCs w:val="24"/>
                            </w:rPr>
                            <w:t>3.4</w:t>
                          </w:r>
                        </w:sdtContent>
                      </w:sdt>
                      <w:r>
                        <w:rPr>
                          <w:szCs w:val="24"/>
                        </w:rPr>
                        <w:t>. tinkamai tvarkyti tinkamų finansuoti išlaidų apskaitą taip, kad apskaitos informacija būtų objektyvi, pateikiama laiku, išsami ir naudinga Lietuvos oro uostams ir (ar) ministerijai bei kitoms Lietuvos Respublikos ir Europos Sąjungos institucijoms;</w:t>
                      </w:r>
                    </w:p>
                  </w:sdtContent>
                </w:sdt>
                <w:sdt>
                  <w:sdtPr>
                    <w:alias w:val="6 pr. 3.5 pp."/>
                    <w:tag w:val="part_4faf96d4946b4d9494e95b71dd66dbb7"/>
                    <w:lock w:val="sdtLocked"/>
                    <w:richText/>
                  </w:sdtPr>
                  <w:sdtContent>
                    <w:p>
                      <w:pPr>
                        <w:tabs>
                          <w:tab w:val="left" w:pos="1200"/>
                        </w:tabs>
                        <w:ind w:firstLine="709"/>
                        <w:jc w:val="both"/>
                        <w:rPr>
                          <w:szCs w:val="24"/>
                        </w:rPr>
                      </w:pPr>
                      <w:sdt>
                        <w:sdtPr>
                          <w:alias w:val="Numeris"/>
                          <w:tag w:val="nr_4faf96d4946b4d9494e95b71dd66dbb7"/>
                          <w:lock w:val="sdtLocked"/>
                          <w:richText/>
                        </w:sdtPr>
                        <w:sdtContent>
                          <w:r>
                            <w:rPr>
                              <w:szCs w:val="24"/>
                            </w:rPr>
                            <w:t>3.5</w:t>
                          </w:r>
                        </w:sdtContent>
                      </w:sdt>
                      <w:r>
                        <w:rPr>
                          <w:szCs w:val="24"/>
                        </w:rPr>
                        <w:t>. fiksuoti visas ūkines ir kitas operacijas, susijusias su priemonės (-ių) vykdymu, saugoti su šiomis operacijomis susijusius dokumentus ne trumpiau kaip 10 (dešimt) metų nuo priemonės (-ių) įgyvendinimo pabaigos ir šiuos dokumentus pateikti Lietuvos oro uostams, ministerijai ir (ar) kitoms Lietuvos Respublikos ar Europos Sąjungos institucijoms sutartyje nustatyta tvarka;</w:t>
                      </w:r>
                    </w:p>
                  </w:sdtContent>
                </w:sdt>
                <w:sdt>
                  <w:sdtPr>
                    <w:alias w:val="6 pr. 3.6 pp."/>
                    <w:tag w:val="part_0c4f85e1c8514e3fa6b7c280668c08fd"/>
                    <w:lock w:val="sdtLocked"/>
                    <w:richText/>
                  </w:sdtPr>
                  <w:sdtContent>
                    <w:p>
                      <w:pPr>
                        <w:tabs>
                          <w:tab w:val="left" w:pos="1200"/>
                        </w:tabs>
                        <w:ind w:firstLine="709"/>
                        <w:jc w:val="both"/>
                        <w:rPr>
                          <w:szCs w:val="24"/>
                        </w:rPr>
                      </w:pPr>
                      <w:sdt>
                        <w:sdtPr>
                          <w:alias w:val="Numeris"/>
                          <w:tag w:val="nr_0c4f85e1c8514e3fa6b7c280668c08fd"/>
                          <w:lock w:val="sdtLocked"/>
                          <w:richText/>
                        </w:sdtPr>
                        <w:sdtContent>
                          <w:r>
                            <w:rPr>
                              <w:szCs w:val="24"/>
                            </w:rPr>
                            <w:t>3.6</w:t>
                          </w:r>
                        </w:sdtContent>
                      </w:sdt>
                      <w:r>
                        <w:rPr>
                          <w:szCs w:val="24"/>
                        </w:rPr>
                        <w:t>. laiku ir tinkamai pateikti Lietuvos oro uostams mokėjimo prašymus, prašomą informaciją apie priemonės (-ių) įgyvendinimo eigą ir tai pagrindžiančius dokumentus;</w:t>
                      </w:r>
                    </w:p>
                  </w:sdtContent>
                </w:sdt>
                <w:sdt>
                  <w:sdtPr>
                    <w:alias w:val="6 pr. 3.7 pp."/>
                    <w:tag w:val="part_5c03b9ac7c684bbd85c238548a33df66"/>
                    <w:lock w:val="sdtLocked"/>
                    <w:richText/>
                  </w:sdtPr>
                  <w:sdtContent>
                    <w:p>
                      <w:pPr>
                        <w:tabs>
                          <w:tab w:val="left" w:pos="1200"/>
                        </w:tabs>
                        <w:ind w:firstLine="709"/>
                        <w:jc w:val="both"/>
                        <w:rPr>
                          <w:szCs w:val="24"/>
                        </w:rPr>
                      </w:pPr>
                      <w:sdt>
                        <w:sdtPr>
                          <w:alias w:val="Numeris"/>
                          <w:tag w:val="nr_5c03b9ac7c684bbd85c238548a33df66"/>
                          <w:lock w:val="sdtLocked"/>
                          <w:richText/>
                        </w:sdtPr>
                        <w:sdtContent>
                          <w:r>
                            <w:rPr>
                              <w:szCs w:val="24"/>
                            </w:rPr>
                            <w:t>3.7</w:t>
                          </w:r>
                        </w:sdtContent>
                      </w:sdt>
                      <w:r>
                        <w:rPr>
                          <w:szCs w:val="24"/>
                        </w:rPr>
                        <w:t>. nedelsiant informuoti Lietuvos oro uostus, jeigu pagalbos gavėjui suteikiama kita valstybės pagalba ar nereikšminga (</w:t>
                      </w:r>
                      <w:r>
                        <w:rPr>
                          <w:i/>
                          <w:szCs w:val="24"/>
                        </w:rPr>
                        <w:t>de minimis</w:t>
                      </w:r>
                      <w:r>
                        <w:rPr>
                          <w:szCs w:val="24"/>
                        </w:rPr>
                        <w:t xml:space="preserve">) pagalba tokioms pačioms tinkamoms finansuoti išlaidoms finansuoti; </w:t>
                      </w:r>
                    </w:p>
                  </w:sdtContent>
                </w:sdt>
                <w:sdt>
                  <w:sdtPr>
                    <w:alias w:val="6 pr. 3.8 pp."/>
                    <w:tag w:val="part_5511b5278bba4165a0339d472a251529"/>
                    <w:lock w:val="sdtLocked"/>
                    <w:richText/>
                  </w:sdtPr>
                  <w:sdtContent>
                    <w:p>
                      <w:pPr>
                        <w:tabs>
                          <w:tab w:val="left" w:pos="1200"/>
                        </w:tabs>
                        <w:ind w:firstLine="709"/>
                        <w:jc w:val="both"/>
                        <w:rPr>
                          <w:szCs w:val="24"/>
                        </w:rPr>
                      </w:pPr>
                      <w:sdt>
                        <w:sdtPr>
                          <w:alias w:val="Numeris"/>
                          <w:tag w:val="nr_5511b5278bba4165a0339d472a251529"/>
                          <w:lock w:val="sdtLocked"/>
                          <w:richText/>
                        </w:sdtPr>
                        <w:sdtContent>
                          <w:r>
                            <w:rPr>
                              <w:szCs w:val="24"/>
                            </w:rPr>
                            <w:t>3.8</w:t>
                          </w:r>
                        </w:sdtContent>
                      </w:sdt>
                      <w:r>
                        <w:rPr>
                          <w:szCs w:val="24"/>
                        </w:rPr>
                        <w:t>. bendradarbiauti su Komitetu, laiku teikti jam visą prašomą informaciją, sudaryti sąlygas jam susipažinti su dokumentais, susijusiais su priemonės (-ių) ir sutarties vykdymu;</w:t>
                      </w:r>
                    </w:p>
                  </w:sdtContent>
                </w:sdt>
                <w:sdt>
                  <w:sdtPr>
                    <w:alias w:val="6 pr. 3.9 pp."/>
                    <w:tag w:val="part_ff2eec5922f74cbdb9f7fa1c24af37d2"/>
                    <w:lock w:val="sdtLocked"/>
                    <w:richText/>
                  </w:sdtPr>
                  <w:sdtContent>
                    <w:p>
                      <w:pPr>
                        <w:tabs>
                          <w:tab w:val="left" w:pos="1200"/>
                        </w:tabs>
                        <w:ind w:firstLine="709"/>
                        <w:jc w:val="both"/>
                        <w:rPr>
                          <w:szCs w:val="24"/>
                        </w:rPr>
                      </w:pPr>
                      <w:sdt>
                        <w:sdtPr>
                          <w:alias w:val="Numeris"/>
                          <w:tag w:val="nr_ff2eec5922f74cbdb9f7fa1c24af37d2"/>
                          <w:lock w:val="sdtLocked"/>
                          <w:richText/>
                        </w:sdtPr>
                        <w:sdtContent>
                          <w:r>
                            <w:rPr>
                              <w:szCs w:val="24"/>
                            </w:rPr>
                            <w:t>3.9</w:t>
                          </w:r>
                        </w:sdtContent>
                      </w:sdt>
                      <w:r>
                        <w:rPr>
                          <w:szCs w:val="24"/>
                        </w:rPr>
                        <w:t>. Lietuvos oro uostų nustatytais terminais teikti papildomą informaciją ir dokumentus, šalinti mokėjimo prašymų ir (arba) kitų dokumentų, priemonės (-ių) įgyvendinimo trūkumus; Lietuvos oro uostai turi teisę sustabdyti pagalbos mokėjimą, kol bus pateikta prašoma informacija ir (arba) dokumentai ir (arba) ištaisyti trūkumai;</w:t>
                      </w:r>
                    </w:p>
                  </w:sdtContent>
                </w:sdt>
                <w:sdt>
                  <w:sdtPr>
                    <w:alias w:val="6 pr. 3.10 pp."/>
                    <w:tag w:val="part_bcb4e2640f5a40d482a2bc31121fa8a1"/>
                    <w:lock w:val="sdtLocked"/>
                    <w:richText/>
                  </w:sdtPr>
                  <w:sdtContent>
                    <w:p>
                      <w:pPr>
                        <w:tabs>
                          <w:tab w:val="left" w:pos="1200"/>
                        </w:tabs>
                        <w:ind w:firstLine="709"/>
                        <w:jc w:val="both"/>
                        <w:rPr>
                          <w:szCs w:val="24"/>
                        </w:rPr>
                      </w:pPr>
                      <w:sdt>
                        <w:sdtPr>
                          <w:alias w:val="Numeris"/>
                          <w:tag w:val="nr_bcb4e2640f5a40d482a2bc31121fa8a1"/>
                          <w:lock w:val="sdtLocked"/>
                          <w:richText/>
                        </w:sdtPr>
                        <w:sdtContent>
                          <w:r>
                            <w:rPr>
                              <w:szCs w:val="24"/>
                            </w:rPr>
                            <w:t>3.10</w:t>
                          </w:r>
                        </w:sdtContent>
                      </w:sdt>
                      <w:r>
                        <w:rPr>
                          <w:szCs w:val="24"/>
                        </w:rPr>
                        <w:t>. kaip galima greičiau, bet ne vėliau kaip per 10 (dešimt) darbo dienų nuo problemos identifikavimo raštu informuoti Lietuvos oro uostus apie visas grėsmes ir kliūtis, turinčias ar galinčias turėti įtakos tinkamam priemonės (-ių) ir sutarties įgyvendinimui, ir, jei reikia, inicijuoti Sutarties pakeitimą ar nutraukimą sutartyje nustatyta tvarka;</w:t>
                      </w:r>
                    </w:p>
                  </w:sdtContent>
                </w:sdt>
                <w:sdt>
                  <w:sdtPr>
                    <w:alias w:val="6 pr. 3.11 pp."/>
                    <w:tag w:val="part_a74e1a1f39bf4f8fa1310f5bb14a3d2c"/>
                    <w:lock w:val="sdtLocked"/>
                    <w:richText/>
                  </w:sdtPr>
                  <w:sdtContent>
                    <w:p>
                      <w:pPr>
                        <w:tabs>
                          <w:tab w:val="left" w:pos="1200"/>
                        </w:tabs>
                        <w:ind w:firstLine="709"/>
                        <w:jc w:val="both"/>
                        <w:rPr>
                          <w:szCs w:val="24"/>
                        </w:rPr>
                      </w:pPr>
                      <w:sdt>
                        <w:sdtPr>
                          <w:alias w:val="Numeris"/>
                          <w:tag w:val="nr_a74e1a1f39bf4f8fa1310f5bb14a3d2c"/>
                          <w:lock w:val="sdtLocked"/>
                          <w:richText/>
                        </w:sdtPr>
                        <w:sdtContent>
                          <w:r>
                            <w:rPr>
                              <w:szCs w:val="24"/>
                            </w:rPr>
                            <w:t>3.11</w:t>
                          </w:r>
                        </w:sdtContent>
                      </w:sdt>
                      <w:r>
                        <w:rPr>
                          <w:szCs w:val="24"/>
                        </w:rPr>
                        <w:t>. gavęs Lietuvos oro uostų priimtą sprendimą sustabdyti, sumažinti arba nutraukti pagalbos gavėjui suteiktos pagalbos finansavimą, per sprendime nustatytą terminą įvykdyti visus sprendime išdėstytus reikalavimus;</w:t>
                      </w:r>
                    </w:p>
                  </w:sdtContent>
                </w:sdt>
                <w:sdt>
                  <w:sdtPr>
                    <w:alias w:val="6 pr. 3.12 pp."/>
                    <w:tag w:val="part_09442198445246348ee43ce5fc24117c"/>
                    <w:lock w:val="sdtLocked"/>
                    <w:richText/>
                  </w:sdtPr>
                  <w:sdtContent>
                    <w:p>
                      <w:pPr>
                        <w:tabs>
                          <w:tab w:val="left" w:pos="1200"/>
                        </w:tabs>
                        <w:ind w:firstLine="709"/>
                        <w:jc w:val="both"/>
                        <w:rPr>
                          <w:szCs w:val="24"/>
                        </w:rPr>
                      </w:pPr>
                      <w:sdt>
                        <w:sdtPr>
                          <w:alias w:val="Numeris"/>
                          <w:tag w:val="nr_09442198445246348ee43ce5fc24117c"/>
                          <w:lock w:val="sdtLocked"/>
                          <w:richText/>
                        </w:sdtPr>
                        <w:sdtContent>
                          <w:r>
                            <w:rPr>
                              <w:szCs w:val="24"/>
                            </w:rPr>
                            <w:t>3.12</w:t>
                          </w:r>
                        </w:sdtContent>
                      </w:sdt>
                      <w:r>
                        <w:rPr>
                          <w:szCs w:val="24"/>
                        </w:rPr>
                        <w:t>. ne vėliau kaip per 5 (penkias) darbo dienas nuo vadovaujantis taisyklių 61 punktu administruojančios institucijos nustatyto termino grąžinti suteiktos pagalbos dalį, nepagrįstą dokumentais, ir 68 punkte nurodyto Lietuvos oro uostų sprendimo gavimo dienos grąžinti Lietuvos oro uostams sprendime nurodytą pagalbos sumą. Negrąžinus 61 ir 68 punktuose nurodytos pagalbos lėšų sumos nurodytais terminais, mokėti Lietuvos oro uostams už pavėluotą grąžinti sumą 6 procentų metines palūkanas nuo grąžintinos pagalbos lėšų sumos už kiekvieną pavėluotą grąžinti dieną.</w:t>
                      </w:r>
                    </w:p>
                  </w:sdtContent>
                </w:sdt>
              </w:sdtContent>
            </w:sdt>
            <w:sdt>
              <w:sdtPr>
                <w:alias w:val="6 pr. 4 p."/>
                <w:tag w:val="part_adbd1e6c6a97409cb665e36ff501f379"/>
                <w:lock w:val="sdtLocked"/>
                <w:richText/>
              </w:sdtPr>
              <w:sdtContent>
                <w:p>
                  <w:pPr>
                    <w:ind w:firstLine="709"/>
                    <w:jc w:val="both"/>
                    <w:rPr>
                      <w:szCs w:val="24"/>
                    </w:rPr>
                  </w:pPr>
                  <w:sdt>
                    <w:sdtPr>
                      <w:alias w:val="Numeris"/>
                      <w:tag w:val="nr_adbd1e6c6a97409cb665e36ff501f379"/>
                      <w:lock w:val="sdtLocked"/>
                      <w:richText/>
                    </w:sdtPr>
                    <w:sdtContent>
                      <w:r>
                        <w:rPr>
                          <w:szCs w:val="24"/>
                        </w:rPr>
                        <w:t>4</w:t>
                      </w:r>
                    </w:sdtContent>
                  </w:sdt>
                  <w:r>
                    <w:rPr>
                      <w:szCs w:val="24"/>
                    </w:rPr>
                    <w:t>. Įgyvendindamas priemonę (-es), rengdamas ir teikdamas mokėjimo prašymus ir kitus su priemonės (-ių) įgyvendinimu susijusius dokumentus, pagalbos gavėjas privalo vadovautis taisyklėmis, komiteto teikiamais nurodymais, instrukcijomis ir rekomendacijomis.</w:t>
                  </w:r>
                </w:p>
                <w:p>
                  <w:pPr>
                    <w:jc w:val="both"/>
                    <w:rPr>
                      <w:szCs w:val="24"/>
                    </w:rPr>
                  </w:pPr>
                </w:p>
              </w:sdtContent>
            </w:sdt>
          </w:sdtContent>
        </w:sdt>
        <w:sdt>
          <w:sdtPr>
            <w:alias w:val="skyrius"/>
            <w:tag w:val="part_75739692521e4995a87aade6a49137e2"/>
            <w:lock w:val="sdtLocked"/>
            <w:richText/>
          </w:sdtPr>
          <w:sdtContent>
            <w:p>
              <w:pPr>
                <w:jc w:val="center"/>
                <w:rPr>
                  <w:b/>
                  <w:szCs w:val="24"/>
                </w:rPr>
              </w:pPr>
              <w:sdt>
                <w:sdtPr>
                  <w:alias w:val="Numeris"/>
                  <w:tag w:val="nr_75739692521e4995a87aade6a49137e2"/>
                  <w:lock w:val="sdtLocked"/>
                  <w:richText/>
                </w:sdtPr>
                <w:sdtContent>
                  <w:r>
                    <w:rPr>
                      <w:b/>
                      <w:szCs w:val="24"/>
                    </w:rPr>
                    <w:t>III</w:t>
                  </w:r>
                </w:sdtContent>
              </w:sdt>
              <w:r>
                <w:rPr>
                  <w:b/>
                  <w:szCs w:val="24"/>
                </w:rPr>
                <w:t xml:space="preserve">. </w:t>
              </w:r>
              <w:sdt>
                <w:sdtPr>
                  <w:alias w:val="Pavadinimas"/>
                  <w:tag w:val="title_75739692521e4995a87aade6a49137e2"/>
                  <w:lock w:val="sdtLocked"/>
                  <w:richText/>
                </w:sdtPr>
                <w:sdtContent>
                  <w:r>
                    <w:rPr>
                      <w:b/>
                      <w:szCs w:val="24"/>
                    </w:rPr>
                    <w:t>TINKAMOS FINANSUOTI IŠLAIDOS</w:t>
                  </w:r>
                </w:sdtContent>
              </w:sdt>
            </w:p>
            <w:p>
              <w:pPr>
                <w:jc w:val="both"/>
                <w:rPr>
                  <w:szCs w:val="24"/>
                </w:rPr>
              </w:pPr>
            </w:p>
            <w:sdt>
              <w:sdtPr>
                <w:alias w:val="6 pr. 5 p."/>
                <w:tag w:val="part_d8d5059f8d92495b8756fcb70aac0f24"/>
                <w:lock w:val="sdtLocked"/>
                <w:richText/>
              </w:sdtPr>
              <w:sdtContent>
                <w:p>
                  <w:pPr>
                    <w:ind w:firstLine="709"/>
                    <w:jc w:val="both"/>
                    <w:rPr>
                      <w:szCs w:val="24"/>
                    </w:rPr>
                  </w:pPr>
                  <w:sdt>
                    <w:sdtPr>
                      <w:alias w:val="Numeris"/>
                      <w:tag w:val="nr_d8d5059f8d92495b8756fcb70aac0f24"/>
                      <w:lock w:val="sdtLocked"/>
                      <w:richText/>
                    </w:sdtPr>
                    <w:sdtContent>
                      <w:r>
                        <w:rPr>
                          <w:szCs w:val="24"/>
                        </w:rPr>
                        <w:t>5</w:t>
                      </w:r>
                    </w:sdtContent>
                  </w:sdt>
                  <w:r>
                    <w:rPr>
                      <w:szCs w:val="24"/>
                    </w:rPr>
                    <w:t>. Tinkamomis finansuoti yra pripažįstamos tokios išlaidos:</w:t>
                  </w:r>
                </w:p>
                <w:sdt>
                  <w:sdtPr>
                    <w:alias w:val="6 pr. 5.1 pp."/>
                    <w:tag w:val="part_dd6864ecb5d14c49bc752b594b170ca1"/>
                    <w:lock w:val="sdtLocked"/>
                    <w:richText/>
                  </w:sdtPr>
                  <w:sdtContent>
                    <w:p>
                      <w:pPr>
                        <w:tabs>
                          <w:tab w:val="left" w:pos="1200"/>
                        </w:tabs>
                        <w:ind w:firstLine="709"/>
                        <w:jc w:val="both"/>
                        <w:rPr>
                          <w:szCs w:val="24"/>
                        </w:rPr>
                      </w:pPr>
                      <w:sdt>
                        <w:sdtPr>
                          <w:alias w:val="Numeris"/>
                          <w:tag w:val="nr_dd6864ecb5d14c49bc752b594b170ca1"/>
                          <w:lock w:val="sdtLocked"/>
                          <w:richText/>
                        </w:sdtPr>
                        <w:sdtContent>
                          <w:r>
                            <w:rPr>
                              <w:szCs w:val="24"/>
                            </w:rPr>
                            <w:t>5.1</w:t>
                          </w:r>
                        </w:sdtContent>
                      </w:sdt>
                      <w:r>
                        <w:rPr>
                          <w:szCs w:val="24"/>
                        </w:rPr>
                        <w:t>. kurias pagalbos gavėjas patiria įgyvendindamas priemonę (-es), t. y.:</w:t>
                      </w:r>
                    </w:p>
                    <w:sdt>
                      <w:sdtPr>
                        <w:alias w:val="6 pr. 5.1.1 pp."/>
                        <w:tag w:val="part_64a3df4fea484fbb8773d93469f06aff"/>
                        <w:lock w:val="sdtLocked"/>
                        <w:richText/>
                      </w:sdtPr>
                      <w:sdtContent>
                        <w:p>
                          <w:pPr>
                            <w:tabs>
                              <w:tab w:val="left" w:pos="1077"/>
                            </w:tabs>
                            <w:ind w:firstLine="709"/>
                            <w:jc w:val="both"/>
                            <w:rPr>
                              <w:szCs w:val="24"/>
                            </w:rPr>
                          </w:pPr>
                          <w:sdt>
                            <w:sdtPr>
                              <w:alias w:val="Numeris"/>
                              <w:tag w:val="nr_64a3df4fea484fbb8773d93469f06aff"/>
                              <w:lock w:val="sdtLocked"/>
                              <w:richText/>
                            </w:sdtPr>
                            <w:sdtContent>
                              <w:r>
                                <w:rPr>
                                  <w:szCs w:val="24"/>
                                </w:rPr>
                                <w:t>5.1.1</w:t>
                              </w:r>
                            </w:sdtContent>
                          </w:sdt>
                          <w:r>
                            <w:rPr>
                              <w:szCs w:val="24"/>
                            </w:rPr>
                            <w:t xml:space="preserve">. rinkodaros ir reklamos išlaidos, patiriamos pristatant ir (ar) reklamuojant įgyvendinamą priemonę: </w:t>
                          </w:r>
                        </w:p>
                      </w:sdtContent>
                    </w:sdt>
                    <w:sdt>
                      <w:sdtPr>
                        <w:alias w:val="6 pr. 5.1.2 pp."/>
                        <w:tag w:val="part_2a4860fb65f147a08667aea8a85cba85"/>
                        <w:lock w:val="sdtLocked"/>
                        <w:richText/>
                      </w:sdtPr>
                      <w:sdtContent>
                        <w:p>
                          <w:pPr>
                            <w:tabs>
                              <w:tab w:val="left" w:pos="1077"/>
                            </w:tabs>
                            <w:ind w:firstLine="709"/>
                            <w:jc w:val="both"/>
                            <w:rPr>
                              <w:szCs w:val="24"/>
                            </w:rPr>
                          </w:pPr>
                          <w:sdt>
                            <w:sdtPr>
                              <w:alias w:val="Numeris"/>
                              <w:tag w:val="nr_2a4860fb65f147a08667aea8a85cba85"/>
                              <w:lock w:val="sdtLocked"/>
                              <w:richText/>
                            </w:sdtPr>
                            <w:sdtContent>
                              <w:r>
                                <w:rPr>
                                  <w:szCs w:val="24"/>
                                </w:rPr>
                                <w:t>5.1.2</w:t>
                              </w:r>
                            </w:sdtContent>
                          </w:sdt>
                          <w:r>
                            <w:rPr>
                              <w:szCs w:val="24"/>
                            </w:rPr>
                            <w:t>. įsikūrimo išlaidos, kurias oro uoste pagalbos gavėjas patiria siekdamas pradėti naują maršrutą ar padidindamas esamo maršruto dažnį;</w:t>
                          </w:r>
                        </w:p>
                      </w:sdtContent>
                    </w:sdt>
                    <w:sdt>
                      <w:sdtPr>
                        <w:alias w:val="6 pr. 5.1.3 pp."/>
                        <w:tag w:val="part_517e032de6b344a3acb47e76e185229e"/>
                        <w:lock w:val="sdtLocked"/>
                        <w:richText/>
                      </w:sdtPr>
                      <w:sdtContent>
                        <w:p>
                          <w:pPr>
                            <w:tabs>
                              <w:tab w:val="left" w:pos="1077"/>
                            </w:tabs>
                            <w:ind w:firstLine="709"/>
                            <w:jc w:val="both"/>
                            <w:rPr>
                              <w:szCs w:val="24"/>
                            </w:rPr>
                          </w:pPr>
                          <w:sdt>
                            <w:sdtPr>
                              <w:alias w:val="Numeris"/>
                              <w:tag w:val="nr_517e032de6b344a3acb47e76e185229e"/>
                              <w:lock w:val="sdtLocked"/>
                              <w:richText/>
                            </w:sdtPr>
                            <w:sdtContent>
                              <w:r>
                                <w:rPr>
                                  <w:szCs w:val="24"/>
                                </w:rPr>
                                <w:t>5.1.3</w:t>
                              </w:r>
                            </w:sdtContent>
                          </w:sdt>
                          <w:r>
                            <w:rPr>
                              <w:szCs w:val="24"/>
                            </w:rPr>
                            <w:t xml:space="preserve">. kitos su pagalbos gavėjo įgyvendinama priemone (-ėmis) glaudžiai susijusios išlaidos; </w:t>
                          </w:r>
                        </w:p>
                      </w:sdtContent>
                    </w:sdt>
                  </w:sdtContent>
                </w:sdt>
                <w:sdt>
                  <w:sdtPr>
                    <w:alias w:val="6 pr. 5.2 pp."/>
                    <w:tag w:val="part_57f1f6124e0844f893524ef2c3c33fb8"/>
                    <w:lock w:val="sdtLocked"/>
                    <w:richText/>
                  </w:sdtPr>
                  <w:sdtContent>
                    <w:p>
                      <w:pPr>
                        <w:tabs>
                          <w:tab w:val="left" w:pos="1200"/>
                        </w:tabs>
                        <w:ind w:firstLine="709"/>
                        <w:jc w:val="both"/>
                        <w:rPr>
                          <w:szCs w:val="24"/>
                        </w:rPr>
                      </w:pPr>
                      <w:sdt>
                        <w:sdtPr>
                          <w:alias w:val="Numeris"/>
                          <w:tag w:val="nr_57f1f6124e0844f893524ef2c3c33fb8"/>
                          <w:lock w:val="sdtLocked"/>
                          <w:richText/>
                        </w:sdtPr>
                        <w:sdtContent>
                          <w:r>
                            <w:rPr>
                              <w:szCs w:val="24"/>
                            </w:rPr>
                            <w:t>5.2</w:t>
                          </w:r>
                        </w:sdtContent>
                      </w:sdt>
                      <w:r>
                        <w:rPr>
                          <w:szCs w:val="24"/>
                        </w:rPr>
                        <w:t xml:space="preserve">. kurios buvo nurodytos paraiškoje ir joms buvo pritarta Lietuvos oro uostų vadovo įsakymu dėl pagalbos skyrimo; </w:t>
                      </w:r>
                    </w:p>
                  </w:sdtContent>
                </w:sdt>
                <w:sdt>
                  <w:sdtPr>
                    <w:alias w:val="6 pr. 5.3 pp."/>
                    <w:tag w:val="part_434649e306254a8195d019c0e497aa84"/>
                    <w:lock w:val="sdtLocked"/>
                    <w:richText/>
                  </w:sdtPr>
                  <w:sdtContent>
                    <w:p>
                      <w:pPr>
                        <w:tabs>
                          <w:tab w:val="left" w:pos="1200"/>
                        </w:tabs>
                        <w:ind w:firstLine="709"/>
                        <w:jc w:val="both"/>
                        <w:rPr>
                          <w:szCs w:val="24"/>
                        </w:rPr>
                      </w:pPr>
                      <w:sdt>
                        <w:sdtPr>
                          <w:alias w:val="Numeris"/>
                          <w:tag w:val="nr_434649e306254a8195d019c0e497aa84"/>
                          <w:lock w:val="sdtLocked"/>
                          <w:richText/>
                        </w:sdtPr>
                        <w:sdtContent>
                          <w:r>
                            <w:rPr>
                              <w:szCs w:val="24"/>
                            </w:rPr>
                            <w:t>5.3</w:t>
                          </w:r>
                        </w:sdtContent>
                      </w:sdt>
                      <w:r>
                        <w:rPr>
                          <w:szCs w:val="24"/>
                        </w:rPr>
                        <w:t>. kurios yra būtinos priemonei (-ėms) įgyvendinti, atitinka skaidraus finansų valdymo, sąnaudų efektyvumo, išlaidų ir naudos principus.</w:t>
                      </w:r>
                    </w:p>
                    <w:p>
                      <w:pPr>
                        <w:jc w:val="both"/>
                        <w:rPr>
                          <w:szCs w:val="24"/>
                        </w:rPr>
                      </w:pPr>
                    </w:p>
                  </w:sdtContent>
                </w:sdt>
              </w:sdtContent>
            </w:sdt>
          </w:sdtContent>
        </w:sdt>
        <w:sdt>
          <w:sdtPr>
            <w:alias w:val="skyrius"/>
            <w:tag w:val="part_e5a4fc2df9ad4422bfed0898a1666c82"/>
            <w:lock w:val="sdtLocked"/>
            <w:richText/>
          </w:sdtPr>
          <w:sdtContent>
            <w:p>
              <w:pPr>
                <w:jc w:val="center"/>
                <w:rPr>
                  <w:b/>
                  <w:szCs w:val="24"/>
                </w:rPr>
              </w:pPr>
              <w:sdt>
                <w:sdtPr>
                  <w:alias w:val="Numeris"/>
                  <w:tag w:val="nr_e5a4fc2df9ad4422bfed0898a1666c82"/>
                  <w:lock w:val="sdtLocked"/>
                  <w:richText/>
                </w:sdtPr>
                <w:sdtContent>
                  <w:r>
                    <w:rPr>
                      <w:b/>
                      <w:szCs w:val="24"/>
                    </w:rPr>
                    <w:t>IV</w:t>
                  </w:r>
                </w:sdtContent>
              </w:sdt>
              <w:r>
                <w:rPr>
                  <w:b/>
                  <w:szCs w:val="24"/>
                </w:rPr>
                <w:t xml:space="preserve">. </w:t>
              </w:r>
              <w:sdt>
                <w:sdtPr>
                  <w:alias w:val="Pavadinimas"/>
                  <w:tag w:val="title_e5a4fc2df9ad4422bfed0898a1666c82"/>
                  <w:lock w:val="sdtLocked"/>
                  <w:richText/>
                </w:sdtPr>
                <w:sdtContent>
                  <w:r>
                    <w:rPr>
                      <w:b/>
                      <w:szCs w:val="24"/>
                    </w:rPr>
                    <w:t>PAGALBOS SUMA, MOKĖJIMO PRAŠYMŲ TENKINIMAS IR PAGALBOS IŠMOKĖJIMO TVARKA</w:t>
                  </w:r>
                </w:sdtContent>
              </w:sdt>
            </w:p>
            <w:p>
              <w:pPr>
                <w:jc w:val="center"/>
                <w:rPr>
                  <w:b/>
                  <w:szCs w:val="24"/>
                </w:rPr>
              </w:pPr>
            </w:p>
            <w:sdt>
              <w:sdtPr>
                <w:alias w:val="6 pr. 6 p."/>
                <w:tag w:val="part_79e0252c02ff4d7a811a6c1718d3461d"/>
                <w:lock w:val="sdtLocked"/>
                <w:richText/>
              </w:sdtPr>
              <w:sdtContent>
                <w:p>
                  <w:pPr>
                    <w:ind w:firstLine="709"/>
                    <w:jc w:val="both"/>
                    <w:rPr>
                      <w:szCs w:val="24"/>
                    </w:rPr>
                  </w:pPr>
                  <w:sdt>
                    <w:sdtPr>
                      <w:alias w:val="Numeris"/>
                      <w:tag w:val="nr_79e0252c02ff4d7a811a6c1718d3461d"/>
                      <w:lock w:val="sdtLocked"/>
                      <w:richText/>
                    </w:sdtPr>
                    <w:sdtContent>
                      <w:r>
                        <w:rPr>
                          <w:szCs w:val="24"/>
                        </w:rPr>
                        <w:t>6</w:t>
                      </w:r>
                    </w:sdtContent>
                  </w:sdt>
                  <w:r>
                    <w:rPr>
                      <w:szCs w:val="24"/>
                    </w:rPr>
                    <w:t xml:space="preserve">. Lietuvos oro uostų vadovo įsakymu dėl pagalbos skyrimo pagalbos gavėjui priemonei (-ėms) įgyvendinti suteikiama pagalbos suma, nurodyta sutarties specialiosiose sąlygose. </w:t>
                  </w:r>
                </w:p>
              </w:sdtContent>
            </w:sdt>
            <w:sdt>
              <w:sdtPr>
                <w:alias w:val="6 pr. 7 p."/>
                <w:tag w:val="part_f53fab93f3594097b44685d97f08cce4"/>
                <w:lock w:val="sdtLocked"/>
                <w:richText/>
              </w:sdtPr>
              <w:sdtContent>
                <w:p>
                  <w:pPr>
                    <w:ind w:firstLine="709"/>
                    <w:jc w:val="both"/>
                    <w:rPr>
                      <w:szCs w:val="24"/>
                    </w:rPr>
                  </w:pPr>
                  <w:sdt>
                    <w:sdtPr>
                      <w:alias w:val="Numeris"/>
                      <w:tag w:val="nr_f53fab93f3594097b44685d97f08cce4"/>
                      <w:lock w:val="sdtLocked"/>
                      <w:richText/>
                    </w:sdtPr>
                    <w:sdtContent>
                      <w:r>
                        <w:rPr>
                          <w:szCs w:val="24"/>
                        </w:rPr>
                        <w:t>7</w:t>
                      </w:r>
                    </w:sdtContent>
                  </w:sdt>
                  <w:r>
                    <w:rPr>
                      <w:szCs w:val="24"/>
                    </w:rPr>
                    <w:t xml:space="preserve">. Visa pagalbos suma išmokama, kai pagalbos gavėjas įdiegia priemonę. Jeigu pagalbos gavėjas įgyvendina kelias priemones, pagalbos suma gali būti skaidoma kiekvienai priemonei, kaip įtvirtinta sutarties specialiosiose sąlygose, ir atitinkama pagalbos dalis išmokama įgyvendinus kiekvieną priemonę atskirai. </w:t>
                  </w:r>
                </w:p>
              </w:sdtContent>
            </w:sdt>
            <w:sdt>
              <w:sdtPr>
                <w:alias w:val="6 pr. 8 p."/>
                <w:tag w:val="part_5f8df4952a4a4b139476d2e92dabae5a"/>
                <w:lock w:val="sdtLocked"/>
                <w:richText/>
              </w:sdtPr>
              <w:sdtContent>
                <w:p>
                  <w:pPr>
                    <w:ind w:firstLine="709"/>
                    <w:jc w:val="both"/>
                    <w:rPr>
                      <w:szCs w:val="24"/>
                    </w:rPr>
                  </w:pPr>
                  <w:sdt>
                    <w:sdtPr>
                      <w:alias w:val="Numeris"/>
                      <w:tag w:val="nr_5f8df4952a4a4b139476d2e92dabae5a"/>
                      <w:lock w:val="sdtLocked"/>
                      <w:richText/>
                    </w:sdtPr>
                    <w:sdtContent>
                      <w:r>
                        <w:rPr>
                          <w:szCs w:val="24"/>
                        </w:rPr>
                        <w:t>8</w:t>
                      </w:r>
                    </w:sdtContent>
                  </w:sdt>
                  <w:r>
                    <w:rPr>
                      <w:szCs w:val="24"/>
                    </w:rPr>
                    <w:t xml:space="preserve">. Pagalba išmokama pagal pagalbos gavėjo Lietuvos oro uostams pateiktą mokėjimo prašymą, kuris turi būti pateiktas </w:t>
                  </w:r>
                  <w:r>
                    <w:rPr>
                      <w:b/>
                      <w:szCs w:val="24"/>
                    </w:rPr>
                    <w:t>ne vėliau kaip iki einamųjų kalendorinių metų lapkričio 25 dienos</w:t>
                  </w:r>
                  <w:r>
                    <w:rPr>
                      <w:szCs w:val="24"/>
                    </w:rPr>
                    <w:t>. Prie mokėjimo prašymo pridedama galutinė prašomų kompensuoti išlaidų suvestinė. Pagalbos gavėjui išmokėta pagalbos suma laikoma panaudota tinkamai, jeigu pagalbos gavėjas tinkamai įgyvendina paraiškoje nurodytą priemonę, kaip tai apibrėžiama taisyklių 62 punkte.</w:t>
                  </w:r>
                </w:p>
              </w:sdtContent>
            </w:sdt>
            <w:sdt>
              <w:sdtPr>
                <w:alias w:val="6 pr. 9 p."/>
                <w:tag w:val="part_ac7c057781b443818633ba524f4e0c3c"/>
                <w:lock w:val="sdtLocked"/>
                <w:richText/>
              </w:sdtPr>
              <w:sdtContent>
                <w:p>
                  <w:pPr>
                    <w:tabs>
                      <w:tab w:val="left" w:pos="0"/>
                      <w:tab w:val="left" w:pos="567"/>
                      <w:tab w:val="left" w:pos="900"/>
                    </w:tabs>
                    <w:ind w:firstLine="709"/>
                    <w:jc w:val="both"/>
                    <w:rPr>
                      <w:szCs w:val="24"/>
                    </w:rPr>
                  </w:pPr>
                  <w:sdt>
                    <w:sdtPr>
                      <w:alias w:val="Numeris"/>
                      <w:tag w:val="nr_ac7c057781b443818633ba524f4e0c3c"/>
                      <w:lock w:val="sdtLocked"/>
                      <w:richText/>
                    </w:sdtPr>
                    <w:sdtContent>
                      <w:r>
                        <w:rPr>
                          <w:szCs w:val="24"/>
                        </w:rPr>
                        <w:t>9</w:t>
                      </w:r>
                    </w:sdtContent>
                  </w:sdt>
                  <w:r>
                    <w:rPr>
                      <w:szCs w:val="24"/>
                    </w:rPr>
                    <w:t xml:space="preserve">. Galutinį sprendimą dėl konkrečios pagalbos gavėjui mokėtinos pagalbos sumos priima Lietuvos oro uostai, įvertinę pagalbos gavėjo pateikto mokėjimo prašymo ir galutinės prašomų kompensuoti išlaidų  suvestinės pagrįstumą. Jeigu vertinant pagalbos gavėjo pateiktą mokėjimo prašymą ir galutinę prašomų kompensuoti išlaidų suvestinę administruojančiai institucijai kyla neaiškumų, administruojančioji institucija pagalbos gavėjui siunčia paklausimą, kuriame nurodo terminą, per kurį pagalbos gavėjas turi pateikti patikslintus duomenis ir (arba) prašomus dokumentus.  Informacijos ir (arba) dokumentų pateikimo terminas gali būti pratęstas gavus pagalbos gavėjo rašytinį prašymą ir paaiškinimą dėl termino pratęsimo. Administruojančioji institucija taip pat turi teisę bet kuriuo metu pagalbos gavėjo paprašyti pateikti galutinėje prašomų kompensuoti išlaidų suvestinėje nurodytas išlaidas pagrindžiančius dokumentus, patvirtintus atsakingo asmens parašu bei antspaudu. Pagalbos gavėjui administruojančios institucijos nustatytu terminu nepateikus išlaidas pagrindžiančių dokumentų po to, kai pagalbos gavėjui buvo išmokėta visa pagalbos suma, administruojanti institucija pareikalauja iš pagalbos gavėjo sugrąžinti išmokėtos pagalbos sumos dalį, kuri nėra pagrįsta išlaidas pagrindžiančiais dokumentais, o pagalbos gavėjas administruojančios institucijos nustatytu terminu įsipareigoja grąžinti jam suteiktą pagalbos dalį, nepagrįstą išlaidas pagrindžiančiais dokumentais.</w:t>
                  </w:r>
                </w:p>
              </w:sdtContent>
            </w:sdt>
            <w:sdt>
              <w:sdtPr>
                <w:alias w:val="6 pr. 10 p."/>
                <w:tag w:val="part_ee209e219fb54fde8836ccbcb0a31b31"/>
                <w:lock w:val="sdtLocked"/>
                <w:richText/>
              </w:sdtPr>
              <w:sdtContent>
                <w:p>
                  <w:pPr>
                    <w:ind w:firstLine="709"/>
                    <w:jc w:val="both"/>
                    <w:rPr>
                      <w:szCs w:val="24"/>
                    </w:rPr>
                  </w:pPr>
                  <w:sdt>
                    <w:sdtPr>
                      <w:alias w:val="Numeris"/>
                      <w:tag w:val="nr_ee209e219fb54fde8836ccbcb0a31b31"/>
                      <w:lock w:val="sdtLocked"/>
                      <w:richText/>
                    </w:sdtPr>
                    <w:sdtContent>
                      <w:r>
                        <w:rPr>
                          <w:szCs w:val="24"/>
                        </w:rPr>
                        <w:t>10</w:t>
                      </w:r>
                    </w:sdtContent>
                  </w:sdt>
                  <w:r>
                    <w:rPr>
                      <w:szCs w:val="24"/>
                    </w:rPr>
                    <w:t>. Pagal šią sutartį apskaičiuotą pagalbą Lietuvos oro uostai perveda į sutarties specialiosiose sąlygose nurodytą pagalbos gavėjo banko sąskaitą per 3 (tris) darbo dienas nuo komiteto sprendimo pervesti pagalbą priėmimo dienos.</w:t>
                  </w:r>
                </w:p>
              </w:sdtContent>
            </w:sdt>
            <w:sdt>
              <w:sdtPr>
                <w:alias w:val="6 pr. 11 p."/>
                <w:tag w:val="part_12a0776d5c994dd8947bf4e7f2201d0d"/>
                <w:lock w:val="sdtLocked"/>
                <w:richText/>
              </w:sdtPr>
              <w:sdtContent>
                <w:p>
                  <w:pPr>
                    <w:ind w:firstLine="709"/>
                    <w:jc w:val="both"/>
                    <w:rPr>
                      <w:szCs w:val="24"/>
                    </w:rPr>
                  </w:pPr>
                  <w:sdt>
                    <w:sdtPr>
                      <w:alias w:val="Numeris"/>
                      <w:tag w:val="nr_12a0776d5c994dd8947bf4e7f2201d0d"/>
                      <w:lock w:val="sdtLocked"/>
                      <w:richText/>
                    </w:sdtPr>
                    <w:sdtContent>
                      <w:r>
                        <w:rPr>
                          <w:szCs w:val="24"/>
                        </w:rPr>
                        <w:t>11</w:t>
                      </w:r>
                    </w:sdtContent>
                  </w:sdt>
                  <w:r>
                    <w:rPr>
                      <w:szCs w:val="24"/>
                    </w:rPr>
                    <w:t>. Pagalbos gavėjas privalo pranešti Lietuvos oro uostams apie sutarties specialiosiose sąlygose nurodytos banko sąskaitos duomenų pasikeitimą. Jei pagalbos gavėjas tinkamai neįvykdo šiame punkte nurodytos pareigos ir pagalba yra pervedama į jo ankstesnę banko sąskaitą, toks pagalbos pervedimas yra laikomas tinkamu, ir visa atsakomybė dėl tokio pagalbos pervedimo tenka pagalbos gavėjui.</w:t>
                  </w:r>
                </w:p>
              </w:sdtContent>
            </w:sdt>
            <w:sdt>
              <w:sdtPr>
                <w:alias w:val="6 pr. 12 p."/>
                <w:tag w:val="part_20197d8eddbb407db688a7417d17279e"/>
                <w:lock w:val="sdtLocked"/>
                <w:richText/>
              </w:sdtPr>
              <w:sdtContent>
                <w:p>
                  <w:pPr>
                    <w:ind w:firstLine="709"/>
                    <w:jc w:val="both"/>
                    <w:rPr>
                      <w:szCs w:val="24"/>
                    </w:rPr>
                  </w:pPr>
                  <w:sdt>
                    <w:sdtPr>
                      <w:alias w:val="Numeris"/>
                      <w:tag w:val="nr_20197d8eddbb407db688a7417d17279e"/>
                      <w:lock w:val="sdtLocked"/>
                      <w:richText/>
                    </w:sdtPr>
                    <w:sdtContent>
                      <w:r>
                        <w:rPr>
                          <w:szCs w:val="24"/>
                        </w:rPr>
                        <w:t>12</w:t>
                      </w:r>
                    </w:sdtContent>
                  </w:sdt>
                  <w:r>
                    <w:rPr>
                      <w:szCs w:val="24"/>
                    </w:rPr>
                    <w:t>. Jeigu pagalbos gavėjas pavėlavo pateikti mokėjimo prašymą sutarties bendrųjų sąlygų 8 punkte nustatytu terminu arba sutarties bendrųjų sąlygų 9 punkte ir taisyklių 61 punkte nustatytais atvejais ir tvarka Lietuvos oro uostams paprašius Pagalbos gavėjo pateikti trūkstamus dokumentus ir (arba) patikslintus duomenis, Pagalbos gavėjas laiku to nepadarė, ir dėl tokių Pagalbos gavėjo veiksmų (neveikimo) Pagalbos išmokėjimas persikėlė į ateinančius biudžetinius metus, kuriais nepakanka atitinkamiems biudžetiniams metams Lietuvos valstybės biudžete priemonei (-ėms) įgyvendinti skirtų lėšų, Lietuvos oro uostai be jokių sankcijų turi teisę atsisakyti išmokėti pagalbą ar jos dalį pagalbos gavėjui, net jei prašomos apmokėti tinkamos finansuoti išlaidos buvo patirtos, priemonės (-ių) įgyvendinimo veiksmai buvo atlikti bei mokėjimo prašymas buvo pateiktas tais biudžetiniais metais, kai valstybės biudžete dar buvo priemonei (-ėms) įgyvendinti skirtų lėšų.</w:t>
                  </w:r>
                </w:p>
                <w:p>
                  <w:pPr>
                    <w:tabs>
                      <w:tab w:val="left" w:pos="1950"/>
                    </w:tabs>
                    <w:rPr>
                      <w:b/>
                      <w:caps/>
                      <w:szCs w:val="24"/>
                    </w:rPr>
                  </w:pPr>
                </w:p>
              </w:sdtContent>
            </w:sdt>
          </w:sdtContent>
        </w:sdt>
        <w:sdt>
          <w:sdtPr>
            <w:alias w:val="skyrius"/>
            <w:tag w:val="part_b0ef63127b324851b1d6ca4d43852e63"/>
            <w:lock w:val="sdtLocked"/>
            <w:richText/>
          </w:sdtPr>
          <w:sdtContent>
            <w:p>
              <w:pPr>
                <w:jc w:val="center"/>
                <w:rPr>
                  <w:b/>
                  <w:szCs w:val="24"/>
                </w:rPr>
              </w:pPr>
              <w:sdt>
                <w:sdtPr>
                  <w:alias w:val="Numeris"/>
                  <w:tag w:val="nr_b0ef63127b324851b1d6ca4d43852e63"/>
                  <w:lock w:val="sdtLocked"/>
                  <w:richText/>
                </w:sdtPr>
                <w:sdtContent>
                  <w:r>
                    <w:rPr>
                      <w:b/>
                      <w:szCs w:val="24"/>
                    </w:rPr>
                    <w:t>V</w:t>
                  </w:r>
                </w:sdtContent>
              </w:sdt>
              <w:r>
                <w:rPr>
                  <w:b/>
                  <w:szCs w:val="24"/>
                </w:rPr>
                <w:t xml:space="preserve">. </w:t>
              </w:r>
              <w:sdt>
                <w:sdtPr>
                  <w:alias w:val="Pavadinimas"/>
                  <w:tag w:val="title_b0ef63127b324851b1d6ca4d43852e63"/>
                  <w:lock w:val="sdtLocked"/>
                  <w:richText/>
                </w:sdtPr>
                <w:sdtContent>
                  <w:r>
                    <w:rPr>
                      <w:b/>
                      <w:szCs w:val="24"/>
                    </w:rPr>
                    <w:t>SUTARTIES VYKDYMO KONTROLĖ IR ŠALIŲ ATSAKOMYBĖ</w:t>
                  </w:r>
                </w:sdtContent>
              </w:sdt>
            </w:p>
            <w:p>
              <w:pPr>
                <w:jc w:val="both"/>
                <w:rPr>
                  <w:szCs w:val="24"/>
                </w:rPr>
              </w:pPr>
            </w:p>
            <w:sdt>
              <w:sdtPr>
                <w:alias w:val="6 pr. 13 p."/>
                <w:tag w:val="part_448ffae765644e0bb013b27ea051a4fa"/>
                <w:lock w:val="sdtLocked"/>
                <w:richText/>
              </w:sdtPr>
              <w:sdtContent>
                <w:p>
                  <w:pPr>
                    <w:ind w:firstLine="709"/>
                    <w:jc w:val="both"/>
                    <w:rPr>
                      <w:szCs w:val="24"/>
                    </w:rPr>
                  </w:pPr>
                  <w:sdt>
                    <w:sdtPr>
                      <w:alias w:val="Numeris"/>
                      <w:tag w:val="nr_448ffae765644e0bb013b27ea051a4fa"/>
                      <w:lock w:val="sdtLocked"/>
                      <w:richText/>
                    </w:sdtPr>
                    <w:sdtContent>
                      <w:r>
                        <w:rPr>
                          <w:szCs w:val="24"/>
                        </w:rPr>
                        <w:t>13</w:t>
                      </w:r>
                    </w:sdtContent>
                  </w:sdt>
                  <w:r>
                    <w:rPr>
                      <w:szCs w:val="24"/>
                    </w:rPr>
                    <w:t xml:space="preserve">. Lietuvos oro uostai savo, ministerijos ir (arba) kitos valstybės institucijos iniciatyva turi teisę kontroliuoti, kaip yra vykdoma (-os) priemonė (-ės) ir sutartis. Lietuvos oro uostai taip pat turi teisę kontroliuoti pagalbos gavėjo finansinę-ūkinę veiklą, kiek tai susiję su priemonės (-ių) įgyvendinimu, taip, kaip numatyta šioje sutartyje ir galiojančiuose teisės aktuose. Šiuo tikslu pagalbos gavėjas turi suteikti visą informaciją ir sudaryti galimybę įgaliotiems asmenims susipažinti su visais dokumentais, susijusiais su priemonės (-ių) įgyvendinimu ir apskaita, visą priemonės (-ių) vykdymo laikotarpį ir 10 (dešimt) metų po priemonės (-ių) galutinio įgyvendinimo. </w:t>
                  </w:r>
                </w:p>
              </w:sdtContent>
            </w:sdt>
            <w:sdt>
              <w:sdtPr>
                <w:alias w:val="6 pr. 14 p."/>
                <w:tag w:val="part_f2a9c36650174ddab71ddd516cb58412"/>
                <w:lock w:val="sdtLocked"/>
                <w:richText/>
              </w:sdtPr>
              <w:sdtContent>
                <w:p>
                  <w:pPr>
                    <w:ind w:firstLine="709"/>
                    <w:jc w:val="both"/>
                    <w:rPr>
                      <w:szCs w:val="24"/>
                    </w:rPr>
                  </w:pPr>
                  <w:sdt>
                    <w:sdtPr>
                      <w:alias w:val="Numeris"/>
                      <w:tag w:val="nr_f2a9c36650174ddab71ddd516cb58412"/>
                      <w:lock w:val="sdtLocked"/>
                      <w:richText/>
                    </w:sdtPr>
                    <w:sdtContent>
                      <w:r>
                        <w:rPr>
                          <w:szCs w:val="24"/>
                        </w:rPr>
                        <w:t>14</w:t>
                      </w:r>
                    </w:sdtContent>
                  </w:sdt>
                  <w:r>
                    <w:rPr>
                      <w:szCs w:val="24"/>
                    </w:rPr>
                    <w:t>. Jeigu pagalbos gavėjas, įgyvendindamas priemonę (-es), pažeidžia sutarties sąlygas ir (arba) Lietuvos Respublikos ir (arba) Europos Sąjungos teisės aktus, Lietuvos oro uostai turi teisę vienašališkai priimti sprendimą sustabdyti, sumažinti arba nutraukti Lietuvos oro uostų vadovo įsakymu pagalbos gavėjui suteiktos pagalbos finansavimą ir nutraukti Sutartį.</w:t>
                  </w:r>
                </w:p>
              </w:sdtContent>
            </w:sdt>
            <w:sdt>
              <w:sdtPr>
                <w:alias w:val="6 pr. 15 p."/>
                <w:tag w:val="part_179f27b1d2a74c8f940986fc844477cd"/>
                <w:lock w:val="sdtLocked"/>
                <w:richText/>
              </w:sdtPr>
              <w:sdtContent>
                <w:p>
                  <w:pPr>
                    <w:ind w:firstLine="709"/>
                    <w:jc w:val="both"/>
                    <w:rPr>
                      <w:szCs w:val="24"/>
                    </w:rPr>
                  </w:pPr>
                  <w:sdt>
                    <w:sdtPr>
                      <w:alias w:val="Numeris"/>
                      <w:tag w:val="nr_179f27b1d2a74c8f940986fc844477cd"/>
                      <w:lock w:val="sdtLocked"/>
                      <w:richText/>
                    </w:sdtPr>
                    <w:sdtContent>
                      <w:r>
                        <w:rPr>
                          <w:szCs w:val="24"/>
                        </w:rPr>
                        <w:t>15</w:t>
                      </w:r>
                    </w:sdtContent>
                  </w:sdt>
                  <w:r>
                    <w:rPr>
                      <w:szCs w:val="24"/>
                    </w:rPr>
                    <w:t>. Lietuvos oro uostai nėra atsakingi už pagalbos gavėjo patirtą žalą, įskaitant žalą, tiesiogiai ar netiesiogiai susijusią su sutarties vykdymu ir priemonės (-ių) įgyvendinimu, jeigu žala atsirado ne dėl Lietuvos oro uostų kaltės. Lietuvos oro uostai pagal sutartį nėra atsakingi dėl Lietuvos Respublikos valstybinės valdžios institucijų ar Europos Sąjungos institucijų arba kitų subjektų veiksmų ar neveikimo.</w:t>
                  </w:r>
                </w:p>
                <w:p>
                  <w:pPr>
                    <w:jc w:val="both"/>
                    <w:rPr>
                      <w:szCs w:val="24"/>
                    </w:rPr>
                  </w:pPr>
                </w:p>
              </w:sdtContent>
            </w:sdt>
          </w:sdtContent>
        </w:sdt>
        <w:sdt>
          <w:sdtPr>
            <w:alias w:val="skyrius"/>
            <w:tag w:val="part_9bae6bc1b25b4436966c88a29a753329"/>
            <w:lock w:val="sdtLocked"/>
            <w:richText/>
          </w:sdtPr>
          <w:sdtContent>
            <w:p>
              <w:pPr>
                <w:tabs>
                  <w:tab w:val="left" w:pos="1080"/>
                </w:tabs>
                <w:jc w:val="center"/>
                <w:rPr>
                  <w:b/>
                  <w:szCs w:val="24"/>
                </w:rPr>
              </w:pPr>
              <w:sdt>
                <w:sdtPr>
                  <w:alias w:val="Numeris"/>
                  <w:tag w:val="nr_9bae6bc1b25b4436966c88a29a753329"/>
                  <w:lock w:val="sdtLocked"/>
                  <w:richText/>
                </w:sdtPr>
                <w:sdtContent>
                  <w:r>
                    <w:rPr>
                      <w:b/>
                      <w:szCs w:val="24"/>
                    </w:rPr>
                    <w:t>VI</w:t>
                  </w:r>
                </w:sdtContent>
              </w:sdt>
              <w:r>
                <w:rPr>
                  <w:b/>
                  <w:szCs w:val="24"/>
                </w:rPr>
                <w:t xml:space="preserve">. </w:t>
              </w:r>
              <w:sdt>
                <w:sdtPr>
                  <w:alias w:val="Pavadinimas"/>
                  <w:tag w:val="title_9bae6bc1b25b4436966c88a29a753329"/>
                  <w:lock w:val="sdtLocked"/>
                  <w:richText/>
                </w:sdtPr>
                <w:sdtContent>
                  <w:r>
                    <w:rPr>
                      <w:b/>
                      <w:szCs w:val="24"/>
                    </w:rPr>
                    <w:t>SUTARTIES PAKEITIMAS IR NUTRAUKIMAS</w:t>
                  </w:r>
                </w:sdtContent>
              </w:sdt>
            </w:p>
            <w:p>
              <w:pPr>
                <w:jc w:val="both"/>
                <w:rPr>
                  <w:b/>
                  <w:szCs w:val="24"/>
                </w:rPr>
              </w:pPr>
            </w:p>
            <w:sdt>
              <w:sdtPr>
                <w:alias w:val="6 pr. 16 p."/>
                <w:tag w:val="part_4f2fcbf7fdc44152815fd74cae704b95"/>
                <w:lock w:val="sdtLocked"/>
                <w:richText/>
              </w:sdtPr>
              <w:sdtContent>
                <w:p>
                  <w:pPr>
                    <w:ind w:firstLine="709"/>
                    <w:jc w:val="both"/>
                    <w:rPr>
                      <w:szCs w:val="24"/>
                    </w:rPr>
                  </w:pPr>
                  <w:sdt>
                    <w:sdtPr>
                      <w:alias w:val="Numeris"/>
                      <w:tag w:val="nr_4f2fcbf7fdc44152815fd74cae704b95"/>
                      <w:lock w:val="sdtLocked"/>
                      <w:richText/>
                    </w:sdtPr>
                    <w:sdtContent>
                      <w:r>
                        <w:rPr>
                          <w:szCs w:val="24"/>
                        </w:rPr>
                        <w:t>16</w:t>
                      </w:r>
                    </w:sdtContent>
                  </w:sdt>
                  <w:r>
                    <w:rPr>
                      <w:szCs w:val="24"/>
                    </w:rPr>
                    <w:t>. Sutartis gali būti keičiama:</w:t>
                  </w:r>
                </w:p>
                <w:sdt>
                  <w:sdtPr>
                    <w:alias w:val="6 pr. 16.1 pp."/>
                    <w:tag w:val="part_1e2d7d49ffdd4ba6ac41d5bc0a9f473f"/>
                    <w:lock w:val="sdtLocked"/>
                    <w:richText/>
                  </w:sdtPr>
                  <w:sdtContent>
                    <w:p>
                      <w:pPr>
                        <w:ind w:firstLine="709"/>
                        <w:jc w:val="both"/>
                        <w:rPr>
                          <w:szCs w:val="24"/>
                        </w:rPr>
                      </w:pPr>
                      <w:sdt>
                        <w:sdtPr>
                          <w:alias w:val="Numeris"/>
                          <w:tag w:val="nr_1e2d7d49ffdd4ba6ac41d5bc0a9f473f"/>
                          <w:lock w:val="sdtLocked"/>
                          <w:richText/>
                        </w:sdtPr>
                        <w:sdtContent>
                          <w:r>
                            <w:rPr>
                              <w:szCs w:val="24"/>
                            </w:rPr>
                            <w:t>16.1</w:t>
                          </w:r>
                        </w:sdtContent>
                      </w:sdt>
                      <w:r>
                        <w:rPr>
                          <w:szCs w:val="24"/>
                        </w:rPr>
                        <w:t>. abiem Šalims pasirašant papildomą susitarimą dėl sutarties pakeitimo, kai dėl tokio pakeitimo gautas išankstinis komiteto pritarimas;</w:t>
                      </w:r>
                    </w:p>
                  </w:sdtContent>
                </w:sdt>
                <w:sdt>
                  <w:sdtPr>
                    <w:alias w:val="6 pr. 16.2 pp."/>
                    <w:tag w:val="part_b96015275e2f46738923bbf8e37d81af"/>
                    <w:lock w:val="sdtLocked"/>
                    <w:richText/>
                  </w:sdtPr>
                  <w:sdtContent>
                    <w:p>
                      <w:pPr>
                        <w:ind w:firstLine="709"/>
                        <w:jc w:val="both"/>
                        <w:rPr>
                          <w:szCs w:val="24"/>
                        </w:rPr>
                      </w:pPr>
                      <w:sdt>
                        <w:sdtPr>
                          <w:alias w:val="Numeris"/>
                          <w:tag w:val="nr_b96015275e2f46738923bbf8e37d81af"/>
                          <w:lock w:val="sdtLocked"/>
                          <w:richText/>
                        </w:sdtPr>
                        <w:sdtContent>
                          <w:r>
                            <w:rPr>
                              <w:szCs w:val="24"/>
                            </w:rPr>
                            <w:t>16.2</w:t>
                          </w:r>
                        </w:sdtContent>
                      </w:sdt>
                      <w:r>
                        <w:rPr>
                          <w:szCs w:val="24"/>
                        </w:rPr>
                        <w:t>. Lietuvos oro uostų vienašališku sprendimu sutarties bendrųjų sąlygų 19 ir 20 punktuose nurodytais atvejais ir tvarka.</w:t>
                      </w:r>
                    </w:p>
                  </w:sdtContent>
                </w:sdt>
              </w:sdtContent>
            </w:sdt>
            <w:sdt>
              <w:sdtPr>
                <w:alias w:val="6 pr. 17 p."/>
                <w:tag w:val="part_4dfd07eabc8a4d9c9c3000c82c1a5804"/>
                <w:lock w:val="sdtLocked"/>
                <w:richText/>
              </w:sdtPr>
              <w:sdtContent>
                <w:p>
                  <w:pPr>
                    <w:ind w:firstLine="709"/>
                    <w:jc w:val="both"/>
                    <w:rPr>
                      <w:szCs w:val="24"/>
                    </w:rPr>
                  </w:pPr>
                  <w:sdt>
                    <w:sdtPr>
                      <w:alias w:val="Numeris"/>
                      <w:tag w:val="nr_4dfd07eabc8a4d9c9c3000c82c1a5804"/>
                      <w:lock w:val="sdtLocked"/>
                      <w:richText/>
                    </w:sdtPr>
                    <w:sdtContent>
                      <w:r>
                        <w:rPr>
                          <w:szCs w:val="24"/>
                        </w:rPr>
                        <w:t>17</w:t>
                      </w:r>
                    </w:sdtContent>
                  </w:sdt>
                  <w:r>
                    <w:rPr>
                      <w:szCs w:val="24"/>
                    </w:rPr>
                    <w:t>. Šalis, inicijuojanti sutarties pakeitimą sutarties bendrųjų sąlygų 16.1 papunktyje nurodytu atveju, privalo raštu pateikti kitai Šaliai siūlymą pakeisti sutartį ir kartu su siūlymu pateikti visus siūlymą pagrindžiančius įrodymus. Šalis, gavusi siūlymą pakeisti sutartį, turi įvertinti siūlymo aplinkybes ir ne vėliau kaip per 10 (dešimt) darbo dienų pateikti pastabas ar nesutikimą dėl siūlymo arba sutikimą dėl pasiūlyto sutarties pakeitimo. Šalims suderinus papildomo susitarimo dėl sutarties pakeitimo projektą, komitetas priima rekomendaciją dėl sutarties keitimo. Sprendimą dėl sutarties keitimo pagal komiteto rekomendaciją priima Lietuvos oro uostų vadovas. Lietuvos oro uostų vadovui priėmus sprendimą dėl sutarties pakeitimo, apie tai nedelsiant informuojamas pagalbos gavėjas. Šiame punkte aptartu atveju sutarties pakeitimai įsigalioja, kai susitarimą dėl sutarties pakeitimo pasirašo abi Šalys, jeigu papildomame susitarime nenurodyta kita įsigaliojimo data.</w:t>
                  </w:r>
                </w:p>
              </w:sdtContent>
            </w:sdt>
            <w:sdt>
              <w:sdtPr>
                <w:alias w:val="6 pr. 18 p."/>
                <w:tag w:val="part_42c0ea344c80459c890f45d6426f88d6"/>
                <w:lock w:val="sdtLocked"/>
                <w:richText/>
              </w:sdtPr>
              <w:sdtContent>
                <w:p>
                  <w:pPr>
                    <w:ind w:firstLine="709"/>
                    <w:jc w:val="both"/>
                    <w:rPr>
                      <w:szCs w:val="24"/>
                    </w:rPr>
                  </w:pPr>
                  <w:sdt>
                    <w:sdtPr>
                      <w:alias w:val="Numeris"/>
                      <w:tag w:val="nr_42c0ea344c80459c890f45d6426f88d6"/>
                      <w:lock w:val="sdtLocked"/>
                      <w:richText/>
                    </w:sdtPr>
                    <w:sdtContent>
                      <w:r>
                        <w:rPr>
                          <w:szCs w:val="24"/>
                        </w:rPr>
                        <w:t>18</w:t>
                      </w:r>
                    </w:sdtContent>
                  </w:sdt>
                  <w:r>
                    <w:rPr>
                      <w:szCs w:val="24"/>
                    </w:rPr>
                    <w:t xml:space="preserve">. Lietuvos oro uostai turi teisę vienašališkai pakeisti sutartį, jeigu: </w:t>
                  </w:r>
                </w:p>
                <w:sdt>
                  <w:sdtPr>
                    <w:alias w:val="6 pr. 18.1 pp."/>
                    <w:tag w:val="part_501d291280c9480ba090ba906e55e5d6"/>
                    <w:lock w:val="sdtLocked"/>
                    <w:richText/>
                  </w:sdtPr>
                  <w:sdtContent>
                    <w:p>
                      <w:pPr>
                        <w:ind w:firstLine="709"/>
                        <w:jc w:val="both"/>
                        <w:rPr>
                          <w:szCs w:val="24"/>
                        </w:rPr>
                      </w:pPr>
                      <w:sdt>
                        <w:sdtPr>
                          <w:alias w:val="Numeris"/>
                          <w:tag w:val="nr_501d291280c9480ba090ba906e55e5d6"/>
                          <w:lock w:val="sdtLocked"/>
                          <w:richText/>
                        </w:sdtPr>
                        <w:sdtContent>
                          <w:r>
                            <w:rPr>
                              <w:szCs w:val="24"/>
                            </w:rPr>
                            <w:t>18.1</w:t>
                          </w:r>
                        </w:sdtContent>
                      </w:sdt>
                      <w:r>
                        <w:rPr>
                          <w:szCs w:val="24"/>
                        </w:rPr>
                        <w:t xml:space="preserve">. priimamas Lietuvos oro uostų sprendimas dėl pagalbos nutraukimo arba sumažinimo nustačius pažeidimą taisyklių 67 punkte nurodytais atvejais; </w:t>
                      </w:r>
                    </w:p>
                  </w:sdtContent>
                </w:sdt>
                <w:sdt>
                  <w:sdtPr>
                    <w:alias w:val="6 pr. 18.2 pp."/>
                    <w:tag w:val="part_129c89b2c470492bbab2b2312ac58527"/>
                    <w:lock w:val="sdtLocked"/>
                    <w:richText/>
                  </w:sdtPr>
                  <w:sdtContent>
                    <w:p>
                      <w:pPr>
                        <w:ind w:firstLine="709"/>
                        <w:jc w:val="both"/>
                        <w:rPr>
                          <w:szCs w:val="24"/>
                        </w:rPr>
                      </w:pPr>
                      <w:sdt>
                        <w:sdtPr>
                          <w:alias w:val="Numeris"/>
                          <w:tag w:val="nr_129c89b2c470492bbab2b2312ac58527"/>
                          <w:lock w:val="sdtLocked"/>
                          <w:richText/>
                        </w:sdtPr>
                        <w:sdtContent>
                          <w:r>
                            <w:rPr>
                              <w:szCs w:val="24"/>
                            </w:rPr>
                            <w:t>18.2</w:t>
                          </w:r>
                        </w:sdtContent>
                      </w:sdt>
                      <w:r>
                        <w:rPr>
                          <w:szCs w:val="24"/>
                        </w:rPr>
                        <w:t>. keičiasi Lietuvos Respublikos ir (arba) Europos Sąjungos teisės aktų nuostatos, dėl kurių privaloma keisti sutartį.</w:t>
                      </w:r>
                    </w:p>
                  </w:sdtContent>
                </w:sdt>
              </w:sdtContent>
            </w:sdt>
            <w:sdt>
              <w:sdtPr>
                <w:alias w:val="6 pr. 19 p."/>
                <w:tag w:val="part_cd8d90b021bf4b49b59d17fbc3b217ae"/>
                <w:lock w:val="sdtLocked"/>
                <w:richText/>
              </w:sdtPr>
              <w:sdtContent>
                <w:p>
                  <w:pPr>
                    <w:ind w:firstLine="709"/>
                    <w:jc w:val="both"/>
                    <w:rPr>
                      <w:szCs w:val="24"/>
                    </w:rPr>
                  </w:pPr>
                  <w:sdt>
                    <w:sdtPr>
                      <w:alias w:val="Numeris"/>
                      <w:tag w:val="nr_cd8d90b021bf4b49b59d17fbc3b217ae"/>
                      <w:lock w:val="sdtLocked"/>
                      <w:richText/>
                    </w:sdtPr>
                    <w:sdtContent>
                      <w:r>
                        <w:rPr>
                          <w:szCs w:val="24"/>
                        </w:rPr>
                        <w:t>19</w:t>
                      </w:r>
                    </w:sdtContent>
                  </w:sdt>
                  <w:r>
                    <w:rPr>
                      <w:szCs w:val="24"/>
                    </w:rPr>
                    <w:t xml:space="preserve">. Sutarties bendrųjų sąlygų 18.1 ir 18.2 papunkčiuose nurodytais atvejais Lietuvos oro uostai siunčia pagalbos gavėjui savo sprendimą pakeisti sutartį ir tokį keitimą pagrindžiančius įrodymus. Jeigu pagalbos gavėjui prieštaraujant dėl sutarties pakeitimo arba nevykdant naujų sutarties sąlygų, sutartis laikoma nutraukta nuo Lietuvos oro uostų pranešimo, kuriuo informuojama apie sutarties nutraukimą, išsiuntimo dienos. </w:t>
                  </w:r>
                </w:p>
              </w:sdtContent>
            </w:sdt>
            <w:sdt>
              <w:sdtPr>
                <w:alias w:val="6 pr. 20 p."/>
                <w:tag w:val="part_5af6cd3dee7a4aa4974c298d6a8f5510"/>
                <w:lock w:val="sdtLocked"/>
                <w:richText/>
              </w:sdtPr>
              <w:sdtContent>
                <w:p>
                  <w:pPr>
                    <w:ind w:firstLine="709"/>
                    <w:jc w:val="both"/>
                    <w:rPr>
                      <w:szCs w:val="24"/>
                    </w:rPr>
                  </w:pPr>
                  <w:sdt>
                    <w:sdtPr>
                      <w:alias w:val="Numeris"/>
                      <w:tag w:val="nr_5af6cd3dee7a4aa4974c298d6a8f5510"/>
                      <w:lock w:val="sdtLocked"/>
                      <w:richText/>
                    </w:sdtPr>
                    <w:sdtContent>
                      <w:r>
                        <w:rPr>
                          <w:szCs w:val="24"/>
                        </w:rPr>
                        <w:t>20</w:t>
                      </w:r>
                    </w:sdtContent>
                  </w:sdt>
                  <w:r>
                    <w:rPr>
                      <w:szCs w:val="24"/>
                    </w:rPr>
                    <w:t>. Lietuvos oro uostai, nesikreipdami į teismą, turi teisę vienašališkai nutraukti sutartį apie tai raštu informuodami pagalbos gavėją, jei:</w:t>
                  </w:r>
                </w:p>
                <w:sdt>
                  <w:sdtPr>
                    <w:alias w:val="6 pr. 20.1 pp."/>
                    <w:tag w:val="part_ea75956d7d404cf7a28e030560e25180"/>
                    <w:lock w:val="sdtLocked"/>
                    <w:richText/>
                  </w:sdtPr>
                  <w:sdtContent>
                    <w:p>
                      <w:pPr>
                        <w:ind w:firstLine="709"/>
                        <w:jc w:val="both"/>
                        <w:rPr>
                          <w:szCs w:val="24"/>
                        </w:rPr>
                      </w:pPr>
                      <w:sdt>
                        <w:sdtPr>
                          <w:alias w:val="Numeris"/>
                          <w:tag w:val="nr_ea75956d7d404cf7a28e030560e25180"/>
                          <w:lock w:val="sdtLocked"/>
                          <w:richText/>
                        </w:sdtPr>
                        <w:sdtContent>
                          <w:r>
                            <w:rPr>
                              <w:szCs w:val="24"/>
                            </w:rPr>
                            <w:t>20.1</w:t>
                          </w:r>
                        </w:sdtContent>
                      </w:sdt>
                      <w:r>
                        <w:rPr>
                          <w:szCs w:val="24"/>
                        </w:rPr>
                        <w:t>. Pagalbos gavėjas iš esmės pažeidžia sutartį;</w:t>
                      </w:r>
                    </w:p>
                  </w:sdtContent>
                </w:sdt>
                <w:sdt>
                  <w:sdtPr>
                    <w:alias w:val="6 pr. 20.2 pp."/>
                    <w:tag w:val="part_b26fc11d67cf4811bb6cad20f093db21"/>
                    <w:lock w:val="sdtLocked"/>
                    <w:richText/>
                  </w:sdtPr>
                  <w:sdtContent>
                    <w:p>
                      <w:pPr>
                        <w:ind w:firstLine="709"/>
                        <w:jc w:val="both"/>
                        <w:rPr>
                          <w:szCs w:val="24"/>
                        </w:rPr>
                      </w:pPr>
                      <w:sdt>
                        <w:sdtPr>
                          <w:alias w:val="Numeris"/>
                          <w:tag w:val="nr_b26fc11d67cf4811bb6cad20f093db21"/>
                          <w:lock w:val="sdtLocked"/>
                          <w:richText/>
                        </w:sdtPr>
                        <w:sdtContent>
                          <w:r>
                            <w:rPr>
                              <w:szCs w:val="24"/>
                            </w:rPr>
                            <w:t>20.2</w:t>
                          </w:r>
                        </w:sdtContent>
                      </w:sdt>
                      <w:r>
                        <w:rPr>
                          <w:szCs w:val="24"/>
                        </w:rPr>
                        <w:t>. Taisyklių nustatyta tvarka yra priimtas Lietuvos oro uostų sprendimas dėl pagalbos nesuteikimo, nutraukimo arba sumažinimo ir tolesnis sutarties vykdymas yra neįmanomas;</w:t>
                      </w:r>
                    </w:p>
                  </w:sdtContent>
                </w:sdt>
                <w:sdt>
                  <w:sdtPr>
                    <w:alias w:val="6 pr. 20.3 pp."/>
                    <w:tag w:val="part_11e03c372cea48d19ee30da26f7803e2"/>
                    <w:lock w:val="sdtLocked"/>
                    <w:richText/>
                  </w:sdtPr>
                  <w:sdtContent>
                    <w:p>
                      <w:pPr>
                        <w:ind w:firstLine="709"/>
                        <w:jc w:val="both"/>
                        <w:rPr>
                          <w:szCs w:val="24"/>
                        </w:rPr>
                      </w:pPr>
                      <w:sdt>
                        <w:sdtPr>
                          <w:alias w:val="Numeris"/>
                          <w:tag w:val="nr_11e03c372cea48d19ee30da26f7803e2"/>
                          <w:lock w:val="sdtLocked"/>
                          <w:richText/>
                        </w:sdtPr>
                        <w:sdtContent>
                          <w:r>
                            <w:rPr>
                              <w:szCs w:val="24"/>
                            </w:rPr>
                            <w:t>20.3</w:t>
                          </w:r>
                        </w:sdtContent>
                      </w:sdt>
                      <w:r>
                        <w:rPr>
                          <w:szCs w:val="24"/>
                        </w:rPr>
                        <w:t>. paaiškėja, kad pagalbos gavėjas gauna kitą valstybės pagalbą ir (arba) nereikšmingą (</w:t>
                      </w:r>
                      <w:r>
                        <w:rPr>
                          <w:i/>
                          <w:szCs w:val="24"/>
                        </w:rPr>
                        <w:t>de minimis</w:t>
                      </w:r>
                      <w:r>
                        <w:rPr>
                          <w:szCs w:val="24"/>
                        </w:rPr>
                        <w:t>) pagalbą tokioms pačioms tinkamoms finansuoti išlaidoms padengti;</w:t>
                      </w:r>
                    </w:p>
                  </w:sdtContent>
                </w:sdt>
                <w:sdt>
                  <w:sdtPr>
                    <w:alias w:val="6 pr. 20.4 pp."/>
                    <w:tag w:val="part_9287959b5cbd4b2a8a8b015a402367eb"/>
                    <w:lock w:val="sdtLocked"/>
                    <w:richText/>
                  </w:sdtPr>
                  <w:sdtContent>
                    <w:p>
                      <w:pPr>
                        <w:ind w:firstLine="709"/>
                        <w:jc w:val="both"/>
                        <w:rPr>
                          <w:szCs w:val="24"/>
                        </w:rPr>
                      </w:pPr>
                      <w:sdt>
                        <w:sdtPr>
                          <w:alias w:val="Numeris"/>
                          <w:tag w:val="nr_9287959b5cbd4b2a8a8b015a402367eb"/>
                          <w:lock w:val="sdtLocked"/>
                          <w:richText/>
                        </w:sdtPr>
                        <w:sdtContent>
                          <w:r>
                            <w:rPr>
                              <w:szCs w:val="24"/>
                            </w:rPr>
                            <w:t>20.4</w:t>
                          </w:r>
                        </w:sdtContent>
                      </w:sdt>
                      <w:r>
                        <w:rPr>
                          <w:szCs w:val="24"/>
                        </w:rPr>
                        <w:t>. keičiasi Lietuvos Respublikos ir (arba) Europos Sąjungos teisės aktų nuostatos, dėl kurių privaloma nutraukti sutartį;</w:t>
                      </w:r>
                    </w:p>
                  </w:sdtContent>
                </w:sdt>
                <w:sdt>
                  <w:sdtPr>
                    <w:alias w:val="6 pr. 20.5 pp."/>
                    <w:tag w:val="part_07c2ec38ccdb41a8a1b3afc7d0d4bed6"/>
                    <w:lock w:val="sdtLocked"/>
                    <w:richText/>
                  </w:sdtPr>
                  <w:sdtContent>
                    <w:p>
                      <w:pPr>
                        <w:ind w:firstLine="709"/>
                        <w:jc w:val="both"/>
                        <w:rPr>
                          <w:szCs w:val="24"/>
                        </w:rPr>
                      </w:pPr>
                      <w:sdt>
                        <w:sdtPr>
                          <w:alias w:val="Numeris"/>
                          <w:tag w:val="nr_07c2ec38ccdb41a8a1b3afc7d0d4bed6"/>
                          <w:lock w:val="sdtLocked"/>
                          <w:richText/>
                        </w:sdtPr>
                        <w:sdtContent>
                          <w:r>
                            <w:rPr>
                              <w:szCs w:val="24"/>
                            </w:rPr>
                            <w:t>20.5</w:t>
                          </w:r>
                        </w:sdtContent>
                      </w:sdt>
                      <w:r>
                        <w:rPr>
                          <w:szCs w:val="24"/>
                        </w:rPr>
                        <w:t>. Pagalbos gavėjas nepradeda įdiegti priemonės (-ių) sutarties specialiosiose sąlygose nustatytu terminu arba vykdymo terminai užtęsiami taip, kad yra aišku, jog priemonė (-ės) nebus įdiegta laiku.</w:t>
                      </w:r>
                    </w:p>
                  </w:sdtContent>
                </w:sdt>
              </w:sdtContent>
            </w:sdt>
            <w:sdt>
              <w:sdtPr>
                <w:alias w:val="6 pr. 21 p."/>
                <w:tag w:val="part_c4c3f383882f499ab8e7ac6fb563e6d1"/>
                <w:lock w:val="sdtLocked"/>
                <w:richText/>
              </w:sdtPr>
              <w:sdtContent>
                <w:p>
                  <w:pPr>
                    <w:ind w:firstLine="709"/>
                    <w:jc w:val="both"/>
                    <w:rPr>
                      <w:szCs w:val="24"/>
                    </w:rPr>
                  </w:pPr>
                  <w:sdt>
                    <w:sdtPr>
                      <w:alias w:val="Numeris"/>
                      <w:tag w:val="nr_c4c3f383882f499ab8e7ac6fb563e6d1"/>
                      <w:lock w:val="sdtLocked"/>
                      <w:richText/>
                    </w:sdtPr>
                    <w:sdtContent>
                      <w:r>
                        <w:rPr>
                          <w:szCs w:val="24"/>
                        </w:rPr>
                        <w:t>21</w:t>
                      </w:r>
                    </w:sdtContent>
                  </w:sdt>
                  <w:r>
                    <w:rPr>
                      <w:szCs w:val="24"/>
                    </w:rPr>
                    <w:t>. Pagalbos gavėjas turi teisę vienašališkai nutraukti sutartį ir apie tai raštu informuoti Lietuvos oro uostus, jeigu jam, pažeidžiant šios sutarties nuostatas, nebuvo išmokėta pagalba ar esminė jos dalis.</w:t>
                  </w:r>
                </w:p>
                <w:p>
                  <w:pPr>
                    <w:ind w:firstLine="709"/>
                    <w:jc w:val="both"/>
                    <w:rPr>
                      <w:szCs w:val="24"/>
                    </w:rPr>
                  </w:pPr>
                </w:p>
              </w:sdtContent>
            </w:sdt>
          </w:sdtContent>
        </w:sdt>
        <w:sdt>
          <w:sdtPr>
            <w:alias w:val="skyrius"/>
            <w:tag w:val="part_03dc3f2ecb4a4b64a20720e6a3565974"/>
            <w:lock w:val="sdtLocked"/>
            <w:richText/>
          </w:sdtPr>
          <w:sdtContent>
            <w:p>
              <w:pPr>
                <w:tabs>
                  <w:tab w:val="left" w:pos="1080"/>
                </w:tabs>
                <w:jc w:val="center"/>
                <w:rPr>
                  <w:b/>
                  <w:szCs w:val="24"/>
                </w:rPr>
              </w:pPr>
              <w:sdt>
                <w:sdtPr>
                  <w:alias w:val="Numeris"/>
                  <w:tag w:val="nr_03dc3f2ecb4a4b64a20720e6a3565974"/>
                  <w:lock w:val="sdtLocked"/>
                  <w:richText/>
                </w:sdtPr>
                <w:sdtContent>
                  <w:r>
                    <w:rPr>
                      <w:b/>
                      <w:szCs w:val="24"/>
                    </w:rPr>
                    <w:t>VII</w:t>
                  </w:r>
                </w:sdtContent>
              </w:sdt>
              <w:r>
                <w:rPr>
                  <w:b/>
                  <w:szCs w:val="24"/>
                </w:rPr>
                <w:t xml:space="preserve">. </w:t>
              </w:r>
              <w:sdt>
                <w:sdtPr>
                  <w:alias w:val="Pavadinimas"/>
                  <w:tag w:val="title_03dc3f2ecb4a4b64a20720e6a3565974"/>
                  <w:lock w:val="sdtLocked"/>
                  <w:richText/>
                </w:sdtPr>
                <w:sdtContent>
                  <w:r>
                    <w:rPr>
                      <w:b/>
                      <w:szCs w:val="24"/>
                    </w:rPr>
                    <w:t>DOKUMENTŲ SAUGOJIMAS</w:t>
                  </w:r>
                </w:sdtContent>
              </w:sdt>
            </w:p>
            <w:p>
              <w:pPr>
                <w:ind w:firstLine="709"/>
                <w:jc w:val="both"/>
                <w:rPr>
                  <w:b/>
                  <w:szCs w:val="24"/>
                </w:rPr>
              </w:pPr>
            </w:p>
            <w:sdt>
              <w:sdtPr>
                <w:alias w:val="6 pr. 22 p."/>
                <w:tag w:val="part_b0c0d1fa24ff4a249b5da6d3ae4bc215"/>
                <w:lock w:val="sdtLocked"/>
                <w:richText/>
              </w:sdtPr>
              <w:sdtContent>
                <w:p>
                  <w:pPr>
                    <w:ind w:firstLine="709"/>
                    <w:jc w:val="both"/>
                    <w:rPr>
                      <w:szCs w:val="24"/>
                    </w:rPr>
                  </w:pPr>
                  <w:sdt>
                    <w:sdtPr>
                      <w:alias w:val="Numeris"/>
                      <w:tag w:val="nr_b0c0d1fa24ff4a249b5da6d3ae4bc215"/>
                      <w:lock w:val="sdtLocked"/>
                      <w:richText/>
                    </w:sdtPr>
                    <w:sdtContent>
                      <w:r>
                        <w:rPr>
                          <w:szCs w:val="24"/>
                        </w:rPr>
                        <w:t>22</w:t>
                      </w:r>
                    </w:sdtContent>
                  </w:sdt>
                  <w:r>
                    <w:rPr>
                      <w:szCs w:val="24"/>
                    </w:rPr>
                    <w:t>. Pagalbos gavėjas privalo sudaryti galimybę Lietuvos oro uostams, ministerijai ir (arba) kitai Lietuvos Respublikos valstybinės valdžios ar Europos Sąjungos institucijai susipažinti su visais dokumentais, susijusiais su priemonės (-ių) įgyvendinimu, 10 (dešimt) metų nuo priemonės (-ių) galutinio įgyvendinimo ir įsipareigoja saugoti:</w:t>
                  </w:r>
                </w:p>
                <w:sdt>
                  <w:sdtPr>
                    <w:alias w:val="6 pr. 22.1 pp."/>
                    <w:tag w:val="part_fb3f8f1cacf044caaae03073225f30fd"/>
                    <w:lock w:val="sdtLocked"/>
                    <w:richText/>
                  </w:sdtPr>
                  <w:sdtContent>
                    <w:p>
                      <w:pPr>
                        <w:ind w:firstLine="709"/>
                        <w:jc w:val="both"/>
                        <w:rPr>
                          <w:szCs w:val="24"/>
                        </w:rPr>
                      </w:pPr>
                      <w:sdt>
                        <w:sdtPr>
                          <w:alias w:val="Numeris"/>
                          <w:tag w:val="nr_fb3f8f1cacf044caaae03073225f30fd"/>
                          <w:lock w:val="sdtLocked"/>
                          <w:richText/>
                        </w:sdtPr>
                        <w:sdtContent>
                          <w:r>
                            <w:rPr>
                              <w:szCs w:val="24"/>
                            </w:rPr>
                            <w:t>22.1</w:t>
                          </w:r>
                        </w:sdtContent>
                      </w:sdt>
                      <w:r>
                        <w:rPr>
                          <w:szCs w:val="24"/>
                        </w:rPr>
                        <w:t>. Paraiškos ir jos priedų kopijas ir paraiškos keitimo dokumentų, jeigu tokių buvo, kopijas;</w:t>
                      </w:r>
                    </w:p>
                  </w:sdtContent>
                </w:sdt>
                <w:sdt>
                  <w:sdtPr>
                    <w:alias w:val="6 pr. 22.2 pp."/>
                    <w:tag w:val="part_38c85be3cd734efba9e56ae240417407"/>
                    <w:lock w:val="sdtLocked"/>
                    <w:richText/>
                  </w:sdtPr>
                  <w:sdtContent>
                    <w:p>
                      <w:pPr>
                        <w:ind w:firstLine="709"/>
                        <w:jc w:val="both"/>
                        <w:rPr>
                          <w:szCs w:val="24"/>
                        </w:rPr>
                      </w:pPr>
                      <w:sdt>
                        <w:sdtPr>
                          <w:alias w:val="Numeris"/>
                          <w:tag w:val="nr_38c85be3cd734efba9e56ae240417407"/>
                          <w:lock w:val="sdtLocked"/>
                          <w:richText/>
                        </w:sdtPr>
                        <w:sdtContent>
                          <w:r>
                            <w:rPr>
                              <w:szCs w:val="24"/>
                            </w:rPr>
                            <w:t>22.2</w:t>
                          </w:r>
                        </w:sdtContent>
                      </w:sdt>
                      <w:r>
                        <w:rPr>
                          <w:szCs w:val="24"/>
                        </w:rPr>
                        <w:t>. Sutarties ir visų papildomų susitarimų originalus;</w:t>
                      </w:r>
                    </w:p>
                  </w:sdtContent>
                </w:sdt>
                <w:sdt>
                  <w:sdtPr>
                    <w:alias w:val="6 pr. 22.3 pp."/>
                    <w:tag w:val="part_0547b5e1601548158d53b913725cd969"/>
                    <w:lock w:val="sdtLocked"/>
                    <w:richText/>
                  </w:sdtPr>
                  <w:sdtContent>
                    <w:p>
                      <w:pPr>
                        <w:ind w:firstLine="709"/>
                        <w:jc w:val="both"/>
                        <w:rPr>
                          <w:szCs w:val="24"/>
                        </w:rPr>
                      </w:pPr>
                      <w:sdt>
                        <w:sdtPr>
                          <w:alias w:val="Numeris"/>
                          <w:tag w:val="nr_0547b5e1601548158d53b913725cd969"/>
                          <w:lock w:val="sdtLocked"/>
                          <w:richText/>
                        </w:sdtPr>
                        <w:sdtContent>
                          <w:r>
                            <w:rPr>
                              <w:szCs w:val="24"/>
                            </w:rPr>
                            <w:t>22.3</w:t>
                          </w:r>
                        </w:sdtContent>
                      </w:sdt>
                      <w:r>
                        <w:rPr>
                          <w:szCs w:val="24"/>
                        </w:rPr>
                        <w:t>. Mokėjimo prašymų kopijas ir išlaidų pagrindimo ir jų apmokėjimo įrodymo dokumentų originalus;</w:t>
                      </w:r>
                    </w:p>
                  </w:sdtContent>
                </w:sdt>
                <w:sdt>
                  <w:sdtPr>
                    <w:alias w:val="6 pr. 22.4 pp."/>
                    <w:tag w:val="part_7c8795ff84274e9080d92500dafdf2ee"/>
                    <w:lock w:val="sdtLocked"/>
                    <w:richText/>
                  </w:sdtPr>
                  <w:sdtContent>
                    <w:p>
                      <w:pPr>
                        <w:ind w:firstLine="709"/>
                        <w:jc w:val="both"/>
                        <w:rPr>
                          <w:szCs w:val="24"/>
                        </w:rPr>
                      </w:pPr>
                      <w:sdt>
                        <w:sdtPr>
                          <w:alias w:val="Numeris"/>
                          <w:tag w:val="nr_7c8795ff84274e9080d92500dafdf2ee"/>
                          <w:lock w:val="sdtLocked"/>
                          <w:richText/>
                        </w:sdtPr>
                        <w:sdtContent>
                          <w:r>
                            <w:rPr>
                              <w:szCs w:val="24"/>
                            </w:rPr>
                            <w:t>22.4</w:t>
                          </w:r>
                        </w:sdtContent>
                      </w:sdt>
                      <w:r>
                        <w:rPr>
                          <w:szCs w:val="24"/>
                        </w:rPr>
                        <w:t>. su priemonės (-ių) įgyvendinimu susijusio susirašinėjimo su Lietuvos oro uostais, ministerija ir (arba) kita institucija dokumentų kopijas.</w:t>
                      </w:r>
                    </w:p>
                    <w:p>
                      <w:pPr>
                        <w:jc w:val="both"/>
                        <w:rPr>
                          <w:szCs w:val="24"/>
                        </w:rPr>
                      </w:pPr>
                    </w:p>
                  </w:sdtContent>
                </w:sdt>
              </w:sdtContent>
            </w:sdt>
          </w:sdtContent>
        </w:sdt>
        <w:sdt>
          <w:sdtPr>
            <w:alias w:val="skyrius"/>
            <w:tag w:val="part_fcfb150ffd2949f6a7bf4ff21350c6eb"/>
            <w:lock w:val="sdtLocked"/>
            <w:richText/>
          </w:sdtPr>
          <w:sdtContent>
            <w:p>
              <w:pPr>
                <w:tabs>
                  <w:tab w:val="left" w:pos="1080"/>
                </w:tabs>
                <w:jc w:val="center"/>
                <w:rPr>
                  <w:b/>
                  <w:szCs w:val="24"/>
                </w:rPr>
              </w:pPr>
              <w:sdt>
                <w:sdtPr>
                  <w:alias w:val="Numeris"/>
                  <w:tag w:val="nr_fcfb150ffd2949f6a7bf4ff21350c6eb"/>
                  <w:lock w:val="sdtLocked"/>
                  <w:richText/>
                </w:sdtPr>
                <w:sdtContent>
                  <w:r>
                    <w:rPr>
                      <w:b/>
                      <w:szCs w:val="24"/>
                    </w:rPr>
                    <w:t>VIII</w:t>
                  </w:r>
                </w:sdtContent>
              </w:sdt>
              <w:r>
                <w:rPr>
                  <w:b/>
                  <w:szCs w:val="24"/>
                </w:rPr>
                <w:t xml:space="preserve">. </w:t>
              </w:r>
              <w:sdt>
                <w:sdtPr>
                  <w:alias w:val="Pavadinimas"/>
                  <w:tag w:val="title_fcfb150ffd2949f6a7bf4ff21350c6eb"/>
                  <w:lock w:val="sdtLocked"/>
                  <w:richText/>
                </w:sdtPr>
                <w:sdtContent>
                  <w:r>
                    <w:rPr>
                      <w:b/>
                      <w:szCs w:val="24"/>
                    </w:rPr>
                    <w:t>KONFIDENCIALUMAS</w:t>
                  </w:r>
                </w:sdtContent>
              </w:sdt>
            </w:p>
            <w:p>
              <w:pPr>
                <w:ind w:left="180"/>
                <w:jc w:val="both"/>
                <w:rPr>
                  <w:szCs w:val="24"/>
                </w:rPr>
              </w:pPr>
            </w:p>
            <w:sdt>
              <w:sdtPr>
                <w:alias w:val="6 pr. 23 p."/>
                <w:tag w:val="part_d55e03ae8fae4e5e94215e472b89d2b8"/>
                <w:lock w:val="sdtLocked"/>
                <w:richText/>
              </w:sdtPr>
              <w:sdtContent>
                <w:p>
                  <w:pPr>
                    <w:ind w:firstLine="709"/>
                    <w:jc w:val="both"/>
                    <w:rPr>
                      <w:szCs w:val="24"/>
                    </w:rPr>
                  </w:pPr>
                  <w:sdt>
                    <w:sdtPr>
                      <w:alias w:val="Numeris"/>
                      <w:tag w:val="nr_d55e03ae8fae4e5e94215e472b89d2b8"/>
                      <w:lock w:val="sdtLocked"/>
                      <w:richText/>
                    </w:sdtPr>
                    <w:sdtContent>
                      <w:r>
                        <w:rPr>
                          <w:szCs w:val="24"/>
                        </w:rPr>
                        <w:t>23</w:t>
                      </w:r>
                    </w:sdtContent>
                  </w:sdt>
                  <w:r>
                    <w:rPr>
                      <w:szCs w:val="24"/>
                    </w:rPr>
                    <w:t>. Pagalbos gavėjas sutinka, kad Lietuvos oro uostai rinktų, kauptų ir apdorotų informaciją, duomenis apie jį ir jo veiklą, būtiną sprendimams dėl pagalbos išmokėjimo priimti ir kitiems tikslams, susijusiems su priemonės (-ių) įgyvendinimo priežiūra ir kontrole. Lietuvos oro uostai taip pat turi teisę dalytis šiame punkte nurodyta informacija su ministerija ir (arba) kitomis Lietuvos Respublikos valstybinės valdžios ar Europos Sąjungos institucijomis, turinčiomis teisę kontroliuoti priemonės (-ių) įgyvendinimą ir sutarties vykdymą.</w:t>
                  </w:r>
                </w:p>
              </w:sdtContent>
            </w:sdt>
            <w:sdt>
              <w:sdtPr>
                <w:alias w:val="6 pr. 24 p."/>
                <w:tag w:val="part_4dbf39544d9f44089a7c5410cf24859a"/>
                <w:lock w:val="sdtLocked"/>
                <w:richText/>
              </w:sdtPr>
              <w:sdtContent>
                <w:p>
                  <w:pPr>
                    <w:ind w:firstLine="709"/>
                    <w:jc w:val="both"/>
                    <w:rPr>
                      <w:szCs w:val="24"/>
                    </w:rPr>
                  </w:pPr>
                  <w:sdt>
                    <w:sdtPr>
                      <w:alias w:val="Numeris"/>
                      <w:tag w:val="nr_4dbf39544d9f44089a7c5410cf24859a"/>
                      <w:lock w:val="sdtLocked"/>
                      <w:richText/>
                    </w:sdtPr>
                    <w:sdtContent>
                      <w:r>
                        <w:rPr>
                          <w:szCs w:val="24"/>
                        </w:rPr>
                        <w:t>24</w:t>
                      </w:r>
                    </w:sdtContent>
                  </w:sdt>
                  <w:r>
                    <w:rPr>
                      <w:szCs w:val="24"/>
                    </w:rPr>
                    <w:t>. Sutarties sąlygos viešai neskelbiamos be atskiro Šalių sutikimo, išskyrus Europos Sąjungos ir Lietuvos Respublikos teisės aktuose nustatytus atvejus.</w:t>
                  </w:r>
                </w:p>
                <w:p>
                  <w:pPr>
                    <w:ind w:left="180"/>
                    <w:jc w:val="both"/>
                    <w:rPr>
                      <w:b/>
                      <w:szCs w:val="24"/>
                    </w:rPr>
                  </w:pPr>
                </w:p>
              </w:sdtContent>
            </w:sdt>
          </w:sdtContent>
        </w:sdt>
        <w:sdt>
          <w:sdtPr>
            <w:alias w:val="skyrius"/>
            <w:tag w:val="part_e3f20302f8e043d1a79e6b1887589f3f"/>
            <w:lock w:val="sdtLocked"/>
            <w:richText/>
          </w:sdtPr>
          <w:sdtContent>
            <w:p>
              <w:pPr>
                <w:tabs>
                  <w:tab w:val="left" w:pos="1080"/>
                </w:tabs>
                <w:jc w:val="center"/>
                <w:rPr>
                  <w:b/>
                  <w:szCs w:val="24"/>
                </w:rPr>
              </w:pPr>
              <w:sdt>
                <w:sdtPr>
                  <w:alias w:val="Numeris"/>
                  <w:tag w:val="nr_e3f20302f8e043d1a79e6b1887589f3f"/>
                  <w:lock w:val="sdtLocked"/>
                  <w:richText/>
                </w:sdtPr>
                <w:sdtContent>
                  <w:r>
                    <w:rPr>
                      <w:b/>
                      <w:szCs w:val="24"/>
                    </w:rPr>
                    <w:t>IX</w:t>
                  </w:r>
                </w:sdtContent>
              </w:sdt>
              <w:r>
                <w:rPr>
                  <w:b/>
                  <w:szCs w:val="24"/>
                </w:rPr>
                <w:t xml:space="preserve">. </w:t>
              </w:r>
              <w:sdt>
                <w:sdtPr>
                  <w:alias w:val="Pavadinimas"/>
                  <w:tag w:val="title_e3f20302f8e043d1a79e6b1887589f3f"/>
                  <w:lock w:val="sdtLocked"/>
                  <w:richText/>
                </w:sdtPr>
                <w:sdtContent>
                  <w:r>
                    <w:rPr>
                      <w:b/>
                      <w:szCs w:val="24"/>
                    </w:rPr>
                    <w:t>TAIKYTINA TEISĖ IR GINČŲ SPRENDIMAS</w:t>
                  </w:r>
                </w:sdtContent>
              </w:sdt>
            </w:p>
            <w:p>
              <w:pPr>
                <w:ind w:left="180"/>
                <w:jc w:val="both"/>
                <w:rPr>
                  <w:b/>
                  <w:szCs w:val="24"/>
                </w:rPr>
              </w:pPr>
            </w:p>
            <w:sdt>
              <w:sdtPr>
                <w:alias w:val="6 pr. 25 p."/>
                <w:tag w:val="part_37be41f153f748be88aa3b3011b3a604"/>
                <w:lock w:val="sdtLocked"/>
                <w:richText/>
              </w:sdtPr>
              <w:sdtContent>
                <w:p>
                  <w:pPr>
                    <w:ind w:firstLine="709"/>
                    <w:jc w:val="both"/>
                    <w:rPr>
                      <w:szCs w:val="24"/>
                    </w:rPr>
                  </w:pPr>
                  <w:sdt>
                    <w:sdtPr>
                      <w:alias w:val="Numeris"/>
                      <w:tag w:val="nr_37be41f153f748be88aa3b3011b3a604"/>
                      <w:lock w:val="sdtLocked"/>
                      <w:richText/>
                    </w:sdtPr>
                    <w:sdtContent>
                      <w:r>
                        <w:rPr>
                          <w:szCs w:val="24"/>
                        </w:rPr>
                        <w:t>25</w:t>
                      </w:r>
                    </w:sdtContent>
                  </w:sdt>
                  <w:r>
                    <w:rPr>
                      <w:szCs w:val="24"/>
                    </w:rPr>
                    <w:t xml:space="preserve">. Sutartis yra sudaryta, vykdoma ir aiškinama vadovaujantis Lietuvos Respublikos ir Europos Sąjungos teisės aktais. </w:t>
                  </w:r>
                </w:p>
              </w:sdtContent>
            </w:sdt>
            <w:sdt>
              <w:sdtPr>
                <w:alias w:val="6 pr. 26 p."/>
                <w:tag w:val="part_cd169e0f77614b9b835074e50d99e9db"/>
                <w:lock w:val="sdtLocked"/>
                <w:richText/>
              </w:sdtPr>
              <w:sdtContent>
                <w:p>
                  <w:pPr>
                    <w:ind w:firstLine="709"/>
                    <w:jc w:val="both"/>
                    <w:rPr>
                      <w:szCs w:val="24"/>
                    </w:rPr>
                  </w:pPr>
                  <w:sdt>
                    <w:sdtPr>
                      <w:alias w:val="Numeris"/>
                      <w:tag w:val="nr_cd169e0f77614b9b835074e50d99e9db"/>
                      <w:lock w:val="sdtLocked"/>
                      <w:richText/>
                    </w:sdtPr>
                    <w:sdtContent>
                      <w:r>
                        <w:rPr>
                          <w:szCs w:val="24"/>
                        </w:rPr>
                        <w:t>26</w:t>
                      </w:r>
                    </w:sdtContent>
                  </w:sdt>
                  <w:r>
                    <w:rPr>
                      <w:szCs w:val="24"/>
                    </w:rPr>
                    <w:t>. Šalys susitaria, kad visi su sutartimi susiję ginčai sprendžiami tarpusavio derybomis, o nepavykus susitarti – Lietuvos Respublikos įstatymų nustatyta tvarka Lietuvos Respublikos teismuose, pagal Lietuvos oro uostų buveinės vietą.</w:t>
                  </w:r>
                </w:p>
                <w:p>
                  <w:pPr>
                    <w:jc w:val="both"/>
                    <w:rPr>
                      <w:b/>
                      <w:szCs w:val="24"/>
                    </w:rPr>
                  </w:pPr>
                </w:p>
              </w:sdtContent>
            </w:sdt>
          </w:sdtContent>
        </w:sdt>
        <w:sdt>
          <w:sdtPr>
            <w:alias w:val="skyrius"/>
            <w:tag w:val="part_a14e8cdd677848f19441b2c672895c7d"/>
            <w:lock w:val="sdtLocked"/>
            <w:richText/>
          </w:sdtPr>
          <w:sdtContent>
            <w:p>
              <w:pPr>
                <w:tabs>
                  <w:tab w:val="left" w:pos="1080"/>
                </w:tabs>
                <w:jc w:val="center"/>
                <w:rPr>
                  <w:b/>
                  <w:szCs w:val="24"/>
                </w:rPr>
              </w:pPr>
              <w:sdt>
                <w:sdtPr>
                  <w:alias w:val="Numeris"/>
                  <w:tag w:val="nr_a14e8cdd677848f19441b2c672895c7d"/>
                  <w:lock w:val="sdtLocked"/>
                  <w:richText/>
                </w:sdtPr>
                <w:sdtContent>
                  <w:r>
                    <w:rPr>
                      <w:b/>
                      <w:szCs w:val="24"/>
                    </w:rPr>
                    <w:t>X</w:t>
                  </w:r>
                </w:sdtContent>
              </w:sdt>
              <w:r>
                <w:rPr>
                  <w:b/>
                  <w:szCs w:val="24"/>
                </w:rPr>
                <w:t xml:space="preserve">. </w:t>
              </w:r>
              <w:sdt>
                <w:sdtPr>
                  <w:alias w:val="Pavadinimas"/>
                  <w:tag w:val="title_a14e8cdd677848f19441b2c672895c7d"/>
                  <w:lock w:val="sdtLocked"/>
                  <w:richText/>
                </w:sdtPr>
                <w:sdtContent>
                  <w:r>
                    <w:rPr>
                      <w:b/>
                      <w:szCs w:val="24"/>
                    </w:rPr>
                    <w:t>BAIGIAMOSIOS NUOSTATOS</w:t>
                  </w:r>
                </w:sdtContent>
              </w:sdt>
            </w:p>
            <w:p>
              <w:pPr>
                <w:jc w:val="both"/>
                <w:rPr>
                  <w:b/>
                  <w:szCs w:val="24"/>
                </w:rPr>
              </w:pPr>
            </w:p>
            <w:sdt>
              <w:sdtPr>
                <w:alias w:val="6 pr. 27 p."/>
                <w:tag w:val="part_f45787771f3948edb0e42cc13037d46c"/>
                <w:lock w:val="sdtLocked"/>
                <w:richText/>
              </w:sdtPr>
              <w:sdtContent>
                <w:p>
                  <w:pPr>
                    <w:ind w:firstLine="709"/>
                    <w:jc w:val="both"/>
                    <w:rPr>
                      <w:szCs w:val="24"/>
                    </w:rPr>
                  </w:pPr>
                  <w:sdt>
                    <w:sdtPr>
                      <w:alias w:val="Numeris"/>
                      <w:tag w:val="nr_f45787771f3948edb0e42cc13037d46c"/>
                      <w:lock w:val="sdtLocked"/>
                      <w:richText/>
                    </w:sdtPr>
                    <w:sdtContent>
                      <w:r>
                        <w:rPr>
                          <w:szCs w:val="24"/>
                        </w:rPr>
                        <w:t>27</w:t>
                      </w:r>
                    </w:sdtContent>
                  </w:sdt>
                  <w:r>
                    <w:rPr>
                      <w:szCs w:val="24"/>
                    </w:rPr>
                    <w:t>. Sutartis įsigalioja nuo to momento, kai ją pasirašo abi Šalys.</w:t>
                  </w:r>
                </w:p>
              </w:sdtContent>
            </w:sdt>
            <w:sdt>
              <w:sdtPr>
                <w:alias w:val="6 pr. 28 p."/>
                <w:tag w:val="part_3f95e6a42e9f4fe9aedbf3c17e84436e"/>
                <w:lock w:val="sdtLocked"/>
                <w:richText/>
              </w:sdtPr>
              <w:sdtContent>
                <w:p>
                  <w:pPr>
                    <w:ind w:firstLine="709"/>
                    <w:jc w:val="both"/>
                    <w:rPr>
                      <w:szCs w:val="24"/>
                    </w:rPr>
                  </w:pPr>
                  <w:sdt>
                    <w:sdtPr>
                      <w:alias w:val="Numeris"/>
                      <w:tag w:val="nr_3f95e6a42e9f4fe9aedbf3c17e84436e"/>
                      <w:lock w:val="sdtLocked"/>
                      <w:richText/>
                    </w:sdtPr>
                    <w:sdtContent>
                      <w:r>
                        <w:rPr>
                          <w:szCs w:val="24"/>
                        </w:rPr>
                        <w:t>28</w:t>
                      </w:r>
                    </w:sdtContent>
                  </w:sdt>
                  <w:r>
                    <w:rPr>
                      <w:szCs w:val="24"/>
                    </w:rPr>
                    <w:t xml:space="preserve">. Šalių vienos kitai siunčiami pranešimai turi būti rašytiniai. </w:t>
                  </w:r>
                </w:p>
              </w:sdtContent>
            </w:sdt>
            <w:sdt>
              <w:sdtPr>
                <w:alias w:val="6 pr. 29 p."/>
                <w:tag w:val="part_4ee82c8691094435967da370ef45bc59"/>
                <w:lock w:val="sdtLocked"/>
                <w:richText/>
              </w:sdtPr>
              <w:sdtContent>
                <w:p>
                  <w:pPr>
                    <w:ind w:firstLine="709"/>
                    <w:jc w:val="both"/>
                    <w:rPr>
                      <w:szCs w:val="24"/>
                    </w:rPr>
                  </w:pPr>
                  <w:sdt>
                    <w:sdtPr>
                      <w:alias w:val="Numeris"/>
                      <w:tag w:val="nr_4ee82c8691094435967da370ef45bc59"/>
                      <w:lock w:val="sdtLocked"/>
                      <w:richText/>
                    </w:sdtPr>
                    <w:sdtContent>
                      <w:r>
                        <w:rPr>
                          <w:szCs w:val="24"/>
                        </w:rPr>
                        <w:t>29</w:t>
                      </w:r>
                    </w:sdtContent>
                  </w:sdt>
                  <w:r>
                    <w:rPr>
                      <w:szCs w:val="24"/>
                    </w:rPr>
                    <w:t xml:space="preserve">. Jeigu sutartyje nenumatyta kitaip, Šalių vienos kitai siunčiami pranešimai turi būti siunčiami oficialiu raštu registruotuoju paštu, faksu arba įteikiami pasirašytinai sutarties specialiosiose sąlygose nurodytais Šalių adresais. Pagalbos gavėjui adresuoti pranešimai siunčiami asmeniui, įgaliotam bendrauti su Lietuvos oro uostais visą priemonės (-ių) vykdymo ir sutarties galiojimo laikotarpį, nurodytam sutarties specialiosiose sąlygose. </w:t>
                  </w:r>
                </w:p>
              </w:sdtContent>
            </w:sdt>
            <w:sdt>
              <w:sdtPr>
                <w:alias w:val="6 pr. 30 p."/>
                <w:tag w:val="part_ced866f57e0d4dba9bc4313b219ff086"/>
                <w:lock w:val="sdtLocked"/>
                <w:richText/>
              </w:sdtPr>
              <w:sdtContent>
                <w:p>
                  <w:pPr>
                    <w:ind w:firstLine="709"/>
                    <w:jc w:val="both"/>
                    <w:rPr>
                      <w:szCs w:val="24"/>
                    </w:rPr>
                  </w:pPr>
                  <w:sdt>
                    <w:sdtPr>
                      <w:alias w:val="Numeris"/>
                      <w:tag w:val="nr_ced866f57e0d4dba9bc4313b219ff086"/>
                      <w:lock w:val="sdtLocked"/>
                      <w:richText/>
                    </w:sdtPr>
                    <w:sdtContent>
                      <w:r>
                        <w:rPr>
                          <w:szCs w:val="24"/>
                        </w:rPr>
                        <w:t>30</w:t>
                      </w:r>
                    </w:sdtContent>
                  </w:sdt>
                  <w:r>
                    <w:rPr>
                      <w:szCs w:val="24"/>
                    </w:rPr>
                    <w:t>. Šalys privalo viena kitą informuoti apie savo adreso ar fakso numerio pasikeitimą. Pagalbos gavėjas privalo informuoti Lietuvos oro uostus apie asmens, įgalioto bendrauti su Lietuvos oro uostais visą priemonės (-ių) vykdymo ir sutarties galiojimo laikotarpį, pasikeitimą. Šalis, neįvykdžiusi šio reikalavimo, negali pareikšti pretenzijų ar atsikirtimų, kad kitos Šalies veiksmai, atlikti pagal paskutinius jai žinomus duomenis, neatitinka sutarties sąlygų arba ji negavo pranešimų, siųstų pagal šiuos duomenis.</w:t>
                  </w:r>
                </w:p>
              </w:sdtContent>
            </w:sdt>
            <w:sdt>
              <w:sdtPr>
                <w:alias w:val="6 pr. 31 p."/>
                <w:tag w:val="part_37af7fe9d9224f62a739a2671701171e"/>
                <w:lock w:val="sdtLocked"/>
                <w:richText/>
              </w:sdtPr>
              <w:sdtContent>
                <w:p>
                  <w:pPr>
                    <w:ind w:firstLine="709"/>
                    <w:jc w:val="both"/>
                    <w:rPr>
                      <w:szCs w:val="24"/>
                    </w:rPr>
                  </w:pPr>
                  <w:sdt>
                    <w:sdtPr>
                      <w:alias w:val="Numeris"/>
                      <w:tag w:val="nr_37af7fe9d9224f62a739a2671701171e"/>
                      <w:lock w:val="sdtLocked"/>
                      <w:richText/>
                    </w:sdtPr>
                    <w:sdtContent>
                      <w:r>
                        <w:rPr>
                          <w:szCs w:val="24"/>
                        </w:rPr>
                        <w:t>31</w:t>
                      </w:r>
                    </w:sdtContent>
                  </w:sdt>
                  <w:r>
                    <w:rPr>
                      <w:szCs w:val="24"/>
                    </w:rPr>
                    <w:t>. Visi pagal sutartį teikiami dokumentai turi būti surašyti lietuvių arba anglų kalba. Tais atvejais, kai atitinkami dokumentai yra išduoti kita kalba, kartu pateikiamas vertėjo parašu ir vertimų biuro antspaudu patvirtintas dokumentų vertimas į lietuvių arba anglų kalbą.</w:t>
                  </w:r>
                </w:p>
              </w:sdtContent>
            </w:sdt>
            <w:sdt>
              <w:sdtPr>
                <w:alias w:val="6 pr. 32 p."/>
                <w:tag w:val="part_463f7646ece24fd0a49764581d784de8"/>
                <w:lock w:val="sdtLocked"/>
                <w:richText/>
              </w:sdtPr>
              <w:sdtContent>
                <w:p>
                  <w:pPr>
                    <w:ind w:firstLine="709"/>
                    <w:jc w:val="both"/>
                    <w:rPr>
                      <w:szCs w:val="24"/>
                    </w:rPr>
                  </w:pPr>
                  <w:sdt>
                    <w:sdtPr>
                      <w:alias w:val="Numeris"/>
                      <w:tag w:val="nr_463f7646ece24fd0a49764581d784de8"/>
                      <w:lock w:val="sdtLocked"/>
                      <w:richText/>
                    </w:sdtPr>
                    <w:sdtContent>
                      <w:r>
                        <w:rPr>
                          <w:szCs w:val="24"/>
                        </w:rPr>
                        <w:t>32</w:t>
                      </w:r>
                    </w:sdtContent>
                  </w:sdt>
                  <w:r>
                    <w:rPr>
                      <w:szCs w:val="24"/>
                    </w:rPr>
                    <w:t>. Sutartis pasirašoma 2 (dviem) egzemplioriais lietuvių ir anglų kalbomis, turinčiais vienodą juridinę galią, kiekvienai Šaliai įteikiama po vieną egzempliorių. Sutartis pasirašoma ant kiekvieno lapo.</w:t>
                  </w:r>
                </w:p>
              </w:sdtContent>
            </w:sdt>
            <w:sdt>
              <w:sdtPr>
                <w:alias w:val="6 pr. 33 p."/>
                <w:tag w:val="part_469fb51923984297a34a5e6056a43634"/>
                <w:lock w:val="sdtLocked"/>
                <w:richText/>
              </w:sdtPr>
              <w:sdtContent>
                <w:p>
                  <w:pPr>
                    <w:ind w:firstLine="709"/>
                    <w:jc w:val="both"/>
                    <w:rPr>
                      <w:szCs w:val="24"/>
                    </w:rPr>
                  </w:pPr>
                  <w:sdt>
                    <w:sdtPr>
                      <w:alias w:val="Numeris"/>
                      <w:tag w:val="nr_469fb51923984297a34a5e6056a43634"/>
                      <w:lock w:val="sdtLocked"/>
                      <w:richText/>
                    </w:sdtPr>
                    <w:sdtContent>
                      <w:r>
                        <w:rPr>
                          <w:szCs w:val="24"/>
                        </w:rPr>
                        <w:t>33</w:t>
                      </w:r>
                    </w:sdtContent>
                  </w:sdt>
                  <w:r>
                    <w:rPr>
                      <w:szCs w:val="24"/>
                    </w:rPr>
                    <w:t>. Šalys, pasirašydamos Sutartį, patvirtina, kad šios Sutarties sąlygų turinys Šalims yra suprantamas, aiškus ir atitinka tikrąją Šalių valią.</w:t>
                  </w:r>
                </w:p>
                <w:p>
                  <w:pPr>
                    <w:rPr>
                      <w:szCs w:val="24"/>
                    </w:rPr>
                  </w:pPr>
                  <w:r>
                    <w:rPr>
                      <w:szCs w:val="24"/>
                    </w:rPr>
                    <w:br w:type="page"/>
                  </w:r>
                </w:p>
              </w:sdtContent>
            </w:sdt>
            <w:sdt>
              <w:sdtPr>
                <w:alias w:val="poskyris"/>
                <w:tag w:val="part_c8509749eb2e4c0fb3302f4f8c7397f2"/>
                <w:lock w:val="sdtLocked"/>
                <w:richText/>
              </w:sdtPr>
              <w:sdtContent>
                <w:p>
                  <w:pPr>
                    <w:jc w:val="center"/>
                    <w:rPr>
                      <w:b/>
                      <w:szCs w:val="24"/>
                    </w:rPr>
                  </w:pPr>
                  <w:sdt>
                    <w:sdtPr>
                      <w:alias w:val="Pavadinimas"/>
                      <w:tag w:val="title_c8509749eb2e4c0fb3302f4f8c7397f2"/>
                      <w:lock w:val="sdtLocked"/>
                      <w:richText/>
                    </w:sdtPr>
                    <w:sdtContent>
                      <w:r>
                        <w:rPr>
                          <w:b/>
                          <w:szCs w:val="24"/>
                        </w:rPr>
                        <w:t>SPECIALIOSIOS SĄLYGOS</w:t>
                      </w:r>
                    </w:sdtContent>
                  </w:sdt>
                </w:p>
                <w:p>
                  <w:pPr>
                    <w:jc w:val="center"/>
                    <w:rPr>
                      <w:b/>
                      <w:szCs w:val="24"/>
                    </w:rPr>
                  </w:pPr>
                </w:p>
              </w:sdtContent>
            </w:sdt>
          </w:sdtContent>
        </w:sdt>
        <w:sdt>
          <w:sdtPr>
            <w:alias w:val="skyrius"/>
            <w:tag w:val="part_afd2eb7e6a2a466db4b377b2d461ceb7"/>
            <w:lock w:val="sdtLocked"/>
            <w:richText/>
          </w:sdtPr>
          <w:sdtContent>
            <w:p>
              <w:pPr>
                <w:jc w:val="center"/>
                <w:rPr>
                  <w:b/>
                  <w:szCs w:val="24"/>
                </w:rPr>
              </w:pPr>
              <w:sdt>
                <w:sdtPr>
                  <w:alias w:val="Numeris"/>
                  <w:tag w:val="nr_afd2eb7e6a2a466db4b377b2d461ceb7"/>
                  <w:lock w:val="sdtLocked"/>
                  <w:richText/>
                </w:sdtPr>
                <w:sdtContent>
                  <w:r>
                    <w:rPr>
                      <w:b/>
                      <w:szCs w:val="24"/>
                    </w:rPr>
                    <w:t>I</w:t>
                  </w:r>
                </w:sdtContent>
              </w:sdt>
              <w:r>
                <w:rPr>
                  <w:b/>
                  <w:szCs w:val="24"/>
                </w:rPr>
                <w:t xml:space="preserve">. </w:t>
              </w:r>
              <w:sdt>
                <w:sdtPr>
                  <w:alias w:val="Pavadinimas"/>
                  <w:tag w:val="title_afd2eb7e6a2a466db4b377b2d461ceb7"/>
                  <w:lock w:val="sdtLocked"/>
                  <w:richText/>
                </w:sdtPr>
                <w:sdtContent>
                  <w:r>
                    <w:rPr>
                      <w:b/>
                      <w:szCs w:val="24"/>
                    </w:rPr>
                    <w:t>SUTARTIES DALYKAS</w:t>
                  </w:r>
                </w:sdtContent>
              </w:sdt>
            </w:p>
            <w:p>
              <w:pPr>
                <w:widowControl w:val="0"/>
                <w:tabs>
                  <w:tab w:val="num" w:pos="1440"/>
                </w:tabs>
                <w:ind w:left="1080"/>
                <w:jc w:val="both"/>
                <w:rPr>
                  <w:b/>
                  <w:szCs w:val="24"/>
                </w:rPr>
              </w:pPr>
            </w:p>
            <w:sdt>
              <w:sdtPr>
                <w:alias w:val="6 pr. 1 p."/>
                <w:tag w:val="part_3922a5c5958f46b1adf438b0c1691e7e"/>
                <w:lock w:val="sdtLocked"/>
                <w:richText/>
              </w:sdtPr>
              <w:sdtContent>
                <w:p>
                  <w:pPr>
                    <w:ind w:firstLine="709"/>
                    <w:jc w:val="both"/>
                    <w:rPr>
                      <w:szCs w:val="24"/>
                    </w:rPr>
                  </w:pPr>
                  <w:sdt>
                    <w:sdtPr>
                      <w:alias w:val="Numeris"/>
                      <w:tag w:val="nr_3922a5c5958f46b1adf438b0c1691e7e"/>
                      <w:lock w:val="sdtLocked"/>
                      <w:richText/>
                    </w:sdtPr>
                    <w:sdtContent>
                      <w:r>
                        <w:rPr>
                          <w:szCs w:val="24"/>
                        </w:rPr>
                        <w:t>1</w:t>
                      </w:r>
                    </w:sdtContent>
                  </w:sdt>
                  <w:r>
                    <w:rPr>
                      <w:szCs w:val="24"/>
                    </w:rPr>
                    <w:t>. Sutartyje yra nustatoma pagalbos gavėjo paraiškoje nurodytos Priemonės (-ių), kuriai (-ioms) įgyvendinti Lietuvos oro uostų vadovo 20..m. .........d. įsakymu Nr. ... (Sutarties 2 priedas) yra nuspręsta suteikti pagalbą, finansavimo ir administravimo tvarka ir sąlygos.</w:t>
                  </w:r>
                </w:p>
                <w:p>
                  <w:pPr>
                    <w:widowControl w:val="0"/>
                    <w:jc w:val="both"/>
                    <w:rPr>
                      <w:szCs w:val="24"/>
                    </w:rPr>
                  </w:pPr>
                </w:p>
              </w:sdtContent>
            </w:sdt>
          </w:sdtContent>
        </w:sdt>
        <w:sdt>
          <w:sdtPr>
            <w:alias w:val="skyrius"/>
            <w:tag w:val="part_eee6f3dda6a448c3b35f6755d6498ea6"/>
            <w:lock w:val="sdtLocked"/>
            <w:richText/>
          </w:sdtPr>
          <w:sdtContent>
            <w:p>
              <w:pPr>
                <w:jc w:val="center"/>
                <w:rPr>
                  <w:b/>
                  <w:szCs w:val="24"/>
                </w:rPr>
              </w:pPr>
              <w:sdt>
                <w:sdtPr>
                  <w:alias w:val="Numeris"/>
                  <w:tag w:val="nr_eee6f3dda6a448c3b35f6755d6498ea6"/>
                  <w:lock w:val="sdtLocked"/>
                  <w:richText/>
                </w:sdtPr>
                <w:sdtContent>
                  <w:r>
                    <w:rPr>
                      <w:b/>
                      <w:szCs w:val="24"/>
                    </w:rPr>
                    <w:t>II</w:t>
                  </w:r>
                </w:sdtContent>
              </w:sdt>
              <w:r>
                <w:rPr>
                  <w:b/>
                  <w:szCs w:val="24"/>
                </w:rPr>
                <w:t xml:space="preserve">. </w:t>
              </w:r>
              <w:sdt>
                <w:sdtPr>
                  <w:alias w:val="Pavadinimas"/>
                  <w:tag w:val="title_eee6f3dda6a448c3b35f6755d6498ea6"/>
                  <w:lock w:val="sdtLocked"/>
                  <w:richText/>
                </w:sdtPr>
                <w:sdtContent>
                  <w:r>
                    <w:rPr>
                      <w:b/>
                      <w:szCs w:val="24"/>
                    </w:rPr>
                    <w:t>PRIEMONĖ (-ĖS)</w:t>
                  </w:r>
                </w:sdtContent>
              </w:sdt>
            </w:p>
            <w:p>
              <w:pPr>
                <w:widowControl w:val="0"/>
                <w:tabs>
                  <w:tab w:val="num" w:pos="1440"/>
                </w:tabs>
                <w:ind w:left="1080"/>
                <w:jc w:val="both"/>
                <w:rPr>
                  <w:b/>
                  <w:szCs w:val="24"/>
                </w:rPr>
              </w:pPr>
            </w:p>
            <w:sdt>
              <w:sdtPr>
                <w:alias w:val="6 pr. 2 p."/>
                <w:tag w:val="part_43244c2a5ded4336b98fd579c0c72fdb"/>
                <w:lock w:val="sdtLocked"/>
                <w:richText/>
              </w:sdtPr>
              <w:sdtContent>
                <w:p>
                  <w:pPr>
                    <w:ind w:firstLine="709"/>
                    <w:jc w:val="both"/>
                    <w:rPr>
                      <w:szCs w:val="24"/>
                    </w:rPr>
                  </w:pPr>
                  <w:sdt>
                    <w:sdtPr>
                      <w:alias w:val="Numeris"/>
                      <w:tag w:val="nr_43244c2a5ded4336b98fd579c0c72fdb"/>
                      <w:lock w:val="sdtLocked"/>
                      <w:richText/>
                    </w:sdtPr>
                    <w:sdtContent>
                      <w:r>
                        <w:rPr>
                          <w:szCs w:val="24"/>
                        </w:rPr>
                        <w:t>2</w:t>
                      </w:r>
                    </w:sdtContent>
                  </w:sdt>
                  <w:r>
                    <w:rPr>
                      <w:szCs w:val="24"/>
                    </w:rPr>
                    <w:t>. Pagalbos gavėjas įgyvendina šią (-ias) priemonę (-es):</w:t>
                  </w:r>
                </w:p>
                <w:sdt>
                  <w:sdtPr>
                    <w:alias w:val="6 pr. 2.1 pp."/>
                    <w:tag w:val="part_25f20a96d9f240539b1d87b6fd1c22a4"/>
                    <w:lock w:val="sdtLocked"/>
                    <w:richText/>
                  </w:sdtPr>
                  <w:sdtContent>
                    <w:p>
                      <w:pPr>
                        <w:ind w:firstLine="709"/>
                        <w:jc w:val="both"/>
                        <w:rPr>
                          <w:szCs w:val="24"/>
                        </w:rPr>
                      </w:pPr>
                      <w:sdt>
                        <w:sdtPr>
                          <w:alias w:val="Numeris"/>
                          <w:tag w:val="nr_25f20a96d9f240539b1d87b6fd1c22a4"/>
                          <w:lock w:val="sdtLocked"/>
                          <w:richText/>
                        </w:sdtPr>
                        <w:sdtContent>
                          <w:r>
                            <w:rPr>
                              <w:szCs w:val="24"/>
                            </w:rPr>
                            <w:t>2.1</w:t>
                          </w:r>
                        </w:sdtContent>
                      </w:sdt>
                      <w:r>
                        <w:rPr>
                          <w:szCs w:val="24"/>
                        </w:rPr>
                        <w:t xml:space="preserve">. </w:t>
                      </w:r>
                      <w:r>
                        <w:rPr>
                          <w:i/>
                          <w:szCs w:val="24"/>
                        </w:rPr>
                        <w:t>(pavadinimas)</w:t>
                      </w:r>
                      <w:r>
                        <w:rPr>
                          <w:szCs w:val="24"/>
                        </w:rPr>
                        <w:t xml:space="preserve"> (toliau – </w:t>
                      </w:r>
                      <w:r>
                        <w:rPr>
                          <w:b/>
                          <w:szCs w:val="24"/>
                        </w:rPr>
                        <w:t>1</w:t>
                      </w:r>
                      <w:r>
                        <w:rPr>
                          <w:szCs w:val="24"/>
                        </w:rPr>
                        <w:t xml:space="preserve"> </w:t>
                      </w:r>
                      <w:r>
                        <w:rPr>
                          <w:b/>
                          <w:szCs w:val="24"/>
                        </w:rPr>
                        <w:t>Priemonė</w:t>
                      </w:r>
                      <w:r>
                        <w:rPr>
                          <w:szCs w:val="24"/>
                        </w:rPr>
                        <w:t>);</w:t>
                      </w:r>
                    </w:p>
                  </w:sdtContent>
                </w:sdt>
                <w:sdt>
                  <w:sdtPr>
                    <w:alias w:val="6 pr. 2.2 pp."/>
                    <w:tag w:val="part_408f2f502afa4edcb8fba0642372d55b"/>
                    <w:lock w:val="sdtLocked"/>
                    <w:richText/>
                  </w:sdtPr>
                  <w:sdtContent>
                    <w:p>
                      <w:pPr>
                        <w:ind w:firstLine="709"/>
                        <w:jc w:val="both"/>
                        <w:rPr>
                          <w:szCs w:val="24"/>
                        </w:rPr>
                      </w:pPr>
                      <w:sdt>
                        <w:sdtPr>
                          <w:alias w:val="Numeris"/>
                          <w:tag w:val="nr_408f2f502afa4edcb8fba0642372d55b"/>
                          <w:lock w:val="sdtLocked"/>
                          <w:richText/>
                        </w:sdtPr>
                        <w:sdtContent>
                          <w:r>
                            <w:rPr>
                              <w:szCs w:val="24"/>
                            </w:rPr>
                            <w:t>2.2</w:t>
                          </w:r>
                        </w:sdtContent>
                      </w:sdt>
                      <w:r>
                        <w:rPr>
                          <w:szCs w:val="24"/>
                        </w:rPr>
                        <w:t xml:space="preserve">. </w:t>
                      </w:r>
                      <w:r>
                        <w:rPr>
                          <w:i/>
                          <w:szCs w:val="24"/>
                        </w:rPr>
                        <w:t>(pavadinimas)</w:t>
                      </w:r>
                      <w:r>
                        <w:rPr>
                          <w:szCs w:val="24"/>
                        </w:rPr>
                        <w:t xml:space="preserve"> (toliau – </w:t>
                      </w:r>
                      <w:r>
                        <w:rPr>
                          <w:b/>
                          <w:szCs w:val="24"/>
                        </w:rPr>
                        <w:t>2</w:t>
                      </w:r>
                      <w:r>
                        <w:rPr>
                          <w:szCs w:val="24"/>
                        </w:rPr>
                        <w:t xml:space="preserve"> P</w:t>
                      </w:r>
                      <w:r>
                        <w:rPr>
                          <w:b/>
                          <w:szCs w:val="24"/>
                        </w:rPr>
                        <w:t>riemonė</w:t>
                      </w:r>
                      <w:r>
                        <w:rPr>
                          <w:szCs w:val="24"/>
                        </w:rPr>
                        <w:t>).</w:t>
                      </w:r>
                    </w:p>
                    <w:p>
                      <w:pPr>
                        <w:widowControl w:val="0"/>
                        <w:ind w:firstLine="709"/>
                        <w:jc w:val="both"/>
                        <w:rPr>
                          <w:i/>
                          <w:szCs w:val="24"/>
                        </w:rPr>
                      </w:pPr>
                      <w:r>
                        <w:rPr>
                          <w:i/>
                          <w:szCs w:val="24"/>
                        </w:rPr>
                        <w:t xml:space="preserve">Pastaba. Prireikus sąrašas pratęsiamas. </w:t>
                      </w:r>
                    </w:p>
                    <w:p>
                      <w:pPr>
                        <w:widowControl w:val="0"/>
                        <w:jc w:val="both"/>
                        <w:rPr>
                          <w:szCs w:val="24"/>
                        </w:rPr>
                      </w:pPr>
                    </w:p>
                  </w:sdtContent>
                </w:sdt>
              </w:sdtContent>
            </w:sdt>
          </w:sdtContent>
        </w:sdt>
        <w:sdt>
          <w:sdtPr>
            <w:alias w:val="skyrius"/>
            <w:tag w:val="part_edac347acd52421cbca81683f14bf267"/>
            <w:lock w:val="sdtLocked"/>
            <w:richText/>
          </w:sdtPr>
          <w:sdtContent>
            <w:p>
              <w:pPr>
                <w:jc w:val="center"/>
                <w:rPr>
                  <w:b/>
                  <w:szCs w:val="24"/>
                </w:rPr>
              </w:pPr>
              <w:sdt>
                <w:sdtPr>
                  <w:alias w:val="Numeris"/>
                  <w:tag w:val="nr_edac347acd52421cbca81683f14bf267"/>
                  <w:lock w:val="sdtLocked"/>
                  <w:richText/>
                </w:sdtPr>
                <w:sdtContent>
                  <w:r>
                    <w:rPr>
                      <w:b/>
                      <w:szCs w:val="24"/>
                    </w:rPr>
                    <w:t>III</w:t>
                  </w:r>
                </w:sdtContent>
              </w:sdt>
              <w:r>
                <w:rPr>
                  <w:b/>
                  <w:szCs w:val="24"/>
                </w:rPr>
                <w:t xml:space="preserve">. </w:t>
              </w:r>
              <w:sdt>
                <w:sdtPr>
                  <w:alias w:val="Pavadinimas"/>
                  <w:tag w:val="title_edac347acd52421cbca81683f14bf267"/>
                  <w:lock w:val="sdtLocked"/>
                  <w:richText/>
                </w:sdtPr>
                <w:sdtContent>
                  <w:r>
                    <w:rPr>
                      <w:b/>
                      <w:szCs w:val="24"/>
                    </w:rPr>
                    <w:t>PRIEMONĖS (-IŲ) ĮDIEGIMO TERMINAI, PRIEMONĖS (-IŲ) IŠLAIKYMAS PO ĮDIEGIMO</w:t>
                  </w:r>
                </w:sdtContent>
              </w:sdt>
            </w:p>
            <w:p>
              <w:pPr>
                <w:jc w:val="both"/>
                <w:rPr>
                  <w:b/>
                  <w:szCs w:val="24"/>
                </w:rPr>
              </w:pPr>
            </w:p>
            <w:sdt>
              <w:sdtPr>
                <w:alias w:val="6 pr. 3 p."/>
                <w:tag w:val="part_ff49696e6fb04cc38a08aa1f96512ed9"/>
                <w:lock w:val="sdtLocked"/>
                <w:richText/>
              </w:sdtPr>
              <w:sdtContent>
                <w:p>
                  <w:pPr>
                    <w:ind w:firstLine="709"/>
                    <w:jc w:val="both"/>
                    <w:rPr>
                      <w:szCs w:val="24"/>
                    </w:rPr>
                  </w:pPr>
                  <w:sdt>
                    <w:sdtPr>
                      <w:alias w:val="Numeris"/>
                      <w:tag w:val="nr_ff49696e6fb04cc38a08aa1f96512ed9"/>
                      <w:lock w:val="sdtLocked"/>
                      <w:richText/>
                    </w:sdtPr>
                    <w:sdtContent>
                      <w:r>
                        <w:rPr>
                          <w:szCs w:val="24"/>
                        </w:rPr>
                        <w:t>3</w:t>
                      </w:r>
                    </w:sdtContent>
                  </w:sdt>
                  <w:r>
                    <w:rPr>
                      <w:szCs w:val="24"/>
                    </w:rPr>
                    <w:t xml:space="preserve">. </w:t>
                  </w:r>
                  <w:r>
                    <w:rPr>
                      <w:b/>
                      <w:szCs w:val="24"/>
                    </w:rPr>
                    <w:t xml:space="preserve">1 Priemonė </w:t>
                  </w:r>
                  <w:r>
                    <w:rPr>
                      <w:szCs w:val="24"/>
                    </w:rPr>
                    <w:t xml:space="preserve">turi būti įdiegta ne vėliau kaip 20... m. ............... d. </w:t>
                  </w:r>
                  <w:r>
                    <w:rPr>
                      <w:b/>
                      <w:szCs w:val="24"/>
                    </w:rPr>
                    <w:t>1</w:t>
                  </w:r>
                  <w:r>
                    <w:rPr>
                      <w:szCs w:val="24"/>
                    </w:rPr>
                    <w:t xml:space="preserve"> </w:t>
                  </w:r>
                  <w:r>
                    <w:rPr>
                      <w:b/>
                      <w:szCs w:val="24"/>
                    </w:rPr>
                    <w:t xml:space="preserve">Priemonė </w:t>
                  </w:r>
                  <w:r>
                    <w:rPr>
                      <w:szCs w:val="24"/>
                    </w:rPr>
                    <w:t xml:space="preserve">laikoma įdiegta, kai pagalbos gavėjas pradeda prekiauti bilietais į naujus maršrutus, parduoti bilietus į esamų maršrutų naujus skrydžius </w:t>
                  </w:r>
                  <w:r>
                    <w:rPr>
                      <w:i/>
                      <w:szCs w:val="24"/>
                    </w:rPr>
                    <w:t>(Pastaba. Tai, kas nereikalinga, išbraukti)</w:t>
                  </w:r>
                  <w:r>
                    <w:rPr>
                      <w:szCs w:val="24"/>
                    </w:rPr>
                    <w:t>.</w:t>
                  </w:r>
                </w:p>
              </w:sdtContent>
            </w:sdt>
            <w:sdt>
              <w:sdtPr>
                <w:alias w:val="6 pr. 4 p."/>
                <w:tag w:val="part_ffac381c5f124d21b7d03155f7347d29"/>
                <w:lock w:val="sdtLocked"/>
                <w:richText/>
              </w:sdtPr>
              <w:sdtContent>
                <w:p>
                  <w:pPr>
                    <w:ind w:firstLine="709"/>
                    <w:jc w:val="both"/>
                    <w:rPr>
                      <w:szCs w:val="24"/>
                    </w:rPr>
                  </w:pPr>
                  <w:sdt>
                    <w:sdtPr>
                      <w:alias w:val="Numeris"/>
                      <w:tag w:val="nr_ffac381c5f124d21b7d03155f7347d29"/>
                      <w:lock w:val="sdtLocked"/>
                      <w:richText/>
                    </w:sdtPr>
                    <w:sdtContent>
                      <w:r>
                        <w:rPr>
                          <w:szCs w:val="24"/>
                        </w:rPr>
                        <w:t>4</w:t>
                      </w:r>
                    </w:sdtContent>
                  </w:sdt>
                  <w:r>
                    <w:rPr>
                      <w:szCs w:val="24"/>
                    </w:rPr>
                    <w:t xml:space="preserve">. </w:t>
                  </w:r>
                  <w:r>
                    <w:rPr>
                      <w:b/>
                      <w:szCs w:val="24"/>
                    </w:rPr>
                    <w:t>2 Priemonė</w:t>
                  </w:r>
                  <w:r>
                    <w:rPr>
                      <w:szCs w:val="24"/>
                    </w:rPr>
                    <w:t xml:space="preserve"> turi būti įdiegta ne vėliau kaip 20... m. ............... d.. </w:t>
                  </w:r>
                  <w:r>
                    <w:rPr>
                      <w:b/>
                      <w:szCs w:val="24"/>
                    </w:rPr>
                    <w:t>2 Priemonė</w:t>
                  </w:r>
                  <w:r>
                    <w:rPr>
                      <w:szCs w:val="24"/>
                    </w:rPr>
                    <w:t xml:space="preserve"> laikoma įdiegta, kai pagalbos gavėjas pradeda prekiauti bilietais į naujus maršrutus, parduoti bilietus į esamų maršrutų naujus skrydžius </w:t>
                  </w:r>
                  <w:r>
                    <w:rPr>
                      <w:i/>
                      <w:szCs w:val="24"/>
                    </w:rPr>
                    <w:t>(Pastaba. Tai, kas nereikalinga, išbraukti)</w:t>
                  </w:r>
                  <w:r>
                    <w:rPr>
                      <w:szCs w:val="24"/>
                    </w:rPr>
                    <w:t>.</w:t>
                  </w:r>
                </w:p>
              </w:sdtContent>
            </w:sdt>
            <w:sdt>
              <w:sdtPr>
                <w:alias w:val="6 pr. 5 p."/>
                <w:tag w:val="part_5260d2c296334be78c09aad301f00a05"/>
                <w:lock w:val="sdtLocked"/>
                <w:richText/>
              </w:sdtPr>
              <w:sdtContent>
                <w:p>
                  <w:pPr>
                    <w:ind w:firstLine="709"/>
                    <w:jc w:val="both"/>
                    <w:rPr>
                      <w:szCs w:val="24"/>
                    </w:rPr>
                  </w:pPr>
                  <w:sdt>
                    <w:sdtPr>
                      <w:alias w:val="Numeris"/>
                      <w:tag w:val="nr_5260d2c296334be78c09aad301f00a05"/>
                      <w:lock w:val="sdtLocked"/>
                      <w:richText/>
                    </w:sdtPr>
                    <w:sdtContent>
                      <w:r>
                        <w:rPr>
                          <w:szCs w:val="24"/>
                        </w:rPr>
                        <w:t>5</w:t>
                      </w:r>
                    </w:sdtContent>
                  </w:sdt>
                  <w:r>
                    <w:rPr>
                      <w:szCs w:val="24"/>
                    </w:rPr>
                    <w:t xml:space="preserve">. </w:t>
                  </w:r>
                  <w:r>
                    <w:rPr>
                      <w:b/>
                      <w:szCs w:val="24"/>
                    </w:rPr>
                    <w:t xml:space="preserve">1 Priemonė </w:t>
                  </w:r>
                  <w:r>
                    <w:rPr>
                      <w:szCs w:val="24"/>
                    </w:rPr>
                    <w:t>turi būti išlaikyta po įdiegimo ne trumpiau kaip iki 20... m. ............... d..</w:t>
                  </w:r>
                </w:p>
              </w:sdtContent>
            </w:sdt>
            <w:sdt>
              <w:sdtPr>
                <w:alias w:val="6 pr. 6 p."/>
                <w:tag w:val="part_b339a93c13b446fbb95812268d1cb001"/>
                <w:lock w:val="sdtLocked"/>
                <w:richText/>
              </w:sdtPr>
              <w:sdtContent>
                <w:p>
                  <w:pPr>
                    <w:ind w:firstLine="709"/>
                    <w:jc w:val="both"/>
                    <w:rPr>
                      <w:szCs w:val="24"/>
                    </w:rPr>
                  </w:pPr>
                  <w:sdt>
                    <w:sdtPr>
                      <w:alias w:val="Numeris"/>
                      <w:tag w:val="nr_b339a93c13b446fbb95812268d1cb001"/>
                      <w:lock w:val="sdtLocked"/>
                      <w:richText/>
                    </w:sdtPr>
                    <w:sdtContent>
                      <w:r>
                        <w:rPr>
                          <w:szCs w:val="24"/>
                        </w:rPr>
                        <w:t>6</w:t>
                      </w:r>
                    </w:sdtContent>
                  </w:sdt>
                  <w:r>
                    <w:rPr>
                      <w:szCs w:val="24"/>
                    </w:rPr>
                    <w:t xml:space="preserve">. </w:t>
                  </w:r>
                  <w:r>
                    <w:rPr>
                      <w:b/>
                      <w:szCs w:val="24"/>
                    </w:rPr>
                    <w:t>2 Priemonė</w:t>
                  </w:r>
                  <w:r>
                    <w:rPr>
                      <w:szCs w:val="24"/>
                    </w:rPr>
                    <w:t xml:space="preserve"> turi būti išlaikyta po įdiegimo ne trumpiau kaip iki 20... m. ............... d..</w:t>
                  </w:r>
                </w:p>
                <w:p>
                  <w:pPr>
                    <w:ind w:firstLine="709"/>
                    <w:jc w:val="both"/>
                    <w:rPr>
                      <w:i/>
                      <w:szCs w:val="24"/>
                    </w:rPr>
                  </w:pPr>
                  <w:r>
                    <w:rPr>
                      <w:i/>
                      <w:szCs w:val="24"/>
                    </w:rPr>
                    <w:t xml:space="preserve">Pastaba. Prireikus punktai išbraukiami ar sutarties III dalis papildoma reikiamais punktais. </w:t>
                  </w:r>
                </w:p>
                <w:p>
                  <w:pPr>
                    <w:jc w:val="both"/>
                    <w:rPr>
                      <w:b/>
                      <w:szCs w:val="24"/>
                    </w:rPr>
                  </w:pPr>
                </w:p>
              </w:sdtContent>
            </w:sdt>
          </w:sdtContent>
        </w:sdt>
        <w:sdt>
          <w:sdtPr>
            <w:alias w:val="skyrius"/>
            <w:tag w:val="part_275c36297f3340a3b25d4626d1ffad49"/>
            <w:lock w:val="sdtLocked"/>
            <w:richText/>
          </w:sdtPr>
          <w:sdtContent>
            <w:p>
              <w:pPr>
                <w:widowControl w:val="0"/>
                <w:jc w:val="center"/>
                <w:rPr>
                  <w:b/>
                  <w:szCs w:val="24"/>
                </w:rPr>
              </w:pPr>
              <w:sdt>
                <w:sdtPr>
                  <w:alias w:val="Numeris"/>
                  <w:tag w:val="nr_275c36297f3340a3b25d4626d1ffad49"/>
                  <w:lock w:val="sdtLocked"/>
                  <w:richText/>
                </w:sdtPr>
                <w:sdtContent>
                  <w:r>
                    <w:rPr>
                      <w:b/>
                      <w:szCs w:val="24"/>
                    </w:rPr>
                    <w:t>IV</w:t>
                  </w:r>
                </w:sdtContent>
              </w:sdt>
              <w:r>
                <w:rPr>
                  <w:b/>
                  <w:szCs w:val="24"/>
                </w:rPr>
                <w:t xml:space="preserve">. </w:t>
              </w:r>
              <w:sdt>
                <w:sdtPr>
                  <w:alias w:val="Pavadinimas"/>
                  <w:tag w:val="title_275c36297f3340a3b25d4626d1ffad49"/>
                  <w:lock w:val="sdtLocked"/>
                  <w:richText/>
                </w:sdtPr>
                <w:sdtContent>
                  <w:r>
                    <w:rPr>
                      <w:b/>
                      <w:szCs w:val="24"/>
                    </w:rPr>
                    <w:t>TINKAMOS FINANSUOTI IŠLAIDOS, PAGALBOS SUMA</w:t>
                  </w:r>
                </w:sdtContent>
              </w:sdt>
            </w:p>
            <w:p>
              <w:pPr>
                <w:widowControl w:val="0"/>
                <w:jc w:val="both"/>
                <w:rPr>
                  <w:b/>
                  <w:szCs w:val="24"/>
                </w:rPr>
              </w:pPr>
            </w:p>
            <w:sdt>
              <w:sdtPr>
                <w:alias w:val="6 pr. 2 p."/>
                <w:tag w:val="part_8c75dfad5e814a1ba098ba3c2eebc76e"/>
                <w:lock w:val="sdtLocked"/>
                <w:richText/>
              </w:sdtPr>
              <w:sdtContent>
                <w:p>
                  <w:pPr>
                    <w:tabs>
                      <w:tab w:val="left" w:pos="1134"/>
                    </w:tabs>
                    <w:ind w:firstLine="709"/>
                    <w:jc w:val="both"/>
                    <w:rPr>
                      <w:szCs w:val="24"/>
                    </w:rPr>
                  </w:pPr>
                  <w:sdt>
                    <w:sdtPr>
                      <w:alias w:val="Numeris"/>
                      <w:tag w:val="nr_8c75dfad5e814a1ba098ba3c2eebc76e"/>
                      <w:lock w:val="sdtLocked"/>
                      <w:richText/>
                    </w:sdtPr>
                    <w:sdtContent>
                      <w:r>
                        <w:rPr>
                          <w:szCs w:val="24"/>
                        </w:rPr>
                        <w:t>2</w:t>
                      </w:r>
                    </w:sdtContent>
                  </w:sdt>
                  <w:r>
                    <w:rPr>
                      <w:szCs w:val="24"/>
                    </w:rPr>
                    <w:t>. Pagal sutartį tinkamos finansuoti išlaidos yra:</w:t>
                  </w:r>
                </w:p>
                <w:p>
                  <w:pPr>
                    <w:jc w:val="both"/>
                    <w:rPr>
                      <w:szCs w:val="24"/>
                    </w:rPr>
                  </w:pPr>
                </w:p>
                <w:tbl>
                  <w:tblPr>
                    <w:tblW w:w="9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1757"/>
                    <w:gridCol w:w="2165"/>
                    <w:gridCol w:w="2175"/>
                    <w:gridCol w:w="1829"/>
                    <w:gridCol w:w="1704"/>
                  </w:tblGrid>
                  <w:tr>
                    <w:tc>
                      <w:tcPr>
                        <w:tcW w:w="1675" w:type="dxa"/>
                        <w:tcBorders>
                          <w:top w:val="single" w:sz="4" w:space="0" w:color="auto"/>
                          <w:left w:val="single" w:sz="4" w:space="0" w:color="auto"/>
                          <w:bottom w:val="single" w:sz="4" w:space="0" w:color="auto"/>
                          <w:right w:val="single" w:sz="4" w:space="0" w:color="auto"/>
                        </w:tcBorders>
                        <w:hideMark/>
                      </w:tcPr>
                      <w:p>
                        <w:pPr>
                          <w:jc w:val="both"/>
                          <w:rPr>
                            <w:b/>
                            <w:szCs w:val="24"/>
                          </w:rPr>
                        </w:pPr>
                        <w:r>
                          <w:rPr>
                            <w:b/>
                            <w:szCs w:val="24"/>
                          </w:rPr>
                          <w:t>Priemonė</w:t>
                        </w:r>
                      </w:p>
                    </w:tc>
                    <w:tc>
                      <w:tcPr>
                        <w:tcW w:w="2064" w:type="dxa"/>
                        <w:tcBorders>
                          <w:top w:val="single" w:sz="4" w:space="0" w:color="auto"/>
                          <w:left w:val="single" w:sz="4" w:space="0" w:color="auto"/>
                          <w:bottom w:val="single" w:sz="4" w:space="0" w:color="auto"/>
                          <w:right w:val="single" w:sz="4" w:space="0" w:color="auto"/>
                        </w:tcBorders>
                        <w:hideMark/>
                      </w:tcPr>
                      <w:p>
                        <w:pPr>
                          <w:jc w:val="both"/>
                          <w:rPr>
                            <w:b/>
                            <w:szCs w:val="24"/>
                          </w:rPr>
                        </w:pPr>
                        <w:r>
                          <w:rPr>
                            <w:b/>
                            <w:szCs w:val="24"/>
                          </w:rPr>
                          <w:t>Išlaidų rūšis</w:t>
                        </w:r>
                      </w:p>
                    </w:tc>
                    <w:tc>
                      <w:tcPr>
                        <w:tcW w:w="2073" w:type="dxa"/>
                        <w:tcBorders>
                          <w:top w:val="single" w:sz="4" w:space="0" w:color="auto"/>
                          <w:left w:val="single" w:sz="4" w:space="0" w:color="auto"/>
                          <w:bottom w:val="single" w:sz="4" w:space="0" w:color="auto"/>
                          <w:right w:val="single" w:sz="4" w:space="0" w:color="auto"/>
                        </w:tcBorders>
                        <w:hideMark/>
                      </w:tcPr>
                      <w:p>
                        <w:pPr>
                          <w:jc w:val="both"/>
                          <w:rPr>
                            <w:b/>
                            <w:szCs w:val="24"/>
                          </w:rPr>
                        </w:pPr>
                        <w:r>
                          <w:rPr>
                            <w:b/>
                            <w:szCs w:val="24"/>
                          </w:rPr>
                          <w:t>Suma be PVM, Eur</w:t>
                        </w:r>
                      </w:p>
                    </w:tc>
                    <w:tc>
                      <w:tcPr>
                        <w:tcW w:w="1744" w:type="dxa"/>
                        <w:tcBorders>
                          <w:top w:val="single" w:sz="4" w:space="0" w:color="auto"/>
                          <w:left w:val="single" w:sz="4" w:space="0" w:color="auto"/>
                          <w:bottom w:val="single" w:sz="4" w:space="0" w:color="auto"/>
                          <w:right w:val="single" w:sz="4" w:space="0" w:color="auto"/>
                        </w:tcBorders>
                      </w:tcPr>
                      <w:p>
                        <w:pPr>
                          <w:rPr>
                            <w:szCs w:val="24"/>
                          </w:rPr>
                        </w:pPr>
                      </w:p>
                      <w:p>
                        <w:pPr>
                          <w:rPr>
                            <w:b/>
                            <w:szCs w:val="24"/>
                          </w:rPr>
                        </w:pPr>
                        <w:r>
                          <w:rPr>
                            <w:b/>
                            <w:szCs w:val="24"/>
                          </w:rPr>
                          <w:t>PVM, Eur</w:t>
                        </w:r>
                      </w:p>
                      <w:p>
                        <w:pPr>
                          <w:rPr>
                            <w:szCs w:val="24"/>
                          </w:rPr>
                        </w:pPr>
                      </w:p>
                      <w:p>
                        <w:pPr>
                          <w:rPr>
                            <w:b/>
                            <w:szCs w:val="24"/>
                          </w:rPr>
                        </w:pPr>
                        <w:r>
                          <w:rPr>
                            <w:b/>
                            <w:szCs w:val="24"/>
                          </w:rPr>
                          <w:t>(Jei PVM neprašoma kompensuoti, rašomas „0“)</w:t>
                        </w:r>
                      </w:p>
                    </w:tc>
                    <w:tc>
                      <w:tcPr>
                        <w:tcW w:w="1624" w:type="dxa"/>
                        <w:tcBorders>
                          <w:top w:val="single" w:sz="4" w:space="0" w:color="auto"/>
                          <w:left w:val="single" w:sz="4" w:space="0" w:color="auto"/>
                          <w:bottom w:val="single" w:sz="4" w:space="0" w:color="auto"/>
                          <w:right w:val="single" w:sz="4" w:space="0" w:color="auto"/>
                        </w:tcBorders>
                        <w:hideMark/>
                      </w:tcPr>
                      <w:p>
                        <w:pPr>
                          <w:jc w:val="both"/>
                          <w:rPr>
                            <w:b/>
                            <w:szCs w:val="24"/>
                          </w:rPr>
                        </w:pPr>
                        <w:r>
                          <w:rPr>
                            <w:b/>
                            <w:szCs w:val="24"/>
                          </w:rPr>
                          <w:t>Bendra suma su prašomu kompensuoti PVM, Eur</w:t>
                        </w:r>
                      </w:p>
                    </w:tc>
                  </w:tr>
                  <w:tr>
                    <w:tc>
                      <w:tcPr>
                        <w:tcW w:w="1675" w:type="dxa"/>
                        <w:tcBorders>
                          <w:top w:val="single" w:sz="4" w:space="0" w:color="auto"/>
                          <w:left w:val="single" w:sz="4" w:space="0" w:color="auto"/>
                          <w:bottom w:val="single" w:sz="4" w:space="0" w:color="auto"/>
                          <w:right w:val="single" w:sz="4" w:space="0" w:color="auto"/>
                        </w:tcBorders>
                      </w:tcPr>
                      <w:p>
                        <w:pPr>
                          <w:jc w:val="both"/>
                          <w:rPr>
                            <w:szCs w:val="24"/>
                          </w:rPr>
                        </w:pPr>
                      </w:p>
                    </w:tc>
                    <w:tc>
                      <w:tcPr>
                        <w:tcW w:w="2064" w:type="dxa"/>
                        <w:tcBorders>
                          <w:top w:val="single" w:sz="4" w:space="0" w:color="auto"/>
                          <w:left w:val="single" w:sz="4" w:space="0" w:color="auto"/>
                          <w:bottom w:val="single" w:sz="4" w:space="0" w:color="auto"/>
                          <w:right w:val="single" w:sz="4" w:space="0" w:color="auto"/>
                        </w:tcBorders>
                      </w:tcPr>
                      <w:p>
                        <w:pPr>
                          <w:jc w:val="both"/>
                          <w:rPr>
                            <w:szCs w:val="24"/>
                          </w:rPr>
                        </w:pPr>
                      </w:p>
                    </w:tc>
                    <w:tc>
                      <w:tcPr>
                        <w:tcW w:w="2073" w:type="dxa"/>
                        <w:tcBorders>
                          <w:top w:val="single" w:sz="4" w:space="0" w:color="auto"/>
                          <w:left w:val="single" w:sz="4" w:space="0" w:color="auto"/>
                          <w:bottom w:val="single" w:sz="4" w:space="0" w:color="auto"/>
                          <w:right w:val="single" w:sz="4" w:space="0" w:color="auto"/>
                        </w:tcBorders>
                      </w:tcPr>
                      <w:p>
                        <w:pPr>
                          <w:jc w:val="both"/>
                          <w:rPr>
                            <w:szCs w:val="24"/>
                          </w:rPr>
                        </w:pPr>
                      </w:p>
                    </w:tc>
                    <w:tc>
                      <w:tcPr>
                        <w:tcW w:w="1744" w:type="dxa"/>
                        <w:tcBorders>
                          <w:top w:val="single" w:sz="4" w:space="0" w:color="auto"/>
                          <w:left w:val="single" w:sz="4" w:space="0" w:color="auto"/>
                          <w:bottom w:val="single" w:sz="4" w:space="0" w:color="auto"/>
                          <w:right w:val="single" w:sz="4" w:space="0" w:color="auto"/>
                        </w:tcBorders>
                      </w:tcPr>
                      <w:p>
                        <w:pPr>
                          <w:jc w:val="both"/>
                          <w:rPr>
                            <w:szCs w:val="24"/>
                          </w:rPr>
                        </w:pPr>
                      </w:p>
                    </w:tc>
                    <w:tc>
                      <w:tcPr>
                        <w:tcW w:w="1624" w:type="dxa"/>
                        <w:tcBorders>
                          <w:top w:val="single" w:sz="4" w:space="0" w:color="auto"/>
                          <w:left w:val="single" w:sz="4" w:space="0" w:color="auto"/>
                          <w:bottom w:val="single" w:sz="4" w:space="0" w:color="auto"/>
                          <w:right w:val="single" w:sz="4" w:space="0" w:color="auto"/>
                        </w:tcBorders>
                      </w:tcPr>
                      <w:p>
                        <w:pPr>
                          <w:jc w:val="both"/>
                          <w:rPr>
                            <w:szCs w:val="24"/>
                          </w:rPr>
                        </w:pPr>
                      </w:p>
                    </w:tc>
                  </w:tr>
                  <w:tr>
                    <w:tc>
                      <w:tcPr>
                        <w:tcW w:w="1675" w:type="dxa"/>
                        <w:tcBorders>
                          <w:top w:val="single" w:sz="4" w:space="0" w:color="auto"/>
                          <w:left w:val="single" w:sz="4" w:space="0" w:color="auto"/>
                          <w:bottom w:val="single" w:sz="4" w:space="0" w:color="auto"/>
                          <w:right w:val="single" w:sz="4" w:space="0" w:color="auto"/>
                        </w:tcBorders>
                      </w:tcPr>
                      <w:p>
                        <w:pPr>
                          <w:jc w:val="both"/>
                          <w:rPr>
                            <w:szCs w:val="24"/>
                          </w:rPr>
                        </w:pPr>
                      </w:p>
                    </w:tc>
                    <w:tc>
                      <w:tcPr>
                        <w:tcW w:w="2064" w:type="dxa"/>
                        <w:tcBorders>
                          <w:top w:val="single" w:sz="4" w:space="0" w:color="auto"/>
                          <w:left w:val="single" w:sz="4" w:space="0" w:color="auto"/>
                          <w:bottom w:val="single" w:sz="4" w:space="0" w:color="auto"/>
                          <w:right w:val="single" w:sz="4" w:space="0" w:color="auto"/>
                        </w:tcBorders>
                      </w:tcPr>
                      <w:p>
                        <w:pPr>
                          <w:jc w:val="both"/>
                          <w:rPr>
                            <w:szCs w:val="24"/>
                          </w:rPr>
                        </w:pPr>
                      </w:p>
                    </w:tc>
                    <w:tc>
                      <w:tcPr>
                        <w:tcW w:w="2073" w:type="dxa"/>
                        <w:tcBorders>
                          <w:top w:val="single" w:sz="4" w:space="0" w:color="auto"/>
                          <w:left w:val="single" w:sz="4" w:space="0" w:color="auto"/>
                          <w:bottom w:val="single" w:sz="4" w:space="0" w:color="auto"/>
                          <w:right w:val="single" w:sz="4" w:space="0" w:color="auto"/>
                        </w:tcBorders>
                      </w:tcPr>
                      <w:p>
                        <w:pPr>
                          <w:jc w:val="both"/>
                          <w:rPr>
                            <w:szCs w:val="24"/>
                          </w:rPr>
                        </w:pPr>
                      </w:p>
                    </w:tc>
                    <w:tc>
                      <w:tcPr>
                        <w:tcW w:w="1744" w:type="dxa"/>
                        <w:tcBorders>
                          <w:top w:val="single" w:sz="4" w:space="0" w:color="auto"/>
                          <w:left w:val="single" w:sz="4" w:space="0" w:color="auto"/>
                          <w:bottom w:val="single" w:sz="4" w:space="0" w:color="auto"/>
                          <w:right w:val="single" w:sz="4" w:space="0" w:color="auto"/>
                        </w:tcBorders>
                      </w:tcPr>
                      <w:p>
                        <w:pPr>
                          <w:jc w:val="both"/>
                          <w:rPr>
                            <w:szCs w:val="24"/>
                          </w:rPr>
                        </w:pPr>
                      </w:p>
                    </w:tc>
                    <w:tc>
                      <w:tcPr>
                        <w:tcW w:w="1624" w:type="dxa"/>
                        <w:tcBorders>
                          <w:top w:val="single" w:sz="4" w:space="0" w:color="auto"/>
                          <w:left w:val="single" w:sz="4" w:space="0" w:color="auto"/>
                          <w:bottom w:val="single" w:sz="4" w:space="0" w:color="auto"/>
                          <w:right w:val="single" w:sz="4" w:space="0" w:color="auto"/>
                        </w:tcBorders>
                      </w:tcPr>
                      <w:p>
                        <w:pPr>
                          <w:jc w:val="both"/>
                          <w:rPr>
                            <w:szCs w:val="24"/>
                          </w:rPr>
                        </w:pPr>
                      </w:p>
                    </w:tc>
                  </w:tr>
                  <w:tr>
                    <w:tc>
                      <w:tcPr>
                        <w:tcW w:w="1675" w:type="dxa"/>
                        <w:tcBorders>
                          <w:top w:val="single" w:sz="4" w:space="0" w:color="auto"/>
                          <w:left w:val="single" w:sz="4" w:space="0" w:color="auto"/>
                          <w:bottom w:val="single" w:sz="4" w:space="0" w:color="auto"/>
                          <w:right w:val="single" w:sz="4" w:space="0" w:color="auto"/>
                        </w:tcBorders>
                      </w:tcPr>
                      <w:p>
                        <w:pPr>
                          <w:jc w:val="both"/>
                          <w:rPr>
                            <w:szCs w:val="24"/>
                          </w:rPr>
                        </w:pPr>
                      </w:p>
                    </w:tc>
                    <w:tc>
                      <w:tcPr>
                        <w:tcW w:w="2064" w:type="dxa"/>
                        <w:tcBorders>
                          <w:top w:val="single" w:sz="4" w:space="0" w:color="auto"/>
                          <w:left w:val="single" w:sz="4" w:space="0" w:color="auto"/>
                          <w:bottom w:val="single" w:sz="4" w:space="0" w:color="auto"/>
                          <w:right w:val="single" w:sz="4" w:space="0" w:color="auto"/>
                        </w:tcBorders>
                      </w:tcPr>
                      <w:p>
                        <w:pPr>
                          <w:jc w:val="both"/>
                          <w:rPr>
                            <w:szCs w:val="24"/>
                          </w:rPr>
                        </w:pPr>
                      </w:p>
                    </w:tc>
                    <w:tc>
                      <w:tcPr>
                        <w:tcW w:w="2073" w:type="dxa"/>
                        <w:tcBorders>
                          <w:top w:val="single" w:sz="4" w:space="0" w:color="auto"/>
                          <w:left w:val="single" w:sz="4" w:space="0" w:color="auto"/>
                          <w:bottom w:val="single" w:sz="4" w:space="0" w:color="auto"/>
                          <w:right w:val="single" w:sz="4" w:space="0" w:color="auto"/>
                        </w:tcBorders>
                      </w:tcPr>
                      <w:p>
                        <w:pPr>
                          <w:jc w:val="both"/>
                          <w:rPr>
                            <w:szCs w:val="24"/>
                          </w:rPr>
                        </w:pPr>
                      </w:p>
                    </w:tc>
                    <w:tc>
                      <w:tcPr>
                        <w:tcW w:w="1744" w:type="dxa"/>
                        <w:tcBorders>
                          <w:top w:val="single" w:sz="4" w:space="0" w:color="auto"/>
                          <w:left w:val="single" w:sz="4" w:space="0" w:color="auto"/>
                          <w:bottom w:val="single" w:sz="4" w:space="0" w:color="auto"/>
                          <w:right w:val="single" w:sz="4" w:space="0" w:color="auto"/>
                        </w:tcBorders>
                      </w:tcPr>
                      <w:p>
                        <w:pPr>
                          <w:jc w:val="both"/>
                          <w:rPr>
                            <w:szCs w:val="24"/>
                          </w:rPr>
                        </w:pPr>
                      </w:p>
                    </w:tc>
                    <w:tc>
                      <w:tcPr>
                        <w:tcW w:w="1624" w:type="dxa"/>
                        <w:tcBorders>
                          <w:top w:val="single" w:sz="4" w:space="0" w:color="auto"/>
                          <w:left w:val="single" w:sz="4" w:space="0" w:color="auto"/>
                          <w:bottom w:val="single" w:sz="4" w:space="0" w:color="auto"/>
                          <w:right w:val="single" w:sz="4" w:space="0" w:color="auto"/>
                        </w:tcBorders>
                      </w:tcPr>
                      <w:p>
                        <w:pPr>
                          <w:jc w:val="both"/>
                          <w:rPr>
                            <w:szCs w:val="24"/>
                          </w:rPr>
                        </w:pPr>
                      </w:p>
                    </w:tc>
                  </w:tr>
                  <w:tr>
                    <w:tc>
                      <w:tcPr>
                        <w:tcW w:w="3739" w:type="dxa"/>
                        <w:gridSpan w:val="2"/>
                        <w:tcBorders>
                          <w:top w:val="single" w:sz="4" w:space="0" w:color="auto"/>
                          <w:left w:val="single" w:sz="4" w:space="0" w:color="auto"/>
                          <w:bottom w:val="single" w:sz="4" w:space="0" w:color="auto"/>
                          <w:right w:val="single" w:sz="4" w:space="0" w:color="auto"/>
                        </w:tcBorders>
                        <w:hideMark/>
                      </w:tcPr>
                      <w:p>
                        <w:pPr>
                          <w:jc w:val="right"/>
                          <w:rPr>
                            <w:b/>
                            <w:szCs w:val="24"/>
                          </w:rPr>
                        </w:pPr>
                        <w:r>
                          <w:rPr>
                            <w:b/>
                            <w:szCs w:val="24"/>
                          </w:rPr>
                          <w:t>Iš viso, Eur:</w:t>
                        </w:r>
                      </w:p>
                    </w:tc>
                    <w:tc>
                      <w:tcPr>
                        <w:tcW w:w="2073" w:type="dxa"/>
                        <w:tcBorders>
                          <w:top w:val="single" w:sz="4" w:space="0" w:color="auto"/>
                          <w:left w:val="single" w:sz="4" w:space="0" w:color="auto"/>
                          <w:bottom w:val="single" w:sz="4" w:space="0" w:color="auto"/>
                          <w:right w:val="single" w:sz="4" w:space="0" w:color="auto"/>
                        </w:tcBorders>
                      </w:tcPr>
                      <w:p>
                        <w:pPr>
                          <w:jc w:val="both"/>
                          <w:rPr>
                            <w:b/>
                            <w:szCs w:val="24"/>
                          </w:rPr>
                        </w:pPr>
                      </w:p>
                    </w:tc>
                    <w:tc>
                      <w:tcPr>
                        <w:tcW w:w="1744" w:type="dxa"/>
                        <w:tcBorders>
                          <w:top w:val="single" w:sz="4" w:space="0" w:color="auto"/>
                          <w:left w:val="single" w:sz="4" w:space="0" w:color="auto"/>
                          <w:bottom w:val="single" w:sz="4" w:space="0" w:color="auto"/>
                          <w:right w:val="single" w:sz="4" w:space="0" w:color="auto"/>
                        </w:tcBorders>
                      </w:tcPr>
                      <w:p>
                        <w:pPr>
                          <w:jc w:val="both"/>
                          <w:rPr>
                            <w:b/>
                            <w:szCs w:val="24"/>
                          </w:rPr>
                        </w:pPr>
                      </w:p>
                    </w:tc>
                    <w:tc>
                      <w:tcPr>
                        <w:tcW w:w="1624" w:type="dxa"/>
                        <w:tcBorders>
                          <w:top w:val="single" w:sz="4" w:space="0" w:color="auto"/>
                          <w:left w:val="single" w:sz="4" w:space="0" w:color="auto"/>
                          <w:bottom w:val="single" w:sz="4" w:space="0" w:color="auto"/>
                          <w:right w:val="single" w:sz="4" w:space="0" w:color="auto"/>
                        </w:tcBorders>
                      </w:tcPr>
                      <w:p>
                        <w:pPr>
                          <w:jc w:val="both"/>
                          <w:rPr>
                            <w:b/>
                            <w:szCs w:val="24"/>
                          </w:rPr>
                        </w:pPr>
                      </w:p>
                    </w:tc>
                  </w:tr>
                </w:tbl>
                <w:p>
                  <w:pPr>
                    <w:widowControl w:val="0"/>
                    <w:jc w:val="both"/>
                    <w:rPr>
                      <w:b/>
                      <w:szCs w:val="24"/>
                    </w:rPr>
                  </w:pPr>
                </w:p>
              </w:sdtContent>
            </w:sdt>
            <w:sdt>
              <w:sdtPr>
                <w:alias w:val="6 pr. 3 p."/>
                <w:tag w:val="part_b6f4186fb0fe42738416f06a3a68f7ea"/>
                <w:lock w:val="sdtLocked"/>
                <w:richText/>
              </w:sdtPr>
              <w:sdtContent>
                <w:p>
                  <w:pPr>
                    <w:tabs>
                      <w:tab w:val="left" w:pos="1134"/>
                    </w:tabs>
                    <w:ind w:firstLine="709"/>
                    <w:jc w:val="both"/>
                    <w:rPr>
                      <w:szCs w:val="24"/>
                    </w:rPr>
                  </w:pPr>
                  <w:sdt>
                    <w:sdtPr>
                      <w:alias w:val="Numeris"/>
                      <w:tag w:val="nr_b6f4186fb0fe42738416f06a3a68f7ea"/>
                      <w:lock w:val="sdtLocked"/>
                      <w:richText/>
                    </w:sdtPr>
                    <w:sdtContent>
                      <w:r>
                        <w:rPr>
                          <w:szCs w:val="24"/>
                        </w:rPr>
                        <w:t>3</w:t>
                      </w:r>
                    </w:sdtContent>
                  </w:sdt>
                  <w:r>
                    <w:rPr>
                      <w:szCs w:val="24"/>
                    </w:rPr>
                    <w:t xml:space="preserve">. Patvirtinta Pagalbos suma yra </w:t>
                  </w:r>
                  <w:r>
                    <w:rPr>
                      <w:b/>
                      <w:i/>
                      <w:szCs w:val="24"/>
                    </w:rPr>
                    <w:t>(suma)</w:t>
                  </w:r>
                  <w:r>
                    <w:rPr>
                      <w:b/>
                      <w:szCs w:val="24"/>
                    </w:rPr>
                    <w:t xml:space="preserve"> Eur</w:t>
                  </w:r>
                  <w:r>
                    <w:rPr>
                      <w:szCs w:val="24"/>
                    </w:rPr>
                    <w:t xml:space="preserve">, iš jų </w:t>
                  </w:r>
                  <w:r>
                    <w:rPr>
                      <w:b/>
                      <w:i/>
                      <w:szCs w:val="24"/>
                    </w:rPr>
                    <w:t>(suma)</w:t>
                  </w:r>
                  <w:r>
                    <w:rPr>
                      <w:b/>
                      <w:szCs w:val="24"/>
                    </w:rPr>
                    <w:t xml:space="preserve"> Eur</w:t>
                  </w:r>
                  <w:r>
                    <w:rPr>
                      <w:szCs w:val="24"/>
                    </w:rPr>
                    <w:t xml:space="preserve"> </w:t>
                  </w:r>
                  <w:r>
                    <w:rPr>
                      <w:b/>
                      <w:szCs w:val="24"/>
                    </w:rPr>
                    <w:t>1</w:t>
                  </w:r>
                  <w:r>
                    <w:rPr>
                      <w:szCs w:val="24"/>
                    </w:rPr>
                    <w:t xml:space="preserve"> </w:t>
                  </w:r>
                  <w:r>
                    <w:rPr>
                      <w:b/>
                      <w:szCs w:val="24"/>
                    </w:rPr>
                    <w:t xml:space="preserve">Priemonei </w:t>
                  </w:r>
                  <w:r>
                    <w:rPr>
                      <w:szCs w:val="24"/>
                    </w:rPr>
                    <w:t xml:space="preserve">įgyvendinti, </w:t>
                  </w:r>
                  <w:r>
                    <w:rPr>
                      <w:b/>
                      <w:i/>
                      <w:szCs w:val="24"/>
                    </w:rPr>
                    <w:t>(suma)</w:t>
                  </w:r>
                  <w:r>
                    <w:rPr>
                      <w:b/>
                      <w:szCs w:val="24"/>
                    </w:rPr>
                    <w:t xml:space="preserve"> Eur 2 Priemonei </w:t>
                  </w:r>
                  <w:r>
                    <w:rPr>
                      <w:szCs w:val="24"/>
                    </w:rPr>
                    <w:t xml:space="preserve">įgyvendinti </w:t>
                  </w:r>
                  <w:r>
                    <w:rPr>
                      <w:i/>
                      <w:szCs w:val="24"/>
                    </w:rPr>
                    <w:t>(Pastaba. Tai, kas nereikalinga, išbraukti)</w:t>
                  </w:r>
                  <w:r>
                    <w:rPr>
                      <w:szCs w:val="24"/>
                    </w:rPr>
                    <w:t>.</w:t>
                  </w:r>
                </w:p>
                <w:p>
                  <w:pPr>
                    <w:widowControl w:val="0"/>
                    <w:jc w:val="both"/>
                    <w:rPr>
                      <w:b/>
                      <w:szCs w:val="24"/>
                    </w:rPr>
                  </w:pPr>
                </w:p>
              </w:sdtContent>
            </w:sdt>
          </w:sdtContent>
        </w:sdt>
        <w:sdt>
          <w:sdtPr>
            <w:alias w:val="skyrius"/>
            <w:tag w:val="part_8b50176e805748b3b70efaffaa2d1916"/>
            <w:lock w:val="sdtLocked"/>
            <w:richText/>
          </w:sdtPr>
          <w:sdtContent>
            <w:p>
              <w:pPr>
                <w:widowControl w:val="0"/>
                <w:jc w:val="center"/>
                <w:rPr>
                  <w:b/>
                  <w:szCs w:val="24"/>
                </w:rPr>
              </w:pPr>
              <w:sdt>
                <w:sdtPr>
                  <w:alias w:val="Numeris"/>
                  <w:tag w:val="nr_8b50176e805748b3b70efaffaa2d1916"/>
                  <w:lock w:val="sdtLocked"/>
                  <w:richText/>
                </w:sdtPr>
                <w:sdtContent>
                  <w:r>
                    <w:rPr>
                      <w:b/>
                      <w:szCs w:val="24"/>
                    </w:rPr>
                    <w:t>V</w:t>
                  </w:r>
                </w:sdtContent>
              </w:sdt>
              <w:r>
                <w:rPr>
                  <w:b/>
                  <w:szCs w:val="24"/>
                </w:rPr>
                <w:t xml:space="preserve">. </w:t>
              </w:r>
              <w:sdt>
                <w:sdtPr>
                  <w:alias w:val="Pavadinimas"/>
                  <w:tag w:val="title_8b50176e805748b3b70efaffaa2d1916"/>
                  <w:lock w:val="sdtLocked"/>
                  <w:richText/>
                </w:sdtPr>
                <w:sdtContent>
                  <w:r>
                    <w:rPr>
                      <w:b/>
                      <w:szCs w:val="24"/>
                    </w:rPr>
                    <w:t>PAGALBOS IŠMOKĖJIMAS</w:t>
                  </w:r>
                </w:sdtContent>
              </w:sdt>
            </w:p>
            <w:p>
              <w:pPr>
                <w:jc w:val="both"/>
                <w:rPr>
                  <w:b/>
                  <w:szCs w:val="24"/>
                </w:rPr>
              </w:pPr>
            </w:p>
            <w:sdt>
              <w:sdtPr>
                <w:alias w:val="6 pr. 4 p."/>
                <w:tag w:val="part_4cf2bd77f0c94cd583b0ae159f8a846d"/>
                <w:lock w:val="sdtLocked"/>
                <w:richText/>
              </w:sdtPr>
              <w:sdtContent>
                <w:p>
                  <w:pPr>
                    <w:tabs>
                      <w:tab w:val="left" w:pos="1134"/>
                    </w:tabs>
                    <w:ind w:firstLine="709"/>
                    <w:jc w:val="both"/>
                    <w:rPr>
                      <w:szCs w:val="24"/>
                    </w:rPr>
                  </w:pPr>
                  <w:sdt>
                    <w:sdtPr>
                      <w:alias w:val="Numeris"/>
                      <w:tag w:val="nr_4cf2bd77f0c94cd583b0ae159f8a846d"/>
                      <w:lock w:val="sdtLocked"/>
                      <w:richText/>
                    </w:sdtPr>
                    <w:sdtContent>
                      <w:r>
                        <w:rPr>
                          <w:szCs w:val="24"/>
                        </w:rPr>
                        <w:t>4</w:t>
                      </w:r>
                    </w:sdtContent>
                  </w:sdt>
                  <w:r>
                    <w:rPr>
                      <w:szCs w:val="24"/>
                    </w:rPr>
                    <w:t xml:space="preserve">. Visa pagalbos sumos </w:t>
                  </w:r>
                  <w:r>
                    <w:rPr>
                      <w:b/>
                      <w:szCs w:val="24"/>
                    </w:rPr>
                    <w:t>1</w:t>
                  </w:r>
                  <w:r>
                    <w:rPr>
                      <w:szCs w:val="24"/>
                    </w:rPr>
                    <w:t xml:space="preserve"> </w:t>
                  </w:r>
                  <w:r>
                    <w:rPr>
                      <w:b/>
                      <w:szCs w:val="24"/>
                    </w:rPr>
                    <w:t xml:space="preserve">Priemonei </w:t>
                  </w:r>
                  <w:r>
                    <w:rPr>
                      <w:szCs w:val="24"/>
                    </w:rPr>
                    <w:t xml:space="preserve">įgyvendinti, sudaranti </w:t>
                  </w:r>
                  <w:r>
                    <w:rPr>
                      <w:b/>
                      <w:i/>
                      <w:szCs w:val="24"/>
                    </w:rPr>
                    <w:t>(suma)</w:t>
                  </w:r>
                  <w:r>
                    <w:rPr>
                      <w:b/>
                      <w:szCs w:val="24"/>
                    </w:rPr>
                    <w:t xml:space="preserve"> Eur</w:t>
                  </w:r>
                  <w:r>
                    <w:rPr>
                      <w:szCs w:val="24"/>
                    </w:rPr>
                    <w:t xml:space="preserve">, išmokama po to, kai pagalbos gavėjas, įdiegęs 1 Priemonę, pateikia Lietuvos oro uostams raštišką mokėjimo prašymą ir </w:t>
                  </w:r>
                  <w:r>
                    <w:rPr>
                      <w:bCs/>
                      <w:color w:val="000000"/>
                      <w:szCs w:val="24"/>
                    </w:rPr>
                    <w:t xml:space="preserve">galutinę  prašomų kompensuoti išlaidų suvestinę</w:t>
                  </w:r>
                  <w:r>
                    <w:rPr>
                      <w:bCs/>
                      <w:szCs w:val="24"/>
                    </w:rPr>
                    <w:t>. Mokėjimo prašymas pateikiamas vadovaujantis sutarties bendrųjų sąlygų 7 ir 8 punktuose nustatyta tvarka</w:t>
                  </w:r>
                  <w:r>
                    <w:rPr>
                      <w:szCs w:val="24"/>
                    </w:rPr>
                    <w:t xml:space="preserve">. </w:t>
                  </w:r>
                </w:p>
              </w:sdtContent>
            </w:sdt>
            <w:sdt>
              <w:sdtPr>
                <w:alias w:val="6 pr. 5 p."/>
                <w:tag w:val="part_10809a90165b449c83d38566ff08fda7"/>
                <w:lock w:val="sdtLocked"/>
                <w:richText/>
              </w:sdtPr>
              <w:sdtContent>
                <w:p>
                  <w:pPr>
                    <w:tabs>
                      <w:tab w:val="left" w:pos="1134"/>
                    </w:tabs>
                    <w:ind w:firstLine="709"/>
                    <w:jc w:val="both"/>
                    <w:rPr>
                      <w:szCs w:val="24"/>
                    </w:rPr>
                  </w:pPr>
                  <w:sdt>
                    <w:sdtPr>
                      <w:alias w:val="Numeris"/>
                      <w:tag w:val="nr_10809a90165b449c83d38566ff08fda7"/>
                      <w:lock w:val="sdtLocked"/>
                      <w:richText/>
                    </w:sdtPr>
                    <w:sdtContent>
                      <w:r>
                        <w:rPr>
                          <w:szCs w:val="24"/>
                        </w:rPr>
                        <w:t>5</w:t>
                      </w:r>
                    </w:sdtContent>
                  </w:sdt>
                  <w:r>
                    <w:rPr>
                      <w:szCs w:val="24"/>
                    </w:rPr>
                    <w:t xml:space="preserve">. Visa pagalbos sumos </w:t>
                  </w:r>
                  <w:r>
                    <w:rPr>
                      <w:b/>
                      <w:szCs w:val="24"/>
                    </w:rPr>
                    <w:t>2 Priemonei</w:t>
                  </w:r>
                  <w:r>
                    <w:rPr>
                      <w:szCs w:val="24"/>
                    </w:rPr>
                    <w:t xml:space="preserve"> įgyvendinti, sudaranti </w:t>
                  </w:r>
                  <w:r>
                    <w:rPr>
                      <w:b/>
                      <w:i/>
                      <w:szCs w:val="24"/>
                    </w:rPr>
                    <w:t>(suma)</w:t>
                  </w:r>
                  <w:r>
                    <w:rPr>
                      <w:b/>
                      <w:szCs w:val="24"/>
                    </w:rPr>
                    <w:t xml:space="preserve"> Eur</w:t>
                  </w:r>
                  <w:r>
                    <w:rPr>
                      <w:szCs w:val="24"/>
                    </w:rPr>
                    <w:t xml:space="preserve">, išmokama po to, kai pagalbos gavėjas, įdiegęs </w:t>
                  </w:r>
                  <w:r>
                    <w:rPr>
                      <w:bCs/>
                      <w:szCs w:val="24"/>
                    </w:rPr>
                    <w:t>2</w:t>
                  </w:r>
                  <w:r>
                    <w:rPr>
                      <w:szCs w:val="24"/>
                    </w:rPr>
                    <w:t xml:space="preserve"> Priemonę, pateikia Lietuvos oro uostams raštišką mokėjimo prašymą ir </w:t>
                  </w:r>
                  <w:r>
                    <w:rPr>
                      <w:bCs/>
                      <w:color w:val="000000"/>
                      <w:szCs w:val="24"/>
                    </w:rPr>
                    <w:t xml:space="preserve">galutinę prašomų kompensuoti išlaidų suvestinę </w:t>
                  </w:r>
                  <w:r>
                    <w:rPr>
                      <w:szCs w:val="24"/>
                    </w:rPr>
                    <w:t xml:space="preserve"> </w:t>
                  </w:r>
                  <w:r>
                    <w:rPr>
                      <w:i/>
                      <w:szCs w:val="24"/>
                    </w:rPr>
                    <w:t>(Pastaba. Tai, kas nereikalinga, išbraukti).</w:t>
                  </w:r>
                  <w:r>
                    <w:rPr>
                      <w:bCs/>
                      <w:szCs w:val="24"/>
                    </w:rPr>
                    <w:t xml:space="preserve"> Mokėjimo prašymas pateikiamas vadovaujantis sutarties bendrųjų sąlygų 7 ir 8 punktuose nustatyta tvarka. </w:t>
                  </w:r>
                </w:p>
              </w:sdtContent>
            </w:sdt>
            <w:sdt>
              <w:sdtPr>
                <w:alias w:val="6 pr. 6 p."/>
                <w:tag w:val="part_a207e889260242c89ec2585519610d3f"/>
                <w:lock w:val="sdtLocked"/>
                <w:richText/>
              </w:sdtPr>
              <w:sdtContent>
                <w:p>
                  <w:pPr>
                    <w:tabs>
                      <w:tab w:val="left" w:pos="1134"/>
                    </w:tabs>
                    <w:ind w:firstLine="709"/>
                    <w:jc w:val="both"/>
                    <w:rPr>
                      <w:szCs w:val="24"/>
                    </w:rPr>
                  </w:pPr>
                  <w:sdt>
                    <w:sdtPr>
                      <w:alias w:val="Numeris"/>
                      <w:tag w:val="nr_a207e889260242c89ec2585519610d3f"/>
                      <w:lock w:val="sdtLocked"/>
                      <w:richText/>
                    </w:sdtPr>
                    <w:sdtContent>
                      <w:r>
                        <w:rPr>
                          <w:szCs w:val="24"/>
                        </w:rPr>
                        <w:t>6</w:t>
                      </w:r>
                    </w:sdtContent>
                  </w:sdt>
                  <w:r>
                    <w:rPr>
                      <w:szCs w:val="24"/>
                    </w:rPr>
                    <w:t>. Patiriant išlaidas galimas iki 20 proc. nukrypimas pagal atskiras išlaidų rūšis, neviršijant Lietuvos oro uostų sprendime dėl pagalbos teikimo bei sutartyje numatytos sumos. Sutarties pakeitimas dėl didesnio kaip 20 proc. nukrypimo pagal atskiras išlaidų rūšis, kurioms buvo pritarta skirti lėšas Lietuvos oro uostų sprendimu, negalimas. Išlaidos, viršijančios išlaidas pagal išlaidų rūšis daugiau kaip 20 proc. ir išlaidos, nenumatytos paraiškoje ir sutartyje, nefinansuojamos.</w:t>
                  </w:r>
                </w:p>
                <w:p>
                  <w:pPr>
                    <w:tabs>
                      <w:tab w:val="left" w:pos="1134"/>
                    </w:tabs>
                    <w:jc w:val="both"/>
                    <w:rPr>
                      <w:szCs w:val="24"/>
                    </w:rPr>
                  </w:pPr>
                </w:p>
                <w:p>
                  <w:pPr>
                    <w:jc w:val="both"/>
                    <w:rPr>
                      <w:szCs w:val="24"/>
                    </w:rPr>
                  </w:pPr>
                </w:p>
              </w:sdtContent>
            </w:sdt>
          </w:sdtContent>
        </w:sdt>
        <w:sdt>
          <w:sdtPr>
            <w:alias w:val="skyrius"/>
            <w:tag w:val="part_89cd17bf7c9241c3a472547c4e8a96d1"/>
            <w:lock w:val="sdtLocked"/>
            <w:richText/>
          </w:sdtPr>
          <w:sdtContent>
            <w:p>
              <w:pPr>
                <w:jc w:val="center"/>
                <w:rPr>
                  <w:b/>
                  <w:szCs w:val="24"/>
                </w:rPr>
              </w:pPr>
              <w:sdt>
                <w:sdtPr>
                  <w:alias w:val="Numeris"/>
                  <w:tag w:val="nr_89cd17bf7c9241c3a472547c4e8a96d1"/>
                  <w:lock w:val="sdtLocked"/>
                  <w:richText/>
                </w:sdtPr>
                <w:sdtContent>
                  <w:r>
                    <w:rPr>
                      <w:b/>
                      <w:szCs w:val="24"/>
                    </w:rPr>
                    <w:t>VI</w:t>
                  </w:r>
                </w:sdtContent>
              </w:sdt>
              <w:r>
                <w:rPr>
                  <w:b/>
                  <w:szCs w:val="24"/>
                </w:rPr>
                <w:t xml:space="preserve">. </w:t>
              </w:r>
              <w:sdt>
                <w:sdtPr>
                  <w:alias w:val="Pavadinimas"/>
                  <w:tag w:val="title_89cd17bf7c9241c3a472547c4e8a96d1"/>
                  <w:lock w:val="sdtLocked"/>
                  <w:richText/>
                </w:sdtPr>
                <w:sdtContent>
                  <w:r>
                    <w:rPr>
                      <w:b/>
                      <w:szCs w:val="24"/>
                    </w:rPr>
                    <w:t>ŠALIŲ ADRESAI IR REKVIZITAI</w:t>
                  </w:r>
                </w:sdtContent>
              </w:sdt>
            </w:p>
            <w:p>
              <w:pPr>
                <w:rPr>
                  <w:szCs w:val="24"/>
                </w:rPr>
              </w:pPr>
            </w:p>
            <w:sdt>
              <w:sdtPr>
                <w:alias w:val="6 pr. 7 p."/>
                <w:tag w:val="part_bf1f9bf309104fcf99e2d1d8337c89d9"/>
                <w:lock w:val="sdtLocked"/>
                <w:richText/>
              </w:sdtPr>
              <w:sdtContent>
                <w:p>
                  <w:pPr>
                    <w:tabs>
                      <w:tab w:val="left" w:pos="1134"/>
                    </w:tabs>
                    <w:ind w:firstLine="709"/>
                    <w:jc w:val="both"/>
                    <w:rPr>
                      <w:szCs w:val="24"/>
                    </w:rPr>
                  </w:pPr>
                  <w:sdt>
                    <w:sdtPr>
                      <w:alias w:val="Numeris"/>
                      <w:tag w:val="nr_bf1f9bf309104fcf99e2d1d8337c89d9"/>
                      <w:lock w:val="sdtLocked"/>
                      <w:richText/>
                    </w:sdtPr>
                    <w:sdtContent>
                      <w:r>
                        <w:rPr>
                          <w:szCs w:val="24"/>
                        </w:rPr>
                        <w:t>7</w:t>
                      </w:r>
                    </w:sdtContent>
                  </w:sdt>
                  <w:r>
                    <w:rPr>
                      <w:szCs w:val="24"/>
                    </w:rPr>
                    <w:t>. Lietuvos oro uostų adresai ir rekvizitai yra šie:</w:t>
                  </w:r>
                </w:p>
                <w:p>
                  <w:pPr>
                    <w:tabs>
                      <w:tab w:val="left" w:pos="1134"/>
                    </w:tabs>
                    <w:ind w:left="720"/>
                    <w:jc w:val="both"/>
                    <w:rPr>
                      <w:szCs w:val="24"/>
                    </w:rPr>
                  </w:pPr>
                </w:p>
                <w:tbl>
                  <w:tblPr>
                    <w:tblW w:w="9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A0" w:firstRow="1" w:lastRow="0" w:firstColumn="1" w:lastColumn="0" w:noHBand="0" w:noVBand="0"/>
                  </w:tblPr>
                  <w:tblGrid>
                    <w:gridCol w:w="2859"/>
                    <w:gridCol w:w="6771"/>
                  </w:tblGrid>
                  <w:tr>
                    <w:tc>
                      <w:tcPr>
                        <w:tcW w:w="2693"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Pavadinimas ir teisinė forma</w:t>
                        </w:r>
                      </w:p>
                    </w:tc>
                    <w:tc>
                      <w:tcPr>
                        <w:tcW w:w="6379" w:type="dxa"/>
                        <w:tcBorders>
                          <w:top w:val="single" w:sz="4" w:space="0" w:color="auto"/>
                          <w:left w:val="single" w:sz="4" w:space="0" w:color="auto"/>
                          <w:bottom w:val="single" w:sz="4" w:space="0" w:color="auto"/>
                          <w:right w:val="single" w:sz="4" w:space="0" w:color="auto"/>
                        </w:tcBorders>
                      </w:tcPr>
                      <w:p>
                        <w:pPr>
                          <w:rPr>
                            <w:szCs w:val="24"/>
                          </w:rPr>
                        </w:pPr>
                      </w:p>
                      <w:p>
                        <w:pPr>
                          <w:jc w:val="both"/>
                          <w:rPr>
                            <w:b/>
                            <w:szCs w:val="24"/>
                          </w:rPr>
                        </w:pPr>
                        <w:r>
                          <w:rPr>
                            <w:b/>
                            <w:szCs w:val="24"/>
                          </w:rPr>
                          <w:t>Valstybės įmonė Lietuvos oro uostai</w:t>
                        </w:r>
                      </w:p>
                    </w:tc>
                  </w:tr>
                  <w:tr>
                    <w:tc>
                      <w:tcPr>
                        <w:tcW w:w="2693"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Kodas</w:t>
                        </w:r>
                      </w:p>
                    </w:tc>
                    <w:tc>
                      <w:tcPr>
                        <w:tcW w:w="6379" w:type="dxa"/>
                        <w:tcBorders>
                          <w:top w:val="single" w:sz="4" w:space="0" w:color="auto"/>
                          <w:left w:val="single" w:sz="4" w:space="0" w:color="auto"/>
                          <w:bottom w:val="single" w:sz="4" w:space="0" w:color="auto"/>
                          <w:right w:val="single" w:sz="4" w:space="0" w:color="auto"/>
                        </w:tcBorders>
                      </w:tcPr>
                      <w:p>
                        <w:pPr>
                          <w:rPr>
                            <w:szCs w:val="24"/>
                          </w:rPr>
                        </w:pPr>
                      </w:p>
                      <w:p>
                        <w:pPr>
                          <w:jc w:val="both"/>
                          <w:rPr>
                            <w:b/>
                            <w:szCs w:val="24"/>
                          </w:rPr>
                        </w:pPr>
                      </w:p>
                    </w:tc>
                  </w:tr>
                  <w:tr>
                    <w:tc>
                      <w:tcPr>
                        <w:tcW w:w="2693"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Vadovo vardas, pavardė, pareigos</w:t>
                        </w:r>
                      </w:p>
                    </w:tc>
                    <w:tc>
                      <w:tcPr>
                        <w:tcW w:w="6379" w:type="dxa"/>
                        <w:tcBorders>
                          <w:top w:val="single" w:sz="4" w:space="0" w:color="auto"/>
                          <w:left w:val="single" w:sz="4" w:space="0" w:color="auto"/>
                          <w:bottom w:val="single" w:sz="4" w:space="0" w:color="auto"/>
                          <w:right w:val="single" w:sz="4" w:space="0" w:color="auto"/>
                        </w:tcBorders>
                      </w:tcPr>
                      <w:p>
                        <w:pPr>
                          <w:rPr>
                            <w:szCs w:val="24"/>
                          </w:rPr>
                        </w:pPr>
                      </w:p>
                      <w:p>
                        <w:pPr>
                          <w:jc w:val="both"/>
                          <w:rPr>
                            <w:b/>
                            <w:szCs w:val="24"/>
                          </w:rPr>
                        </w:pPr>
                      </w:p>
                    </w:tc>
                  </w:tr>
                  <w:tr>
                    <w:tc>
                      <w:tcPr>
                        <w:tcW w:w="2693"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Adresas:</w:t>
                        </w:r>
                      </w:p>
                      <w:p>
                        <w:pPr>
                          <w:rPr>
                            <w:szCs w:val="24"/>
                          </w:rPr>
                        </w:pPr>
                      </w:p>
                      <w:p>
                        <w:pPr>
                          <w:rPr>
                            <w:b/>
                            <w:szCs w:val="24"/>
                          </w:rPr>
                        </w:pPr>
                        <w:r>
                          <w:rPr>
                            <w:szCs w:val="24"/>
                          </w:rPr>
                          <w:t>gatvė, namo numeris, pašto indeksas, vietovė</w:t>
                        </w:r>
                      </w:p>
                    </w:tc>
                    <w:tc>
                      <w:tcPr>
                        <w:tcW w:w="6379" w:type="dxa"/>
                        <w:tcBorders>
                          <w:top w:val="single" w:sz="4" w:space="0" w:color="auto"/>
                          <w:left w:val="single" w:sz="4" w:space="0" w:color="auto"/>
                          <w:bottom w:val="single" w:sz="4" w:space="0" w:color="auto"/>
                          <w:right w:val="single" w:sz="4" w:space="0" w:color="auto"/>
                        </w:tcBorders>
                      </w:tcPr>
                      <w:p>
                        <w:pPr>
                          <w:rPr>
                            <w:szCs w:val="24"/>
                          </w:rPr>
                        </w:pPr>
                      </w:p>
                      <w:p>
                        <w:pPr>
                          <w:jc w:val="both"/>
                          <w:rPr>
                            <w:b/>
                            <w:szCs w:val="24"/>
                          </w:rPr>
                        </w:pPr>
                      </w:p>
                    </w:tc>
                  </w:tr>
                  <w:tr>
                    <w:tc>
                      <w:tcPr>
                        <w:tcW w:w="2693"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Tel.</w:t>
                        </w:r>
                      </w:p>
                    </w:tc>
                    <w:tc>
                      <w:tcPr>
                        <w:tcW w:w="6379" w:type="dxa"/>
                        <w:tcBorders>
                          <w:top w:val="single" w:sz="4" w:space="0" w:color="auto"/>
                          <w:left w:val="single" w:sz="4" w:space="0" w:color="auto"/>
                          <w:bottom w:val="single" w:sz="4" w:space="0" w:color="auto"/>
                          <w:right w:val="single" w:sz="4" w:space="0" w:color="auto"/>
                        </w:tcBorders>
                      </w:tcPr>
                      <w:p>
                        <w:pPr>
                          <w:rPr>
                            <w:szCs w:val="24"/>
                          </w:rPr>
                        </w:pPr>
                      </w:p>
                      <w:p>
                        <w:pPr>
                          <w:jc w:val="both"/>
                          <w:rPr>
                            <w:b/>
                            <w:szCs w:val="24"/>
                          </w:rPr>
                        </w:pPr>
                      </w:p>
                    </w:tc>
                  </w:tr>
                  <w:tr>
                    <w:tc>
                      <w:tcPr>
                        <w:tcW w:w="2693"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Faksas</w:t>
                        </w:r>
                      </w:p>
                    </w:tc>
                    <w:tc>
                      <w:tcPr>
                        <w:tcW w:w="6379" w:type="dxa"/>
                        <w:tcBorders>
                          <w:top w:val="single" w:sz="4" w:space="0" w:color="auto"/>
                          <w:left w:val="single" w:sz="4" w:space="0" w:color="auto"/>
                          <w:bottom w:val="single" w:sz="4" w:space="0" w:color="auto"/>
                          <w:right w:val="single" w:sz="4" w:space="0" w:color="auto"/>
                        </w:tcBorders>
                      </w:tcPr>
                      <w:p>
                        <w:pPr>
                          <w:rPr>
                            <w:szCs w:val="24"/>
                          </w:rPr>
                        </w:pPr>
                      </w:p>
                      <w:p>
                        <w:pPr>
                          <w:jc w:val="both"/>
                          <w:rPr>
                            <w:b/>
                            <w:szCs w:val="24"/>
                          </w:rPr>
                        </w:pPr>
                      </w:p>
                    </w:tc>
                  </w:tr>
                  <w:tr>
                    <w:tc>
                      <w:tcPr>
                        <w:tcW w:w="2693"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El. p. adresas</w:t>
                        </w:r>
                      </w:p>
                    </w:tc>
                    <w:tc>
                      <w:tcPr>
                        <w:tcW w:w="6379" w:type="dxa"/>
                        <w:tcBorders>
                          <w:top w:val="single" w:sz="4" w:space="0" w:color="auto"/>
                          <w:left w:val="single" w:sz="4" w:space="0" w:color="auto"/>
                          <w:bottom w:val="single" w:sz="4" w:space="0" w:color="auto"/>
                          <w:right w:val="single" w:sz="4" w:space="0" w:color="auto"/>
                        </w:tcBorders>
                      </w:tcPr>
                      <w:p>
                        <w:pPr>
                          <w:rPr>
                            <w:szCs w:val="24"/>
                          </w:rPr>
                        </w:pPr>
                      </w:p>
                      <w:p>
                        <w:pPr>
                          <w:jc w:val="both"/>
                          <w:rPr>
                            <w:b/>
                            <w:szCs w:val="24"/>
                          </w:rPr>
                        </w:pPr>
                      </w:p>
                    </w:tc>
                  </w:tr>
                  <w:tr>
                    <w:tc>
                      <w:tcPr>
                        <w:tcW w:w="2693"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Banko pavadinimas</w:t>
                        </w:r>
                      </w:p>
                    </w:tc>
                    <w:tc>
                      <w:tcPr>
                        <w:tcW w:w="6379" w:type="dxa"/>
                        <w:tcBorders>
                          <w:top w:val="single" w:sz="4" w:space="0" w:color="auto"/>
                          <w:left w:val="single" w:sz="4" w:space="0" w:color="auto"/>
                          <w:bottom w:val="single" w:sz="4" w:space="0" w:color="auto"/>
                          <w:right w:val="single" w:sz="4" w:space="0" w:color="auto"/>
                        </w:tcBorders>
                      </w:tcPr>
                      <w:p>
                        <w:pPr>
                          <w:rPr>
                            <w:szCs w:val="24"/>
                          </w:rPr>
                        </w:pPr>
                      </w:p>
                      <w:p>
                        <w:pPr>
                          <w:jc w:val="both"/>
                          <w:rPr>
                            <w:b/>
                            <w:szCs w:val="24"/>
                          </w:rPr>
                        </w:pPr>
                      </w:p>
                    </w:tc>
                  </w:tr>
                  <w:tr>
                    <w:tc>
                      <w:tcPr>
                        <w:tcW w:w="2693"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Banko SWIFT kodas</w:t>
                        </w:r>
                      </w:p>
                    </w:tc>
                    <w:tc>
                      <w:tcPr>
                        <w:tcW w:w="6379" w:type="dxa"/>
                        <w:tcBorders>
                          <w:top w:val="single" w:sz="4" w:space="0" w:color="auto"/>
                          <w:left w:val="single" w:sz="4" w:space="0" w:color="auto"/>
                          <w:bottom w:val="single" w:sz="4" w:space="0" w:color="auto"/>
                          <w:right w:val="single" w:sz="4" w:space="0" w:color="auto"/>
                        </w:tcBorders>
                      </w:tcPr>
                      <w:p>
                        <w:pPr>
                          <w:rPr>
                            <w:szCs w:val="24"/>
                          </w:rPr>
                        </w:pPr>
                      </w:p>
                      <w:p>
                        <w:pPr>
                          <w:jc w:val="both"/>
                          <w:rPr>
                            <w:b/>
                            <w:szCs w:val="24"/>
                          </w:rPr>
                        </w:pPr>
                      </w:p>
                    </w:tc>
                  </w:tr>
                  <w:tr>
                    <w:tc>
                      <w:tcPr>
                        <w:tcW w:w="2693"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Sąskaitos Nr.</w:t>
                        </w:r>
                      </w:p>
                    </w:tc>
                    <w:tc>
                      <w:tcPr>
                        <w:tcW w:w="6379" w:type="dxa"/>
                        <w:tcBorders>
                          <w:top w:val="single" w:sz="4" w:space="0" w:color="auto"/>
                          <w:left w:val="single" w:sz="4" w:space="0" w:color="auto"/>
                          <w:bottom w:val="single" w:sz="4" w:space="0" w:color="auto"/>
                          <w:right w:val="single" w:sz="4" w:space="0" w:color="auto"/>
                        </w:tcBorders>
                      </w:tcPr>
                      <w:p>
                        <w:pPr>
                          <w:rPr>
                            <w:szCs w:val="24"/>
                          </w:rPr>
                        </w:pPr>
                      </w:p>
                      <w:p>
                        <w:pPr>
                          <w:jc w:val="both"/>
                          <w:rPr>
                            <w:b/>
                            <w:szCs w:val="24"/>
                          </w:rPr>
                        </w:pPr>
                      </w:p>
                    </w:tc>
                  </w:tr>
                  <w:tr>
                    <w:tc>
                      <w:tcPr>
                        <w:tcW w:w="2693"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PVM mokėtojo kodas</w:t>
                        </w:r>
                      </w:p>
                    </w:tc>
                    <w:tc>
                      <w:tcPr>
                        <w:tcW w:w="6379" w:type="dxa"/>
                        <w:tcBorders>
                          <w:top w:val="single" w:sz="4" w:space="0" w:color="auto"/>
                          <w:left w:val="single" w:sz="4" w:space="0" w:color="auto"/>
                          <w:bottom w:val="single" w:sz="4" w:space="0" w:color="auto"/>
                          <w:right w:val="single" w:sz="4" w:space="0" w:color="auto"/>
                        </w:tcBorders>
                      </w:tcPr>
                      <w:p>
                        <w:pPr>
                          <w:rPr>
                            <w:szCs w:val="24"/>
                          </w:rPr>
                        </w:pPr>
                      </w:p>
                      <w:p>
                        <w:pPr>
                          <w:jc w:val="both"/>
                          <w:rPr>
                            <w:b/>
                            <w:szCs w:val="24"/>
                          </w:rPr>
                        </w:pPr>
                      </w:p>
                    </w:tc>
                  </w:tr>
                </w:tbl>
                <w:p>
                  <w:pPr>
                    <w:jc w:val="both"/>
                    <w:rPr>
                      <w:szCs w:val="24"/>
                    </w:rPr>
                  </w:pPr>
                </w:p>
              </w:sdtContent>
            </w:sdt>
            <w:sdt>
              <w:sdtPr>
                <w:alias w:val="6 pr. 8 p."/>
                <w:tag w:val="part_d560934934a44d89af78620f3a6bb31b"/>
                <w:lock w:val="sdtLocked"/>
                <w:richText/>
              </w:sdtPr>
              <w:sdtContent>
                <w:p>
                  <w:pPr>
                    <w:tabs>
                      <w:tab w:val="left" w:pos="1134"/>
                    </w:tabs>
                    <w:jc w:val="both"/>
                    <w:rPr>
                      <w:szCs w:val="24"/>
                    </w:rPr>
                  </w:pPr>
                  <w:sdt>
                    <w:sdtPr>
                      <w:alias w:val="Numeris"/>
                      <w:tag w:val="nr_d560934934a44d89af78620f3a6bb31b"/>
                      <w:lock w:val="sdtLocked"/>
                      <w:richText/>
                    </w:sdtPr>
                    <w:sdtContent>
                      <w:r>
                        <w:rPr>
                          <w:szCs w:val="24"/>
                        </w:rPr>
                        <w:t>8</w:t>
                      </w:r>
                    </w:sdtContent>
                  </w:sdt>
                  <w:r>
                    <w:rPr>
                      <w:szCs w:val="24"/>
                    </w:rPr>
                    <w:t>. Pagalbos gavėjo adresai ir rekvizitai yra šie:</w:t>
                  </w:r>
                </w:p>
                <w:p>
                  <w:pPr>
                    <w:tabs>
                      <w:tab w:val="left" w:pos="1134"/>
                    </w:tabs>
                    <w:jc w:val="both"/>
                    <w:rPr>
                      <w:szCs w:val="24"/>
                    </w:rPr>
                  </w:pPr>
                </w:p>
                <w:tbl>
                  <w:tblPr>
                    <w:tblW w:w="9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A0" w:firstRow="1" w:lastRow="0" w:firstColumn="1" w:lastColumn="0" w:noHBand="0" w:noVBand="0"/>
                  </w:tblPr>
                  <w:tblGrid>
                    <w:gridCol w:w="2859"/>
                    <w:gridCol w:w="6771"/>
                  </w:tblGrid>
                  <w:tr>
                    <w:tc>
                      <w:tcPr>
                        <w:tcW w:w="2693"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Pagalbos gavėjo pavadinimas ir teisinė forma</w:t>
                        </w:r>
                      </w:p>
                    </w:tc>
                    <w:tc>
                      <w:tcPr>
                        <w:tcW w:w="6379" w:type="dxa"/>
                        <w:tcBorders>
                          <w:top w:val="single" w:sz="4" w:space="0" w:color="auto"/>
                          <w:left w:val="single" w:sz="4" w:space="0" w:color="auto"/>
                          <w:bottom w:val="single" w:sz="4" w:space="0" w:color="auto"/>
                          <w:right w:val="single" w:sz="4" w:space="0" w:color="auto"/>
                        </w:tcBorders>
                      </w:tcPr>
                      <w:p>
                        <w:pPr>
                          <w:rPr>
                            <w:szCs w:val="24"/>
                          </w:rPr>
                        </w:pPr>
                      </w:p>
                      <w:p>
                        <w:pPr>
                          <w:jc w:val="both"/>
                          <w:rPr>
                            <w:b/>
                            <w:szCs w:val="24"/>
                          </w:rPr>
                        </w:pPr>
                      </w:p>
                    </w:tc>
                  </w:tr>
                  <w:tr>
                    <w:tc>
                      <w:tcPr>
                        <w:tcW w:w="2693"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Kodas</w:t>
                        </w:r>
                      </w:p>
                    </w:tc>
                    <w:tc>
                      <w:tcPr>
                        <w:tcW w:w="6379" w:type="dxa"/>
                        <w:tcBorders>
                          <w:top w:val="single" w:sz="4" w:space="0" w:color="auto"/>
                          <w:left w:val="single" w:sz="4" w:space="0" w:color="auto"/>
                          <w:bottom w:val="single" w:sz="4" w:space="0" w:color="auto"/>
                          <w:right w:val="single" w:sz="4" w:space="0" w:color="auto"/>
                        </w:tcBorders>
                      </w:tcPr>
                      <w:p>
                        <w:pPr>
                          <w:rPr>
                            <w:szCs w:val="24"/>
                          </w:rPr>
                        </w:pPr>
                      </w:p>
                      <w:p>
                        <w:pPr>
                          <w:jc w:val="both"/>
                          <w:rPr>
                            <w:b/>
                            <w:szCs w:val="24"/>
                          </w:rPr>
                        </w:pPr>
                      </w:p>
                    </w:tc>
                  </w:tr>
                  <w:tr>
                    <w:tc>
                      <w:tcPr>
                        <w:tcW w:w="2693"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Vadovo vardas, pavardė, pareigos</w:t>
                        </w:r>
                      </w:p>
                    </w:tc>
                    <w:tc>
                      <w:tcPr>
                        <w:tcW w:w="6379" w:type="dxa"/>
                        <w:tcBorders>
                          <w:top w:val="single" w:sz="4" w:space="0" w:color="auto"/>
                          <w:left w:val="single" w:sz="4" w:space="0" w:color="auto"/>
                          <w:bottom w:val="single" w:sz="4" w:space="0" w:color="auto"/>
                          <w:right w:val="single" w:sz="4" w:space="0" w:color="auto"/>
                        </w:tcBorders>
                      </w:tcPr>
                      <w:p>
                        <w:pPr>
                          <w:rPr>
                            <w:szCs w:val="24"/>
                          </w:rPr>
                        </w:pPr>
                      </w:p>
                      <w:p>
                        <w:pPr>
                          <w:jc w:val="both"/>
                          <w:rPr>
                            <w:b/>
                            <w:szCs w:val="24"/>
                          </w:rPr>
                        </w:pPr>
                      </w:p>
                    </w:tc>
                  </w:tr>
                  <w:tr>
                    <w:tc>
                      <w:tcPr>
                        <w:tcW w:w="2693"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Asmuo, įgaliotas bendrauti su Lietuvos oro uostais visą priemonės (-ių) vykdymo ir sutarties galiojimo laikotarpį</w:t>
                        </w:r>
                      </w:p>
                    </w:tc>
                    <w:tc>
                      <w:tcPr>
                        <w:tcW w:w="6379" w:type="dxa"/>
                        <w:tcBorders>
                          <w:top w:val="single" w:sz="4" w:space="0" w:color="auto"/>
                          <w:left w:val="single" w:sz="4" w:space="0" w:color="auto"/>
                          <w:bottom w:val="single" w:sz="4" w:space="0" w:color="auto"/>
                          <w:right w:val="single" w:sz="4" w:space="0" w:color="auto"/>
                        </w:tcBorders>
                      </w:tcPr>
                      <w:p>
                        <w:pPr>
                          <w:rPr>
                            <w:szCs w:val="24"/>
                          </w:rPr>
                        </w:pPr>
                      </w:p>
                      <w:p>
                        <w:pPr>
                          <w:jc w:val="both"/>
                          <w:rPr>
                            <w:b/>
                            <w:szCs w:val="24"/>
                          </w:rPr>
                        </w:pPr>
                      </w:p>
                    </w:tc>
                  </w:tr>
                  <w:tr>
                    <w:tc>
                      <w:tcPr>
                        <w:tcW w:w="2693" w:type="dxa"/>
                        <w:tcBorders>
                          <w:top w:val="single" w:sz="4" w:space="0" w:color="auto"/>
                          <w:left w:val="single" w:sz="4" w:space="0" w:color="auto"/>
                          <w:bottom w:val="single" w:sz="4" w:space="0" w:color="auto"/>
                          <w:right w:val="single" w:sz="4" w:space="0" w:color="auto"/>
                        </w:tcBorders>
                        <w:hideMark/>
                      </w:tcPr>
                      <w:p>
                        <w:pPr>
                          <w:rPr>
                            <w:szCs w:val="24"/>
                          </w:rPr>
                        </w:pPr>
                        <w:r>
                          <w:rPr>
                            <w:szCs w:val="24"/>
                          </w:rPr>
                          <w:t>Adresas:</w:t>
                        </w:r>
                      </w:p>
                      <w:p>
                        <w:pPr>
                          <w:rPr>
                            <w:b/>
                            <w:szCs w:val="24"/>
                          </w:rPr>
                        </w:pPr>
                        <w:r>
                          <w:rPr>
                            <w:szCs w:val="24"/>
                          </w:rPr>
                          <w:t>(gatvė, namo numeris, pašto indeksas, vietovė)</w:t>
                        </w:r>
                      </w:p>
                    </w:tc>
                    <w:tc>
                      <w:tcPr>
                        <w:tcW w:w="6379" w:type="dxa"/>
                        <w:tcBorders>
                          <w:top w:val="single" w:sz="4" w:space="0" w:color="auto"/>
                          <w:left w:val="single" w:sz="4" w:space="0" w:color="auto"/>
                          <w:bottom w:val="single" w:sz="4" w:space="0" w:color="auto"/>
                          <w:right w:val="single" w:sz="4" w:space="0" w:color="auto"/>
                        </w:tcBorders>
                      </w:tcPr>
                      <w:p>
                        <w:pPr>
                          <w:rPr>
                            <w:szCs w:val="24"/>
                          </w:rPr>
                        </w:pPr>
                      </w:p>
                      <w:p>
                        <w:pPr>
                          <w:jc w:val="both"/>
                          <w:rPr>
                            <w:b/>
                            <w:szCs w:val="24"/>
                          </w:rPr>
                        </w:pPr>
                      </w:p>
                    </w:tc>
                  </w:tr>
                  <w:tr>
                    <w:tc>
                      <w:tcPr>
                        <w:tcW w:w="2693"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Tel.</w:t>
                        </w:r>
                      </w:p>
                    </w:tc>
                    <w:tc>
                      <w:tcPr>
                        <w:tcW w:w="6379" w:type="dxa"/>
                        <w:tcBorders>
                          <w:top w:val="single" w:sz="4" w:space="0" w:color="auto"/>
                          <w:left w:val="single" w:sz="4" w:space="0" w:color="auto"/>
                          <w:bottom w:val="single" w:sz="4" w:space="0" w:color="auto"/>
                          <w:right w:val="single" w:sz="4" w:space="0" w:color="auto"/>
                        </w:tcBorders>
                      </w:tcPr>
                      <w:p>
                        <w:pPr>
                          <w:rPr>
                            <w:szCs w:val="24"/>
                          </w:rPr>
                        </w:pPr>
                      </w:p>
                      <w:p>
                        <w:pPr>
                          <w:jc w:val="both"/>
                          <w:rPr>
                            <w:b/>
                            <w:szCs w:val="24"/>
                          </w:rPr>
                        </w:pPr>
                      </w:p>
                    </w:tc>
                  </w:tr>
                  <w:tr>
                    <w:tc>
                      <w:tcPr>
                        <w:tcW w:w="2693"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Faksas</w:t>
                        </w:r>
                      </w:p>
                    </w:tc>
                    <w:tc>
                      <w:tcPr>
                        <w:tcW w:w="6379" w:type="dxa"/>
                        <w:tcBorders>
                          <w:top w:val="single" w:sz="4" w:space="0" w:color="auto"/>
                          <w:left w:val="single" w:sz="4" w:space="0" w:color="auto"/>
                          <w:bottom w:val="single" w:sz="4" w:space="0" w:color="auto"/>
                          <w:right w:val="single" w:sz="4" w:space="0" w:color="auto"/>
                        </w:tcBorders>
                      </w:tcPr>
                      <w:p>
                        <w:pPr>
                          <w:rPr>
                            <w:szCs w:val="24"/>
                          </w:rPr>
                        </w:pPr>
                      </w:p>
                      <w:p>
                        <w:pPr>
                          <w:jc w:val="both"/>
                          <w:rPr>
                            <w:b/>
                            <w:szCs w:val="24"/>
                          </w:rPr>
                        </w:pPr>
                      </w:p>
                    </w:tc>
                  </w:tr>
                  <w:tr>
                    <w:tc>
                      <w:tcPr>
                        <w:tcW w:w="2693"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El. p. adresas</w:t>
                        </w:r>
                      </w:p>
                    </w:tc>
                    <w:tc>
                      <w:tcPr>
                        <w:tcW w:w="6379" w:type="dxa"/>
                        <w:tcBorders>
                          <w:top w:val="single" w:sz="4" w:space="0" w:color="auto"/>
                          <w:left w:val="single" w:sz="4" w:space="0" w:color="auto"/>
                          <w:bottom w:val="single" w:sz="4" w:space="0" w:color="auto"/>
                          <w:right w:val="single" w:sz="4" w:space="0" w:color="auto"/>
                        </w:tcBorders>
                      </w:tcPr>
                      <w:p>
                        <w:pPr>
                          <w:rPr>
                            <w:szCs w:val="24"/>
                          </w:rPr>
                        </w:pPr>
                      </w:p>
                      <w:p>
                        <w:pPr>
                          <w:jc w:val="both"/>
                          <w:rPr>
                            <w:b/>
                            <w:szCs w:val="24"/>
                          </w:rPr>
                        </w:pPr>
                      </w:p>
                    </w:tc>
                  </w:tr>
                  <w:tr>
                    <w:tc>
                      <w:tcPr>
                        <w:tcW w:w="2693"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Banko pavadinimas</w:t>
                        </w:r>
                      </w:p>
                    </w:tc>
                    <w:tc>
                      <w:tcPr>
                        <w:tcW w:w="6379" w:type="dxa"/>
                        <w:tcBorders>
                          <w:top w:val="single" w:sz="4" w:space="0" w:color="auto"/>
                          <w:left w:val="single" w:sz="4" w:space="0" w:color="auto"/>
                          <w:bottom w:val="single" w:sz="4" w:space="0" w:color="auto"/>
                          <w:right w:val="single" w:sz="4" w:space="0" w:color="auto"/>
                        </w:tcBorders>
                      </w:tcPr>
                      <w:p>
                        <w:pPr>
                          <w:rPr>
                            <w:szCs w:val="24"/>
                          </w:rPr>
                        </w:pPr>
                      </w:p>
                      <w:p>
                        <w:pPr>
                          <w:jc w:val="both"/>
                          <w:rPr>
                            <w:b/>
                            <w:szCs w:val="24"/>
                          </w:rPr>
                        </w:pPr>
                      </w:p>
                    </w:tc>
                  </w:tr>
                  <w:tr>
                    <w:tc>
                      <w:tcPr>
                        <w:tcW w:w="2693"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Banko SWIFT kodas</w:t>
                        </w:r>
                      </w:p>
                    </w:tc>
                    <w:tc>
                      <w:tcPr>
                        <w:tcW w:w="6379" w:type="dxa"/>
                        <w:tcBorders>
                          <w:top w:val="single" w:sz="4" w:space="0" w:color="auto"/>
                          <w:left w:val="single" w:sz="4" w:space="0" w:color="auto"/>
                          <w:bottom w:val="single" w:sz="4" w:space="0" w:color="auto"/>
                          <w:right w:val="single" w:sz="4" w:space="0" w:color="auto"/>
                        </w:tcBorders>
                      </w:tcPr>
                      <w:p>
                        <w:pPr>
                          <w:rPr>
                            <w:szCs w:val="24"/>
                          </w:rPr>
                        </w:pPr>
                      </w:p>
                      <w:p>
                        <w:pPr>
                          <w:jc w:val="both"/>
                          <w:rPr>
                            <w:b/>
                            <w:szCs w:val="24"/>
                          </w:rPr>
                        </w:pPr>
                      </w:p>
                    </w:tc>
                  </w:tr>
                  <w:tr>
                    <w:tc>
                      <w:tcPr>
                        <w:tcW w:w="2693"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Sąskaitos Nr.</w:t>
                        </w:r>
                      </w:p>
                    </w:tc>
                    <w:tc>
                      <w:tcPr>
                        <w:tcW w:w="6379" w:type="dxa"/>
                        <w:tcBorders>
                          <w:top w:val="single" w:sz="4" w:space="0" w:color="auto"/>
                          <w:left w:val="single" w:sz="4" w:space="0" w:color="auto"/>
                          <w:bottom w:val="single" w:sz="4" w:space="0" w:color="auto"/>
                          <w:right w:val="single" w:sz="4" w:space="0" w:color="auto"/>
                        </w:tcBorders>
                      </w:tcPr>
                      <w:p>
                        <w:pPr>
                          <w:rPr>
                            <w:szCs w:val="24"/>
                          </w:rPr>
                        </w:pPr>
                      </w:p>
                      <w:p>
                        <w:pPr>
                          <w:jc w:val="both"/>
                          <w:rPr>
                            <w:b/>
                            <w:szCs w:val="24"/>
                          </w:rPr>
                        </w:pPr>
                      </w:p>
                    </w:tc>
                  </w:tr>
                  <w:tr>
                    <w:tc>
                      <w:tcPr>
                        <w:tcW w:w="2693"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PVM mokėtojo kodas</w:t>
                        </w:r>
                      </w:p>
                    </w:tc>
                    <w:tc>
                      <w:tcPr>
                        <w:tcW w:w="6379" w:type="dxa"/>
                        <w:tcBorders>
                          <w:top w:val="single" w:sz="4" w:space="0" w:color="auto"/>
                          <w:left w:val="single" w:sz="4" w:space="0" w:color="auto"/>
                          <w:bottom w:val="single" w:sz="4" w:space="0" w:color="auto"/>
                          <w:right w:val="single" w:sz="4" w:space="0" w:color="auto"/>
                        </w:tcBorders>
                      </w:tcPr>
                      <w:p>
                        <w:pPr>
                          <w:rPr>
                            <w:szCs w:val="24"/>
                          </w:rPr>
                        </w:pPr>
                      </w:p>
                      <w:p>
                        <w:pPr>
                          <w:jc w:val="both"/>
                          <w:rPr>
                            <w:b/>
                            <w:szCs w:val="24"/>
                          </w:rPr>
                        </w:pPr>
                      </w:p>
                    </w:tc>
                  </w:tr>
                </w:tbl>
                <w:p>
                  <w:pPr>
                    <w:jc w:val="both"/>
                    <w:rPr>
                      <w:szCs w:val="24"/>
                    </w:rPr>
                  </w:pPr>
                </w:p>
              </w:sdtContent>
            </w:sdt>
          </w:sdtContent>
        </w:sdt>
        <w:sdt>
          <w:sdtPr>
            <w:alias w:val="skyrius"/>
            <w:tag w:val="part_f73644fb96f044acb7ad3183ed7aeaf4"/>
            <w:lock w:val="sdtLocked"/>
            <w:richText/>
          </w:sdtPr>
          <w:sdtContent>
            <w:p>
              <w:pPr>
                <w:jc w:val="center"/>
                <w:rPr>
                  <w:b/>
                  <w:szCs w:val="24"/>
                </w:rPr>
              </w:pPr>
              <w:sdt>
                <w:sdtPr>
                  <w:alias w:val="Numeris"/>
                  <w:tag w:val="nr_f73644fb96f044acb7ad3183ed7aeaf4"/>
                  <w:lock w:val="sdtLocked"/>
                  <w:richText/>
                </w:sdtPr>
                <w:sdtContent>
                  <w:r>
                    <w:rPr>
                      <w:b/>
                      <w:szCs w:val="24"/>
                    </w:rPr>
                    <w:t>VII</w:t>
                  </w:r>
                </w:sdtContent>
              </w:sdt>
              <w:r>
                <w:rPr>
                  <w:b/>
                  <w:szCs w:val="24"/>
                </w:rPr>
                <w:t xml:space="preserve">. </w:t>
              </w:r>
              <w:sdt>
                <w:sdtPr>
                  <w:alias w:val="Pavadinimas"/>
                  <w:tag w:val="title_f73644fb96f044acb7ad3183ed7aeaf4"/>
                  <w:lock w:val="sdtLocked"/>
                  <w:richText/>
                </w:sdtPr>
                <w:sdtContent>
                  <w:r>
                    <w:rPr>
                      <w:b/>
                      <w:szCs w:val="24"/>
                    </w:rPr>
                    <w:t>SUTARTIES PRIEDAI</w:t>
                  </w:r>
                </w:sdtContent>
              </w:sdt>
            </w:p>
            <w:p>
              <w:pPr>
                <w:jc w:val="both"/>
                <w:rPr>
                  <w:b/>
                  <w:szCs w:val="24"/>
                </w:rPr>
              </w:pPr>
            </w:p>
            <w:sdt>
              <w:sdtPr>
                <w:alias w:val="6 pr. 9 p."/>
                <w:tag w:val="part_ea6030e191774c43a7a67cea446aad00"/>
                <w:lock w:val="sdtLocked"/>
                <w:richText/>
              </w:sdtPr>
              <w:sdtContent>
                <w:p>
                  <w:pPr>
                    <w:tabs>
                      <w:tab w:val="left" w:pos="1134"/>
                    </w:tabs>
                    <w:ind w:firstLine="709"/>
                    <w:jc w:val="both"/>
                    <w:rPr>
                      <w:szCs w:val="24"/>
                    </w:rPr>
                  </w:pPr>
                  <w:sdt>
                    <w:sdtPr>
                      <w:alias w:val="Numeris"/>
                      <w:tag w:val="nr_ea6030e191774c43a7a67cea446aad00"/>
                      <w:lock w:val="sdtLocked"/>
                      <w:richText/>
                    </w:sdtPr>
                    <w:sdtContent>
                      <w:r>
                        <w:rPr>
                          <w:szCs w:val="24"/>
                        </w:rPr>
                        <w:t>9</w:t>
                      </w:r>
                    </w:sdtContent>
                  </w:sdt>
                  <w:r>
                    <w:rPr>
                      <w:szCs w:val="24"/>
                    </w:rPr>
                    <w:t>. 2 priedas. Lietuvos oro uostų vadovo 20.. m. ...............d. įsakymas Nr. ......</w:t>
                  </w:r>
                </w:p>
                <w:p>
                  <w:pPr>
                    <w:rPr>
                      <w:szCs w:val="24"/>
                    </w:rPr>
                  </w:pPr>
                </w:p>
              </w:sdtContent>
            </w:sdt>
          </w:sdtContent>
        </w:sdt>
        <w:sdt>
          <w:sdtPr>
            <w:alias w:val="skyrius"/>
            <w:tag w:val="part_3984e192e9614c31b66447531c5d2981"/>
            <w:lock w:val="sdtLocked"/>
            <w:richText/>
          </w:sdtPr>
          <w:sdtContent>
            <w:p>
              <w:pPr>
                <w:jc w:val="center"/>
                <w:rPr>
                  <w:b/>
                  <w:szCs w:val="24"/>
                </w:rPr>
              </w:pPr>
              <w:sdt>
                <w:sdtPr>
                  <w:alias w:val="Numeris"/>
                  <w:tag w:val="nr_3984e192e9614c31b66447531c5d2981"/>
                  <w:lock w:val="sdtLocked"/>
                  <w:richText/>
                </w:sdtPr>
                <w:sdtContent>
                  <w:r>
                    <w:rPr>
                      <w:b/>
                      <w:szCs w:val="24"/>
                    </w:rPr>
                    <w:t>VIII</w:t>
                  </w:r>
                </w:sdtContent>
              </w:sdt>
              <w:r>
                <w:rPr>
                  <w:b/>
                  <w:szCs w:val="24"/>
                </w:rPr>
                <w:t xml:space="preserve">. </w:t>
              </w:r>
              <w:sdt>
                <w:sdtPr>
                  <w:alias w:val="Pavadinimas"/>
                  <w:tag w:val="title_3984e192e9614c31b66447531c5d2981"/>
                  <w:lock w:val="sdtLocked"/>
                  <w:richText/>
                </w:sdtPr>
                <w:sdtContent>
                  <w:r>
                    <w:rPr>
                      <w:b/>
                      <w:szCs w:val="24"/>
                    </w:rPr>
                    <w:t>ŠALIŲ PARAŠAI</w:t>
                  </w:r>
                </w:sdtContent>
              </w:sdt>
            </w:p>
            <w:p>
              <w:pPr>
                <w:rPr>
                  <w:szCs w:val="24"/>
                </w:rPr>
              </w:pPr>
            </w:p>
            <w:tbl>
              <w:tblPr>
                <w:tblW w:w="9630" w:type="dxa"/>
                <w:tblLayout w:type="fixed"/>
                <w:tblCellMar>
                  <w:left w:w="0" w:type="dxa"/>
                  <w:right w:w="0" w:type="dxa"/>
                </w:tblCellMar>
                <w:tblLook w:val="01E0" w:firstRow="1" w:lastRow="1" w:firstColumn="1" w:lastColumn="1" w:noHBand="0" w:noVBand="0"/>
              </w:tblPr>
              <w:tblGrid>
                <w:gridCol w:w="4815"/>
                <w:gridCol w:w="4815"/>
              </w:tblGrid>
              <w:tr>
                <w:tc>
                  <w:tcPr>
                    <w:tcW w:w="4818" w:type="dxa"/>
                    <w:hideMark/>
                  </w:tcPr>
                  <w:p>
                    <w:pPr>
                      <w:jc w:val="center"/>
                      <w:rPr>
                        <w:b/>
                        <w:szCs w:val="24"/>
                      </w:rPr>
                    </w:pPr>
                    <w:r>
                      <w:rPr>
                        <w:b/>
                        <w:szCs w:val="24"/>
                      </w:rPr>
                      <w:t>Lietuvos oro uostų vardu</w:t>
                    </w:r>
                  </w:p>
                </w:tc>
                <w:tc>
                  <w:tcPr>
                    <w:tcW w:w="4819" w:type="dxa"/>
                    <w:hideMark/>
                  </w:tcPr>
                  <w:p>
                    <w:pPr>
                      <w:jc w:val="center"/>
                      <w:rPr>
                        <w:b/>
                        <w:szCs w:val="24"/>
                      </w:rPr>
                    </w:pPr>
                    <w:r>
                      <w:rPr>
                        <w:b/>
                        <w:szCs w:val="24"/>
                      </w:rPr>
                      <w:t>Pagalbos gavėjo vardu</w:t>
                    </w:r>
                  </w:p>
                </w:tc>
              </w:tr>
              <w:tr>
                <w:tc>
                  <w:tcPr>
                    <w:tcW w:w="4818" w:type="dxa"/>
                  </w:tcPr>
                  <w:p>
                    <w:pPr>
                      <w:jc w:val="center"/>
                      <w:rPr>
                        <w:szCs w:val="24"/>
                      </w:rPr>
                    </w:pPr>
                  </w:p>
                  <w:p>
                    <w:pPr>
                      <w:jc w:val="center"/>
                      <w:rPr>
                        <w:szCs w:val="24"/>
                      </w:rPr>
                    </w:pPr>
                    <w:r>
                      <w:rPr>
                        <w:szCs w:val="24"/>
                      </w:rPr>
                      <w:t>____________________________</w:t>
                    </w:r>
                  </w:p>
                  <w:p>
                    <w:pPr>
                      <w:jc w:val="center"/>
                      <w:rPr>
                        <w:szCs w:val="24"/>
                      </w:rPr>
                    </w:pPr>
                    <w:r>
                      <w:rPr>
                        <w:szCs w:val="24"/>
                      </w:rPr>
                      <w:t>(pareigos, vardas, pavardė)</w:t>
                    </w:r>
                  </w:p>
                </w:tc>
                <w:tc>
                  <w:tcPr>
                    <w:tcW w:w="4819" w:type="dxa"/>
                  </w:tcPr>
                  <w:p>
                    <w:pPr>
                      <w:jc w:val="center"/>
                      <w:rPr>
                        <w:szCs w:val="24"/>
                      </w:rPr>
                    </w:pPr>
                  </w:p>
                  <w:p>
                    <w:pPr>
                      <w:jc w:val="center"/>
                      <w:rPr>
                        <w:szCs w:val="24"/>
                      </w:rPr>
                    </w:pPr>
                    <w:r>
                      <w:rPr>
                        <w:szCs w:val="24"/>
                      </w:rPr>
                      <w:t>____________________________</w:t>
                    </w:r>
                  </w:p>
                  <w:p>
                    <w:pPr>
                      <w:jc w:val="center"/>
                      <w:rPr>
                        <w:szCs w:val="24"/>
                      </w:rPr>
                    </w:pPr>
                    <w:r>
                      <w:rPr>
                        <w:szCs w:val="24"/>
                      </w:rPr>
                      <w:t>(pareigos, vardas, pavardė)</w:t>
                    </w:r>
                  </w:p>
                </w:tc>
              </w:tr>
            </w:tbl>
            <w:p/>
          </w:sdtContent>
        </w:sdt>
        <w:sdt>
          <w:sdtPr>
            <w:alias w:val="pabaiga"/>
            <w:tag w:val="part_1cda7da9014443d9a1e6de6c2a066f35"/>
            <w:lock w:val="sdtLocked"/>
            <w:richText/>
          </w:sdtPr>
          <w:sdtContent>
            <w:p>
              <w:pPr>
                <w:jc w:val="center"/>
              </w:pPr>
              <w:sdt>
                <w:sdtPr>
                  <w:alias w:val="Pavadinimas"/>
                  <w:tag w:val="title_1cda7da9014443d9a1e6de6c2a066f35"/>
                  <w:lock w:val="sdtLocked"/>
                  <w:richText/>
                </w:sdtPr>
                <w:sdtContent>
                  <w:r>
                    <w:rPr>
                      <w:b/>
                      <w:szCs w:val="24"/>
                    </w:rPr>
                    <w:t>______________</w:t>
                  </w:r>
                </w:sdtContent>
              </w:sdt>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5bd7a0202411e78397ae072f58c508">
            <w:r w:rsidRPr="00532B9F">
              <w:rPr>
                <w:rFonts w:ascii="Times New Roman" w:eastAsia="MS Mincho" w:hAnsi="Times New Roman"/>
                <w:sz w:val="20"/>
                <w:i/>
                <w:iCs/>
                <w:color w:val="0000FF" w:themeColor="hyperlink"/>
                <w:u w:val="single"/>
              </w:rPr>
              <w:t>3-165</w:t>
            </w:r>
          </w:fldSimple>
          <w:r>
            <w:rPr>
              <w:rFonts w:ascii="Times New Roman" w:eastAsia="MS Mincho" w:hAnsi="Times New Roman"/>
              <w:sz w:val="20"/>
              <w:i/>
              <w:iCs/>
            </w:rPr>
            <w:t>,
2017-04-13,
paskelbta TAR 2017-04-14, i. k. 2017-06356            </w:t>
          </w:r>
        </w:p>
        <w:p/>
      </w:sdtContent>
    </w:sdt>
    <w:sdt>
      <w:sdtPr>
        <w:alias w:val="7 pr."/>
        <w:tag w:val="part_055bf4f6536547a4865b780b872b3f69"/>
        <w:lock w:val="sdtLocked"/>
        <w:richText/>
      </w:sdtPr>
      <w:sdtContent>
        <w:p>
          <w:pPr>
            <w:widowControl w:val="0"/>
            <w:ind w:left="5102"/>
          </w:pPr>
          <w:r>
            <w:br w:type="page"/>
          </w:r>
        </w:p>
        <w:p>
          <w:pPr>
            <w:widowControl w:val="0"/>
            <w:ind w:left="5102"/>
            <w:rPr>
              <w:szCs w:val="24"/>
            </w:rPr>
          </w:pPr>
          <w:r>
            <w:rPr>
              <w:szCs w:val="24"/>
            </w:rPr>
            <w:t xml:space="preserve">Nereikšmingos </w:t>
          </w:r>
          <w:r>
            <w:rPr>
              <w:i/>
              <w:szCs w:val="24"/>
            </w:rPr>
            <w:t>(de minimis)</w:t>
          </w:r>
          <w:r>
            <w:rPr>
              <w:szCs w:val="24"/>
            </w:rPr>
            <w:t xml:space="preserve"> pagalbos teikimo</w:t>
          </w:r>
        </w:p>
        <w:p>
          <w:pPr>
            <w:widowControl w:val="0"/>
            <w:ind w:left="5102"/>
            <w:rPr>
              <w:szCs w:val="24"/>
            </w:rPr>
          </w:pPr>
          <w:r>
            <w:rPr>
              <w:szCs w:val="24"/>
            </w:rPr>
            <w:t xml:space="preserve">oro vežėjams taisyklių </w:t>
          </w:r>
        </w:p>
        <w:p>
          <w:pPr>
            <w:widowControl w:val="0"/>
            <w:ind w:left="5102"/>
            <w:rPr>
              <w:szCs w:val="24"/>
            </w:rPr>
          </w:pPr>
          <w:sdt>
            <w:sdtPr>
              <w:alias w:val="Numeris"/>
              <w:tag w:val="nr_055bf4f6536547a4865b780b872b3f69"/>
              <w:lock w:val="sdtLocked"/>
              <w:richText/>
            </w:sdtPr>
            <w:sdtContent>
              <w:r>
                <w:rPr>
                  <w:szCs w:val="24"/>
                </w:rPr>
                <w:t>7</w:t>
              </w:r>
            </w:sdtContent>
          </w:sdt>
          <w:r>
            <w:rPr>
              <w:szCs w:val="24"/>
            </w:rPr>
            <w:t xml:space="preserve"> priedas</w:t>
          </w:r>
        </w:p>
        <w:p>
          <w:pPr>
            <w:widowControl w:val="0"/>
            <w:jc w:val="center"/>
            <w:rPr>
              <w:b/>
              <w:szCs w:val="24"/>
            </w:rPr>
          </w:pPr>
        </w:p>
        <w:p>
          <w:pPr>
            <w:widowControl w:val="0"/>
            <w:jc w:val="center"/>
            <w:rPr>
              <w:b/>
              <w:szCs w:val="24"/>
            </w:rPr>
          </w:pPr>
          <w:sdt>
            <w:sdtPr>
              <w:alias w:val="Pavadinimas"/>
              <w:tag w:val="title_055bf4f6536547a4865b780b872b3f69"/>
              <w:lock w:val="sdtLocked"/>
              <w:richText/>
            </w:sdtPr>
            <w:sdtContent>
              <w:r>
                <w:rPr>
                  <w:b/>
                  <w:szCs w:val="24"/>
                </w:rPr>
                <w:t>(Mokėjimo prašymo išmokėti pagalbos sumą išlaidoms kompensuoti formos pavyzdys)</w:t>
              </w:r>
            </w:sdtContent>
          </w:sdt>
        </w:p>
        <w:p>
          <w:pPr>
            <w:rPr>
              <w:szCs w:val="24"/>
            </w:rPr>
          </w:pPr>
        </w:p>
        <w:p>
          <w:pPr>
            <w:widowControl w:val="0"/>
            <w:jc w:val="center"/>
            <w:rPr>
              <w:szCs w:val="24"/>
            </w:rPr>
          </w:pPr>
          <w:r>
            <w:rPr>
              <w:szCs w:val="24"/>
            </w:rPr>
            <w:t>_______________________________________________________</w:t>
          </w:r>
        </w:p>
        <w:p>
          <w:pPr>
            <w:widowControl w:val="0"/>
            <w:jc w:val="center"/>
            <w:rPr>
              <w:szCs w:val="24"/>
            </w:rPr>
          </w:pPr>
          <w:r>
            <w:rPr>
              <w:szCs w:val="24"/>
            </w:rPr>
            <w:t>(pareiškėjo pavadinimas ir kodas)</w:t>
          </w:r>
        </w:p>
        <w:p>
          <w:pPr>
            <w:widowControl w:val="0"/>
            <w:ind w:left="720"/>
            <w:rPr>
              <w:szCs w:val="24"/>
            </w:rPr>
          </w:pPr>
        </w:p>
        <w:p>
          <w:pPr>
            <w:rPr>
              <w:szCs w:val="24"/>
            </w:rPr>
          </w:pPr>
        </w:p>
        <w:p>
          <w:pPr>
            <w:widowControl w:val="0"/>
            <w:rPr>
              <w:szCs w:val="24"/>
            </w:rPr>
          </w:pPr>
          <w:r>
            <w:rPr>
              <w:szCs w:val="24"/>
            </w:rPr>
            <w:t xml:space="preserve">Valstybės įmonei Lietuvos oro uostams </w:t>
          </w:r>
        </w:p>
        <w:p>
          <w:pPr>
            <w:rPr>
              <w:szCs w:val="24"/>
            </w:rPr>
          </w:pPr>
        </w:p>
        <w:p>
          <w:pPr>
            <w:widowControl w:val="0"/>
            <w:jc w:val="center"/>
            <w:rPr>
              <w:b/>
              <w:bCs/>
              <w:szCs w:val="24"/>
            </w:rPr>
          </w:pPr>
        </w:p>
        <w:p>
          <w:pPr>
            <w:widowControl w:val="0"/>
            <w:jc w:val="center"/>
            <w:rPr>
              <w:b/>
              <w:bCs/>
              <w:szCs w:val="24"/>
            </w:rPr>
          </w:pPr>
          <w:r>
            <w:rPr>
              <w:b/>
              <w:bCs/>
              <w:szCs w:val="24"/>
            </w:rPr>
            <w:t>MOKĖJIMO PRAŠYMAS</w:t>
          </w:r>
        </w:p>
        <w:p>
          <w:pPr>
            <w:widowControl w:val="0"/>
            <w:jc w:val="center"/>
            <w:rPr>
              <w:b/>
              <w:bCs/>
              <w:szCs w:val="24"/>
            </w:rPr>
          </w:pPr>
          <w:r>
            <w:rPr>
              <w:b/>
              <w:bCs/>
              <w:szCs w:val="24"/>
            </w:rPr>
            <w:t xml:space="preserve">IŠMOKĖTI PAGALBOS SUMĄ IŠLAIDOMS KOMPENSUOTI </w:t>
          </w:r>
        </w:p>
        <w:p>
          <w:pPr>
            <w:rPr>
              <w:szCs w:val="24"/>
            </w:rPr>
          </w:pPr>
        </w:p>
        <w:p>
          <w:pPr>
            <w:widowControl w:val="0"/>
            <w:jc w:val="center"/>
            <w:rPr>
              <w:szCs w:val="24"/>
            </w:rPr>
          </w:pPr>
          <w:r>
            <w:rPr>
              <w:szCs w:val="24"/>
            </w:rPr>
            <w:t>_________________________________________________</w:t>
          </w:r>
        </w:p>
        <w:p>
          <w:pPr>
            <w:widowControl w:val="0"/>
            <w:jc w:val="center"/>
            <w:rPr>
              <w:szCs w:val="24"/>
            </w:rPr>
          </w:pPr>
          <w:r>
            <w:rPr>
              <w:szCs w:val="24"/>
            </w:rPr>
            <w:t>(pagalbos sutarties numeris)</w:t>
          </w:r>
        </w:p>
        <w:p>
          <w:pPr>
            <w:rPr>
              <w:szCs w:val="24"/>
            </w:rPr>
          </w:pPr>
        </w:p>
        <w:p>
          <w:pPr>
            <w:rPr>
              <w:szCs w:val="24"/>
            </w:rPr>
          </w:pPr>
        </w:p>
        <w:p>
          <w:pPr>
            <w:widowControl w:val="0"/>
            <w:jc w:val="center"/>
            <w:rPr>
              <w:szCs w:val="24"/>
            </w:rPr>
          </w:pPr>
          <w:r>
            <w:rPr>
              <w:szCs w:val="24"/>
            </w:rPr>
            <w:t>_______________ Nr. _________</w:t>
          </w:r>
        </w:p>
        <w:p>
          <w:pPr>
            <w:widowControl w:val="0"/>
            <w:jc w:val="center"/>
            <w:rPr>
              <w:szCs w:val="24"/>
            </w:rPr>
          </w:pPr>
          <w:r>
            <w:rPr>
              <w:szCs w:val="24"/>
            </w:rPr>
            <w:t>(data)</w:t>
          </w:r>
        </w:p>
        <w:p>
          <w:pPr>
            <w:rPr>
              <w:szCs w:val="24"/>
            </w:rPr>
          </w:pPr>
        </w:p>
        <w:p>
          <w:pPr>
            <w:widowControl w:val="0"/>
            <w:tabs>
              <w:tab w:val="right" w:leader="underscore" w:pos="9638"/>
            </w:tabs>
            <w:ind w:firstLine="709"/>
            <w:jc w:val="both"/>
            <w:rPr>
              <w:szCs w:val="24"/>
            </w:rPr>
          </w:pPr>
          <w:r>
            <w:rPr>
              <w:szCs w:val="24"/>
            </w:rPr>
            <w:t xml:space="preserve">Prašau išmokėti pagalbos sumą, sudarančią </w:t>
            <w:tab/>
          </w:r>
        </w:p>
        <w:p>
          <w:pPr>
            <w:widowControl w:val="0"/>
            <w:tabs>
              <w:tab w:val="left" w:pos="5712"/>
            </w:tabs>
            <w:ind w:firstLine="5340"/>
            <w:jc w:val="both"/>
            <w:rPr>
              <w:szCs w:val="24"/>
            </w:rPr>
          </w:pPr>
          <w:r>
            <w:rPr>
              <w:szCs w:val="24"/>
            </w:rPr>
            <w:t>(</w:t>
          </w:r>
          <w:r>
            <w:rPr>
              <w:i/>
              <w:szCs w:val="24"/>
            </w:rPr>
            <w:t>nurodoma suma skaičiais ir žodžiais</w:t>
          </w:r>
          <w:r>
            <w:rPr>
              <w:szCs w:val="24"/>
            </w:rPr>
            <w:t>)</w:t>
          </w:r>
        </w:p>
        <w:p>
          <w:pPr>
            <w:widowControl w:val="0"/>
            <w:tabs>
              <w:tab w:val="right" w:leader="underscore" w:pos="9638"/>
            </w:tabs>
            <w:jc w:val="both"/>
            <w:rPr>
              <w:szCs w:val="24"/>
            </w:rPr>
          </w:pPr>
          <w:r>
            <w:rPr>
              <w:szCs w:val="24"/>
            </w:rPr>
            <w:tab/>
            <w:t xml:space="preserve"> Eur, išlaidoms kompensuoti.</w:t>
          </w:r>
        </w:p>
        <w:p>
          <w:pPr>
            <w:widowControl w:val="0"/>
            <w:tabs>
              <w:tab w:val="right" w:leader="underscore" w:pos="9638"/>
            </w:tabs>
            <w:ind w:firstLine="709"/>
            <w:jc w:val="both"/>
            <w:rPr>
              <w:szCs w:val="24"/>
            </w:rPr>
          </w:pPr>
          <w:r>
            <w:rPr>
              <w:szCs w:val="24"/>
            </w:rPr>
            <w:t>Prašomą pagalbos sumą prašau pervesti į mano sąskaitą Nr. __________________________________________________, esančią banke _______________________, SWIFT _______________________.</w:t>
          </w:r>
        </w:p>
        <w:p>
          <w:pPr>
            <w:widowControl w:val="0"/>
            <w:jc w:val="both"/>
            <w:rPr>
              <w:szCs w:val="24"/>
            </w:rPr>
          </w:pPr>
        </w:p>
        <w:p>
          <w:pPr>
            <w:widowControl w:val="0"/>
            <w:jc w:val="both"/>
            <w:rPr>
              <w:szCs w:val="24"/>
            </w:rPr>
          </w:pPr>
        </w:p>
        <w:p>
          <w:pPr>
            <w:widowControl w:val="0"/>
            <w:tabs>
              <w:tab w:val="left" w:pos="993"/>
            </w:tabs>
            <w:ind w:firstLine="709"/>
            <w:jc w:val="both"/>
            <w:rPr>
              <w:szCs w:val="24"/>
            </w:rPr>
          </w:pPr>
          <w:r>
            <w:rPr>
              <w:szCs w:val="24"/>
            </w:rPr>
            <w:t>1. Patvirtinu, kad, esu įgyvendinęs visus reikalavimus pagal pagalbos sutartį Nr. _____________ pagalbai gauti.</w:t>
          </w:r>
        </w:p>
        <w:p>
          <w:pPr>
            <w:widowControl w:val="0"/>
            <w:ind w:firstLine="709"/>
            <w:jc w:val="both"/>
            <w:rPr>
              <w:szCs w:val="24"/>
            </w:rPr>
          </w:pPr>
          <w:r>
            <w:rPr>
              <w:szCs w:val="24"/>
            </w:rPr>
            <w:t>2. Patvirtinu, kad nurodyta atsiskaitomoji sąskaita priklauso man, ir prisiimu visą atsakomybę dėl žalos, kuri gali atsirasti klaidingai nurodžius sąskaitos numerį.</w:t>
          </w:r>
        </w:p>
        <w:p>
          <w:pPr>
            <w:widowControl w:val="0"/>
            <w:ind w:firstLine="709"/>
            <w:jc w:val="both"/>
            <w:rPr>
              <w:szCs w:val="24"/>
            </w:rPr>
          </w:pPr>
          <w:r>
            <w:rPr>
              <w:szCs w:val="24"/>
            </w:rPr>
            <w:t>3. Įsipareigoju turėti šiame mokėjimo prašyme ir galutinėje prašomų kompensuoti išlaidų suvestinėje nurodytas išlaidas pagrindžiančius dokumentus ir administruojančiai institucijai pareikalavus nustatytais terminais pateikti šiuos dokumentus, patvirtintus atsakingo asmens parašu bei antspaudu.</w:t>
          </w:r>
        </w:p>
        <w:p>
          <w:pPr>
            <w:widowControl w:val="0"/>
            <w:ind w:firstLine="709"/>
            <w:jc w:val="both"/>
            <w:rPr>
              <w:szCs w:val="24"/>
            </w:rPr>
          </w:pPr>
        </w:p>
        <w:p>
          <w:pPr>
            <w:widowControl w:val="0"/>
            <w:ind w:firstLine="709"/>
            <w:jc w:val="both"/>
            <w:rPr>
              <w:color w:val="000000"/>
              <w:szCs w:val="24"/>
            </w:rPr>
          </w:pPr>
          <w:r>
            <w:rPr>
              <w:color w:val="000000"/>
              <w:szCs w:val="24"/>
            </w:rPr>
            <w:t xml:space="preserve">PRIDEDAMA. Galutinė prašomų kompensuoti išlaidų suvestinė pagal taisyklių 8 priede nurodytą formą. </w:t>
          </w:r>
        </w:p>
        <w:p>
          <w:pPr>
            <w:widowControl w:val="0"/>
            <w:jc w:val="both"/>
            <w:rPr>
              <w:szCs w:val="24"/>
            </w:rPr>
          </w:pPr>
        </w:p>
        <w:tbl>
          <w:tblPr>
            <w:tblW w:w="9630" w:type="dxa"/>
            <w:tblLayout w:type="fixed"/>
            <w:tblCellMar>
              <w:left w:w="0" w:type="dxa"/>
              <w:right w:w="0" w:type="dxa"/>
            </w:tblCellMar>
            <w:tblLook w:val="04A0" w:firstRow="1" w:lastRow="0" w:firstColumn="1" w:lastColumn="0" w:noHBand="0" w:noVBand="1"/>
          </w:tblPr>
          <w:tblGrid>
            <w:gridCol w:w="3212"/>
            <w:gridCol w:w="3209"/>
            <w:gridCol w:w="3209"/>
          </w:tblGrid>
          <w:tr>
            <w:tc>
              <w:tcPr>
                <w:tcW w:w="1668" w:type="pct"/>
                <w:tcMar>
                  <w:top w:w="0" w:type="dxa"/>
                  <w:left w:w="108" w:type="dxa"/>
                  <w:bottom w:w="0" w:type="dxa"/>
                  <w:right w:w="108" w:type="dxa"/>
                </w:tcMar>
              </w:tcPr>
              <w:p>
                <w:pPr>
                  <w:jc w:val="center"/>
                  <w:rPr>
                    <w:szCs w:val="24"/>
                  </w:rPr>
                </w:pPr>
              </w:p>
              <w:p>
                <w:pPr>
                  <w:widowControl w:val="0"/>
                  <w:jc w:val="center"/>
                  <w:rPr>
                    <w:szCs w:val="24"/>
                  </w:rPr>
                </w:pPr>
                <w:r>
                  <w:rPr>
                    <w:szCs w:val="24"/>
                  </w:rPr>
                  <w:t>_______________________</w:t>
                </w:r>
              </w:p>
              <w:p>
                <w:pPr>
                  <w:widowControl w:val="0"/>
                  <w:jc w:val="center"/>
                  <w:rPr>
                    <w:szCs w:val="24"/>
                  </w:rPr>
                </w:pPr>
                <w:r>
                  <w:rPr>
                    <w:szCs w:val="24"/>
                  </w:rPr>
                  <w:t>(pareiškėjo vadovo ar įgalioto asmens pareigų pavadinimas)</w:t>
                </w:r>
              </w:p>
            </w:tc>
            <w:tc>
              <w:tcPr>
                <w:tcW w:w="1666" w:type="pct"/>
                <w:tcMar>
                  <w:top w:w="0" w:type="dxa"/>
                  <w:left w:w="108" w:type="dxa"/>
                  <w:bottom w:w="0" w:type="dxa"/>
                  <w:right w:w="108" w:type="dxa"/>
                </w:tcMar>
              </w:tcPr>
              <w:p>
                <w:pPr>
                  <w:jc w:val="center"/>
                  <w:rPr>
                    <w:szCs w:val="24"/>
                  </w:rPr>
                </w:pPr>
              </w:p>
              <w:p>
                <w:pPr>
                  <w:widowControl w:val="0"/>
                  <w:jc w:val="center"/>
                  <w:rPr>
                    <w:szCs w:val="24"/>
                  </w:rPr>
                </w:pPr>
                <w:r>
                  <w:rPr>
                    <w:szCs w:val="24"/>
                  </w:rPr>
                  <w:t>___________</w:t>
                </w:r>
              </w:p>
              <w:p>
                <w:pPr>
                  <w:widowControl w:val="0"/>
                  <w:jc w:val="center"/>
                  <w:rPr>
                    <w:szCs w:val="24"/>
                  </w:rPr>
                </w:pPr>
                <w:r>
                  <w:rPr>
                    <w:szCs w:val="24"/>
                  </w:rPr>
                  <w:t>(parašas)</w:t>
                </w:r>
              </w:p>
            </w:tc>
            <w:tc>
              <w:tcPr>
                <w:tcW w:w="1666" w:type="pct"/>
                <w:tcMar>
                  <w:top w:w="0" w:type="dxa"/>
                  <w:left w:w="108" w:type="dxa"/>
                  <w:bottom w:w="0" w:type="dxa"/>
                  <w:right w:w="108" w:type="dxa"/>
                </w:tcMar>
              </w:tcPr>
              <w:p>
                <w:pPr>
                  <w:jc w:val="center"/>
                  <w:rPr>
                    <w:szCs w:val="24"/>
                  </w:rPr>
                </w:pPr>
              </w:p>
              <w:p>
                <w:pPr>
                  <w:widowControl w:val="0"/>
                  <w:jc w:val="center"/>
                  <w:rPr>
                    <w:szCs w:val="24"/>
                  </w:rPr>
                </w:pPr>
                <w:r>
                  <w:rPr>
                    <w:szCs w:val="24"/>
                  </w:rPr>
                  <w:t>______________________</w:t>
                </w:r>
              </w:p>
              <w:p>
                <w:pPr>
                  <w:widowControl w:val="0"/>
                  <w:jc w:val="center"/>
                  <w:rPr>
                    <w:szCs w:val="24"/>
                  </w:rPr>
                </w:pPr>
                <w:r>
                  <w:rPr>
                    <w:szCs w:val="24"/>
                  </w:rPr>
                  <w:t>(vardas ir pavardė)</w:t>
                </w:r>
              </w:p>
            </w:tc>
          </w:tr>
        </w:tbl>
        <w:sdt>
          <w:sdtPr>
            <w:alias w:val="pabaiga"/>
            <w:tag w:val="part_51003b3f5e874936a7823fa9befe9f22"/>
            <w:lock w:val="sdtLocked"/>
            <w:richText/>
          </w:sdtPr>
          <w:sdtContent>
            <w:p>
              <w:pPr>
                <w:widowControl w:val="0"/>
                <w:jc w:val="center"/>
                <w:rPr>
                  <w:szCs w:val="24"/>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5bd7a0202411e78397ae072f58c508">
            <w:r w:rsidRPr="00532B9F">
              <w:rPr>
                <w:rFonts w:ascii="Times New Roman" w:eastAsia="MS Mincho" w:hAnsi="Times New Roman"/>
                <w:sz w:val="20"/>
                <w:i/>
                <w:iCs/>
                <w:color w:val="0000FF" w:themeColor="hyperlink"/>
                <w:u w:val="single"/>
              </w:rPr>
              <w:t>3-165</w:t>
            </w:r>
          </w:fldSimple>
          <w:r>
            <w:rPr>
              <w:rFonts w:ascii="Times New Roman" w:eastAsia="MS Mincho" w:hAnsi="Times New Roman"/>
              <w:sz w:val="20"/>
              <w:i/>
              <w:iCs/>
            </w:rPr>
            <w:t>,
2017-04-13,
paskelbta TAR 2017-04-14, i. k. 2017-06356            </w:t>
          </w:r>
        </w:p>
        <w:p/>
      </w:sdtContent>
    </w:sdt>
    <w:sdt>
      <w:sdtPr>
        <w:alias w:val="8 pr."/>
        <w:tag w:val="part_c52ffb07e63f44deb7de19e388345647"/>
        <w:lock w:val="sdtLocked"/>
        <w:richText/>
      </w:sdtPr>
      <w:sdtContent>
        <w:p>
          <w:pPr>
            <w:ind w:left="5102"/>
          </w:pPr>
          <w:r>
            <w:br w:type="page"/>
          </w:r>
        </w:p>
        <w:p>
          <w:pPr>
            <w:ind w:left="5102"/>
            <w:rPr>
              <w:szCs w:val="24"/>
            </w:rPr>
          </w:pPr>
          <w:r>
            <w:rPr>
              <w:szCs w:val="24"/>
            </w:rPr>
            <w:t>Nereikšmingos (</w:t>
          </w:r>
          <w:r>
            <w:rPr>
              <w:i/>
              <w:szCs w:val="24"/>
            </w:rPr>
            <w:t>de minimis</w:t>
          </w:r>
          <w:r>
            <w:rPr>
              <w:szCs w:val="24"/>
            </w:rPr>
            <w:t>) pagalbos teikimo</w:t>
          </w:r>
        </w:p>
        <w:p>
          <w:pPr>
            <w:ind w:left="5102"/>
            <w:rPr>
              <w:szCs w:val="24"/>
            </w:rPr>
          </w:pPr>
          <w:r>
            <w:rPr>
              <w:szCs w:val="24"/>
            </w:rPr>
            <w:t xml:space="preserve">oro vežėjams taisyklių </w:t>
          </w:r>
        </w:p>
        <w:p>
          <w:pPr>
            <w:ind w:left="5102"/>
            <w:rPr>
              <w:szCs w:val="24"/>
            </w:rPr>
          </w:pPr>
          <w:sdt>
            <w:sdtPr>
              <w:alias w:val="Numeris"/>
              <w:tag w:val="nr_c52ffb07e63f44deb7de19e388345647"/>
              <w:lock w:val="sdtLocked"/>
              <w:richText/>
            </w:sdtPr>
            <w:sdtContent>
              <w:r>
                <w:rPr>
                  <w:szCs w:val="24"/>
                </w:rPr>
                <w:t>8</w:t>
              </w:r>
            </w:sdtContent>
          </w:sdt>
          <w:r>
            <w:rPr>
              <w:szCs w:val="24"/>
            </w:rPr>
            <w:t xml:space="preserve"> priedas</w:t>
          </w:r>
        </w:p>
        <w:p>
          <w:pPr>
            <w:rPr>
              <w:szCs w:val="24"/>
            </w:rPr>
          </w:pPr>
        </w:p>
        <w:p>
          <w:pPr>
            <w:rPr>
              <w:szCs w:val="24"/>
            </w:rPr>
          </w:pPr>
        </w:p>
        <w:p>
          <w:pPr>
            <w:jc w:val="center"/>
            <w:rPr>
              <w:rFonts w:eastAsia="Calibri"/>
              <w:b/>
              <w:szCs w:val="24"/>
            </w:rPr>
          </w:pPr>
          <w:sdt>
            <w:sdtPr>
              <w:alias w:val="Pavadinimas"/>
              <w:tag w:val="title_c52ffb07e63f44deb7de19e388345647"/>
              <w:lock w:val="sdtLocked"/>
              <w:richText/>
            </w:sdtPr>
            <w:sdtContent>
              <w:r>
                <w:rPr>
                  <w:rFonts w:eastAsia="Calibri"/>
                  <w:b/>
                  <w:szCs w:val="24"/>
                </w:rPr>
                <w:t>(Galutinės prašomų kompensuoti išlaidų suvestinės formos pavyzdys)</w:t>
              </w:r>
            </w:sdtContent>
          </w:sdt>
        </w:p>
        <w:p>
          <w:pPr>
            <w:rPr>
              <w:szCs w:val="24"/>
            </w:rPr>
          </w:pPr>
        </w:p>
        <w:p>
          <w:pPr>
            <w:jc w:val="center"/>
            <w:rPr>
              <w:rFonts w:eastAsia="Calibri"/>
              <w:szCs w:val="24"/>
            </w:rPr>
          </w:pPr>
          <w:r>
            <w:rPr>
              <w:rFonts w:eastAsia="Calibri"/>
              <w:szCs w:val="24"/>
            </w:rPr>
            <w:t>_______________________________________________________</w:t>
          </w:r>
        </w:p>
        <w:p>
          <w:pPr>
            <w:jc w:val="center"/>
            <w:rPr>
              <w:rFonts w:eastAsia="Calibri"/>
              <w:szCs w:val="24"/>
            </w:rPr>
          </w:pPr>
          <w:r>
            <w:rPr>
              <w:rFonts w:eastAsia="Calibri"/>
              <w:szCs w:val="24"/>
            </w:rPr>
            <w:t>(pagalbos gavėjo pavadinimas ir kodas)</w:t>
          </w:r>
        </w:p>
        <w:p>
          <w:pPr>
            <w:ind w:left="284" w:hanging="284"/>
            <w:rPr>
              <w:szCs w:val="24"/>
            </w:rPr>
          </w:pPr>
        </w:p>
        <w:p>
          <w:pPr>
            <w:rPr>
              <w:rFonts w:eastAsia="Calibri"/>
              <w:szCs w:val="24"/>
            </w:rPr>
          </w:pPr>
          <w:r>
            <w:rPr>
              <w:rFonts w:eastAsia="Calibri"/>
              <w:szCs w:val="24"/>
            </w:rPr>
            <w:t xml:space="preserve">Valstybės įmonei Lietuvos oro uostams </w:t>
          </w:r>
        </w:p>
        <w:p>
          <w:pPr>
            <w:rPr>
              <w:szCs w:val="24"/>
            </w:rPr>
          </w:pPr>
        </w:p>
        <w:p>
          <w:pPr>
            <w:rPr>
              <w:szCs w:val="24"/>
            </w:rPr>
          </w:pPr>
        </w:p>
        <w:p>
          <w:pPr>
            <w:jc w:val="center"/>
            <w:rPr>
              <w:rFonts w:eastAsia="Calibri"/>
              <w:b/>
              <w:bCs/>
              <w:szCs w:val="24"/>
            </w:rPr>
          </w:pPr>
          <w:r>
            <w:rPr>
              <w:rFonts w:eastAsia="Calibri"/>
              <w:b/>
              <w:szCs w:val="24"/>
            </w:rPr>
            <w:t>GALUTINĖ PRAŠOMŲ KOMPENSUOTI IŠLAIDŲ SUVESTINĖ</w:t>
          </w:r>
        </w:p>
        <w:p>
          <w:pPr>
            <w:rPr>
              <w:szCs w:val="24"/>
            </w:rPr>
          </w:pPr>
        </w:p>
        <w:p>
          <w:pPr>
            <w:rPr>
              <w:szCs w:val="24"/>
            </w:rPr>
          </w:pPr>
        </w:p>
        <w:p>
          <w:pPr>
            <w:jc w:val="center"/>
            <w:rPr>
              <w:rFonts w:eastAsia="Calibri"/>
              <w:szCs w:val="24"/>
            </w:rPr>
          </w:pPr>
          <w:r>
            <w:rPr>
              <w:rFonts w:eastAsia="Calibri"/>
              <w:szCs w:val="24"/>
            </w:rPr>
            <w:t>_______________ Nr. _______</w:t>
          </w:r>
        </w:p>
        <w:p>
          <w:pPr>
            <w:jc w:val="center"/>
            <w:rPr>
              <w:rFonts w:eastAsia="Calibri"/>
              <w:szCs w:val="24"/>
            </w:rPr>
          </w:pPr>
          <w:r>
            <w:rPr>
              <w:rFonts w:eastAsia="Calibri"/>
              <w:szCs w:val="24"/>
            </w:rPr>
            <w:t>(data)</w:t>
          </w:r>
        </w:p>
        <w:p>
          <w:pPr>
            <w:rPr>
              <w:szCs w:val="24"/>
            </w:rPr>
          </w:pPr>
        </w:p>
        <w:tbl>
          <w:tblPr>
            <w:tblW w:w="9630" w:type="dxa"/>
            <w:tblLayout w:type="fixed"/>
            <w:tblCellMar>
              <w:left w:w="0" w:type="dxa"/>
              <w:right w:w="0" w:type="dxa"/>
            </w:tblCellMar>
            <w:tblLook w:val="04A0" w:firstRow="1" w:lastRow="0" w:firstColumn="1" w:lastColumn="0" w:noHBand="0" w:noVBand="1"/>
          </w:tblPr>
          <w:tblGrid>
            <w:gridCol w:w="698"/>
            <w:gridCol w:w="1988"/>
            <w:gridCol w:w="1839"/>
            <w:gridCol w:w="851"/>
            <w:gridCol w:w="849"/>
            <w:gridCol w:w="1845"/>
            <w:gridCol w:w="1560"/>
          </w:tblGrid>
          <w:tr>
            <w:trPr>
              <w:trHeight w:val="21"/>
            </w:trPr>
            <w:tc>
              <w:tcPr>
                <w:tcW w:w="362"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pPr>
                  <w:rPr>
                    <w:szCs w:val="24"/>
                  </w:rPr>
                </w:pPr>
              </w:p>
              <w:p>
                <w:pPr>
                  <w:jc w:val="center"/>
                  <w:rPr>
                    <w:b/>
                    <w:szCs w:val="24"/>
                  </w:rPr>
                </w:pPr>
                <w:r>
                  <w:rPr>
                    <w:b/>
                    <w:szCs w:val="24"/>
                  </w:rPr>
                  <w:t>Eil. Nr.</w:t>
                </w:r>
              </w:p>
            </w:tc>
            <w:tc>
              <w:tcPr>
                <w:tcW w:w="1032"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pPr>
                  <w:rPr>
                    <w:szCs w:val="24"/>
                  </w:rPr>
                </w:pPr>
              </w:p>
              <w:p>
                <w:pPr>
                  <w:jc w:val="center"/>
                  <w:rPr>
                    <w:b/>
                    <w:szCs w:val="24"/>
                  </w:rPr>
                </w:pPr>
                <w:r>
                  <w:rPr>
                    <w:b/>
                    <w:szCs w:val="24"/>
                  </w:rPr>
                  <w:t>Patirtų prašomų kompensuoti išlaidų rūšis</w:t>
                </w:r>
              </w:p>
            </w:tc>
            <w:tc>
              <w:tcPr>
                <w:tcW w:w="955"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pPr>
                  <w:rPr>
                    <w:szCs w:val="24"/>
                  </w:rPr>
                </w:pPr>
              </w:p>
              <w:p>
                <w:pPr>
                  <w:jc w:val="center"/>
                  <w:rPr>
                    <w:b/>
                    <w:szCs w:val="24"/>
                  </w:rPr>
                </w:pPr>
                <w:r>
                  <w:rPr>
                    <w:b/>
                    <w:szCs w:val="24"/>
                  </w:rPr>
                  <w:t>Kuriai priemonei įgyvendinti išlaidos patirtos (pildoma, jeigu pagal vieną pagalbos sutartį įgyvendinamos kelios priemonės)</w:t>
                </w:r>
              </w:p>
            </w:tc>
            <w:tc>
              <w:tcPr>
                <w:tcW w:w="442"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pPr>
                  <w:rPr>
                    <w:szCs w:val="24"/>
                  </w:rPr>
                </w:pPr>
              </w:p>
              <w:p>
                <w:pPr>
                  <w:jc w:val="center"/>
                  <w:rPr>
                    <w:b/>
                    <w:szCs w:val="24"/>
                  </w:rPr>
                </w:pPr>
              </w:p>
              <w:p>
                <w:pPr>
                  <w:rPr>
                    <w:szCs w:val="24"/>
                  </w:rPr>
                </w:pPr>
              </w:p>
              <w:p>
                <w:pPr>
                  <w:jc w:val="center"/>
                  <w:rPr>
                    <w:b/>
                    <w:szCs w:val="24"/>
                  </w:rPr>
                </w:pPr>
              </w:p>
            </w:tc>
            <w:tc>
              <w:tcPr>
                <w:tcW w:w="441"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pPr>
                  <w:rPr>
                    <w:szCs w:val="24"/>
                  </w:rPr>
                </w:pPr>
              </w:p>
              <w:p>
                <w:pPr>
                  <w:jc w:val="center"/>
                  <w:rPr>
                    <w:b/>
                    <w:szCs w:val="24"/>
                  </w:rPr>
                </w:pPr>
                <w:r>
                  <w:rPr>
                    <w:b/>
                    <w:szCs w:val="24"/>
                  </w:rPr>
                  <w:t>Suma be PVM, Eur</w:t>
                </w:r>
              </w:p>
            </w:tc>
            <w:tc>
              <w:tcPr>
                <w:tcW w:w="958"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b/>
                    <w:szCs w:val="24"/>
                  </w:rPr>
                </w:pPr>
                <w:r>
                  <w:rPr>
                    <w:b/>
                    <w:szCs w:val="24"/>
                  </w:rPr>
                  <w:t>PVM, Eur</w:t>
                </w:r>
              </w:p>
              <w:p>
                <w:pPr>
                  <w:jc w:val="center"/>
                  <w:rPr>
                    <w:b/>
                    <w:szCs w:val="24"/>
                  </w:rPr>
                </w:pPr>
                <w:r>
                  <w:rPr>
                    <w:b/>
                    <w:szCs w:val="24"/>
                  </w:rPr>
                  <w:t>(jeigu PVM neprašoma kompensuoti, rašomas „0“)</w:t>
                </w:r>
              </w:p>
            </w:tc>
            <w:tc>
              <w:tcPr>
                <w:tcW w:w="810"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pPr>
                  <w:rPr>
                    <w:szCs w:val="24"/>
                  </w:rPr>
                </w:pPr>
              </w:p>
              <w:p>
                <w:pPr>
                  <w:jc w:val="center"/>
                  <w:rPr>
                    <w:b/>
                    <w:szCs w:val="24"/>
                  </w:rPr>
                </w:pPr>
                <w:r>
                  <w:rPr>
                    <w:b/>
                    <w:szCs w:val="24"/>
                  </w:rPr>
                  <w:t>Bendra suma su prašomu kompensuoti PVM, Eur</w:t>
                </w:r>
              </w:p>
            </w:tc>
          </w:tr>
          <w:tr>
            <w:trPr>
              <w:trHeight w:val="21"/>
            </w:trPr>
            <w:tc>
              <w:tcPr>
                <w:tcW w:w="362"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p>
              <w:p>
                <w:pPr>
                  <w:jc w:val="both"/>
                  <w:rPr>
                    <w:b/>
                    <w:szCs w:val="24"/>
                  </w:rPr>
                </w:pPr>
                <w:r>
                  <w:rPr>
                    <w:b/>
                    <w:szCs w:val="24"/>
                  </w:rPr>
                  <w:t>1.</w:t>
                </w:r>
              </w:p>
            </w:tc>
            <w:tc>
              <w:tcPr>
                <w:tcW w:w="1032"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955"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442"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441"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958"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810"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trHeight w:val="21"/>
            </w:trPr>
            <w:tc>
              <w:tcPr>
                <w:tcW w:w="362"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p>
              <w:p>
                <w:pPr>
                  <w:rPr>
                    <w:b/>
                    <w:szCs w:val="24"/>
                  </w:rPr>
                </w:pPr>
                <w:r>
                  <w:rPr>
                    <w:b/>
                    <w:bCs/>
                    <w:szCs w:val="24"/>
                  </w:rPr>
                  <w:t>2.</w:t>
                </w:r>
              </w:p>
            </w:tc>
            <w:tc>
              <w:tcPr>
                <w:tcW w:w="1032"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955"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442"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441"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958"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810"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trHeight w:val="21"/>
            </w:trPr>
            <w:tc>
              <w:tcPr>
                <w:tcW w:w="362"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p>
              <w:p>
                <w:pPr>
                  <w:rPr>
                    <w:b/>
                    <w:szCs w:val="24"/>
                  </w:rPr>
                </w:pPr>
                <w:r>
                  <w:rPr>
                    <w:b/>
                    <w:bCs/>
                    <w:szCs w:val="24"/>
                  </w:rPr>
                  <w:t>3.</w:t>
                </w:r>
              </w:p>
            </w:tc>
            <w:tc>
              <w:tcPr>
                <w:tcW w:w="1032"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955"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442"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441"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958"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810"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trHeight w:val="21"/>
            </w:trPr>
            <w:tc>
              <w:tcPr>
                <w:tcW w:w="362"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p>
              <w:p>
                <w:pPr>
                  <w:rPr>
                    <w:b/>
                    <w:szCs w:val="24"/>
                  </w:rPr>
                </w:pPr>
                <w:r>
                  <w:rPr>
                    <w:b/>
                    <w:bCs/>
                    <w:szCs w:val="24"/>
                  </w:rPr>
                  <w:t>4.</w:t>
                </w:r>
              </w:p>
            </w:tc>
            <w:tc>
              <w:tcPr>
                <w:tcW w:w="1032"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955"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442"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441"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958"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810"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trHeight w:val="21"/>
            </w:trPr>
            <w:tc>
              <w:tcPr>
                <w:tcW w:w="362"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p>
              <w:p>
                <w:pPr>
                  <w:rPr>
                    <w:b/>
                    <w:szCs w:val="24"/>
                  </w:rPr>
                </w:pPr>
                <w:r>
                  <w:rPr>
                    <w:b/>
                    <w:bCs/>
                    <w:szCs w:val="24"/>
                  </w:rPr>
                  <w:t>5.</w:t>
                </w:r>
              </w:p>
            </w:tc>
            <w:tc>
              <w:tcPr>
                <w:tcW w:w="1032"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955"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442"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441"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958"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810"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trHeight w:val="21"/>
            </w:trPr>
            <w:tc>
              <w:tcPr>
                <w:tcW w:w="362"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p>
              <w:p>
                <w:pPr>
                  <w:rPr>
                    <w:b/>
                    <w:szCs w:val="24"/>
                  </w:rPr>
                </w:pPr>
                <w:r>
                  <w:rPr>
                    <w:b/>
                    <w:bCs/>
                    <w:szCs w:val="24"/>
                  </w:rPr>
                  <w:t>6.</w:t>
                </w:r>
              </w:p>
            </w:tc>
            <w:tc>
              <w:tcPr>
                <w:tcW w:w="1032"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955"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442"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441"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958"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810"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trHeight w:val="21"/>
            </w:trPr>
            <w:tc>
              <w:tcPr>
                <w:tcW w:w="362"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p>
              <w:p>
                <w:pPr>
                  <w:rPr>
                    <w:b/>
                    <w:szCs w:val="24"/>
                  </w:rPr>
                </w:pPr>
                <w:r>
                  <w:rPr>
                    <w:b/>
                    <w:bCs/>
                    <w:szCs w:val="24"/>
                  </w:rPr>
                  <w:t>7.</w:t>
                </w:r>
              </w:p>
            </w:tc>
            <w:tc>
              <w:tcPr>
                <w:tcW w:w="1032"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955"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442"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441"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958"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810"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trHeight w:val="21"/>
            </w:trPr>
            <w:tc>
              <w:tcPr>
                <w:tcW w:w="362"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p>
              <w:p>
                <w:pPr>
                  <w:rPr>
                    <w:b/>
                    <w:szCs w:val="24"/>
                  </w:rPr>
                </w:pPr>
                <w:r>
                  <w:rPr>
                    <w:b/>
                    <w:bCs/>
                    <w:szCs w:val="24"/>
                  </w:rPr>
                  <w:t>8.</w:t>
                </w:r>
              </w:p>
            </w:tc>
            <w:tc>
              <w:tcPr>
                <w:tcW w:w="1032"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955"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442"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441"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958"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810"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trHeight w:val="21"/>
            </w:trPr>
            <w:tc>
              <w:tcPr>
                <w:tcW w:w="362"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p>
              <w:p>
                <w:pPr>
                  <w:rPr>
                    <w:b/>
                    <w:szCs w:val="24"/>
                  </w:rPr>
                </w:pPr>
                <w:r>
                  <w:rPr>
                    <w:b/>
                    <w:bCs/>
                    <w:szCs w:val="24"/>
                  </w:rPr>
                  <w:t>9.</w:t>
                </w:r>
              </w:p>
            </w:tc>
            <w:tc>
              <w:tcPr>
                <w:tcW w:w="1032"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955"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442"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441"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958"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810"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trHeight w:val="21"/>
            </w:trPr>
            <w:tc>
              <w:tcPr>
                <w:tcW w:w="362" w:type="pct"/>
                <w:tcBorders>
                  <w:top w:val="nil"/>
                  <w:left w:val="single" w:sz="8" w:space="0" w:color="auto"/>
                  <w:bottom w:val="single" w:sz="4" w:space="0" w:color="auto"/>
                  <w:right w:val="single" w:sz="8" w:space="0" w:color="auto"/>
                </w:tcBorders>
                <w:tcMar>
                  <w:top w:w="0" w:type="dxa"/>
                  <w:left w:w="108" w:type="dxa"/>
                  <w:bottom w:w="0" w:type="dxa"/>
                  <w:right w:w="108" w:type="dxa"/>
                </w:tcMar>
              </w:tcPr>
              <w:p>
                <w:pPr>
                  <w:rPr>
                    <w:szCs w:val="24"/>
                  </w:rPr>
                </w:pPr>
              </w:p>
              <w:p>
                <w:pPr>
                  <w:rPr>
                    <w:b/>
                    <w:szCs w:val="24"/>
                  </w:rPr>
                </w:pPr>
                <w:r>
                  <w:rPr>
                    <w:b/>
                    <w:bCs/>
                    <w:szCs w:val="24"/>
                  </w:rPr>
                  <w:t>10.</w:t>
                </w:r>
              </w:p>
            </w:tc>
            <w:tc>
              <w:tcPr>
                <w:tcW w:w="1032" w:type="pct"/>
                <w:tcBorders>
                  <w:top w:val="nil"/>
                  <w:left w:val="nil"/>
                  <w:bottom w:val="single" w:sz="4" w:space="0" w:color="auto"/>
                  <w:right w:val="single" w:sz="8" w:space="0" w:color="auto"/>
                </w:tcBorders>
                <w:tcMar>
                  <w:top w:w="0" w:type="dxa"/>
                  <w:left w:w="108" w:type="dxa"/>
                  <w:bottom w:w="0" w:type="dxa"/>
                  <w:right w:w="108" w:type="dxa"/>
                </w:tcMar>
              </w:tcPr>
              <w:p>
                <w:pPr>
                  <w:rPr>
                    <w:szCs w:val="24"/>
                  </w:rPr>
                </w:pPr>
              </w:p>
              <w:p>
                <w:pPr>
                  <w:rPr>
                    <w:szCs w:val="24"/>
                  </w:rPr>
                </w:pPr>
              </w:p>
            </w:tc>
            <w:tc>
              <w:tcPr>
                <w:tcW w:w="955" w:type="pct"/>
                <w:tcBorders>
                  <w:top w:val="nil"/>
                  <w:left w:val="nil"/>
                  <w:bottom w:val="single" w:sz="4" w:space="0" w:color="auto"/>
                  <w:right w:val="single" w:sz="8" w:space="0" w:color="auto"/>
                </w:tcBorders>
                <w:tcMar>
                  <w:top w:w="0" w:type="dxa"/>
                  <w:left w:w="108" w:type="dxa"/>
                  <w:bottom w:w="0" w:type="dxa"/>
                  <w:right w:w="108" w:type="dxa"/>
                </w:tcMar>
              </w:tcPr>
              <w:p>
                <w:pPr>
                  <w:rPr>
                    <w:szCs w:val="24"/>
                  </w:rPr>
                </w:pPr>
              </w:p>
              <w:p>
                <w:pPr>
                  <w:rPr>
                    <w:szCs w:val="24"/>
                  </w:rPr>
                </w:pPr>
              </w:p>
            </w:tc>
            <w:tc>
              <w:tcPr>
                <w:tcW w:w="442" w:type="pct"/>
                <w:tcBorders>
                  <w:top w:val="nil"/>
                  <w:left w:val="nil"/>
                  <w:bottom w:val="single" w:sz="4" w:space="0" w:color="auto"/>
                  <w:right w:val="single" w:sz="8" w:space="0" w:color="auto"/>
                </w:tcBorders>
                <w:tcMar>
                  <w:top w:w="0" w:type="dxa"/>
                  <w:left w:w="108" w:type="dxa"/>
                  <w:bottom w:w="0" w:type="dxa"/>
                  <w:right w:w="108" w:type="dxa"/>
                </w:tcMar>
              </w:tcPr>
              <w:p>
                <w:pPr>
                  <w:rPr>
                    <w:szCs w:val="24"/>
                  </w:rPr>
                </w:pPr>
              </w:p>
              <w:p>
                <w:pPr>
                  <w:rPr>
                    <w:szCs w:val="24"/>
                  </w:rPr>
                </w:pPr>
              </w:p>
            </w:tc>
            <w:tc>
              <w:tcPr>
                <w:tcW w:w="441" w:type="pct"/>
                <w:tcBorders>
                  <w:top w:val="nil"/>
                  <w:left w:val="nil"/>
                  <w:bottom w:val="single" w:sz="4" w:space="0" w:color="auto"/>
                  <w:right w:val="single" w:sz="8" w:space="0" w:color="auto"/>
                </w:tcBorders>
                <w:tcMar>
                  <w:top w:w="0" w:type="dxa"/>
                  <w:left w:w="108" w:type="dxa"/>
                  <w:bottom w:w="0" w:type="dxa"/>
                  <w:right w:w="108" w:type="dxa"/>
                </w:tcMar>
              </w:tcPr>
              <w:p>
                <w:pPr>
                  <w:rPr>
                    <w:szCs w:val="24"/>
                  </w:rPr>
                </w:pPr>
              </w:p>
              <w:p>
                <w:pPr>
                  <w:jc w:val="right"/>
                  <w:rPr>
                    <w:b/>
                    <w:szCs w:val="24"/>
                  </w:rPr>
                </w:pPr>
              </w:p>
            </w:tc>
            <w:tc>
              <w:tcPr>
                <w:tcW w:w="958" w:type="pct"/>
                <w:tcBorders>
                  <w:top w:val="nil"/>
                  <w:left w:val="nil"/>
                  <w:bottom w:val="single" w:sz="4" w:space="0" w:color="auto"/>
                  <w:right w:val="single" w:sz="8" w:space="0" w:color="auto"/>
                </w:tcBorders>
                <w:tcMar>
                  <w:top w:w="0" w:type="dxa"/>
                  <w:left w:w="108" w:type="dxa"/>
                  <w:bottom w:w="0" w:type="dxa"/>
                  <w:right w:w="108" w:type="dxa"/>
                </w:tcMar>
              </w:tcPr>
              <w:p>
                <w:pPr>
                  <w:rPr>
                    <w:szCs w:val="24"/>
                  </w:rPr>
                </w:pPr>
              </w:p>
              <w:p>
                <w:pPr>
                  <w:jc w:val="right"/>
                  <w:rPr>
                    <w:b/>
                    <w:szCs w:val="24"/>
                  </w:rPr>
                </w:pPr>
              </w:p>
            </w:tc>
            <w:tc>
              <w:tcPr>
                <w:tcW w:w="810" w:type="pct"/>
                <w:tcBorders>
                  <w:top w:val="nil"/>
                  <w:left w:val="nil"/>
                  <w:bottom w:val="single" w:sz="4" w:space="0" w:color="auto"/>
                  <w:right w:val="single" w:sz="8" w:space="0" w:color="auto"/>
                </w:tcBorders>
                <w:tcMar>
                  <w:top w:w="0" w:type="dxa"/>
                  <w:left w:w="108" w:type="dxa"/>
                  <w:bottom w:w="0" w:type="dxa"/>
                  <w:right w:w="108" w:type="dxa"/>
                </w:tcMar>
              </w:tcPr>
              <w:p>
                <w:pPr>
                  <w:rPr>
                    <w:szCs w:val="24"/>
                  </w:rPr>
                </w:pPr>
              </w:p>
              <w:p>
                <w:pPr>
                  <w:jc w:val="right"/>
                  <w:rPr>
                    <w:b/>
                    <w:szCs w:val="24"/>
                  </w:rPr>
                </w:pPr>
              </w:p>
            </w:tc>
          </w:tr>
          <w:tr>
            <w:trPr>
              <w:trHeight w:val="21"/>
            </w:trPr>
            <w:tc>
              <w:tcPr>
                <w:tcW w:w="362" w:type="pct"/>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pPr>
                  <w:rPr>
                    <w:szCs w:val="24"/>
                  </w:rPr>
                </w:pPr>
              </w:p>
              <w:p>
                <w:pPr>
                  <w:rPr>
                    <w:b/>
                    <w:szCs w:val="24"/>
                  </w:rPr>
                </w:pPr>
                <w:r>
                  <w:rPr>
                    <w:b/>
                    <w:bCs/>
                    <w:szCs w:val="24"/>
                  </w:rPr>
                  <w:t>11.</w:t>
                </w:r>
              </w:p>
            </w:tc>
            <w:tc>
              <w:tcPr>
                <w:tcW w:w="1032" w:type="pct"/>
                <w:tcBorders>
                  <w:top w:val="single" w:sz="4" w:space="0" w:color="auto"/>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955" w:type="pct"/>
                <w:tcBorders>
                  <w:top w:val="single" w:sz="4" w:space="0" w:color="auto"/>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442" w:type="pct"/>
                <w:tcBorders>
                  <w:top w:val="single" w:sz="4" w:space="0" w:color="auto"/>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441" w:type="pct"/>
                <w:tcBorders>
                  <w:top w:val="single" w:sz="4" w:space="0" w:color="auto"/>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958" w:type="pct"/>
                <w:tcBorders>
                  <w:top w:val="single" w:sz="4" w:space="0" w:color="auto"/>
                  <w:left w:val="nil"/>
                  <w:bottom w:val="single" w:sz="8"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810" w:type="pct"/>
                <w:tcBorders>
                  <w:top w:val="single" w:sz="4" w:space="0" w:color="auto"/>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trHeight w:val="21"/>
            </w:trPr>
            <w:tc>
              <w:tcPr>
                <w:tcW w:w="362"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p>
              <w:p>
                <w:pPr>
                  <w:rPr>
                    <w:b/>
                    <w:szCs w:val="24"/>
                  </w:rPr>
                </w:pPr>
                <w:r>
                  <w:rPr>
                    <w:b/>
                    <w:bCs/>
                    <w:szCs w:val="24"/>
                  </w:rPr>
                  <w:t>12.</w:t>
                </w:r>
              </w:p>
            </w:tc>
            <w:tc>
              <w:tcPr>
                <w:tcW w:w="1032"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955"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442"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441"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958"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810"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trHeight w:val="21"/>
            </w:trPr>
            <w:tc>
              <w:tcPr>
                <w:tcW w:w="362"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p>
              <w:p>
                <w:pPr>
                  <w:rPr>
                    <w:b/>
                    <w:szCs w:val="24"/>
                  </w:rPr>
                </w:pPr>
                <w:r>
                  <w:rPr>
                    <w:b/>
                    <w:bCs/>
                    <w:szCs w:val="24"/>
                  </w:rPr>
                  <w:t>13.</w:t>
                </w:r>
              </w:p>
            </w:tc>
            <w:tc>
              <w:tcPr>
                <w:tcW w:w="1032"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955"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442"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441"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958"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810"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trHeight w:val="21"/>
            </w:trPr>
            <w:tc>
              <w:tcPr>
                <w:tcW w:w="362"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p>
              <w:p>
                <w:pPr>
                  <w:rPr>
                    <w:b/>
                    <w:szCs w:val="24"/>
                  </w:rPr>
                </w:pPr>
                <w:r>
                  <w:rPr>
                    <w:b/>
                    <w:bCs/>
                    <w:szCs w:val="24"/>
                  </w:rPr>
                  <w:t>14.</w:t>
                </w:r>
              </w:p>
            </w:tc>
            <w:tc>
              <w:tcPr>
                <w:tcW w:w="1032"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955"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442"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441"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958"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810"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trHeight w:val="516"/>
            </w:trPr>
            <w:tc>
              <w:tcPr>
                <w:tcW w:w="362" w:type="pct"/>
                <w:tcBorders>
                  <w:top w:val="nil"/>
                  <w:left w:val="single" w:sz="8" w:space="0" w:color="auto"/>
                  <w:bottom w:val="single" w:sz="8" w:space="0" w:color="auto"/>
                  <w:right w:val="nil"/>
                </w:tcBorders>
                <w:tcMar>
                  <w:top w:w="0" w:type="dxa"/>
                  <w:left w:w="108" w:type="dxa"/>
                  <w:bottom w:w="0" w:type="dxa"/>
                  <w:right w:w="108" w:type="dxa"/>
                </w:tcMar>
              </w:tcPr>
              <w:p>
                <w:pPr>
                  <w:rPr>
                    <w:szCs w:val="24"/>
                  </w:rPr>
                </w:pPr>
              </w:p>
              <w:p>
                <w:pPr>
                  <w:rPr>
                    <w:szCs w:val="24"/>
                  </w:rPr>
                </w:pPr>
              </w:p>
            </w:tc>
            <w:tc>
              <w:tcPr>
                <w:tcW w:w="2429" w:type="pct"/>
                <w:gridSpan w:val="3"/>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right"/>
                  <w:rPr>
                    <w:szCs w:val="24"/>
                  </w:rPr>
                </w:pPr>
                <w:r>
                  <w:rPr>
                    <w:b/>
                    <w:bCs/>
                    <w:szCs w:val="24"/>
                  </w:rPr>
                  <w:t xml:space="preserve">IŠ VISO: </w:t>
                </w:r>
              </w:p>
            </w:tc>
            <w:tc>
              <w:tcPr>
                <w:tcW w:w="441"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right"/>
                  <w:rPr>
                    <w:szCs w:val="24"/>
                  </w:rPr>
                </w:pPr>
                <w:r>
                  <w:rPr>
                    <w:b/>
                    <w:bCs/>
                    <w:szCs w:val="24"/>
                  </w:rPr>
                  <w:t>x</w:t>
                </w:r>
              </w:p>
            </w:tc>
            <w:tc>
              <w:tcPr>
                <w:tcW w:w="958"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right"/>
                  <w:rPr>
                    <w:szCs w:val="24"/>
                  </w:rPr>
                </w:pPr>
                <w:r>
                  <w:rPr>
                    <w:b/>
                    <w:bCs/>
                    <w:szCs w:val="24"/>
                  </w:rPr>
                  <w:t>x</w:t>
                </w:r>
              </w:p>
            </w:tc>
            <w:tc>
              <w:tcPr>
                <w:tcW w:w="810"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right"/>
                  <w:rPr>
                    <w:szCs w:val="24"/>
                  </w:rPr>
                </w:pPr>
                <w:r>
                  <w:rPr>
                    <w:b/>
                    <w:bCs/>
                    <w:szCs w:val="24"/>
                  </w:rPr>
                  <w:t>x</w:t>
                </w:r>
              </w:p>
            </w:tc>
          </w:tr>
        </w:tbl>
        <w:p>
          <w:pPr>
            <w:rPr>
              <w:szCs w:val="24"/>
            </w:rPr>
          </w:pPr>
        </w:p>
        <w:p>
          <w:pPr>
            <w:rPr>
              <w:szCs w:val="24"/>
            </w:rPr>
          </w:pPr>
        </w:p>
        <w:tbl>
          <w:tblPr>
            <w:tblW w:w="9637" w:type="dxa"/>
            <w:tblCellMar>
              <w:left w:w="0" w:type="dxa"/>
              <w:right w:w="0" w:type="dxa"/>
            </w:tblCellMar>
            <w:tblLook w:val="04A0" w:firstRow="1" w:lastRow="0" w:firstColumn="1" w:lastColumn="0" w:noHBand="0" w:noVBand="1"/>
          </w:tblPr>
          <w:tblGrid>
            <w:gridCol w:w="4416"/>
            <w:gridCol w:w="2610"/>
            <w:gridCol w:w="2611"/>
          </w:tblGrid>
          <w:tr>
            <w:tc>
              <w:tcPr>
                <w:tcW w:w="2132" w:type="pct"/>
                <w:tcMar>
                  <w:top w:w="0" w:type="dxa"/>
                  <w:left w:w="108" w:type="dxa"/>
                  <w:bottom w:w="0" w:type="dxa"/>
                  <w:right w:w="108" w:type="dxa"/>
                </w:tcMar>
                <w:hideMark/>
              </w:tcPr>
              <w:p>
                <w:pPr>
                  <w:jc w:val="center"/>
                  <w:rPr>
                    <w:szCs w:val="24"/>
                  </w:rPr>
                </w:pPr>
                <w:r>
                  <w:rPr>
                    <w:szCs w:val="24"/>
                  </w:rPr>
                  <w:t>___________________________________</w:t>
                </w:r>
              </w:p>
              <w:p>
                <w:pPr>
                  <w:jc w:val="center"/>
                  <w:rPr>
                    <w:szCs w:val="24"/>
                  </w:rPr>
                </w:pPr>
                <w:r>
                  <w:rPr>
                    <w:szCs w:val="24"/>
                  </w:rPr>
                  <w:t>(pagalbos gavėjo vadovo ar įgalioto asmens pareigų pavadinimas)</w:t>
                </w:r>
              </w:p>
            </w:tc>
            <w:tc>
              <w:tcPr>
                <w:tcW w:w="1434" w:type="pct"/>
                <w:tcMar>
                  <w:top w:w="0" w:type="dxa"/>
                  <w:left w:w="108" w:type="dxa"/>
                  <w:bottom w:w="0" w:type="dxa"/>
                  <w:right w:w="108" w:type="dxa"/>
                </w:tcMar>
                <w:hideMark/>
              </w:tcPr>
              <w:p>
                <w:pPr>
                  <w:jc w:val="center"/>
                  <w:rPr>
                    <w:szCs w:val="24"/>
                  </w:rPr>
                </w:pPr>
                <w:r>
                  <w:rPr>
                    <w:szCs w:val="24"/>
                  </w:rPr>
                  <w:t>___________</w:t>
                </w:r>
              </w:p>
              <w:p>
                <w:pPr>
                  <w:jc w:val="center"/>
                  <w:rPr>
                    <w:szCs w:val="24"/>
                  </w:rPr>
                </w:pPr>
                <w:r>
                  <w:rPr>
                    <w:szCs w:val="24"/>
                  </w:rPr>
                  <w:t>(parašas)</w:t>
                </w:r>
              </w:p>
            </w:tc>
            <w:tc>
              <w:tcPr>
                <w:tcW w:w="1434" w:type="pct"/>
                <w:tcMar>
                  <w:top w:w="0" w:type="dxa"/>
                  <w:left w:w="108" w:type="dxa"/>
                  <w:bottom w:w="0" w:type="dxa"/>
                  <w:right w:w="108" w:type="dxa"/>
                </w:tcMar>
                <w:hideMark/>
              </w:tcPr>
              <w:p>
                <w:pPr>
                  <w:jc w:val="center"/>
                  <w:rPr>
                    <w:szCs w:val="24"/>
                  </w:rPr>
                </w:pPr>
                <w:r>
                  <w:rPr>
                    <w:szCs w:val="24"/>
                  </w:rPr>
                  <w:t>_______________</w:t>
                </w:r>
              </w:p>
              <w:p>
                <w:pPr>
                  <w:jc w:val="center"/>
                  <w:rPr>
                    <w:szCs w:val="24"/>
                  </w:rPr>
                </w:pPr>
                <w:r>
                  <w:rPr>
                    <w:szCs w:val="24"/>
                  </w:rPr>
                  <w:t>(vardas ir pavardė)</w:t>
                </w:r>
              </w:p>
            </w:tc>
          </w:tr>
        </w:tbl>
        <w:sdt>
          <w:sdtPr>
            <w:alias w:val="pabaiga"/>
            <w:tag w:val="part_25419bd20345492190a149bb00b57b1f"/>
            <w:lock w:val="sdtLocked"/>
            <w:richText/>
          </w:sdtPr>
          <w:sdtContent>
            <w:p>
              <w:pPr>
                <w:jc w:val="center"/>
              </w:pPr>
              <w:r>
                <w:rPr>
                  <w:szCs w:val="24"/>
                </w:rPr>
                <w:t>______________</w:t>
              </w:r>
            </w:p>
            <w:p>
              <w:pPr>
                <w:ind w:firstLine="62"/>
                <w:jc w:val="center"/>
                <w:rPr>
                  <w:rFonts w:ascii="Calibri" w:eastAsia="Calibri" w:hAnsi="Calibri"/>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5bd7a0202411e78397ae072f58c508">
            <w:r w:rsidRPr="00532B9F">
              <w:rPr>
                <w:rFonts w:ascii="Times New Roman" w:eastAsia="MS Mincho" w:hAnsi="Times New Roman"/>
                <w:sz w:val="20"/>
                <w:i/>
                <w:iCs/>
                <w:color w:val="0000FF" w:themeColor="hyperlink"/>
                <w:u w:val="single"/>
              </w:rPr>
              <w:t>3-165</w:t>
            </w:r>
          </w:fldSimple>
          <w:r>
            <w:rPr>
              <w:rFonts w:ascii="Times New Roman" w:eastAsia="MS Mincho" w:hAnsi="Times New Roman"/>
              <w:sz w:val="20"/>
              <w:i/>
              <w:iCs/>
            </w:rPr>
            <w:t>,
2017-04-13,
paskelbta TAR 2017-04-14, i. k. 2017-06356            </w:t>
          </w:r>
        </w:p>
        <w:p/>
      </w:sdtContent>
    </w:sdt>
    <w:sdt>
      <w:sdtPr>
        <w:alias w:val="9 pr."/>
        <w:tag w:val="part_2b4b9c34d4e44523af7fc66d1b4a8e85"/>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5bd7a0202411e78397ae072f58c508">
            <w:r w:rsidRPr="00532B9F">
              <w:rPr>
                <w:rFonts w:ascii="Times New Roman" w:eastAsia="MS Mincho" w:hAnsi="Times New Roman"/>
                <w:sz w:val="20"/>
                <w:iCs/>
                <w:color w:val="0000FF" w:themeColor="hyperlink"/>
                <w:u w:val="single"/>
              </w:rPr>
              <w:t>3-165</w:t>
            </w:r>
          </w:fldSimple>
          <w:r>
            <w:rPr>
              <w:rFonts w:ascii="Times New Roman" w:eastAsia="MS Mincho" w:hAnsi="Times New Roman"/>
              <w:sz w:val="20"/>
              <w:iCs/>
            </w:rPr>
            <w:t>,
2017-04-13,
paskelbta TAR 2017-04-14, i. k. 2017-06356                </w:t>
          </w:r>
        </w:p>
        <w:p>
          <w:pPr>
            <w:jc w:val="both"/>
            <w:rPr>
              <w:rFonts w:ascii="Times New Roman" w:hAnsi="Times New Roman"/>
            </w:rPr>
          </w:pPr>
          <w:r>
            <w:rPr>
              <w:rFonts w:ascii="Times New Roman" w:hAnsi="Times New Roman"/>
              <w:sz w:val="20"/>
            </w:rPr>
            <w:t>Dėl Lietuvos Respublikos susisiekimo ministro 2015 m. birželio 1 d. įsakymo Nr. 3-227(1.5 E) „Dėl Nereikšmingos (de minimis) pagalbos teikimo oro vežėjams, siekiantiems pradėti naujus maršrutus,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1416" w:bottom="1701" w:left="567"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ourier New">
    <w:panose1 w:val="02070309020205020404"/>
    <w:charset w:val="BA"/>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NewRomanPSMT">
    <w:altName w:val="Times New Roman"/>
    <w:panose1 w:val="00000000000000000000"/>
    <w:charset w:val="00"/>
    <w:family w:val="auto"/>
    <w:notTrueType/>
    <w:pitch w:val="default"/>
    <w:sig w:usb0="00000003" w:usb1="00000000" w:usb2="00000000" w:usb3="00000000" w:csb0="00000001" w:csb1="00000000"/>
  </w:font>
  <w:font w:name="TimesLT">
    <w:altName w:val="Times New Roman"/>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right"/>
      <w:rPr>
        <w:sz w:val="20"/>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right"/>
      <w:rPr>
        <w:rFonts w:eastAsia="Calibri"/>
        <w:szCs w:val="24"/>
      </w:rPr>
    </w:pPr>
  </w:p>
  <w:p>
    <w:pPr>
      <w:tabs>
        <w:tab w:val="center" w:pos="4819"/>
        <w:tab w:val="right" w:pos="9638"/>
      </w:tabs>
      <w:rPr>
        <w:rFonts w:ascii="Calibri" w:eastAsia="Calibri" w:hAnsi="Calibri"/>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eastAsia="Calibri"/>
        <w:szCs w:val="24"/>
      </w:rPr>
    </w:pPr>
  </w:p>
  <w:p>
    <w:pPr>
      <w:tabs>
        <w:tab w:val="center" w:pos="4819"/>
        <w:tab w:val="right" w:pos="9638"/>
      </w:tabs>
      <w:jc w:val="right"/>
      <w:rPr>
        <w:rFonts w:eastAsia="Calibri"/>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right"/>
      <w:rPr>
        <w:rFonts w:eastAsia="Calibri"/>
        <w:szCs w:val="24"/>
      </w:rPr>
    </w:pPr>
  </w:p>
  <w:p>
    <w:pPr>
      <w:tabs>
        <w:tab w:val="center" w:pos="4819"/>
        <w:tab w:val="right" w:pos="9638"/>
      </w:tabs>
      <w:rPr>
        <w:rFonts w:ascii="Calibri" w:eastAsia="Calibri" w:hAnsi="Calibri"/>
        <w:sz w:val="22"/>
        <w:szCs w:val="22"/>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eastAsia="Calibri"/>
        <w:szCs w:val="24"/>
      </w:rPr>
    </w:pPr>
  </w:p>
  <w:p>
    <w:pPr>
      <w:tabs>
        <w:tab w:val="center" w:pos="4819"/>
        <w:tab w:val="right" w:pos="9638"/>
      </w:tabs>
      <w:jc w:val="right"/>
      <w:rPr>
        <w:rFonts w:eastAsia="Calibri"/>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Arial" w:hAnsi="Arial" w:cs="Arial"/>
        <w:sz w:val="20"/>
        <w:lang w:eastAsia="lt-LT"/>
      </w:rPr>
    </w:pPr>
    <w:r>
      <w:rPr>
        <w:rFonts w:ascii="Arial" w:hAnsi="Arial" w:cs="Arial"/>
        <w:sz w:val="20"/>
        <w:lang w:eastAsia="lt-LT"/>
      </w:rPr>
      <w:fldChar w:fldCharType="begin"/>
    </w:r>
    <w:r>
      <w:rPr>
        <w:rFonts w:ascii="Arial" w:hAnsi="Arial" w:cs="Arial"/>
        <w:sz w:val="20"/>
        <w:lang w:eastAsia="lt-LT"/>
      </w:rPr>
      <w:instrText>PAGE   \* MERGEFORMAT</w:instrText>
    </w:r>
    <w:r>
      <w:rPr>
        <w:rFonts w:ascii="Arial" w:hAnsi="Arial" w:cs="Arial"/>
        <w:sz w:val="20"/>
        <w:lang w:eastAsia="lt-LT"/>
      </w:rPr>
      <w:fldChar w:fldCharType="separate"/>
    </w:r>
    <w:r>
      <w:rPr>
        <w:rFonts w:ascii="Arial" w:hAnsi="Arial" w:cs="Arial"/>
        <w:sz w:val="20"/>
        <w:lang w:eastAsia="lt-LT"/>
      </w:rPr>
      <w:t>3</w:t>
    </w:r>
    <w:r>
      <w:rPr>
        <w:rFonts w:ascii="Arial" w:hAnsi="Arial" w:cs="Arial"/>
        <w:sz w:val="20"/>
        <w:lang w:eastAsia="lt-LT"/>
      </w:rPr>
      <w:fldChar w:fldCharType="end"/>
    </w:r>
  </w:p>
  <w:p>
    <w:pPr>
      <w:tabs>
        <w:tab w:val="center" w:pos="4819"/>
        <w:tab w:val="right" w:pos="9638"/>
      </w:tabs>
      <w:ind w:firstLine="720"/>
      <w:rPr>
        <w:rFonts w:ascii="Arial" w:hAnsi="Arial" w:cs="Arial"/>
        <w:sz w:val="20"/>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p>
    <w:pPr>
      <w:tabs>
        <w:tab w:val="center" w:pos="4819"/>
        <w:tab w:val="right" w:pos="9638"/>
      </w:tabs>
      <w:rPr>
        <w:rFonts w:ascii="Calibri" w:eastAsia="Calibri" w:hAnsi="Calibri"/>
        <w:sz w:val="22"/>
        <w:szCs w:val="22"/>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Calibri"/>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49</w:t>
    </w:r>
    <w:r>
      <w:rPr>
        <w:rFonts w:eastAsia="Calibri"/>
        <w:szCs w:val="24"/>
      </w:rPr>
      <w:fldChar w:fldCharType="end"/>
    </w:r>
  </w:p>
  <w:p>
    <w:pPr>
      <w:tabs>
        <w:tab w:val="center" w:pos="4819"/>
        <w:tab w:val="right" w:pos="9638"/>
      </w:tabs>
      <w:jc w:val="center"/>
      <w:rPr>
        <w:rFonts w:ascii="Calibri" w:eastAsia="Calibri" w:hAnsi="Calibri"/>
        <w:sz w:val="22"/>
        <w:szCs w:val="22"/>
      </w:rPr>
    </w:pPr>
  </w:p>
  <w:p>
    <w:pPr>
      <w:tabs>
        <w:tab w:val="center" w:pos="4819"/>
        <w:tab w:val="right" w:pos="9638"/>
      </w:tabs>
      <w:rPr>
        <w:rFonts w:ascii="Calibri" w:eastAsia="Calibri" w:hAnsi="Calibri"/>
        <w:sz w:val="22"/>
        <w:szCs w:val="22"/>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p>
    <w:pPr>
      <w:tabs>
        <w:tab w:val="center" w:pos="4819"/>
        <w:tab w:val="right" w:pos="9638"/>
      </w:tabs>
      <w:rPr>
        <w:rFonts w:ascii="Calibri" w:eastAsia="Calibri" w:hAnsi="Calibri"/>
        <w:sz w:val="22"/>
        <w:szCs w:val="22"/>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Calibri"/>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36</w:t>
    </w:r>
    <w:r>
      <w:rPr>
        <w:rFonts w:eastAsia="Calibri"/>
        <w:szCs w:val="24"/>
      </w:rPr>
      <w:fldChar w:fldCharType="end"/>
    </w:r>
  </w:p>
  <w:p>
    <w:pPr>
      <w:tabs>
        <w:tab w:val="center" w:pos="4819"/>
        <w:tab w:val="right" w:pos="9638"/>
      </w:tabs>
      <w:jc w:val="center"/>
      <w:rPr>
        <w:rFonts w:ascii="Calibri" w:eastAsia="Calibri" w:hAnsi="Calibri"/>
        <w:sz w:val="22"/>
        <w:szCs w:val="22"/>
      </w:rPr>
    </w:pPr>
  </w:p>
  <w:p>
    <w:pPr>
      <w:tabs>
        <w:tab w:val="center" w:pos="4819"/>
        <w:tab w:val="right" w:pos="9638"/>
      </w:tabs>
      <w:rPr>
        <w:rFonts w:ascii="Calibri" w:eastAsia="Calibri" w:hAnsi="Calibri"/>
        <w:sz w:val="22"/>
        <w:szCs w:val="22"/>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pPr>
      <w:tabs>
        <w:tab w:val="center" w:pos="4153"/>
        <w:tab w:val="right" w:pos="8306"/>
      </w:tabs>
      <w:rPr>
        <w:sz w:val="20"/>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5"/>
  <w:defaultTabStop w:val="1296"/>
  <w:hyphenationZone w:val="396"/>
  <w:doNotHyphenateCaps/>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5648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085FB21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oleObject" Target="embeddings/oleObject1.bin"/>
  <Relationship Id="rId10" Type="http://schemas.openxmlformats.org/officeDocument/2006/relationships/header" Target="header2.xml"/>
  <Relationship Id="rId11" Type="http://schemas.openxmlformats.org/officeDocument/2006/relationships/header" Target="header3.xml"/>
  <Relationship Id="rId12" Type="http://schemas.openxmlformats.org/officeDocument/2006/relationships/header" Target="header4.xml"/>
  <Relationship Id="rId13" Type="http://schemas.openxmlformats.org/officeDocument/2006/relationships/image" Target="media/image1.wmf"/>
  <Relationship Id="rId14" Type="http://schemas.openxmlformats.org/officeDocument/2006/relationships/settings" Target="settings.xml"/>
  <Relationship Id="rId15" Type="http://schemas.openxmlformats.org/officeDocument/2006/relationships/styles" Target="styles.xml"/>
  <Relationship Id="rId16" Type="http://schemas.microsoft.com/office/2007/relationships/stylesWithEffects" Target="stylesWithEffect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er" Target="footer4.xml"/>
  <Relationship Id="rId8" Type="http://schemas.openxmlformats.org/officeDocument/2006/relationships/footnotes" Target="footnotes.xml"/>
  <Relationship Id="rId9" Type="http://schemas.openxmlformats.org/officeDocument/2006/relationships/header" Target="head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74d19d2926947d7a630ae78635a678e" PartId="df517f45140740e981db4895a02e9538">
    <Part Type="preambule" DocPartId="4324a1d5dd8b482a8269092d66ca7294" PartId="635284ee383146c18aae306c2222f496"/>
    <Part Type="punktas" Nr="1" Abbr="1 p." DocPartId="22e0b7df87454072b9bf55ddccea5f47" PartId="7bd5c5e97f5d4b138143b78b7a5ae9c8"/>
    <Part Type="punktas" Nr="2" Abbr="2 p." DocPartId="417e6a0dbd8f4b0da754d7b3c38020b2" PartId="02c5576a347d43a3b54a158fcf5b7dc7"/>
    <Part Type="signatura" DocPartId="57cfdd1cf04d4216941243646f8cad85" PartId="d70df53eefc34a0b826eae188bb7a593"/>
  </Part>
  <Part Type="patvirtinta" Title="NEREIKŠMINGOS (DE MINIMIS) PAGALBOS TEIKIMO ORO VEŽĖJAMS TAISYKLĖS" DocPartId="d5abe8b9885f44028ff6fd912d14a2b4" PartId="3de3198eee564f2789ef7dcd869bc414">
    <Part Type="skyrius" Nr="1" Title="BENDROSIOS NUOSTATOS" DocPartId="c406b869a81147608f3e32268fca37b2" PartId="3f638d1dd97d4c518c979f8da23bf496">
      <Part Type="punktas" Nr="1" Abbr="1 p." DocPartId="7b48404124864a23b3b05461730821f7" PartId="c412f63ac3bb42e394aa78b7de701e9f"/>
      <Part Type="punktas" Nr="2" Abbr="2 p." DocPartId="4a83ac9dca9541bc9e22bd98fd3167b8" PartId="6a211f9dae034835b13a11c1b1095a46"/>
      <Part Type="punktas" Nr="3" Abbr="3 p." DocPartId="5e4676c615094d2faa2ff331cfbf372c" PartId="1aae3c88387742bf918cc85553a07bb5"/>
      <Part Type="punktas" Nr="4" Abbr="4 p." DocPartId="66651d8d00824210a03a2602b5571d81" PartId="7341a716806948478f0c42435bd15073"/>
    </Part>
    <Part Type="skyrius" Nr="2" Title="BENDRIEJI PARAIŠKŲ VERTINIMO IR PAGALBOS TEIKIMO PRINCIPAI" DocPartId="38a0f4c40b3744d18162713e9c5ccc25" PartId="8b71f2f323ee464e92bba5aae090fe9b">
      <Part Type="punktas" Nr="5" Abbr="5 p." DocPartId="48fcaf9199234e5ebee0c7ddd9a9e683" PartId="f48667aa1a77456f8f45defc2a8294c6"/>
      <Part Type="punktas" Nr="6" Abbr="6 p." DocPartId="ef5f579e2c3c422783ad838abf62ae78" PartId="1ac3bfc1686748958740294bf2f6912a"/>
      <Part Type="punktas" Nr="7" Abbr="7 p." DocPartId="346db4a03f4143d690978fa6e8c8131f" PartId="b3967294900d4c918eae7efc0b354895"/>
      <Part Type="punktas" Nr="8" Abbr="8 p." DocPartId="11a4d2bf12f04d6a8796a2e0775dc5c6" PartId="5d4869584c804fddad25b6e72b36e989"/>
      <Part Type="punktas" Nr="9" Abbr="9 p." DocPartId="3cac9070a18c4fd7b6e4853960633c50" PartId="94d45d66959e4ddb989692e737f2ef09"/>
    </Part>
    <Part Type="skyrius" Nr="3" Title="ADMINISTRUOJANČIOJI INSTITUCIJA, KOMITETAS" DocPartId="b6371a96b6414f85aa719b94c5994f84" PartId="1379de7b91bb4322bfcab363350a6394">
      <Part Type="punktas" Nr="10" Abbr="10 p." DocPartId="e974cd177a4c42e392625c252df063d1" PartId="45c5172ed7dc40f79a061b23f3e1f056"/>
      <Part Type="punktas" Nr="11" Abbr="11 p." DocPartId="a7ae96b7ec3844d4934ff1cc11feaadf" PartId="82513659a6c445f9900978f36786d39e"/>
      <Part Type="punktas" Nr="12" Abbr="12 p." DocPartId="99ce35a9aa954519b27cb8db9c3d9e2b" PartId="8b4d1a699261418b8258e83fc2dc6660"/>
    </Part>
    <Part Type="skyrius" Nr="4" Title="GALIMI PAREIŠKĖJAI, REMIAMOS PRIEMONĖS, PAGALBOS DYDIS, PAGALBOS SUMAVIMAS" DocPartId="dd55f50ffc19441abc84f60b9a2e7751" PartId="5a6bfa03114446c59d0af62561e27244">
      <Part Type="punktas" Nr="13" Abbr="13 p." DocPartId="e60c0b76d06b43518b1c661acdd55a67" PartId="0fe1dc98312d41f1ae555c0a2dd37f7d"/>
      <Part Type="punktas" Nr="14" Abbr="14 p." DocPartId="5d2671eae3714e29859e2517bf78ff28" PartId="cf1ec76232bf4ae6b2366c8a2710d42f">
        <Part Type="papunktis" Nr="14.1" Abbr="14.1 pp." DocPartId="b2e49adcfad845d99cb927882c844213" PartId="d3c092d435ad4240a9e8e0baac506989"/>
        <Part Type="papunktis" Nr="14.2" Abbr="14.2 pp." DocPartId="eb567bbf0ece46c4a78f6b086f85bb48" PartId="b9c4b76774a94f5d98875e465394480f"/>
      </Part>
      <Part Type="punktas" Nr="15" Abbr="15 p." DocPartId="5836375c8a6141f39b5d4af5947c017d" PartId="f7547af3909b46289ed36046c3932de5"/>
      <Part Type="punktas" Nr="16" Abbr="16 p." DocPartId="b36accdf6d6c4fa39db1d1acea9d5f99" PartId="ca390420a62c44d8870dae3f3e9afc54"/>
      <Part Type="punktas" Nr="17" Abbr="17 p." DocPartId="c5a4cdb311654452841d7c389ba62549" PartId="eda388304aff406495f9f38514f24421"/>
      <Part Type="punktas" Nr="18" Abbr="18 p." DocPartId="4392bcfcfc9443d6a3c27ae055f0f586" PartId="a5a767f2e08c490f8212b5c7a20ac0fd">
        <Part Type="papunktis" Nr="18.1" Abbr="18.1 pp." DocPartId="f5687885884c4b55b3c64f00bac0283b" PartId="10bc90f3ab864624afaef88baccf2861"/>
        <Part Type="papunktis" Nr="18.2" Abbr="18.2 pp." DocPartId="59fac1b60c27492594a4a55cd83a671c" PartId="658bce11aab541dea3988e45e6b3a4af"/>
      </Part>
      <Part Type="punktas" Nr="19" Abbr="19 p." DocPartId="5d82339db03f41fd86b06ad1b8708cf3" PartId="7cd6221d95cd4c759b5dcf7b89730cbf">
        <Part Type="papunktis" Nr="19.1" Abbr="19.1 pp." DocPartId="1aa1a275340948acbb156a492b7023b1" PartId="82ada95a8b064dd3a74eb99b360046ca"/>
        <Part Type="papunktis" Nr="19.2" Abbr="19.2 pp." DocPartId="60b4a0f6e26d44889975002aaf7b5eec" PartId="4f7d0d59f6bb45fda7116ef155aa84d8"/>
        <Part Type="papunktis" Nr="19.3" Abbr="19.3 pp." DocPartId="d21914f8ef754b3e87d3877de7696a59" PartId="f5cfbe2a0b75406f84c4f3534ac04370"/>
      </Part>
      <Part Type="punktas" Nr="20" Abbr="20 p." DocPartId="d048993a99914d7080baad31abd6b02e" PartId="60d6455956504a019ff9017a00d62309"/>
    </Part>
    <Part Type="skyrius" Nr="5" Title="TINKAMOS FINANSUOTI IŠLAIDOS" DocPartId="6a6ddf28d7d643e48d767778435ca202" PartId="5da6eb3a479b469d8b820f733906c3d3">
      <Part Type="punktas" Nr="21" Abbr="21 p." DocPartId="f98dc2610bc14388aa446763ebcb992d" PartId="09eccd79824b41a0a5144bfa52f15a4f">
        <Part Type="papunktis" Nr="21.1" Abbr="21.1 pp." DocPartId="74106df55c804298bb68655ba4372b3d" PartId="f229e5be368249ff98b70f19f05ae96f"/>
        <Part Type="papunktis" Nr="21.2" Abbr="21.2 pp." DocPartId="4a6310943b0f4d369198c4731ae8f25d" PartId="a5941acd46af4da3888810eb5948f69e"/>
        <Part Type="papunktis" Nr="21.3" Abbr="21.3 pp." DocPartId="10faad0ae37f43308434371116f7b501" PartId="7b9400e19af747a2a89a5793ed774778"/>
      </Part>
      <Part Type="punktas" Nr="22" Abbr="22 p." DocPartId="5327bbeef69147e9971d1d92f7ec0c28" PartId="bd18431c7b034ec6b9a929892a7d5cd2">
        <Part Type="papunktis" Nr="22.1" Abbr="22.1 pp." DocPartId="ae6ff6929acc4cdfb9d57f3e7206b54b" PartId="59b4f816396c4dac843bd9eb0e6b676a"/>
        <Part Type="papunktis" Nr="22.2" Abbr="22.2 pp." DocPartId="808471f8066b457aa2641a6932c15fad" PartId="fc6b9516e5c8401f811372e92cc4458c"/>
      </Part>
      <Part Type="punktas" Nr="23" Abbr="23 p." DocPartId="124b733afbde404db76a55b3f5d686bd" PartId="50d97c0a0eb04d8a85420de650cfcb06"/>
      <Part Type="punktas" Nr="24" Abbr="24 p." DocPartId="56f99afc4c2a4cf3983abcb77af6f179" PartId="890caa91326e4b1b8d42b3c2f8453f0f"/>
      <Part Type="punktas" Nr="25" Abbr="25 p." DocPartId="f13ab42f29ce4804b3e8c89b64c834ab" PartId="883eaff7dc2248f696e56ecd9dc40668"/>
      <Part Type="punktas" Nr="26" Abbr="26 p." DocPartId="a1578a85d36c4555b3930589b17fdefa" PartId="eb29fecba3c94328838efefbcac702d2"/>
    </Part>
    <Part Type="skyrius" Nr="6" Title="PARAIŠKŲ TEIKIMAS" DocPartId="c1d89f59cc1a48bdb4b7e31942e3971e" PartId="d2658784fbb64659b1b5f8df32f31ae0">
      <Part Type="punktas" Nr="27" Abbr="27 p." DocPartId="503fbb7a96754bb792ba11e8315a0b5a" PartId="b9cd5a598e424277bc1ec8b9ec92f7e0"/>
      <Part Type="punktas" Nr="28" Abbr="28 p." DocPartId="59989a97d39c4cf0aec81a9dcaf21749" PartId="cc73aeadd1064f88a248671955b66634"/>
      <Part Type="punktas" Nr="29" Abbr="29 p." DocPartId="2b2e229ee7b04b5ba3c1fa0c220e6d15" PartId="4c239e4e3c234ef2a93dfcc66f9ee403"/>
      <Part Type="punktas" Nr="30" Abbr="30 p." DocPartId="6f0b61e89d244ea4a04e96bd2af704ab" PartId="b33bf832b35c45599b8d521e7e711b33"/>
      <Part Type="punktas" Nr="31" Abbr="31 p." DocPartId="b8e3d5a8b4124062b3ec67be507986f4" PartId="bd3680a65dc546228b9a63b16564bf41"/>
      <Part Type="punktas" Nr="32" Abbr="32 p." DocPartId="80d8bd215b6c4a1b9e3041a9ac2f5d79" PartId="a7271479956442659e641e24faf09384">
        <Part Type="papunktis" Nr="32.1" Abbr="32.1 pp." DocPartId="0802dcc740d44edcb0d1e0112c9363aa" PartId="af4dd1fad3114069846f4f162de529aa"/>
        <Part Type="papunktis" Nr="32.2" Abbr="32.2 pp." DocPartId="6bb091d549a04ee3a61e244e2b33b51e" PartId="fd5b5000659f45139e0727d2b753b78e"/>
        <Part Type="papunktis" Nr="32.3" Abbr="32.3 pp." DocPartId="2fbd77f3f7c34dae8968cd48f395b3f8" PartId="4b8236a5dadd4576a9437723fd0ecca5"/>
        <Part Type="papunktis" Nr="32.4" Abbr="32.4 pp." DocPartId="81e1632716de423ebfb1b743b25a3a7c" PartId="2ece7d2f70fc42538596540ef8e57649"/>
        <Part Type="papunktis" Nr="32.5" Abbr="32.5 pp." DocPartId="9928cb0603474f138063e302776e291f" PartId="12b917aaf3ad4cdc811ab17bee46a8ce"/>
        <Part Type="papunktis" Nr="32.6" Abbr="32.6 pp." DocPartId="130b9ac862084a00a1ab569361a0766b" PartId="db0671a2774642ae8ee833e096f6790f"/>
        <Part Type="papunktis" Nr="32.7" Abbr="32.7 pp." DocPartId="61a1e960a382415bbf2059fb16f2fd2c" PartId="b346af6654bc42929d6ff425eec415c4"/>
      </Part>
      <Part Type="punktas" Nr="33" Abbr="33 p." DocPartId="1a8fe4149ad44aca90d022d4ccc3a609" PartId="5132ee32fbed48e39fc667368c6c3240"/>
      <Part Type="punktas" Nr="34" Abbr="34 p." DocPartId="4aa6f041f3e64f49ad0417d48bd3286a" PartId="275d92132bc84a2b9c591baa7e16d8a2"/>
      <Part Type="punktas" Nr="35" Abbr="35 p." DocPartId="a7fd714912fe4caebe8f8972dbf250b3" PartId="12dd615077ee472f9969b23d47cebf88"/>
      <Part Type="punktas" Nr="36" Abbr="36 p." DocPartId="c9e920697c0542848e60d805b40d1821" PartId="15b5ac8eaef844ca8389475fb072dd17"/>
      <Part Type="punktas" Nr="37" Abbr="37 p." DocPartId="64d95abba0454c32bf46cfc828661599" PartId="1d0c5260da154eff95e3d109f9adb19c"/>
      <Part Type="punktas" Nr="38" Abbr="38 p." DocPartId="0a95067cc3be41e888177b31c68fdd11" PartId="c3a7b7c8602c4da2832ff1835c1b24e7"/>
      <Part Type="punktas" Nr="39" Abbr="39 p." DocPartId="1df9ecafbd614e64a748a13d34eea3dc" PartId="512767fff3bf45c6bb66dc7dccfa5406"/>
    </Part>
    <Part Type="skyrius" Nr="7" Title="PARAIŠKŲ VERTINIMAS" DocPartId="082199f2133c46ada03ee0dc62554937" PartId="9875406e24c3497aa55a2ede64a118d2">
      <Part Type="punktas" Nr="40" Abbr="40 p." DocPartId="f7fa4ba30fad4d0686561647e5a5f8e3" PartId="4614d397e28a4c659f3b2c5e1281ed0a"/>
      <Part Type="punktas" Nr="41" Abbr="41 p." DocPartId="8ff7da8105d0482d91ad080630aba09d" PartId="53fb30dd817a4d8c88aa5fea21199791"/>
      <Part Type="punktas" Nr="42" Abbr="42 p." DocPartId="532bf0876ee7472b95e7e138eedaa205" PartId="4971b922465446bb9db816dae535c298"/>
      <Part Type="punktas" Nr="43" Abbr="43 p." DocPartId="d55bdad7d45e48a29c10fee790995c14" PartId="b2b07d2b52d044e4a86d0c498698bd4d">
        <Part Type="papunktis" Nr="43.1" Abbr="43.1 pp." DocPartId="c8928cc2705440ea81bcefba7e8aafb8" PartId="fe7732bcc08c4ebea865ba94197c4f78"/>
        <Part Type="papunktis" Nr="43.2" Abbr="43.2 pp." DocPartId="1f8e83b1f7ba46cf9644ccec3550b144" PartId="62be7d211def4639b1c520deee53cc96"/>
        <Part Type="papunktis" Nr="43.3" Abbr="43.3 pp." DocPartId="e9ad81560e594401ade9bc82e020ff49" PartId="d4b14ac46f1740c2804dcabdbdf64032"/>
        <Part Type="papunktis" Nr="43.4" Abbr="43.4 pp." DocPartId="65db9a023945435bad7daa31e283d439" PartId="94eab68d607e4248843eac7231607cc2"/>
        <Part Type="papunktis" Nr="43.5" Abbr="43.5 pp." DocPartId="e3b1aba3a5b44702b0e9e5b115ec2ba2" PartId="172ee64b63094c79af2e3913e39f3dfd"/>
        <Part Type="papunktis" Nr="43.6" Abbr="43.6 pp." DocPartId="8f19ad55bf834b2283e4ee510725dd77" PartId="e95216e3e4c14c938a4220181d5ef65d"/>
        <Part Type="papunktis" Nr="43.7" Abbr="43.7 pp." DocPartId="e8f987f54c664a928214f0094bbe0aae" PartId="360e23b4443e4cbb9d93612390ff84e0"/>
        <Part Type="papunktis" Nr="43.8" Abbr="43.8 pp." DocPartId="0a26973146bb4c2a9b361cd55f59d11e" PartId="418ac686d9024423b5c55495af4b3a5c"/>
        <Part Type="papunktis" Nr="43.9" Abbr="43.9 pp." DocPartId="38d5392f0ced4e05942a0cff0d71847f" PartId="fe3c440ae96747ab96c8381af18a9f59"/>
      </Part>
      <Part Type="punktas" Nr="44" Abbr="44 p." DocPartId="323aad4457d94ea1bd52b2b44a6f71fd" PartId="56a7efda23664644bf83400c02ac811a"/>
      <Part Type="punktas" Nr="45" Abbr="45 p." DocPartId="005e9340c36047b4bbb56abb2d5aed26" PartId="001f4ae30dd245a9bbbe943fd3fbaeab"/>
      <Part Type="punktas" Nr="46" Abbr="46 p." DocPartId="6c6d36b3e8bc4e568cfba3365a793c0b" PartId="4e42985c453c4d298568be1e225a1ae3"/>
    </Part>
    <Part Type="skyrius" Nr="8" Title="PARAIŠKŲ ATRANKA IR PAGALBOS SUTARČIŲ SUDARYMAS" DocPartId="d055fc8430094fb3a65b98d95d36667d" PartId="022d09117e024e038d81a86234fe1584">
      <Part Type="punktas" Nr="47" Abbr="47 p." DocPartId="2996de2f44464ab6a19c80e61a8f2da6" PartId="f2d09f2c462e40d5b83ef805d37759ad"/>
      <Part Type="punktas" Nr="48" Abbr="48 p." DocPartId="79810fbedf964136a3e30ac61d97eb6b" PartId="4a34d954a172433a84a07b72137ea780"/>
      <Part Type="punktas" Nr="49" Abbr="49 p." DocPartId="bf5f19f6d0304a3790982572c61915a5" PartId="6381779179094f81b93b04535062be81"/>
      <Part Type="punktas" Nr="50" Abbr="50 p." DocPartId="d4afb083a31b479fbc9445c11e1c9cef" PartId="34c8ca03a2884b39b18fd3bafd413878"/>
      <Part Type="punktas" Nr="51" Abbr="51 p." DocPartId="166c6354bc5c43f6955be208ea4ed9ee" PartId="d481fcffdc0e470f8f441049f5068c44"/>
      <Part Type="punktas" Nr="52" Abbr="52 p." DocPartId="583763ba5e55457d8752520dfea12419" PartId="dee4e4078bb4465686ab6f35efe09c27"/>
      <Part Type="punktas" Nr="53" Abbr="53 p." DocPartId="b7013f74579c41c49640e9bc9d21e895" PartId="85f604d0901f48c6a0ff9bc349a0fc15"/>
      <Part Type="punktas" Nr="54" Abbr="54 p." DocPartId="c6e7bd315d874d82bb0bd942486618ae" PartId="78447a817f77411c80b1da11c5e3d2ad"/>
      <Part Type="punktas" Nr="55" Abbr="55 p." DocPartId="c3860c889d824140bb55e92e40d7cbe1" PartId="58d557fd772e4218b772c8d201b32248"/>
      <Part Type="punktas" Nr="56" Abbr="56 p." DocPartId="538973e10d9d4ac6b220571e4d5aa316" PartId="ac85384d745c4bae8bdad58fb8ebf583"/>
    </Part>
    <Part Type="skyrius" Nr="9" Title="PAGALBOS LĖŠŲ IŠMOKĖJIMAS, PRIEMONIŲ ĮGYVENDINIMO TINKAMUMAS" DocPartId="7f758579822e435ba25eaeccb61036de" PartId="acaac5c811da463ab7fd7d9336a3a79f">
      <Part Type="punktas" Nr="57" Abbr="57 p." DocPartId="e7a491a50ac84b06a0c168a8415564e3" PartId="80439eaaaf154a289287729c2a73af9b"/>
      <Part Type="punktas" Nr="58" Abbr="58 p." DocPartId="17ea6acfd98c4c9db1ecb759db1e900b" PartId="eb0ad6832b644884b46a995de17395a5"/>
      <Part Type="punktas" Nr="59" Abbr="59 p." DocPartId="fe84c86404254facb4357dd4489b1387" PartId="a10c354940be45df817752fe2b174e84"/>
      <Part Type="punktas" Nr="60" Abbr="60 p." DocPartId="bcbfe09afe9b4f59bda5f2471c47682f" PartId="b44bb84745e44466a6982ed6ce180ed4"/>
      <Part Type="punktas" Nr="61" Abbr="61 p." DocPartId="c7b4ee5a13114e6189a5822ac230b4b8" PartId="6d09a4d5cb824100b7cd0b4fe29133fd"/>
      <Part Type="punktas" Nr="62" Abbr="62 p." DocPartId="87c56c5c04294fdf8d4f1ca6cfc73676" PartId="691ce867d9784ac3b68f3572412517e6"/>
      <Part Type="punktas" Nr="63" Abbr="63 p." DocPartId="d0a653c9b3e84b7abc108944d0fe276f" PartId="d04bf8b57ea44711b8a8874a54f49a2b"/>
    </Part>
    <Part Type="skyrius" Nr="10" Title="PAGALBOS SUTARČIŲ KEITIMAS" DocPartId="3eec4dcb6b994b008517146c7bab2cc3" PartId="ff95520b1d664fd2be3edc706e5ea775">
      <Part Type="punktas" Nr="64" Abbr="64 p." DocPartId="7affabf9815b4017bcb5b8f0a7195b45" PartId="bd0bc3cfbb7b4787947e59f16079f0ca"/>
      <Part Type="punktas" Nr="65" Abbr="65 p." DocPartId="e7b0f9f77d5b4bf9abc9e63ee9b96826" PartId="cd7b3d731d274b2095ca98a8cbdd2655"/>
      <Part Type="punktas" Nr="66" Abbr="66 p." DocPartId="ca2d455eb02649ba86a6b4247947748e" PartId="29c6ecf633b346419c9d1215da0960d2"/>
    </Part>
    <Part Type="skyrius" Nr="11" Title="PAŽEIDIMŲ NUSTATYMAS IR GRĄŽINTINŲ LĖŠŲ ADMINISTRAVIMAS" DocPartId="c6a8353f2c30404db618685aeaa0ecf8" PartId="96e05b012f1744c496d60f9e5eb0715b">
      <Part Type="punktas" Nr="67" Abbr="67 p." DocPartId="32aa2e48dd674ff190646a0629202223" PartId="fb2573c9f2c544d6ace97309000b1598">
        <Part Type="papunktis" Nr="67.1" Abbr="67.1 pp." DocPartId="ba0a7bbab2f24c3a9d2494a17b6e861b" PartId="85f5fe0599a244f19d93746b05c7bd45">
          <Part Type="papunktis" Nr="67.1.1" Abbr="67.1.1 pp." DocPartId="fd84e8ea4c864dce8fd31018a860f212" PartId="a4cb503cc7f747788b16795d9d0ead72"/>
          <Part Type="papunktis" Nr="67.1.2" Abbr="67.1.2 pp." DocPartId="f4e4fd4090514946a1739290019afbcc" PartId="4f6398303e3948a394ee009618999721"/>
          <Part Type="papunktis" Nr="67.1.3" Abbr="67.1.3 pp." DocPartId="2bb5eb5d306d47ef867ec1cc28491968" PartId="c33e93ddb1c544138cd4dd2671e3c038"/>
          <Part Type="papunktis" Nr="67.1.4" Abbr="67.1.4 pp." DocPartId="2a3f5d6366f941759d3df988907add10" PartId="ae2da0cbc33b43828660939d18ee52c5"/>
          <Part Type="papunktis" Nr="67.1.5" Abbr="67.1.5 pp." DocPartId="c4814e6f2959484ca0385ff02a0174cc" PartId="6928a60a34024f1991577610fa4e6681"/>
          <Part Type="papunktis" Nr="67.1.6" Abbr="67.1.6 pp." DocPartId="daf04f7f8aee4a52a74706ceee2c25bb" PartId="6abf76e8380342028c799eba9a885d33"/>
        </Part>
        <Part Type="papunktis" Nr="67.2" Abbr="67.2 pp." DocPartId="bd107d2210be47078da01efb46d4086f" PartId="503afc57c857405ea3fe7d5f2f19ad47"/>
      </Part>
      <Part Type="punktas" Nr="68" Abbr="68 p." DocPartId="500c691c223c464ca25d8759e40c5b0a" PartId="96ab43acaf08427f95b75e82599d52fc"/>
      <Part Type="punktas" Nr="69" Abbr="69 p." DocPartId="05b56d1468694b5c8d7172f495121565" PartId="0d28f3c120594b1781e14be81e07a788"/>
    </Part>
    <Part Type="skyrius" Nr="12" Title="VIEŠINIMAS" DocPartId="94b0b4044fe54d3595bbc3fce2fba1aa" PartId="641d7e9429d8487d9bad0bd14bf155be">
      <Part Type="punktas" Nr="70" Abbr="70 p." DocPartId="cd4d8a738d1b4852b5107fef2d8dc4e9" PartId="35d7a7f3d9774fefba6b80259666d61d"/>
    </Part>
    <Part Type="skyrius" Nr="13" Title="ADMINISTRUOJANČIOSIOS INSTITUCIJOS MINISTERIJAI TEIKIAMOS ATASKAITOS IR DOKUMENTAI" DocPartId="e91b5b04b16b47c3b8ff9ac3045d6535" PartId="39bb045940aa4448bc67aee41fd06826">
      <Part Type="punktas" Nr="71" Abbr="71 p." DocPartId="964d38745f704f7e8fd5f247c934d105" PartId="49ddbef12d0b4e9b94a749449ec1aeaa"/>
      <Part Type="punktas" Nr="72" Abbr="72 p." DocPartId="8d7dc53a6f0c4c1e9502e63db6228f3b" PartId="2e6342e2634b4826ba9757a6a67bc2d0"/>
    </Part>
    <Part Type="skyrius" Nr="14" Title="LĖŠŲ PANAUDOJIMO KONTROLĖ IR ATSAKOMYBĖ" DocPartId="1695197dbc5a4eb6bc4c4edc7e777789" PartId="b3dd0f0802254cc5a6aaed3d8f5c8971">
      <Part Type="punktas" Nr="73" Abbr="73 p." DocPartId="5fd51e5c754d45c983887a23d4893655" PartId="8c15dffa19c441df8eef7500c958801b"/>
      <Part Type="punktas" Nr="74" Abbr="74 p." DocPartId="8ddf973110b9444cbaf7bb32595e3aee" PartId="8250f646d8f04641a7a75248132a6714"/>
      <Part Type="punktas" Nr="75" Abbr="75 p." DocPartId="9404e2cca33c484288b47664fd8c21ab" PartId="6eafe936f08f4050b7ed1f50e8977549"/>
    </Part>
    <Part Type="pabaiga" DocPartId="4d9704ac5b9b44f7a7d56375014673e6" PartId="d9da34fb2abc4387bc3b425e2c85449c"/>
  </Part>
  <Part Type="priedas" Nr="1" Abbr="1 pr." Title="(Nešališkumo deklaracijos formos pavyzdys)" DocPartId="7e768688f26a486aab9549ce94dd14bb" PartId="b41266c4ff8b430caa1efecec3cd2ffd">
    <Part Type="pabaiga" DocPartId="91e841de27b9428ea095423a0fd957a1" PartId="588b18f018834fa7a7c9bb6be682d849"/>
  </Part>
  <Part Type="priedas" Nr="2" Abbr="2 pr." Title="(Paraiškos gauti pagalbą pagal Nereikšmingos (de minimis) pagalbos teikimo oro vežėjams taisykles formos pavyzdys)" DocPartId="72cb757734464562a6dd7b346f1edc73" PartId="8cfb03003b1d48dbae1b5a9751e3e46f">
    <Part Type="pabaiga" DocPartId="1ef8aa4ed1ae41df914f3fa81f856f02" PartId="573ade878c2f4929a11cb63291a5ba43"/>
  </Part>
  <Part Type="priedas" Nr="3" Abbr="3 pr." Title="(Pareiškėjo deklaracijos formos pavyzdys)" DocPartId="260a506ec7144b69b62c7813163fc992" PartId="63707212116541d6b4f3692c4d7e4405">
    <Part Type="punktas" Nr="1" Abbr="3 pr. 1 p." DocPartId="dd19451d8efc42dabe652a2cd4b2e821" PartId="9dbbe9fcacd84d3592ca0d9e50f7e7a9"/>
    <Part Type="punktas" Nr="2" Abbr="3 pr. 2 p." DocPartId="ca888e6a08b446a981aaa0a48c6639a7" PartId="6e36e1d146c9449f8f4766db109e2c4c"/>
    <Part Type="punktas" Nr="3" Abbr="3 pr. 3 p." DocPartId="c97b093d4b3e4b76bda531771e5cdad0" PartId="4a0834a9000c4f05a874a988932a9f89"/>
    <Part Type="punktas" Nr="4" Abbr="3 pr. 4 p." DocPartId="ccf951384d7847fc856bbaefffd9d5c1" PartId="9ca8c21579de48029c64308d64307815"/>
    <Part Type="punktas" Nr="5" Abbr="3 pr. 5 p." DocPartId="411701f1384b49ae946d8dbedb3e1017" PartId="95627bd2f0da48bcb7bbd5217cc8ae60"/>
    <Part Type="punktas" Nr="6" Abbr="3 pr. 6 p." DocPartId="af47681e02c6401db4a6ea805b3ce798" PartId="7a5732abf5cc48278d80d4d0a0c6ca67"/>
    <Part Type="punktas" Nr="7" Abbr="3 pr. 7 p." DocPartId="3230e1618b5b407d825d156799ce9f56" PartId="73e18a4d26f4473f866ed078eb2b8ae6">
      <Part Type="papunktis" Nr="7.1" Abbr="3 pr. 7.1 pp." DocPartId="bea7d6b11de24def80f9f647053d4d95" PartId="63923711faa641d7a24b1d0134964ba6"/>
      <Part Type="papunktis" Nr="7.2" Abbr="3 pr. 7.2 pp." DocPartId="0c85288e7c3d4a5a8c9fd60cc7cc5e28" PartId="05780f3a4b5d43fcbf143028c13243bc"/>
      <Part Type="papunktis" Nr="7.3" Abbr="3 pr. 7.3 pp." DocPartId="e4c47f406c4446449b6f6e2264feb355" PartId="b2f11c700c1d483da4da94996b46cd4f"/>
    </Part>
    <Part Type="punktas" Nr="8" Abbr="3 pr. 8 p." DocPartId="053adbf407a1472793e767729501d98c" PartId="792095c853fc434db89d0ec42d0291a1"/>
    <Part Type="punktas" Nr="9" Abbr="3 pr. 9 p." DocPartId="06c5828024e140d788ad2c1f0942415d" PartId="5abef2cfea0546beb3f40c4eb7a480ca"/>
    <Part Type="punktas" Nr="10" Abbr="3 pr. 10 p." DocPartId="35128234682b4d2c9ff394d49d14826f" PartId="0c59215fb0ec4a18bc80678c0159d104">
      <Part Type="papunktis" Nr="10.1" Abbr="3 pr. 10.1 pp." DocPartId="f22fb684fb88447e88462c33a97042f4" PartId="ebd745c1880c4264879d6c9e808fbb20"/>
      <Part Type="papunktis" Nr="10.2" Abbr="3 pr. 10.2 pp." DocPartId="b1290e20b16346d08cb5e2422bff7ec9" PartId="d82dd70228c74532a64f45645bc9b992"/>
      <Part Type="papunktis" Nr="10.3" Abbr="3 pr. 10.3 pp." DocPartId="6150e38c0fee418b83201ecaf17439b6" PartId="8fb304c8d17648f4b647814a88eb41d5"/>
      <Part Type="papunktis" Nr="10.4" Abbr="3 pr. 10.4 pp." DocPartId="32b9e3f50f6d43099be34a6fe1eaaebf" PartId="d5cef679a517411390b6052bb3a13ac8"/>
      <Part Type="papunktis" Nr="10.5" Abbr="3 pr. 10.5 pp." DocPartId="b1a784e953a64cbf90a557af088a897b" PartId="15dca2f5e9f44a9db1b59cb2528ac408"/>
      <Part Type="papunktis" Nr="10.6" Abbr="3 pr. 10.6 pp." DocPartId="f58f824f989a4831a39439e6ff28008a" PartId="00a6d1ebf25f40e39479ffee170759ef"/>
      <Part Type="papunktis" Nr="10.7" Abbr="3 pr. 10.7 pp." DocPartId="b89e81c6bc9f40a1a660e169661ad4d3" PartId="26d06c5fb90f4bf99fdf4316c029f44f"/>
    </Part>
    <Part Type="punktas" Nr="11" Abbr="3 pr. 11 p." DocPartId="1ec28084396143148bc04fbe58dc47cb" PartId="ec57b6547d704a539e41ec6ae14f83e2"/>
    <Part Type="punktas" Nr="12" Abbr="3 pr. 12 p." DocPartId="49327c5fb5004c71afc131a52e5ff084" PartId="9268161720ce4c169c8da892e6b0095b"/>
    <Part Type="punktas" Nr="13" Abbr="3 pr. 13 p." DocPartId="fdd610a82bc344e1b4939c3cd17168d1" PartId="c466b8e5c9cc4712b0db6025326e4dd8"/>
    <Part Type="signatura" DocPartId="ab1ccf7fbb0041698f4691d2ea84fb98" PartId="0b3cb2d54def4d16b7a3a97abcf09396"/>
    <Part Type="pabaiga" DocPartId="5698c5d43273473e8cae7160797237f3" PartId="a0e4a5dd4e7f4f589d79c70d7cfbd5a4"/>
  </Part>
  <Part Type="priedas" Nr="4" Abbr="4 pr." Title="(Pareiškėjo deklaracijos apie jo per einamuosius ir dvejus ankstesnius finansinius metus gautą nereikšmingą (de minimis) pagalbą formos pavyzdys)" DocPartId="d3e4eaedbb9940d5b91b03c9a069d319" PartId="4b110f1bb7484b8d861a3b8a2b2e6225">
    <Part Type="pabaiga" DocPartId="9e50cf7f7eed472099d15e6cd4b4c123" PartId="d043d619a8244868938b509b1c742668"/>
  </Part>
  <Part Type="priedas" Nr="5" Abbr="5 pr." Title="(Paraiškos vertinimo formos pavyzdys)" DocPartId="6ffa351a9a614796a94a4374df85cea2" PartId="64008c5d730b42708f7bb5b9aedef9ad">
    <Part Type="pabaiga" DocPartId="bcc2eb1808b54fa79dc1976b25168436" PartId="d308c0e6b74a4efd9cd7bfad9f9748ff"/>
  </Part>
  <Part Type="priedas" Nr="6" Abbr="6 pr." Title="SUTARTIS DĖL NEREIKŠMINGOS (DE MINIMIS) PAGALBOS TEIKIMO PAGAL NEREIKŠMINGOS (DE MINIMIS) PAGALBOS TEIKIMO ORO VEŽĖJAMS TAISYKLES" DocPartId="ef1c4dc369794457a1cbce7701d2afbf" PartId="1d437b836eb04632b4f0dc7b1230c9c6">
    <Part Type="pastraipa" DocPartId="d4e5361f69f940fab7e6533785cc500d" PartId="c26efab81b784f1c9c7844551cad6ed0"/>
    <Part Type="skyrius" Nr="1" Title="BENDROSIOS SĄLYGOS" DocPartId="3eab0a9ab8864fbc9bfdcdcd801a3231" PartId="ad51db87e6c144069dbb1387e578d7a5">
      <Part Type="punktas" Nr="1" Abbr="6 pr. 1 p." DocPartId="cfcdcdec4e4440d2a54bba6be8b77499" PartId="d01db0b3504f4d6c8ddd25d67ab5c57f">
        <Part Type="papunktis" Nr="1.1" Abbr="6 pr. 1.1 pp." DocPartId="d6a4536c7a4d4af8886963c65ae00e7f" PartId="f3e82ad4fbfb4bc39f40e08959b54bd6"/>
        <Part Type="papunktis" Nr="1.2" Abbr="6 pr. 1.2 pp." DocPartId="6df64561c48e42249e9ce059f77ed386" PartId="678009d684904400b33ddefe7f63a1dd"/>
        <Part Type="papunktis" Nr="1.3" Abbr="6 pr. 1.3 pp." DocPartId="87e4936e77c64df9a87a6abff2c60165" PartId="9189e17b90df42ad9bc84257f3b54c4a"/>
        <Part Type="papunktis" Nr="1.4" Abbr="6 pr. 1.4 pp." DocPartId="b0fe6b0051014932abc487c9adf3cb29" PartId="6bfbb62380754c6cb1f318129c4e88d5"/>
        <Part Type="papunktis" Nr="1.5" Abbr="6 pr. 1.5 pp." DocPartId="ebd82390cd224e2fbd5cf0d4854a1e5e" PartId="334f88704d014a5799f62098244f976d"/>
        <Part Type="papunktis" Nr="1.6" Abbr="6 pr. 1.6 pp." DocPartId="e2d8fac12bab4fc3918ebd0dd88e9f22" PartId="34724b0791f84e1f9b99aab94233a0b5"/>
        <Part Type="papunktis" Nr="1.7" Abbr="6 pr. 1.7 pp." DocPartId="76ec3e4fda4c4de4bab659b240289e3d" PartId="56f869c36a9841a59626e8121e5f8e91"/>
        <Part Type="papunktis" Nr="1.8" Abbr="6 pr. 1.8 pp." DocPartId="54013a88b42b4bf2b3fdb9f351a84444" PartId="66c074b478d8449d9a7096791f27070d"/>
        <Part Type="papunktis" Nr="1.9" Abbr="6 pr. 1.9 pp." DocPartId="794be8725ff44ef98df5391fe0808719" PartId="d0ca16f862b44a1c88b46ea4b7a62a56"/>
      </Part>
      <Part Type="punktas" Nr="2" Abbr="6 pr. 2 p." DocPartId="bbdff991f6074598925da23a292ec04f" PartId="344307283aed4415be4b63cc860a7dc5"/>
    </Part>
    <Part Type="skyrius" Nr="2" Title="PAGALBOS GAVĖJO ĮSIPAREIGOJIMAI" DocPartId="8aa9cbcd0ddc4c999c3890b258519b24" PartId="74f2ca0580b9443eb5012ce3a5a13c85">
      <Part Type="punktas" Nr="3" Abbr="6 pr. 3 p." DocPartId="9b28bca011744361b002cb0b8319a71c" PartId="824ad3e1f62d4122a641a32e9a3a21bd">
        <Part Type="papunktis" Nr="3.1" Abbr="6 pr. 3.1 pp." DocPartId="5138580f040d43b1b80ca77ea3c3a2a0" PartId="ab362a28760f4d309c40b0915844bcc6"/>
        <Part Type="papunktis" Nr="3.2" Abbr="6 pr. 3.2 pp." DocPartId="0437bd3e811b4f22a7f8e11506fe515b" PartId="b5e864c96a7549a4a5eaf11599f83d5b"/>
        <Part Type="papunktis" Nr="3.3" Abbr="6 pr. 3.3 pp." DocPartId="ff23f08f961e492e8eb21ad7f2476e7f" PartId="74efbb90991f45388050eca4f14bfe02"/>
        <Part Type="papunktis" Nr="3.4" Abbr="6 pr. 3.4 pp." DocPartId="9a2412dd45cc43b8af25a5485b3ee805" PartId="1a1f917ac7c34bfc997a10f99edc4023"/>
        <Part Type="papunktis" Nr="3.5" Abbr="6 pr. 3.5 pp." DocPartId="e19dfa04054c4b46807d0366c1728fad" PartId="4faf96d4946b4d9494e95b71dd66dbb7"/>
        <Part Type="papunktis" Nr="3.6" Abbr="6 pr. 3.6 pp." DocPartId="652f95349213492091361f4a56043f63" PartId="0c4f85e1c8514e3fa6b7c280668c08fd"/>
        <Part Type="papunktis" Nr="3.7" Abbr="6 pr. 3.7 pp." DocPartId="35b5c005e4464f3d9c795d8bc50530be" PartId="5c03b9ac7c684bbd85c238548a33df66"/>
        <Part Type="papunktis" Nr="3.8" Abbr="6 pr. 3.8 pp." DocPartId="c642580d827940dea671bf8c7de21360" PartId="5511b5278bba4165a0339d472a251529"/>
        <Part Type="papunktis" Nr="3.9" Abbr="6 pr. 3.9 pp." DocPartId="80f972165bdf451eb36668d60c43ad01" PartId="ff2eec5922f74cbdb9f7fa1c24af37d2"/>
        <Part Type="papunktis" Nr="3.10" Abbr="6 pr. 3.10 pp." DocPartId="6d03542e90c246e4a89403981e091b7e" PartId="bcb4e2640f5a40d482a2bc31121fa8a1"/>
        <Part Type="papunktis" Nr="3.11" Abbr="6 pr. 3.11 pp." DocPartId="8df2a474a74e4dbfa417b710c980f8b8" PartId="a74e1a1f39bf4f8fa1310f5bb14a3d2c"/>
        <Part Type="papunktis" Nr="3.12" Abbr="6 pr. 3.12 pp." DocPartId="aab997e2368344d1aa3780d0cb4f4300" PartId="09442198445246348ee43ce5fc24117c"/>
      </Part>
      <Part Type="punktas" Nr="4" Abbr="6 pr. 4 p." DocPartId="ae7178cb138c42b2ac02761ce7a883e7" PartId="adbd1e6c6a97409cb665e36ff501f379"/>
    </Part>
    <Part Type="skyrius" Nr="3" Title="TINKAMOS FINANSUOTI IŠLAIDOS" DocPartId="15b85a1890a64b45a14056ed263b436b" PartId="75739692521e4995a87aade6a49137e2">
      <Part Type="punktas" Nr="5" Abbr="6 pr. 5 p." DocPartId="b97f308bd40e4652959b459a3bc05a50" PartId="d8d5059f8d92495b8756fcb70aac0f24">
        <Part Type="papunktis" Nr="5.1" Abbr="6 pr. 5.1 pp." DocPartId="fd6e6e57639747a1a74d1455eee60de3" PartId="dd6864ecb5d14c49bc752b594b170ca1">
          <Part Type="papunktis" Nr="5.1.1" Abbr="6 pr. 5.1.1 pp." DocPartId="65575b1add0a480096e0a1bc329efc49" PartId="64a3df4fea484fbb8773d93469f06aff"/>
          <Part Type="papunktis" Nr="5.1.2" Abbr="6 pr. 5.1.2 pp." DocPartId="a852ab66871444f7841d0a1078d4cda7" PartId="2a4860fb65f147a08667aea8a85cba85"/>
          <Part Type="papunktis" Nr="5.1.3" Abbr="6 pr. 5.1.3 pp." DocPartId="bffd389538b64edeaa310298e5d271b3" PartId="517e032de6b344a3acb47e76e185229e"/>
        </Part>
        <Part Type="papunktis" Nr="5.2" Abbr="6 pr. 5.2 pp." DocPartId="c187a289796648a2a7717c2dbe67aa43" PartId="57f1f6124e0844f893524ef2c3c33fb8"/>
        <Part Type="papunktis" Nr="5.3" Abbr="6 pr. 5.3 pp." DocPartId="864ac82f74a64a028ce525d65c96cda9" PartId="434649e306254a8195d019c0e497aa84"/>
      </Part>
    </Part>
    <Part Type="skyrius" Nr="4" Title="PAGALBOS SUMA, MOKĖJIMO PRAŠYMŲ TENKINIMAS IR PAGALBOS IŠMOKĖJIMO TVARKA" DocPartId="0c7659f8030047a48b4bee787d5da77a" PartId="e5a4fc2df9ad4422bfed0898a1666c82">
      <Part Type="punktas" Nr="6" Abbr="6 pr. 6 p." DocPartId="2cd296668fb4445fb32ff130b35c08a9" PartId="79e0252c02ff4d7a811a6c1718d3461d"/>
      <Part Type="punktas" Nr="7" Abbr="6 pr. 7 p." DocPartId="fb4afae7710140078225c8c7cce053cd" PartId="f53fab93f3594097b44685d97f08cce4"/>
      <Part Type="punktas" Nr="8" Abbr="6 pr. 8 p." DocPartId="df137da08e93434090941e9889f8579c" PartId="5f8df4952a4a4b139476d2e92dabae5a"/>
      <Part Type="punktas" Nr="9" Abbr="6 pr. 9 p." DocPartId="62ab9cd695a144029f0e088a3dece243" PartId="ac7c057781b443818633ba524f4e0c3c"/>
      <Part Type="punktas" Nr="10" Abbr="6 pr. 10 p." DocPartId="f09472ea7cd74b82944b06f7c75b0a76" PartId="ee209e219fb54fde8836ccbcb0a31b31"/>
      <Part Type="punktas" Nr="11" Abbr="6 pr. 11 p." DocPartId="65383501d2174bed96cb8f0d678c84b7" PartId="12a0776d5c994dd8947bf4e7f2201d0d"/>
      <Part Type="punktas" Nr="12" Abbr="6 pr. 12 p." DocPartId="b571195c71334803ae3271f11258f590" PartId="20197d8eddbb407db688a7417d17279e"/>
    </Part>
    <Part Type="skyrius" Nr="5" Title="SUTARTIES VYKDYMO KONTROLĖ IR ŠALIŲ ATSAKOMYBĖ" DocPartId="06c64c68028441b79969862ef3ee11bb" PartId="b0ef63127b324851b1d6ca4d43852e63">
      <Part Type="punktas" Nr="13" Abbr="6 pr. 13 p." DocPartId="cd21a25088c747cabf32b4d9a0c51533" PartId="448ffae765644e0bb013b27ea051a4fa"/>
      <Part Type="punktas" Nr="14" Abbr="6 pr. 14 p." DocPartId="58e41b32111a40519ebbfabc5d2e2d81" PartId="f2a9c36650174ddab71ddd516cb58412"/>
      <Part Type="punktas" Nr="15" Abbr="6 pr. 15 p." DocPartId="a9acfca6e7014d23998ed652d88e8b54" PartId="179f27b1d2a74c8f940986fc844477cd"/>
    </Part>
    <Part Type="skyrius" Nr="6" Title="SUTARTIES PAKEITIMAS IR NUTRAUKIMAS" DocPartId="b1effe55b00349b4ab37613f5fcb4389" PartId="9bae6bc1b25b4436966c88a29a753329">
      <Part Type="punktas" Nr="16" Abbr="6 pr. 16 p." DocPartId="d6bcdba682c7465d87b878e868289097" PartId="4f2fcbf7fdc44152815fd74cae704b95">
        <Part Type="papunktis" Nr="16.1" Abbr="6 pr. 16.1 pp." DocPartId="5ee700d10e434cba8eae40bd2866ff78" PartId="1e2d7d49ffdd4ba6ac41d5bc0a9f473f"/>
        <Part Type="papunktis" Nr="16.2" Abbr="6 pr. 16.2 pp." DocPartId="fb110c79c2864f299f515b66c3146745" PartId="b96015275e2f46738923bbf8e37d81af"/>
      </Part>
      <Part Type="punktas" Nr="17" Abbr="6 pr. 17 p." DocPartId="28ddf2a150ef43839fe399d119aa0a1d" PartId="4dfd07eabc8a4d9c9c3000c82c1a5804"/>
      <Part Type="punktas" Nr="18" Abbr="6 pr. 18 p." DocPartId="cca8c471c1f14fd5947f797589401198" PartId="42c0ea344c80459c890f45d6426f88d6">
        <Part Type="papunktis" Nr="18.1" Abbr="6 pr. 18.1 pp." DocPartId="a4c3e8bf88cc4642856554219d615de9" PartId="501d291280c9480ba090ba906e55e5d6"/>
        <Part Type="papunktis" Nr="18.2" Abbr="6 pr. 18.2 pp." DocPartId="dd4a1c8cd49944248f5830866c258441" PartId="129c89b2c470492bbab2b2312ac58527"/>
      </Part>
      <Part Type="punktas" Nr="19" Abbr="6 pr. 19 p." DocPartId="91748231335e47909dde99c506972cb2" PartId="cd8d90b021bf4b49b59d17fbc3b217ae"/>
      <Part Type="punktas" Nr="20" Abbr="6 pr. 20 p." DocPartId="f74a35dc33cc4338b2fb2eec6f9ecbf1" PartId="5af6cd3dee7a4aa4974c298d6a8f5510">
        <Part Type="papunktis" Nr="20.1" Abbr="6 pr. 20.1 pp." DocPartId="95cd083bca054f5d83dfa8c12eb33b68" PartId="ea75956d7d404cf7a28e030560e25180"/>
        <Part Type="papunktis" Nr="20.2" Abbr="6 pr. 20.2 pp." DocPartId="fa2c4c00b4044403a5029104bd0198e6" PartId="b26fc11d67cf4811bb6cad20f093db21"/>
        <Part Type="papunktis" Nr="20.3" Abbr="6 pr. 20.3 pp." DocPartId="4a2e7db5ccdc424aaf7b89633ddfacbe" PartId="11e03c372cea48d19ee30da26f7803e2"/>
        <Part Type="papunktis" Nr="20.4" Abbr="6 pr. 20.4 pp." DocPartId="374cd5a2b9744cc8af463ab74a119e8e" PartId="9287959b5cbd4b2a8a8b015a402367eb"/>
        <Part Type="papunktis" Nr="20.5" Abbr="6 pr. 20.5 pp." DocPartId="fde98fd859ac4f9eb04d96732a99ea51" PartId="07c2ec38ccdb41a8a1b3afc7d0d4bed6"/>
      </Part>
      <Part Type="punktas" Nr="21" Abbr="6 pr. 21 p." DocPartId="1d0f0ccc3bd04bcb8c706b30ae6fddec" PartId="c4c3f383882f499ab8e7ac6fb563e6d1"/>
    </Part>
    <Part Type="skyrius" Nr="7" Title="DOKUMENTŲ SAUGOJIMAS" DocPartId="bf5f2bc158ae4b508dc61c6a04cb9142" PartId="03dc3f2ecb4a4b64a20720e6a3565974">
      <Part Type="punktas" Nr="22" Abbr="6 pr. 22 p." DocPartId="42940c08033f4b93a7f43a6646db1fd8" PartId="b0c0d1fa24ff4a249b5da6d3ae4bc215">
        <Part Type="papunktis" Nr="22.1" Abbr="6 pr. 22.1 pp." DocPartId="5e6c860563cd4beeb65c64ebf445accb" PartId="fb3f8f1cacf044caaae03073225f30fd"/>
        <Part Type="papunktis" Nr="22.2" Abbr="6 pr. 22.2 pp." DocPartId="d690a6aa977d4e629b893a917dae25dc" PartId="38c85be3cd734efba9e56ae240417407"/>
        <Part Type="papunktis" Nr="22.3" Abbr="6 pr. 22.3 pp." DocPartId="1396c6257dc545eabc58610efb91ac3c" PartId="0547b5e1601548158d53b913725cd969"/>
        <Part Type="papunktis" Nr="22.4" Abbr="6 pr. 22.4 pp." DocPartId="6ee62ab99d4c44afb59f474888689638" PartId="7c8795ff84274e9080d92500dafdf2ee"/>
      </Part>
    </Part>
    <Part Type="skyrius" Nr="8" Title="KONFIDENCIALUMAS" DocPartId="1cb9c760f72a46f2ac5ebdda8937ed73" PartId="fcfb150ffd2949f6a7bf4ff21350c6eb">
      <Part Type="punktas" Nr="23" Abbr="6 pr. 23 p." DocPartId="9a2b5c02ec0d434ebbd190fc72c55211" PartId="d55e03ae8fae4e5e94215e472b89d2b8"/>
      <Part Type="punktas" Nr="24" Abbr="6 pr. 24 p." DocPartId="5ff605e5eb174eebb7377c7c3b9fb8a5" PartId="4dbf39544d9f44089a7c5410cf24859a"/>
    </Part>
    <Part Type="skyrius" Nr="9" Title="TAIKYTINA TEISĖ IR GINČŲ SPRENDIMAS" DocPartId="19c3113fe7f24b99b9cc6ebed78cc808" PartId="e3f20302f8e043d1a79e6b1887589f3f">
      <Part Type="punktas" Nr="25" Abbr="6 pr. 25 p." DocPartId="588c694cfd4a42e0b5f4e333bb0ab8d8" PartId="37be41f153f748be88aa3b3011b3a604"/>
      <Part Type="punktas" Nr="26" Abbr="6 pr. 26 p." DocPartId="60c511cddc82444fa151fb7062d6d54c" PartId="cd169e0f77614b9b835074e50d99e9db"/>
    </Part>
    <Part Type="skyrius" Nr="10" Title="BAIGIAMOSIOS NUOSTATOS" DocPartId="3683d874361b4544847af7c4f06f321a" PartId="a14e8cdd677848f19441b2c672895c7d">
      <Part Type="punktas" Nr="27" Abbr="6 pr. 27 p." DocPartId="daf26c681e71470ebe3db5b30fa87330" PartId="f45787771f3948edb0e42cc13037d46c"/>
      <Part Type="punktas" Nr="28" Abbr="6 pr. 28 p." DocPartId="24918e920a8e47ceb5238099e9ef75a1" PartId="3f95e6a42e9f4fe9aedbf3c17e84436e"/>
      <Part Type="punktas" Nr="29" Abbr="6 pr. 29 p." DocPartId="6fa27dca17684f169cfc2ba8b9ea43cc" PartId="4ee82c8691094435967da370ef45bc59"/>
      <Part Type="punktas" Nr="30" Abbr="6 pr. 30 p." DocPartId="e9bc90365cdc4344bf128a34fc98cbba" PartId="ced866f57e0d4dba9bc4313b219ff086"/>
      <Part Type="punktas" Nr="31" Abbr="6 pr. 31 p." DocPartId="3db9cd17ebec4c9e97c7b3b048566dfa" PartId="37af7fe9d9224f62a739a2671701171e"/>
      <Part Type="punktas" Nr="32" Abbr="6 pr. 32 p." DocPartId="c28c34c2e1614718b0482e4c647f1977" PartId="463f7646ece24fd0a49764581d784de8"/>
      <Part Type="punktas" Nr="33" Abbr="6 pr. 33 p." DocPartId="c5299fae8d1645e7bcbacefe9ceb522b" PartId="469fb51923984297a34a5e6056a43634"/>
      <Part Type="poskyris" Title="SPECIALIOSIOS SĄLYGOS" DocPartId="dc345dc374ac43f490d7939cd268ba02" PartId="c8509749eb2e4c0fb3302f4f8c7397f2"/>
    </Part>
    <Part Type="skyrius" Nr="1" Title="SUTARTIES DALYKAS" DocPartId="1ffb95d1ae4e4d1bb555c1e35b98cdf4" PartId="afd2eb7e6a2a466db4b377b2d461ceb7">
      <Part Type="punktas" Nr="1" Abbr="6 pr. 1 p." DocPartId="d21e0c2ce4f2483d97776d73ee82c2e9" PartId="3922a5c5958f46b1adf438b0c1691e7e"/>
    </Part>
    <Part Type="skyrius" Nr="2" Title="PRIEMONĖ (-ĖS)" DocPartId="70035ff868fe49b790178a2bb45379f3" PartId="eee6f3dda6a448c3b35f6755d6498ea6">
      <Part Type="punktas" Nr="2" Abbr="6 pr. 2 p." DocPartId="3e58fb86685147549c590fafb5e988dd" PartId="43244c2a5ded4336b98fd579c0c72fdb">
        <Part Type="papunktis" Nr="2.1" Abbr="6 pr. 2.1 pp." DocPartId="96cb4575990a4f139687b2f0161612f1" PartId="25f20a96d9f240539b1d87b6fd1c22a4"/>
        <Part Type="papunktis" Nr="2.2" Abbr="6 pr. 2.2 pp." DocPartId="86f58832c94e4ea6a60b7fdc274b935b" PartId="408f2f502afa4edcb8fba0642372d55b"/>
      </Part>
    </Part>
    <Part Type="skyrius" Nr="3" Title="PRIEMONĖS (-IŲ) ĮDIEGIMO TERMINAI, PRIEMONĖS (-IŲ) IŠLAIKYMAS PO ĮDIEGIMO" DocPartId="2551663c70ec4453b2f65fd22ac9745f" PartId="edac347acd52421cbca81683f14bf267">
      <Part Type="punktas" Nr="3" Abbr="6 pr. 3 p." DocPartId="130787dbdcfb4453bf34e01c4da05e16" PartId="ff49696e6fb04cc38a08aa1f96512ed9"/>
      <Part Type="punktas" Nr="4" Abbr="6 pr. 4 p." DocPartId="934080ed14414bfb80042d41abaa857e" PartId="ffac381c5f124d21b7d03155f7347d29"/>
      <Part Type="punktas" Nr="5" Abbr="6 pr. 5 p." DocPartId="c872f4edefb246b5a8b55b4549b10aa4" PartId="5260d2c296334be78c09aad301f00a05"/>
      <Part Type="punktas" Nr="6" Abbr="6 pr. 6 p." DocPartId="f0f3fc288fc2480cb6841a62a4f8197f" PartId="b339a93c13b446fbb95812268d1cb001"/>
    </Part>
    <Part Type="skyrius" Nr="4" Title="TINKAMOS FINANSUOTI IŠLAIDOS, PAGALBOS SUMA" DocPartId="14ab3cac20ef4e2bb9dfc8f80a90e967" PartId="275c36297f3340a3b25d4626d1ffad49">
      <Part Type="punktas" Nr="2" Abbr="6 pr. 2 p." DocPartId="55af2df45b8b485293e73b25a6bb7c97" PartId="8c75dfad5e814a1ba098ba3c2eebc76e"/>
      <Part Type="punktas" Nr="3" Abbr="6 pr. 3 p." DocPartId="963585eafee849b0932dcda4968b0b02" PartId="b6f4186fb0fe42738416f06a3a68f7ea"/>
    </Part>
    <Part Type="skyrius" Nr="5" Title="PAGALBOS IŠMOKĖJIMAS" DocPartId="035bce1e1be943229f41a6c6a2b021a5" PartId="8b50176e805748b3b70efaffaa2d1916">
      <Part Type="punktas" Nr="4" Abbr="6 pr. 4 p." DocPartId="2c77022c023444c4832ae577cdd5bd19" PartId="4cf2bd77f0c94cd583b0ae159f8a846d"/>
      <Part Type="punktas" Nr="5" Abbr="6 pr. 5 p." DocPartId="5bd5b63195f14c269707ff93f546ccd7" PartId="10809a90165b449c83d38566ff08fda7"/>
      <Part Type="punktas" Nr="6" Abbr="6 pr. 6 p." DocPartId="3379057fa91748b1b27faa60292cac01" PartId="a207e889260242c89ec2585519610d3f"/>
    </Part>
    <Part Type="skyrius" Nr="6" Title="ŠALIŲ ADRESAI IR REKVIZITAI" DocPartId="09a4cdd48d54476ca461f22dab7f13fe" PartId="89cd17bf7c9241c3a472547c4e8a96d1">
      <Part Type="punktas" Nr="7" Abbr="6 pr. 7 p." DocPartId="27e07c3ddc6b4bd69679f1c32fa003cd" PartId="bf1f9bf309104fcf99e2d1d8337c89d9"/>
      <Part Type="punktas" Nr="8" Abbr="6 pr. 8 p." DocPartId="b96b574becad40b3973e8fc02583db69" PartId="d560934934a44d89af78620f3a6bb31b"/>
    </Part>
    <Part Type="skyrius" Nr="7" Title="SUTARTIES PRIEDAI" DocPartId="964ba9374e544d61adf82fdf0c84d6a8" PartId="f73644fb96f044acb7ad3183ed7aeaf4">
      <Part Type="punktas" Nr="9" Abbr="6 pr. 9 p." DocPartId="624ef3b9ca354205ade4463d7e2a33ae" PartId="ea6030e191774c43a7a67cea446aad00"/>
    </Part>
    <Part Type="skyrius" Nr="8" Title="ŠALIŲ PARAŠAI" DocPartId="f0bf29aa00e3402ebf56e7aa2d4ef68c" PartId="3984e192e9614c31b66447531c5d2981"/>
    <Part Type="pabaiga" DocPartId="e86ce22eba324e46aae3cb07598db66f" PartId="1cda7da9014443d9a1e6de6c2a066f35"/>
  </Part>
  <Part Type="priedas" Nr="7" Abbr="7 pr." Title="(Mokėjimo prašymo išmokėti pagalbos sumą išlaidoms kompensuoti formos pavyzdys)" DocPartId="35ba3faa11094bf9aaa17e1867364aa8" PartId="055bf4f6536547a4865b780b872b3f69">
    <Part Type="pabaiga" DocPartId="bf238f65cb674a01b4af32bbdabb9346" PartId="51003b3f5e874936a7823fa9befe9f22"/>
  </Part>
  <Part Type="priedas" Nr="8" Abbr="8 pr." Title="(Galutinės prašomų kompensuoti išlaidų suvestinės formos pavyzdys)" DocPartId="b14db00bbc8f4ae6a7f239156b981e05" PartId="c52ffb07e63f44deb7de19e388345647">
    <Part Type="pabaiga" DocPartId="300530a05362406ba22de09eaac31310" PartId="25419bd20345492190a149bb00b57b1f"/>
  </Part>
  <Part Type="priedas" Nr="9" Abbr="9 pr." Title="(Išlaidų, kurias prašoma kompensuoti, suvestinės formos pavyzdys)" DocPartId="f4767edcd467469a8094fb78a7457bd7" PartId="2b4b9c34d4e44523af7fc66d1b4a8e85"/>
</Parts>
</file>

<file path=customXml/itemProps1.xml><?xml version="1.0" encoding="utf-8"?>
<ds:datastoreItem xmlns:ds="http://schemas.openxmlformats.org/officeDocument/2006/customXml" ds:itemID="{4F6DC46D-0EEE-42CF-A2DD-6D4F05AFFCB4}">
  <ds:schemaRefs>
    <ds:schemaRef ds:uri="http://lrs.lt/TAIS/DocParts"/>
  </ds:schemaRefs>
</ds:datastoreItem>
</file>

<file path=docProps/app.xml><?xml version="1.0" encoding="utf-8"?>
<Properties xmlns="http://schemas.openxmlformats.org/officeDocument/2006/extended-properties">
  <Template>Normal.dotm</Template>
  <TotalTime>38</TotalTime>
  <Pages>80</Pages>
  <Words>109857</Words>
  <Characters>62619</Characters>
  <Application>Microsoft Office Word</Application>
  <DocSecurity>0</DocSecurity>
  <Lines>521</Lines>
  <Paragraphs>344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172132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2017-04-18T10:33:00Z</dcterms:created>
  <dc:creator>Arunas Jurevicius</dc:creator>
  <lastModifiedBy>TAMALIŪNIENĖ Vilija</lastModifiedBy>
  <lastPrinted>2015-03-30T11:36:00Z</lastPrinted>
  <dcterms:modified xsi:type="dcterms:W3CDTF">2017-04-18T11:37:00Z</dcterms:modified>
  <revision>9</revision>
</coreProperties>
</file>