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body>
    <w:sdt>
      <w:sdtPr>
        <w:alias w:val="pagrindine"/>
        <w:tag w:val="part_b76a17f36b7045b0a68b5b9082c639ff"/>
        <w:lock w:val="sdtLocked"/>
        <w:richText/>
      </w:sdtPr>
      <w:sdtContent>
        <w:p>
          <w:pPr>
            <w:jc w:val="both"/>
            <w:rPr>
              <w:rFonts w:ascii="Times New Roman" w:hAnsi="Times New Roman"/>
            </w:rPr>
          </w:pPr>
          <w:r>
            <w:rPr>
              <w:rFonts w:ascii="Times New Roman" w:hAnsi="Times New Roman"/>
              <w:b/>
              <w:i/>
            </w:rPr>
            <w:t>Suvestinė redakcija nuo 2026-06-30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Sprendimas paskelbtas: TAR 2024-04-30, i. k. 2024-08072</w:t>
          </w:r>
        </w:p>
        <w:p>
          <w:pPr>
            <w:jc w:val="both"/>
            <w:rPr>
              <w:rFonts w:ascii="Times New Roman" w:hAnsi="Times New Roman"/>
              <w:sz w:val="20"/>
            </w:rPr>
          </w:pPr>
        </w:p>
        <w:p>
          <w:pPr>
            <w:tabs>
              <w:tab w:val="center" w:pos="4153"/>
              <w:tab w:val="right" w:pos="8306"/>
            </w:tabs>
            <w:rPr>
              <w:rFonts w:ascii="Arial" w:hAnsi="Arial"/>
              <w:sz w:val="22"/>
              <w:lang w:val="en-US"/>
            </w:rPr>
          </w:pPr>
        </w:p>
        <w:p>
          <w:pPr>
            <w:jc w:val="center"/>
            <w:rPr>
              <w:b/>
              <w:caps/>
              <w:szCs w:val="24"/>
            </w:rPr>
          </w:pPr>
        </w:p>
        <w:p>
          <w:pPr>
            <w:jc w:val="center"/>
            <w:rPr>
              <w:b/>
              <w:caps/>
              <w:szCs w:val="24"/>
            </w:rPr>
          </w:pPr>
        </w:p>
        <w:p>
          <w:pPr>
            <w:jc w:val="center"/>
            <w:rPr>
              <w:b/>
              <w:caps/>
              <w:szCs w:val="24"/>
            </w:rPr>
          </w:pPr>
          <w:r>
            <w:rPr>
              <w:spacing w:val="20"/>
              <w:sz w:val="16"/>
              <w:szCs w:val="24"/>
            </w:rPr>
            <w:object w:dxaOrig="931" w:dyaOrig="103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6.5pt;height:50.95pt" o:ole="" fillcolor="window">
                <v:imagedata r:id="rId8" o:title=""/>
              </v:shape>
              <o:OLEObject Type="Embed" ProgID="Word.Picture.8" ShapeID="_x0000_i1025" DrawAspect="Content" ObjectID="_0000000001" r:id="rId9"/>
            </w:object>
          </w:r>
        </w:p>
        <w:p>
          <w:pPr>
            <w:jc w:val="center"/>
            <w:rPr>
              <w:b/>
              <w:caps/>
              <w:szCs w:val="24"/>
            </w:rPr>
          </w:pPr>
          <w:r>
            <w:rPr>
              <w:b/>
              <w:caps/>
              <w:szCs w:val="24"/>
            </w:rPr>
            <w:t xml:space="preserve">TELŠIŲ RAJONO SAVIVALDYBĖS </w:t>
          </w:r>
        </w:p>
        <w:p>
          <w:pPr>
            <w:jc w:val="center"/>
            <w:rPr>
              <w:b/>
              <w:caps/>
              <w:szCs w:val="24"/>
            </w:rPr>
          </w:pPr>
          <w:r>
            <w:rPr>
              <w:b/>
              <w:caps/>
              <w:szCs w:val="24"/>
            </w:rPr>
            <w:t>TARYBA</w:t>
          </w:r>
        </w:p>
        <w:p>
          <w:pPr>
            <w:jc w:val="center"/>
            <w:rPr>
              <w:b/>
              <w:caps/>
              <w:szCs w:val="24"/>
            </w:rPr>
          </w:pPr>
        </w:p>
        <w:p>
          <w:pPr>
            <w:jc w:val="center"/>
            <w:rPr>
              <w:b/>
              <w:caps/>
              <w:szCs w:val="24"/>
            </w:rPr>
          </w:pPr>
        </w:p>
        <w:p>
          <w:pPr>
            <w:jc w:val="center"/>
            <w:rPr>
              <w:b/>
              <w:caps/>
              <w:szCs w:val="24"/>
            </w:rPr>
          </w:pPr>
          <w:r>
            <w:rPr>
              <w:b/>
              <w:caps/>
              <w:szCs w:val="24"/>
            </w:rPr>
            <w:t>SPRENDIMAS</w:t>
          </w:r>
        </w:p>
        <w:p>
          <w:pPr>
            <w:jc w:val="center"/>
            <w:rPr>
              <w:b/>
              <w:szCs w:val="24"/>
            </w:rPr>
          </w:pPr>
          <w:r>
            <w:rPr>
              <w:b/>
              <w:szCs w:val="24"/>
            </w:rPr>
            <w:t xml:space="preserve">DĖL TELŠIŲ RAJONO SAVIVALDYBĖS PETICIJŲ KOMISIJOS SUDARYMO IR JOS NUOSTATŲ PATVIRTINIMO </w:t>
          </w:r>
        </w:p>
        <w:p>
          <w:pPr>
            <w:jc w:val="center"/>
            <w:rPr>
              <w:bCs/>
              <w:szCs w:val="24"/>
            </w:rPr>
          </w:pPr>
        </w:p>
        <w:p>
          <w:pPr>
            <w:jc w:val="center"/>
            <w:rPr>
              <w:bCs/>
              <w:szCs w:val="24"/>
            </w:rPr>
          </w:pPr>
          <w:r>
            <w:rPr>
              <w:bCs/>
              <w:szCs w:val="24"/>
            </w:rPr>
            <w:t>2024 m. balandžio 25 d. Nr. T1-121</w:t>
          </w:r>
        </w:p>
        <w:p>
          <w:pPr>
            <w:ind w:firstLine="62"/>
            <w:jc w:val="center"/>
            <w:rPr>
              <w:bCs/>
              <w:szCs w:val="24"/>
            </w:rPr>
          </w:pPr>
          <w:r>
            <w:rPr>
              <w:bCs/>
              <w:szCs w:val="24"/>
            </w:rPr>
            <w:t>Telšiai </w:t>
          </w:r>
        </w:p>
        <w:p>
          <w:pPr>
            <w:tabs>
              <w:tab w:val="center" w:pos="4153"/>
              <w:tab w:val="right" w:pos="8306"/>
            </w:tabs>
            <w:rPr>
              <w:rFonts w:ascii="Arial" w:hAnsi="Arial"/>
              <w:sz w:val="22"/>
              <w:lang w:val="en-US"/>
            </w:rPr>
          </w:pPr>
        </w:p>
        <w:p>
          <w:pPr>
            <w:ind w:firstLine="720"/>
            <w:rPr>
              <w:szCs w:val="24"/>
            </w:rPr>
          </w:pPr>
        </w:p>
        <w:sdt>
          <w:sdtPr>
            <w:alias w:val="preambule"/>
            <w:tag w:val="part_c686c71128514bd9b0894de4d4c4753f"/>
            <w:lock w:val="sdtLocked"/>
            <w:richText/>
          </w:sdtPr>
          <w:sdtContent>
            <w:p>
              <w:pPr>
                <w:ind w:firstLine="851"/>
                <w:jc w:val="both"/>
                <w:rPr>
                  <w:szCs w:val="24"/>
                </w:rPr>
              </w:pPr>
              <w:r>
                <w:rPr>
                  <w:szCs w:val="24"/>
                </w:rPr>
                <w:t xml:space="preserve">Vadovaudamasi Lietuvos Respublikos vietos savivaldos įstatymo 15 straipsnio 2 dalies 4 ir 5 punktais, Lietuvos Respublikos peticijų konstitucinio įstatymo 4 straipsnio 4 dalimi, Telšių rajono savivaldybės taryba  n u s p r e n d ž i a:</w:t>
              </w:r>
            </w:p>
          </w:sdtContent>
        </w:sdt>
        <w:sdt>
          <w:sdtPr>
            <w:alias w:val="1 p."/>
            <w:tag w:val="part_8eef12b413c9492ab99bd3b4e0f5bc33"/>
            <w:lock w:val="sdtLocked"/>
            <w:richText/>
          </w:sdtPr>
          <w:sdtContent>
            <w:p>
              <w:pPr>
                <w:ind w:firstLine="851"/>
                <w:jc w:val="both"/>
                <w:rPr>
                  <w:szCs w:val="24"/>
                </w:rPr>
              </w:pPr>
              <w:sdt>
                <w:sdtPr>
                  <w:alias w:val="Numeris"/>
                  <w:tag w:val="nr_8eef12b413c9492ab99bd3b4e0f5bc33"/>
                  <w:lock w:val="sdtLocked"/>
                  <w:richText/>
                </w:sdtPr>
                <w:sdtContent>
                  <w:r>
                    <w:rPr>
                      <w:szCs w:val="24"/>
                    </w:rPr>
                    <w:t>1</w:t>
                  </w:r>
                </w:sdtContent>
              </w:sdt>
              <w:r>
                <w:rPr>
                  <w:szCs w:val="24"/>
                </w:rPr>
                <w:t>. Sudaryti Telšių rajono savivaldybės peticijų komisiją Telšių rajono savivaldybės tarybos įgaliojimų laikui:</w:t>
              </w:r>
            </w:p>
            <w:p>
              <w:pPr>
                <w:ind w:firstLine="851"/>
                <w:jc w:val="both"/>
                <w:rPr>
                  <w:szCs w:val="24"/>
                </w:rPr>
              </w:pPr>
              <w:r>
                <w:rPr>
                  <w:szCs w:val="24"/>
                </w:rPr>
                <w:t>Rimantas Adomaitis – Darbo partijos frakcijos atstovas;</w:t>
              </w:r>
            </w:p>
            <w:p>
              <w:pPr>
                <w:ind w:firstLine="851"/>
                <w:jc w:val="both"/>
                <w:rPr>
                  <w:szCs w:val="24"/>
                </w:rPr>
              </w:pPr>
              <w:r>
                <w:rPr>
                  <w:szCs w:val="24"/>
                </w:rPr>
                <w:t>Gintautas Bratkauskas – Tautos ir teisingumo sąjungos frakcijos atstovas;</w:t>
              </w:r>
            </w:p>
            <w:p>
              <w:pPr>
                <w:ind w:firstLine="851"/>
                <w:jc w:val="both"/>
                <w:rPr>
                  <w:szCs w:val="24"/>
                </w:rPr>
              </w:pPr>
              <w:r>
                <w:rPr>
                  <w:szCs w:val="24"/>
                </w:rPr>
                <w:t>Kazys Lečkauskas – Lietuvos socialdemokratų partijos frakcijos atstovas;</w:t>
              </w:r>
            </w:p>
            <w:p>
              <w:pPr>
                <w:ind w:firstLine="851"/>
                <w:jc w:val="both"/>
                <w:rPr>
                  <w:szCs w:val="24"/>
                </w:rPr>
              </w:pPr>
              <w:r>
                <w:rPr>
                  <w:szCs w:val="24"/>
                </w:rPr>
                <w:t>Gabrielė Narmontaitė – Demokratų sąjungos „Vardan Lietuvos“ frakcijos atstovė;</w:t>
              </w:r>
            </w:p>
            <w:p>
              <w:pPr>
                <w:ind w:firstLine="851"/>
                <w:jc w:val="both"/>
                <w:rPr>
                  <w:szCs w:val="24"/>
                </w:rPr>
              </w:pPr>
              <w:r>
                <w:rPr>
                  <w:szCs w:val="24"/>
                </w:rPr>
                <w:t>Vilma Rumšienė – Lietuvos valstiečių ir žaliųjų sąjungos frakcijos atstovė;</w:t>
              </w:r>
            </w:p>
            <w:p>
              <w:pPr>
                <w:ind w:firstLine="851"/>
                <w:jc w:val="both"/>
                <w:rPr>
                  <w:szCs w:val="24"/>
                </w:rPr>
              </w:pPr>
              <w:r>
                <w:rPr>
                  <w:szCs w:val="24"/>
                </w:rPr>
                <w:t>Jolanta Rupeikienė – „Už Telšius“ frakcijos atstovė;</w:t>
              </w:r>
            </w:p>
            <w:p>
              <w:pPr>
                <w:ind w:firstLine="851"/>
                <w:jc w:val="both"/>
                <w:rPr>
                  <w:szCs w:val="24"/>
                </w:rPr>
              </w:pPr>
              <w:r>
                <w:rPr>
                  <w:szCs w:val="24"/>
                </w:rPr>
                <w:t>Remigija Vaitkutė – Telšių rajono savivaldybės tarybos narė.</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4e4ba0dcbe11f08918e1adc7c5b1ec">
                <w:r w:rsidRPr="00532B9F">
                  <w:rPr>
                    <w:rFonts w:ascii="Times New Roman" w:eastAsia="MS Mincho" w:hAnsi="Times New Roman"/>
                    <w:sz w:val="20"/>
                    <w:i/>
                    <w:iCs/>
                    <w:color w:val="0000FF" w:themeColor="hyperlink"/>
                    <w:u w:val="single"/>
                  </w:rPr>
                  <w:t>T1-413</w:t>
                </w:r>
              </w:fldSimple>
              <w:r>
                <w:rPr>
                  <w:rFonts w:ascii="Times New Roman" w:eastAsia="MS Mincho" w:hAnsi="Times New Roman"/>
                  <w:sz w:val="20"/>
                  <w:i/>
                  <w:iCs/>
                </w:rPr>
                <w:t>,
2025-12-18,
paskelbta TAR 2025-12-19, i. k. 2025-22119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db172714d11f1b53dfa020e517810">
                <w:r w:rsidRPr="00532B9F">
                  <w:rPr>
                    <w:rFonts w:ascii="Times New Roman" w:eastAsia="MS Mincho" w:hAnsi="Times New Roman"/>
                    <w:sz w:val="20"/>
                    <w:i/>
                    <w:iCs/>
                    <w:color w:val="0000FF" w:themeColor="hyperlink"/>
                    <w:u w:val="single"/>
                  </w:rPr>
                  <w:t>T1-197</w:t>
                </w:r>
              </w:fldSimple>
              <w:r>
                <w:rPr>
                  <w:rFonts w:ascii="Times New Roman" w:eastAsia="MS Mincho" w:hAnsi="Times New Roman"/>
                  <w:sz w:val="20"/>
                  <w:i/>
                  <w:iCs/>
                </w:rPr>
                <w:t>,
2026-06-25,
paskelbta TAR 2026-06-29, i. k. 2026-11178            </w:t>
              </w:r>
            </w:p>
            <w:p/>
          </w:sdtContent>
        </w:sdt>
        <w:sdt>
          <w:sdtPr>
            <w:alias w:val="2 p."/>
            <w:tag w:val="part_8ecdaa1e9a5549aeb75443af14f99708"/>
            <w:lock w:val="sdtLocked"/>
            <w:richText/>
          </w:sdtPr>
          <w:sdtContent>
            <w:p>
              <w:pPr>
                <w:ind w:firstLine="851"/>
                <w:jc w:val="both"/>
                <w:rPr>
                  <w:szCs w:val="24"/>
                </w:rPr>
              </w:pPr>
              <w:sdt>
                <w:sdtPr>
                  <w:alias w:val="Numeris"/>
                  <w:tag w:val="nr_8ecdaa1e9a5549aeb75443af14f99708"/>
                  <w:lock w:val="sdtLocked"/>
                  <w:richText/>
                </w:sdtPr>
                <w:sdtContent>
                  <w:r>
                    <w:rPr>
                      <w:szCs w:val="24"/>
                    </w:rPr>
                    <w:t>2</w:t>
                  </w:r>
                </w:sdtContent>
              </w:sdt>
              <w:r>
                <w:rPr>
                  <w:szCs w:val="24"/>
                </w:rPr>
                <w:t>. Skirti Vilmą Rumšienę, Telšių rajono savivaldybės peticijų komisijos narę, Telšių rajono savivaldybės peticijų komisijos pirmininke.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4e4ba0dcbe11f08918e1adc7c5b1ec">
                <w:r w:rsidRPr="00532B9F">
                  <w:rPr>
                    <w:rFonts w:ascii="Times New Roman" w:eastAsia="MS Mincho" w:hAnsi="Times New Roman"/>
                    <w:sz w:val="20"/>
                    <w:i/>
                    <w:iCs/>
                    <w:color w:val="0000FF" w:themeColor="hyperlink"/>
                    <w:u w:val="single"/>
                  </w:rPr>
                  <w:t>T1-413</w:t>
                </w:r>
              </w:fldSimple>
              <w:r>
                <w:rPr>
                  <w:rFonts w:ascii="Times New Roman" w:eastAsia="MS Mincho" w:hAnsi="Times New Roman"/>
                  <w:sz w:val="20"/>
                  <w:i/>
                  <w:iCs/>
                </w:rPr>
                <w:t>,
2025-12-18,
paskelbta TAR 2025-12-19, i. k. 2025-22119            </w:t>
              </w:r>
            </w:p>
            <w:p/>
          </w:sdtContent>
        </w:sdt>
        <w:sdt>
          <w:sdtPr>
            <w:alias w:val="3 p."/>
            <w:tag w:val="part_e0371623a04d4a948e1249e1f4eb265a"/>
            <w:lock w:val="sdtLocked"/>
            <w:richText/>
          </w:sdtPr>
          <w:sdtContent>
            <w:p>
              <w:pPr>
                <w:ind w:firstLine="851"/>
                <w:jc w:val="both"/>
                <w:rPr>
                  <w:szCs w:val="24"/>
                </w:rPr>
              </w:pPr>
              <w:sdt>
                <w:sdtPr>
                  <w:alias w:val="Numeris"/>
                  <w:tag w:val="nr_e0371623a04d4a948e1249e1f4eb265a"/>
                  <w:lock w:val="sdtLocked"/>
                  <w:richText/>
                </w:sdtPr>
                <w:sdtContent>
                  <w:r>
                    <w:rPr>
                      <w:szCs w:val="24"/>
                    </w:rPr>
                    <w:t>3</w:t>
                  </w:r>
                </w:sdtContent>
              </w:sdt>
              <w:r>
                <w:rPr>
                  <w:szCs w:val="24"/>
                </w:rPr>
                <w:t>. Skirti Jolantą Rupeikienę, Telšių rajono savivaldybės peticijų komisijos narę, Telšių rajono savivaldybės peticijų komisijos pirmininkės pavaduotoja.</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4e4ba0dcbe11f08918e1adc7c5b1ec">
                <w:r w:rsidRPr="00532B9F">
                  <w:rPr>
                    <w:rFonts w:ascii="Times New Roman" w:eastAsia="MS Mincho" w:hAnsi="Times New Roman"/>
                    <w:sz w:val="20"/>
                    <w:i/>
                    <w:iCs/>
                    <w:color w:val="0000FF" w:themeColor="hyperlink"/>
                    <w:u w:val="single"/>
                  </w:rPr>
                  <w:t>T1-413</w:t>
                </w:r>
              </w:fldSimple>
              <w:r>
                <w:rPr>
                  <w:rFonts w:ascii="Times New Roman" w:eastAsia="MS Mincho" w:hAnsi="Times New Roman"/>
                  <w:sz w:val="20"/>
                  <w:i/>
                  <w:iCs/>
                </w:rPr>
                <w:t>,
2025-12-18,
paskelbta TAR 2025-12-19, i. k. 2025-22119            </w:t>
              </w:r>
            </w:p>
            <w:p/>
          </w:sdtContent>
        </w:sdt>
        <w:sdt>
          <w:sdtPr>
            <w:alias w:val="4 p."/>
            <w:tag w:val="part_4f6e3a6c16a74c18b4305c01a7c79e35"/>
            <w:lock w:val="sdtLocked"/>
            <w:richText/>
          </w:sdtPr>
          <w:sdtContent>
            <w:p>
              <w:pPr>
                <w:ind w:firstLine="851"/>
                <w:jc w:val="both"/>
                <w:rPr>
                  <w:szCs w:val="24"/>
                </w:rPr>
              </w:pPr>
              <w:sdt>
                <w:sdtPr>
                  <w:alias w:val="Numeris"/>
                  <w:tag w:val="nr_4f6e3a6c16a74c18b4305c01a7c79e35"/>
                  <w:lock w:val="sdtLocked"/>
                  <w:richText/>
                </w:sdtPr>
                <w:sdtContent>
                  <w:r>
                    <w:rPr>
                      <w:szCs w:val="24"/>
                    </w:rPr>
                    <w:t>4</w:t>
                  </w:r>
                </w:sdtContent>
              </w:sdt>
              <w:r>
                <w:rPr>
                  <w:szCs w:val="24"/>
                </w:rPr>
                <w:t>. Patvirtinti Telšių rajono savivaldybės Peticijų komisijos nuostatus (pridedama).</w:t>
              </w:r>
            </w:p>
          </w:sdtContent>
        </w:sdt>
        <w:sdt>
          <w:sdtPr>
            <w:alias w:val="5 p."/>
            <w:tag w:val="part_206a0f187aaf4d649ee4d4e9432736ca"/>
            <w:lock w:val="sdtLocked"/>
            <w:richText/>
          </w:sdtPr>
          <w:sdtContent>
            <w:p>
              <w:pPr>
                <w:ind w:firstLine="851"/>
                <w:jc w:val="both"/>
              </w:pPr>
              <w:sdt>
                <w:sdtPr>
                  <w:alias w:val="Numeris"/>
                  <w:tag w:val="nr_206a0f187aaf4d649ee4d4e9432736ca"/>
                  <w:lock w:val="sdtLocked"/>
                  <w:richText/>
                </w:sdtPr>
                <w:sdtContent>
                  <w:r>
                    <w:t>5</w:t>
                  </w:r>
                </w:sdtContent>
              </w:sdt>
              <w:r>
                <w:t>. Pripažinti netekusiu galios Telšių rajono savivaldybės tarybos 2003 m. lapkričio 7 d. sprendimą Nr. 222 „Dėl Telšių rajono savivaldybės peticijų komisijos sudarymo“.</w:t>
              </w:r>
            </w:p>
            <w:p>
              <w:pPr>
                <w:ind w:firstLine="851"/>
              </w:pPr>
            </w:p>
            <w:p>
              <w:pPr>
                <w:ind w:firstLine="851"/>
              </w:pPr>
            </w:p>
          </w:sdtContent>
        </w:sdt>
        <w:sdt>
          <w:sdtPr>
            <w:alias w:val="signatura"/>
            <w:tag w:val="part_7e0b559af290462fa4fdf39340bc519c"/>
            <w:lock w:val="sdtLocked"/>
            <w:richText/>
          </w:sdtPr>
          <w:sdtContent>
            <w:p>
              <w:r>
                <w:t>Savivaldybės meras</w:t>
                <w:tab/>
                <w:tab/>
                <w:tab/>
                <w:tab/>
                <w:tab/>
                <w:tab/>
                <w:tab/>
                <w:tab/>
                <w:t>Tomas Katkus</w:t>
              </w:r>
            </w:p>
            <w:p>
              <w:pPr>
                <w:ind w:left="5760" w:hanging="90"/>
                <w:rPr>
                  <w:color w:val="000000"/>
                  <w:szCs w:val="24"/>
                </w:rPr>
              </w:pPr>
            </w:p>
          </w:sdtContent>
        </w:sdt>
      </w:sdtContent>
    </w:sdt>
    <w:sdt>
      <w:sdtPr>
        <w:alias w:val="patvirtinta"/>
        <w:tag w:val="part_bd7baf9c9957423a899026a9390f7d39"/>
        <w:lock w:val="sdtLocked"/>
        <w:richText/>
      </w:sdtPr>
      <w:sdtContent>
        <w:p>
          <w:pPr>
            <w:ind w:left="5760" w:hanging="90"/>
            <w:sectPr>
              <w:headerReference w:type="even" r:id="rId10"/>
              <w:headerReference w:type="default" r:id="rId11"/>
              <w:footerReference w:type="even" r:id="rId12"/>
              <w:footerReference w:type="default" r:id="rId13"/>
              <w:headerReference w:type="first" r:id="rId14"/>
              <w:footerReference w:type="first" r:id="rId15"/>
              <w:type w:val="continuous"/>
              <w:pgSz w:w="11906" w:h="16838" w:code="9"/>
              <w:pgMar w:top="1134" w:right="680" w:bottom="1134" w:left="1701" w:header="567" w:footer="567" w:gutter="0"/>
              <w:cols w:space="1296"/>
              <w:formProt w:val="0"/>
              <w:titlePg/>
              <w:docGrid w:linePitch="326"/>
            </w:sectPr>
          </w:pPr>
        </w:p>
        <w:p>
          <w:pPr>
            <w:ind w:left="5760" w:hanging="90"/>
            <w:rPr>
              <w:color w:val="000000"/>
              <w:szCs w:val="24"/>
            </w:rPr>
          </w:pPr>
          <w:r>
            <w:rPr>
              <w:color w:val="000000"/>
              <w:szCs w:val="24"/>
            </w:rPr>
            <w:t>PATVIRTINTA</w:t>
          </w:r>
        </w:p>
        <w:p>
          <w:pPr>
            <w:ind w:left="5760" w:hanging="90"/>
            <w:rPr>
              <w:color w:val="000000"/>
              <w:szCs w:val="24"/>
            </w:rPr>
          </w:pPr>
          <w:r>
            <w:rPr>
              <w:color w:val="000000"/>
              <w:szCs w:val="24"/>
            </w:rPr>
            <w:t>Telšių rajono savivaldybės</w:t>
          </w:r>
        </w:p>
        <w:p>
          <w:pPr>
            <w:ind w:left="5760" w:hanging="90"/>
            <w:rPr>
              <w:color w:val="000000"/>
              <w:szCs w:val="24"/>
            </w:rPr>
          </w:pPr>
          <w:r>
            <w:rPr>
              <w:color w:val="000000"/>
              <w:szCs w:val="24"/>
            </w:rPr>
            <w:t>tarybos 2024 m. balandžio 25 d.</w:t>
          </w:r>
        </w:p>
        <w:p>
          <w:pPr>
            <w:ind w:left="5670"/>
            <w:rPr>
              <w:color w:val="000000"/>
              <w:szCs w:val="24"/>
            </w:rPr>
          </w:pPr>
          <w:r>
            <w:rPr>
              <w:color w:val="000000"/>
              <w:szCs w:val="24"/>
            </w:rPr>
            <w:t>sprendimu Nr. T1-121</w:t>
          </w:r>
        </w:p>
        <w:p>
          <w:pPr>
            <w:jc w:val="center"/>
            <w:rPr>
              <w:b/>
              <w:color w:val="000000"/>
              <w:szCs w:val="24"/>
              <w:lang w:eastAsia="lt-LT"/>
            </w:rPr>
          </w:pPr>
        </w:p>
        <w:sdt>
          <w:sdtPr>
            <w:alias w:val="Pavadinimas"/>
            <w:tag w:val="title_bd7baf9c9957423a899026a9390f7d39"/>
            <w:lock w:val="sdtLocked"/>
            <w:richText/>
          </w:sdtPr>
          <w:sdtContent>
            <w:p>
              <w:pPr>
                <w:ind w:hanging="2"/>
                <w:jc w:val="center"/>
                <w:rPr>
                  <w:b/>
                  <w:color w:val="000000"/>
                  <w:szCs w:val="24"/>
                  <w:lang w:eastAsia="lt-LT"/>
                </w:rPr>
              </w:pPr>
              <w:r>
                <w:rPr>
                  <w:b/>
                  <w:color w:val="000000"/>
                  <w:szCs w:val="24"/>
                  <w:lang w:eastAsia="lt-LT"/>
                </w:rPr>
                <w:t xml:space="preserve">TELŠIŲ RAJONO SAVIVALDYBĖS PETICIJŲ KOMISIJOS </w:t>
              </w:r>
            </w:p>
            <w:p>
              <w:pPr>
                <w:ind w:hanging="2"/>
                <w:jc w:val="center"/>
                <w:rPr>
                  <w:b/>
                  <w:color w:val="000000"/>
                  <w:szCs w:val="24"/>
                  <w:lang w:eastAsia="lt-LT"/>
                </w:rPr>
              </w:pPr>
              <w:r>
                <w:rPr>
                  <w:b/>
                  <w:color w:val="000000"/>
                  <w:szCs w:val="24"/>
                  <w:lang w:eastAsia="lt-LT"/>
                </w:rPr>
                <w:t>NUOSTATAI</w:t>
              </w:r>
            </w:p>
          </w:sdtContent>
        </w:sdt>
        <w:p>
          <w:pPr>
            <w:jc w:val="both"/>
            <w:rPr>
              <w:i/>
              <w:color w:val="000000"/>
              <w:szCs w:val="24"/>
              <w:lang w:eastAsia="lt-LT"/>
            </w:rPr>
          </w:pPr>
        </w:p>
        <w:sdt>
          <w:sdtPr>
            <w:alias w:val="skyrius"/>
            <w:tag w:val="part_8848aa602ee9464cab4b979000ebee2c"/>
            <w:lock w:val="sdtLocked"/>
            <w:richText/>
          </w:sdtPr>
          <w:sdtContent>
            <w:p>
              <w:pPr>
                <w:keepNext/>
                <w:jc w:val="center"/>
                <w:rPr>
                  <w:b/>
                  <w:color w:val="000000"/>
                  <w:szCs w:val="24"/>
                  <w:lang w:eastAsia="lt-LT"/>
                </w:rPr>
              </w:pPr>
              <w:sdt>
                <w:sdtPr>
                  <w:alias w:val="Numeris"/>
                  <w:tag w:val="nr_8848aa602ee9464cab4b979000ebee2c"/>
                  <w:lock w:val="sdtLocked"/>
                  <w:richText/>
                </w:sdtPr>
                <w:sdtContent>
                  <w:r>
                    <w:rPr>
                      <w:b/>
                      <w:color w:val="000000"/>
                      <w:szCs w:val="24"/>
                      <w:lang w:eastAsia="lt-LT"/>
                    </w:rPr>
                    <w:t>I</w:t>
                  </w:r>
                </w:sdtContent>
              </w:sdt>
              <w:r>
                <w:rPr>
                  <w:b/>
                  <w:color w:val="000000"/>
                  <w:szCs w:val="24"/>
                  <w:lang w:eastAsia="lt-LT"/>
                </w:rPr>
                <w:t xml:space="preserve"> SKYRIUS </w:t>
              </w:r>
            </w:p>
            <w:p>
              <w:pPr>
                <w:keepNext/>
                <w:jc w:val="center"/>
                <w:rPr>
                  <w:b/>
                  <w:color w:val="000000"/>
                  <w:szCs w:val="24"/>
                  <w:lang w:eastAsia="lt-LT"/>
                </w:rPr>
              </w:pPr>
              <w:sdt>
                <w:sdtPr>
                  <w:alias w:val="Pavadinimas"/>
                  <w:tag w:val="title_8848aa602ee9464cab4b979000ebee2c"/>
                  <w:lock w:val="sdtLocked"/>
                  <w:richText/>
                </w:sdtPr>
                <w:sdtContent>
                  <w:r>
                    <w:rPr>
                      <w:b/>
                      <w:color w:val="000000"/>
                      <w:szCs w:val="24"/>
                      <w:lang w:eastAsia="lt-LT"/>
                    </w:rPr>
                    <w:t>BENDROSIOS NUOSTATOS</w:t>
                  </w:r>
                </w:sdtContent>
              </w:sdt>
            </w:p>
            <w:p>
              <w:pPr>
                <w:rPr>
                  <w:color w:val="000000"/>
                  <w:szCs w:val="24"/>
                  <w:lang w:eastAsia="lt-LT"/>
                </w:rPr>
              </w:pPr>
            </w:p>
            <w:sdt>
              <w:sdtPr>
                <w:alias w:val="1 p."/>
                <w:tag w:val="part_69194a8395e04d66862549cc134b6cea"/>
                <w:lock w:val="sdtLocked"/>
                <w:richText/>
              </w:sdtPr>
              <w:sdtContent>
                <w:p>
                  <w:pPr>
                    <w:pBdr>
                      <w:top w:val="nil"/>
                      <w:left w:val="nil"/>
                      <w:bottom w:val="nil"/>
                      <w:right w:val="nil"/>
                      <w:between w:val="nil"/>
                    </w:pBdr>
                    <w:tabs>
                      <w:tab w:val="left" w:pos="1276"/>
                    </w:tabs>
                    <w:ind w:firstLine="851"/>
                    <w:jc w:val="both"/>
                    <w:rPr>
                      <w:color w:val="000000"/>
                      <w:szCs w:val="24"/>
                      <w:lang w:eastAsia="lt-LT"/>
                    </w:rPr>
                  </w:pPr>
                  <w:sdt>
                    <w:sdtPr>
                      <w:alias w:val="Numeris"/>
                      <w:tag w:val="nr_69194a8395e04d66862549cc134b6cea"/>
                      <w:lock w:val="sdtLocked"/>
                      <w:richText/>
                    </w:sdtPr>
                    <w:sdtContent>
                      <w:r>
                        <w:rPr>
                          <w:color w:val="000000"/>
                          <w:szCs w:val="24"/>
                          <w:lang w:eastAsia="lt-LT"/>
                        </w:rPr>
                        <w:t>1</w:t>
                      </w:r>
                    </w:sdtContent>
                  </w:sdt>
                  <w:r>
                    <w:rPr>
                      <w:color w:val="000000"/>
                      <w:szCs w:val="24"/>
                      <w:lang w:eastAsia="lt-LT"/>
                    </w:rPr>
                    <w:t xml:space="preserve">. Telšių rajono savivaldybės Peticijų komisijos nuostatai (toliau – Nuostatai) nustato Telšių rajono savivaldybės tarybos Peticijų komisijos (toliau – Komisija) tikslą, uždavinius ir funkcijas, narių teises ir pareigas, sprendimų priėmimą ir įforminimą, jų įgyvendinimo ir atsiskaitymo Telšių rajono savivaldybės (toliau – Savivaldybė) tarybai tvarką. </w:t>
                  </w:r>
                </w:p>
              </w:sdtContent>
            </w:sdt>
            <w:sdt>
              <w:sdtPr>
                <w:alias w:val="2 p."/>
                <w:tag w:val="part_c7e3931bd92d41f3b679e2bbce4f9790"/>
                <w:lock w:val="sdtLocked"/>
                <w:richText/>
              </w:sdtPr>
              <w:sdtContent>
                <w:p>
                  <w:pPr>
                    <w:ind w:firstLine="851"/>
                    <w:jc w:val="both"/>
                    <w:rPr>
                      <w:color w:val="000000"/>
                      <w:szCs w:val="24"/>
                      <w:lang w:eastAsia="lt-LT"/>
                    </w:rPr>
                  </w:pPr>
                  <w:sdt>
                    <w:sdtPr>
                      <w:alias w:val="Numeris"/>
                      <w:tag w:val="nr_c7e3931bd92d41f3b679e2bbce4f9790"/>
                      <w:lock w:val="sdtLocked"/>
                      <w:richText/>
                    </w:sdtPr>
                    <w:sdtContent>
                      <w:r>
                        <w:rPr>
                          <w:color w:val="000000"/>
                          <w:szCs w:val="24"/>
                          <w:lang w:eastAsia="lt-LT"/>
                        </w:rPr>
                        <w:t>2</w:t>
                      </w:r>
                    </w:sdtContent>
                  </w:sdt>
                  <w:r>
                    <w:rPr>
                      <w:color w:val="000000"/>
                      <w:szCs w:val="24"/>
                      <w:lang w:eastAsia="lt-LT"/>
                    </w:rPr>
                    <w:t xml:space="preserve">. Komisija savo veikloje vadovaujasi Lietuvos Respublikos Konstitucija, </w:t>
                  </w:r>
                  <w:r>
                    <w:rPr>
                      <w:szCs w:val="24"/>
                      <w:lang w:eastAsia="lt-LT"/>
                    </w:rPr>
                    <w:t>Lietuvos Respublikos peticijų konstituciniu įstatymu (toliau – Konstitucinis įstatymas)</w:t>
                  </w:r>
                  <w:r>
                    <w:rPr>
                      <w:color w:val="000000"/>
                      <w:szCs w:val="24"/>
                      <w:lang w:eastAsia="lt-LT"/>
                    </w:rPr>
                    <w:t xml:space="preserve"> ir kitais Lietuvos Respublikos įstatymais, Lietuvos Respublikos Seimo priimtais teisės aktais, Respublikos Prezidento dekretais, Lietuvos Respublikos Vyriausybės nutarimais, Savivaldybės tarybos sprendimais, kitais teisės aktais ir šiais Nuostatais. </w:t>
                  </w:r>
                </w:p>
              </w:sdtContent>
            </w:sdt>
            <w:sdt>
              <w:sdtPr>
                <w:alias w:val="3 p."/>
                <w:tag w:val="part_fe0db5fa10dd475a9b8a51ec895e6b06"/>
                <w:lock w:val="sdtLocked"/>
                <w:richText/>
              </w:sdtPr>
              <w:sdtContent>
                <w:p>
                  <w:pPr>
                    <w:ind w:firstLine="851"/>
                    <w:jc w:val="both"/>
                    <w:rPr>
                      <w:rFonts w:eastAsia="Calibri"/>
                      <w:color w:val="000000"/>
                      <w:szCs w:val="24"/>
                    </w:rPr>
                  </w:pPr>
                  <w:sdt>
                    <w:sdtPr>
                      <w:alias w:val="Numeris"/>
                      <w:tag w:val="nr_fe0db5fa10dd475a9b8a51ec895e6b06"/>
                      <w:lock w:val="sdtLocked"/>
                      <w:richText/>
                    </w:sdtPr>
                    <w:sdtContent>
                      <w:r>
                        <w:rPr>
                          <w:color w:val="000000"/>
                          <w:szCs w:val="24"/>
                          <w:lang w:eastAsia="lt-LT"/>
                        </w:rPr>
                        <w:t>3</w:t>
                      </w:r>
                    </w:sdtContent>
                  </w:sdt>
                  <w:r>
                    <w:rPr>
                      <w:color w:val="000000"/>
                      <w:szCs w:val="24"/>
                      <w:lang w:eastAsia="lt-LT"/>
                    </w:rPr>
                    <w:t xml:space="preserve">. Komisijos techninį ir organizacinį aptarnavimą užtikrina Savivaldybės administracija. </w:t>
                  </w:r>
                  <w:r>
                    <w:rPr>
                      <w:rFonts w:eastAsia="Calibri"/>
                      <w:color w:val="000000"/>
                      <w:szCs w:val="24"/>
                    </w:rPr>
                    <w:t xml:space="preserve">Nuostatuose vartojamos sąvokos suprantamos taip, kaip jos apibrėžtos Konstituciniame įstatyme. </w:t>
                  </w:r>
                </w:p>
              </w:sdtContent>
            </w:sdt>
            <w:sdt>
              <w:sdtPr>
                <w:alias w:val="4 p."/>
                <w:tag w:val="part_0cfac4ffd0d844ae8d98006bf29df5fd"/>
                <w:lock w:val="sdtLocked"/>
                <w:richText/>
              </w:sdtPr>
              <w:sdtContent>
                <w:p>
                  <w:pPr>
                    <w:pBdr>
                      <w:top w:val="nil"/>
                      <w:left w:val="nil"/>
                      <w:bottom w:val="nil"/>
                      <w:right w:val="nil"/>
                      <w:between w:val="nil"/>
                    </w:pBdr>
                    <w:tabs>
                      <w:tab w:val="left" w:pos="1276"/>
                    </w:tabs>
                    <w:ind w:firstLine="851"/>
                    <w:jc w:val="both"/>
                    <w:rPr>
                      <w:color w:val="000000"/>
                      <w:szCs w:val="24"/>
                      <w:lang w:eastAsia="lt-LT"/>
                    </w:rPr>
                  </w:pPr>
                  <w:sdt>
                    <w:sdtPr>
                      <w:alias w:val="Numeris"/>
                      <w:tag w:val="nr_0cfac4ffd0d844ae8d98006bf29df5fd"/>
                      <w:lock w:val="sdtLocked"/>
                      <w:richText/>
                    </w:sdtPr>
                    <w:sdtContent>
                      <w:r>
                        <w:rPr>
                          <w:color w:val="000000"/>
                          <w:szCs w:val="24"/>
                          <w:lang w:eastAsia="lt-LT"/>
                        </w:rPr>
                        <w:t>4</w:t>
                      </w:r>
                    </w:sdtContent>
                  </w:sdt>
                  <w:r>
                    <w:rPr>
                      <w:color w:val="000000"/>
                      <w:szCs w:val="24"/>
                      <w:lang w:eastAsia="lt-LT"/>
                    </w:rPr>
                    <w:t>. Komisijos darbas grindžiamas kolegialiu klausimų svarstymu. Komisija vadovaujasi Konstituciniame įstatyme nurodytais principais.</w:t>
                  </w:r>
                </w:p>
                <w:p>
                  <w:pPr>
                    <w:tabs>
                      <w:tab w:val="left" w:pos="1276"/>
                    </w:tabs>
                    <w:ind w:firstLine="851"/>
                    <w:jc w:val="both"/>
                    <w:rPr>
                      <w:color w:val="000000"/>
                      <w:szCs w:val="24"/>
                      <w:lang w:eastAsia="lt-LT"/>
                    </w:rPr>
                  </w:pPr>
                </w:p>
              </w:sdtContent>
            </w:sdt>
          </w:sdtContent>
        </w:sdt>
        <w:sdt>
          <w:sdtPr>
            <w:alias w:val="skyrius"/>
            <w:tag w:val="part_ba9b060affab4d0dad9acaf3516cd073"/>
            <w:lock w:val="sdtLocked"/>
            <w:richText/>
          </w:sdtPr>
          <w:sdtContent>
            <w:p>
              <w:pPr>
                <w:keepNext/>
                <w:jc w:val="center"/>
                <w:rPr>
                  <w:b/>
                  <w:color w:val="000000"/>
                  <w:szCs w:val="24"/>
                  <w:lang w:eastAsia="lt-LT"/>
                </w:rPr>
              </w:pPr>
              <w:sdt>
                <w:sdtPr>
                  <w:alias w:val="Numeris"/>
                  <w:tag w:val="nr_ba9b060affab4d0dad9acaf3516cd073"/>
                  <w:lock w:val="sdtLocked"/>
                  <w:richText/>
                </w:sdtPr>
                <w:sdtContent>
                  <w:r>
                    <w:rPr>
                      <w:b/>
                      <w:color w:val="000000"/>
                      <w:szCs w:val="24"/>
                      <w:lang w:eastAsia="lt-LT"/>
                    </w:rPr>
                    <w:t>II</w:t>
                  </w:r>
                </w:sdtContent>
              </w:sdt>
              <w:r>
                <w:rPr>
                  <w:b/>
                  <w:color w:val="000000"/>
                  <w:szCs w:val="24"/>
                  <w:lang w:eastAsia="lt-LT"/>
                </w:rPr>
                <w:t xml:space="preserve"> SKYRIUS</w:t>
              </w:r>
            </w:p>
            <w:p>
              <w:pPr>
                <w:keepNext/>
                <w:jc w:val="center"/>
                <w:rPr>
                  <w:b/>
                  <w:color w:val="000000"/>
                  <w:szCs w:val="24"/>
                  <w:lang w:eastAsia="lt-LT"/>
                </w:rPr>
              </w:pPr>
              <w:sdt>
                <w:sdtPr>
                  <w:alias w:val="Pavadinimas"/>
                  <w:tag w:val="title_ba9b060affab4d0dad9acaf3516cd073"/>
                  <w:lock w:val="sdtLocked"/>
                  <w:richText/>
                </w:sdtPr>
                <w:sdtContent>
                  <w:r>
                    <w:rPr>
                      <w:b/>
                      <w:color w:val="000000"/>
                      <w:szCs w:val="24"/>
                      <w:lang w:eastAsia="lt-LT"/>
                    </w:rPr>
                    <w:t>KOMISIJOS TIKSLAS, UŽDAVINIAI IR FUNKCIJOS</w:t>
                  </w:r>
                </w:sdtContent>
              </w:sdt>
            </w:p>
            <w:p>
              <w:pPr>
                <w:jc w:val="both"/>
                <w:rPr>
                  <w:color w:val="000000"/>
                  <w:szCs w:val="24"/>
                  <w:lang w:eastAsia="lt-LT"/>
                </w:rPr>
              </w:pPr>
            </w:p>
            <w:sdt>
              <w:sdtPr>
                <w:alias w:val="5 p."/>
                <w:tag w:val="part_9c0c3000979d498aba6b4597032d3c92"/>
                <w:lock w:val="sdtLocked"/>
                <w:richText/>
              </w:sdtPr>
              <w:sdtContent>
                <w:p>
                  <w:pPr>
                    <w:pBdr>
                      <w:top w:val="nil"/>
                      <w:left w:val="nil"/>
                      <w:bottom w:val="nil"/>
                      <w:right w:val="nil"/>
                      <w:between w:val="nil"/>
                    </w:pBdr>
                    <w:tabs>
                      <w:tab w:val="left" w:pos="1276"/>
                    </w:tabs>
                    <w:ind w:firstLine="851"/>
                    <w:jc w:val="both"/>
                    <w:rPr>
                      <w:color w:val="000000"/>
                      <w:szCs w:val="24"/>
                      <w:lang w:eastAsia="lt-LT"/>
                    </w:rPr>
                  </w:pPr>
                  <w:sdt>
                    <w:sdtPr>
                      <w:alias w:val="Numeris"/>
                      <w:tag w:val="nr_9c0c3000979d498aba6b4597032d3c92"/>
                      <w:lock w:val="sdtLocked"/>
                      <w:richText/>
                    </w:sdtPr>
                    <w:sdtContent>
                      <w:r>
                        <w:rPr>
                          <w:color w:val="000000"/>
                          <w:szCs w:val="24"/>
                          <w:lang w:eastAsia="lt-LT"/>
                        </w:rPr>
                        <w:t>5</w:t>
                      </w:r>
                    </w:sdtContent>
                  </w:sdt>
                  <w:r>
                    <w:rPr>
                      <w:color w:val="000000"/>
                      <w:szCs w:val="24"/>
                      <w:lang w:eastAsia="lt-LT"/>
                    </w:rPr>
                    <w:t>.</w:t>
                    <w:tab/>
                    <w:t>Komisijos tikslas – išnagrinėti peticijas dėl savivaldybės institucijų priimamų norminių teisės aktų.</w:t>
                  </w:r>
                </w:p>
              </w:sdtContent>
            </w:sdt>
            <w:sdt>
              <w:sdtPr>
                <w:alias w:val="6 p."/>
                <w:tag w:val="part_7784400a2469465295d04a5bf9ff405a"/>
                <w:lock w:val="sdtLocked"/>
                <w:richText/>
              </w:sdtPr>
              <w:sdtContent>
                <w:p>
                  <w:pPr>
                    <w:pBdr>
                      <w:top w:val="nil"/>
                      <w:left w:val="nil"/>
                      <w:bottom w:val="nil"/>
                      <w:right w:val="nil"/>
                      <w:between w:val="nil"/>
                    </w:pBdr>
                    <w:tabs>
                      <w:tab w:val="left" w:pos="1276"/>
                    </w:tabs>
                    <w:ind w:firstLine="851"/>
                    <w:jc w:val="both"/>
                    <w:rPr>
                      <w:color w:val="000000"/>
                      <w:szCs w:val="24"/>
                      <w:lang w:eastAsia="lt-LT"/>
                    </w:rPr>
                  </w:pPr>
                  <w:sdt>
                    <w:sdtPr>
                      <w:alias w:val="Numeris"/>
                      <w:tag w:val="nr_7784400a2469465295d04a5bf9ff405a"/>
                      <w:lock w:val="sdtLocked"/>
                      <w:richText/>
                    </w:sdtPr>
                    <w:sdtContent>
                      <w:r>
                        <w:rPr>
                          <w:color w:val="000000"/>
                          <w:szCs w:val="24"/>
                          <w:lang w:eastAsia="lt-LT"/>
                        </w:rPr>
                        <w:t>6</w:t>
                      </w:r>
                    </w:sdtContent>
                  </w:sdt>
                  <w:r>
                    <w:rPr>
                      <w:color w:val="000000"/>
                      <w:szCs w:val="24"/>
                      <w:lang w:eastAsia="lt-LT"/>
                    </w:rPr>
                    <w:t>.</w:t>
                    <w:tab/>
                    <w:t xml:space="preserve">Komisijos uždaviniai: spręsti kreipimosi pripažinimo peticija bei peticijų priėmimo nagrinėti klausimus, nagrinėti peticijas ir pateikti išvadas dėl jose išdėstytų reikalavimų bei pasiūlymų tenkinimo Konstitucinio įstatymo nustatyta tvarka. </w:t>
                  </w:r>
                </w:p>
              </w:sdtContent>
            </w:sdt>
            <w:sdt>
              <w:sdtPr>
                <w:alias w:val="7 p."/>
                <w:tag w:val="part_e701ebded6bc47a7bd631854805c4d9b"/>
                <w:lock w:val="sdtLocked"/>
                <w:richText/>
              </w:sdtPr>
              <w:sdtContent>
                <w:p>
                  <w:pPr>
                    <w:pBdr>
                      <w:top w:val="nil"/>
                      <w:left w:val="nil"/>
                      <w:bottom w:val="nil"/>
                      <w:right w:val="nil"/>
                      <w:between w:val="nil"/>
                    </w:pBdr>
                    <w:tabs>
                      <w:tab w:val="left" w:pos="1276"/>
                    </w:tabs>
                    <w:ind w:firstLine="851"/>
                    <w:jc w:val="both"/>
                    <w:rPr>
                      <w:color w:val="000000"/>
                      <w:szCs w:val="24"/>
                      <w:lang w:eastAsia="lt-LT"/>
                    </w:rPr>
                  </w:pPr>
                  <w:sdt>
                    <w:sdtPr>
                      <w:alias w:val="Numeris"/>
                      <w:tag w:val="nr_e701ebded6bc47a7bd631854805c4d9b"/>
                      <w:lock w:val="sdtLocked"/>
                      <w:richText/>
                    </w:sdtPr>
                    <w:sdtContent>
                      <w:r>
                        <w:rPr>
                          <w:color w:val="000000"/>
                          <w:szCs w:val="24"/>
                          <w:lang w:eastAsia="lt-LT"/>
                        </w:rPr>
                        <w:t>7</w:t>
                      </w:r>
                    </w:sdtContent>
                  </w:sdt>
                  <w:r>
                    <w:rPr>
                      <w:color w:val="000000"/>
                      <w:szCs w:val="24"/>
                      <w:lang w:eastAsia="lt-LT"/>
                    </w:rPr>
                    <w:t>.</w:t>
                    <w:tab/>
                    <w:t xml:space="preserve">Komisija vykdo šias funkcijas: </w:t>
                  </w:r>
                </w:p>
                <w:sdt>
                  <w:sdtPr>
                    <w:alias w:val="7.1 pp."/>
                    <w:tag w:val="part_4ec486c99a6b40bea1624290a40b6571"/>
                    <w:lock w:val="sdtLocked"/>
                    <w:richText/>
                  </w:sdtPr>
                  <w:sdtContent>
                    <w:p>
                      <w:pPr>
                        <w:pBdr>
                          <w:top w:val="nil"/>
                          <w:left w:val="nil"/>
                          <w:bottom w:val="nil"/>
                          <w:right w:val="nil"/>
                          <w:between w:val="nil"/>
                        </w:pBdr>
                        <w:tabs>
                          <w:tab w:val="left" w:pos="1276"/>
                        </w:tabs>
                        <w:ind w:firstLine="851"/>
                        <w:jc w:val="both"/>
                        <w:rPr>
                          <w:color w:val="000000"/>
                          <w:szCs w:val="24"/>
                          <w:lang w:eastAsia="lt-LT"/>
                        </w:rPr>
                      </w:pPr>
                      <w:sdt>
                        <w:sdtPr>
                          <w:alias w:val="Numeris"/>
                          <w:tag w:val="nr_4ec486c99a6b40bea1624290a40b6571"/>
                          <w:lock w:val="sdtLocked"/>
                          <w:richText/>
                        </w:sdtPr>
                        <w:sdtContent>
                          <w:r>
                            <w:rPr>
                              <w:color w:val="000000"/>
                              <w:szCs w:val="24"/>
                              <w:lang w:eastAsia="lt-LT"/>
                            </w:rPr>
                            <w:t>7.1</w:t>
                          </w:r>
                        </w:sdtContent>
                      </w:sdt>
                      <w:r>
                        <w:rPr>
                          <w:color w:val="000000"/>
                          <w:szCs w:val="24"/>
                          <w:lang w:eastAsia="lt-LT"/>
                        </w:rPr>
                        <w:t>.</w:t>
                        <w:tab/>
                        <w:t>sprendžia, ar kreipimesi iškeltų reikalavimų ir pasiūlymų nagrinėjimas priklauso Komisijos</w:t>
                      </w:r>
                      <w:r>
                        <w:rPr>
                          <w:color w:val="FF0000"/>
                          <w:szCs w:val="24"/>
                          <w:lang w:eastAsia="lt-LT"/>
                        </w:rPr>
                        <w:t xml:space="preserve"> </w:t>
                      </w:r>
                      <w:r>
                        <w:rPr>
                          <w:color w:val="000000"/>
                          <w:szCs w:val="24"/>
                          <w:lang w:eastAsia="lt-LT"/>
                        </w:rPr>
                        <w:t>kompetencijai;</w:t>
                      </w:r>
                    </w:p>
                  </w:sdtContent>
                </w:sdt>
                <w:sdt>
                  <w:sdtPr>
                    <w:alias w:val="7.2 pp."/>
                    <w:tag w:val="part_bfa1aeb4f1ae4e21a2125dbbe45a3453"/>
                    <w:lock w:val="sdtLocked"/>
                    <w:richText/>
                  </w:sdtPr>
                  <w:sdtContent>
                    <w:p>
                      <w:pPr>
                        <w:pBdr>
                          <w:top w:val="nil"/>
                          <w:left w:val="nil"/>
                          <w:bottom w:val="nil"/>
                          <w:right w:val="nil"/>
                          <w:between w:val="nil"/>
                        </w:pBdr>
                        <w:tabs>
                          <w:tab w:val="left" w:pos="1276"/>
                        </w:tabs>
                        <w:ind w:firstLine="851"/>
                        <w:jc w:val="both"/>
                        <w:rPr>
                          <w:color w:val="000000"/>
                          <w:szCs w:val="24"/>
                          <w:lang w:eastAsia="lt-LT"/>
                        </w:rPr>
                      </w:pPr>
                      <w:sdt>
                        <w:sdtPr>
                          <w:alias w:val="Numeris"/>
                          <w:tag w:val="nr_bfa1aeb4f1ae4e21a2125dbbe45a3453"/>
                          <w:lock w:val="sdtLocked"/>
                          <w:richText/>
                        </w:sdtPr>
                        <w:sdtContent>
                          <w:r>
                            <w:rPr>
                              <w:color w:val="000000"/>
                              <w:szCs w:val="24"/>
                              <w:lang w:eastAsia="lt-LT"/>
                            </w:rPr>
                            <w:t>7.2</w:t>
                          </w:r>
                        </w:sdtContent>
                      </w:sdt>
                      <w:r>
                        <w:rPr>
                          <w:color w:val="000000"/>
                          <w:szCs w:val="24"/>
                          <w:lang w:eastAsia="lt-LT"/>
                        </w:rPr>
                        <w:t>.</w:t>
                        <w:tab/>
                        <w:t>sprendžia kreipimųsi vertinimo, jų pripažinimo peticijomis ir peticijų priėmimo nagrinėti klausimus;</w:t>
                      </w:r>
                    </w:p>
                  </w:sdtContent>
                </w:sdt>
                <w:sdt>
                  <w:sdtPr>
                    <w:alias w:val="7.3 pp."/>
                    <w:tag w:val="part_5157a0a3399e4e9e8c98569f26264f11"/>
                    <w:lock w:val="sdtLocked"/>
                    <w:richText/>
                  </w:sdtPr>
                  <w:sdtContent>
                    <w:p>
                      <w:pPr>
                        <w:pBdr>
                          <w:top w:val="nil"/>
                          <w:left w:val="nil"/>
                          <w:bottom w:val="nil"/>
                          <w:right w:val="nil"/>
                          <w:between w:val="nil"/>
                        </w:pBdr>
                        <w:tabs>
                          <w:tab w:val="left" w:pos="1276"/>
                        </w:tabs>
                        <w:ind w:firstLine="851"/>
                        <w:jc w:val="both"/>
                        <w:rPr>
                          <w:color w:val="000000"/>
                          <w:szCs w:val="24"/>
                          <w:lang w:eastAsia="lt-LT"/>
                        </w:rPr>
                      </w:pPr>
                      <w:sdt>
                        <w:sdtPr>
                          <w:alias w:val="Numeris"/>
                          <w:tag w:val="nr_5157a0a3399e4e9e8c98569f26264f11"/>
                          <w:lock w:val="sdtLocked"/>
                          <w:richText/>
                        </w:sdtPr>
                        <w:sdtContent>
                          <w:r>
                            <w:rPr>
                              <w:color w:val="000000"/>
                              <w:szCs w:val="24"/>
                              <w:lang w:eastAsia="lt-LT"/>
                            </w:rPr>
                            <w:t>7.3</w:t>
                          </w:r>
                        </w:sdtContent>
                      </w:sdt>
                      <w:r>
                        <w:rPr>
                          <w:color w:val="000000"/>
                          <w:szCs w:val="24"/>
                          <w:lang w:eastAsia="lt-LT"/>
                        </w:rPr>
                        <w:t>.</w:t>
                        <w:tab/>
                        <w:t>nagrinėja peticijas dėl savivaldybės institucijų priimamų norminių teisės aktų;</w:t>
                      </w:r>
                    </w:p>
                  </w:sdtContent>
                </w:sdt>
                <w:sdt>
                  <w:sdtPr>
                    <w:alias w:val="7.4 pp."/>
                    <w:tag w:val="part_e2c345edda6b46f49984e073dd2200bd"/>
                    <w:lock w:val="sdtLocked"/>
                    <w:richText/>
                  </w:sdtPr>
                  <w:sdtContent>
                    <w:p>
                      <w:pPr>
                        <w:pBdr>
                          <w:top w:val="nil"/>
                          <w:left w:val="nil"/>
                          <w:bottom w:val="nil"/>
                          <w:right w:val="nil"/>
                          <w:between w:val="nil"/>
                        </w:pBdr>
                        <w:tabs>
                          <w:tab w:val="left" w:pos="1276"/>
                        </w:tabs>
                        <w:ind w:firstLine="851"/>
                        <w:jc w:val="both"/>
                        <w:rPr>
                          <w:color w:val="000000"/>
                          <w:szCs w:val="24"/>
                          <w:lang w:eastAsia="lt-LT"/>
                        </w:rPr>
                      </w:pPr>
                      <w:sdt>
                        <w:sdtPr>
                          <w:alias w:val="Numeris"/>
                          <w:tag w:val="nr_e2c345edda6b46f49984e073dd2200bd"/>
                          <w:lock w:val="sdtLocked"/>
                          <w:richText/>
                        </w:sdtPr>
                        <w:sdtContent>
                          <w:r>
                            <w:rPr>
                              <w:color w:val="000000"/>
                              <w:szCs w:val="24"/>
                              <w:lang w:eastAsia="lt-LT"/>
                            </w:rPr>
                            <w:t>7.4</w:t>
                          </w:r>
                        </w:sdtContent>
                      </w:sdt>
                      <w:r>
                        <w:rPr>
                          <w:color w:val="000000"/>
                          <w:szCs w:val="24"/>
                          <w:lang w:eastAsia="lt-LT"/>
                        </w:rPr>
                        <w:t>.</w:t>
                        <w:tab/>
                        <w:t xml:space="preserve">išnagrinėjusi peticiją, Komisija vienai iš Savivaldybės institucijų, kuri turi įgaliojimus priimti peticijoje pateiktam prašymui ar siūlymui įgyvendinti reikalingą norminį teisės aktą, motyvuotai teikia išvadą kartu su susijusia medžiaga; </w:t>
                      </w:r>
                    </w:p>
                  </w:sdtContent>
                </w:sdt>
                <w:sdt>
                  <w:sdtPr>
                    <w:alias w:val="7.5 pp."/>
                    <w:tag w:val="part_8649fab39d3048bcb7b320739818497c"/>
                    <w:lock w:val="sdtLocked"/>
                    <w:richText/>
                  </w:sdtPr>
                  <w:sdtContent>
                    <w:p>
                      <w:pPr>
                        <w:pBdr>
                          <w:top w:val="nil"/>
                          <w:left w:val="nil"/>
                          <w:bottom w:val="nil"/>
                          <w:right w:val="nil"/>
                          <w:between w:val="nil"/>
                        </w:pBdr>
                        <w:tabs>
                          <w:tab w:val="left" w:pos="1276"/>
                        </w:tabs>
                        <w:ind w:firstLine="851"/>
                        <w:jc w:val="both"/>
                        <w:rPr>
                          <w:color w:val="000000"/>
                          <w:szCs w:val="24"/>
                          <w:lang w:eastAsia="lt-LT"/>
                        </w:rPr>
                      </w:pPr>
                      <w:sdt>
                        <w:sdtPr>
                          <w:alias w:val="Numeris"/>
                          <w:tag w:val="nr_8649fab39d3048bcb7b320739818497c"/>
                          <w:lock w:val="sdtLocked"/>
                          <w:richText/>
                        </w:sdtPr>
                        <w:sdtContent>
                          <w:r>
                            <w:rPr>
                              <w:color w:val="000000"/>
                              <w:szCs w:val="24"/>
                              <w:lang w:eastAsia="lt-LT"/>
                            </w:rPr>
                            <w:t>7.5</w:t>
                          </w:r>
                        </w:sdtContent>
                      </w:sdt>
                      <w:r>
                        <w:rPr>
                          <w:color w:val="000000"/>
                          <w:szCs w:val="24"/>
                          <w:lang w:eastAsia="lt-LT"/>
                        </w:rPr>
                        <w:t>.</w:t>
                        <w:tab/>
                        <w:t>skelbia peticijų nagrinėjimo vietą ir laiką viešai Savivaldybės interneto svetainėje www.telsiai.lt, teikia pareiškėjams ar jų atstovams informaciją apie peticijų nagrinėjimo vietą ir laiką, priimtus sprendimus bei kitą Konstitucinio įstatymo nustatytą informaciją.</w:t>
                      </w:r>
                    </w:p>
                  </w:sdtContent>
                </w:sdt>
              </w:sdtContent>
            </w:sdt>
            <w:sdt>
              <w:sdtPr>
                <w:alias w:val="8 p."/>
                <w:tag w:val="part_30f5a22ae58e47089491d701596b83ee"/>
                <w:lock w:val="sdtLocked"/>
                <w:richText/>
              </w:sdtPr>
              <w:sdtContent>
                <w:p>
                  <w:pPr>
                    <w:pBdr>
                      <w:top w:val="nil"/>
                      <w:left w:val="nil"/>
                      <w:bottom w:val="nil"/>
                      <w:right w:val="nil"/>
                      <w:between w:val="nil"/>
                    </w:pBdr>
                    <w:tabs>
                      <w:tab w:val="left" w:pos="1276"/>
                    </w:tabs>
                    <w:ind w:firstLine="851"/>
                    <w:jc w:val="both"/>
                    <w:rPr>
                      <w:color w:val="000000"/>
                      <w:szCs w:val="24"/>
                      <w:lang w:eastAsia="lt-LT"/>
                    </w:rPr>
                  </w:pPr>
                  <w:sdt>
                    <w:sdtPr>
                      <w:alias w:val="Numeris"/>
                      <w:tag w:val="nr_30f5a22ae58e47089491d701596b83ee"/>
                      <w:lock w:val="sdtLocked"/>
                      <w:richText/>
                    </w:sdtPr>
                    <w:sdtContent>
                      <w:r>
                        <w:rPr>
                          <w:color w:val="000000"/>
                          <w:szCs w:val="24"/>
                          <w:lang w:eastAsia="lt-LT"/>
                        </w:rPr>
                        <w:t>8</w:t>
                      </w:r>
                    </w:sdtContent>
                  </w:sdt>
                  <w:r>
                    <w:rPr>
                      <w:color w:val="000000"/>
                      <w:szCs w:val="24"/>
                      <w:lang w:eastAsia="lt-LT"/>
                    </w:rPr>
                    <w:t>.</w:t>
                    <w:tab/>
                    <w:t>Komisija gali vykdyti ir kitas funkcijas, susijusias su Komisijos uždaviniais, neprieštaraujančiais Lietuvos Respublikos teisės aktams.</w:t>
                  </w:r>
                </w:p>
                <w:p>
                  <w:pPr>
                    <w:jc w:val="center"/>
                    <w:rPr>
                      <w:b/>
                      <w:smallCaps/>
                      <w:color w:val="000000"/>
                      <w:szCs w:val="24"/>
                      <w:lang w:eastAsia="lt-LT"/>
                    </w:rPr>
                  </w:pPr>
                </w:p>
              </w:sdtContent>
            </w:sdt>
          </w:sdtContent>
        </w:sdt>
        <w:sdt>
          <w:sdtPr>
            <w:alias w:val="skyrius"/>
            <w:tag w:val="part_aa229d0b94fb4f36b3d75af9f349b0c8"/>
            <w:lock w:val="sdtLocked"/>
            <w:richText/>
          </w:sdtPr>
          <w:sdtContent>
            <w:p>
              <w:pPr>
                <w:jc w:val="center"/>
                <w:rPr>
                  <w:color w:val="000000"/>
                  <w:szCs w:val="24"/>
                  <w:lang w:eastAsia="lt-LT"/>
                </w:rPr>
              </w:pPr>
              <w:sdt>
                <w:sdtPr>
                  <w:alias w:val="Numeris"/>
                  <w:tag w:val="nr_aa229d0b94fb4f36b3d75af9f349b0c8"/>
                  <w:lock w:val="sdtLocked"/>
                  <w:richText/>
                </w:sdtPr>
                <w:sdtContent>
                  <w:r>
                    <w:rPr>
                      <w:b/>
                      <w:smallCaps/>
                      <w:color w:val="000000"/>
                      <w:szCs w:val="24"/>
                      <w:lang w:eastAsia="lt-LT"/>
                    </w:rPr>
                    <w:t>III</w:t>
                  </w:r>
                </w:sdtContent>
              </w:sdt>
              <w:r>
                <w:rPr>
                  <w:b/>
                  <w:smallCaps/>
                  <w:color w:val="000000"/>
                  <w:szCs w:val="24"/>
                  <w:lang w:eastAsia="lt-LT"/>
                </w:rPr>
                <w:t> SKYRIUS</w:t>
              </w:r>
            </w:p>
            <w:p>
              <w:pPr>
                <w:jc w:val="center"/>
                <w:rPr>
                  <w:b/>
                  <w:smallCaps/>
                  <w:color w:val="000000"/>
                  <w:szCs w:val="24"/>
                  <w:lang w:eastAsia="lt-LT"/>
                </w:rPr>
              </w:pPr>
              <w:sdt>
                <w:sdtPr>
                  <w:alias w:val="Pavadinimas"/>
                  <w:tag w:val="title_aa229d0b94fb4f36b3d75af9f349b0c8"/>
                  <w:lock w:val="sdtLocked"/>
                  <w:richText/>
                </w:sdtPr>
                <w:sdtContent>
                  <w:r>
                    <w:rPr>
                      <w:b/>
                      <w:smallCaps/>
                      <w:color w:val="000000"/>
                      <w:szCs w:val="24"/>
                      <w:lang w:eastAsia="lt-LT"/>
                    </w:rPr>
                    <w:t>KOMISIJOS SUDARYMAS, KOMISIJOS NARIŲ TEISĖS IR PAREIGOS</w:t>
                  </w:r>
                </w:sdtContent>
              </w:sdt>
            </w:p>
            <w:p>
              <w:pPr>
                <w:jc w:val="center"/>
                <w:rPr>
                  <w:color w:val="000000"/>
                  <w:szCs w:val="24"/>
                  <w:lang w:eastAsia="lt-LT"/>
                </w:rPr>
              </w:pPr>
            </w:p>
            <w:sdt>
              <w:sdtPr>
                <w:alias w:val="9 p."/>
                <w:tag w:val="part_86c3073cb04643b69787eb4813e3a03c"/>
                <w:lock w:val="sdtLocked"/>
                <w:richText/>
              </w:sdtPr>
              <w:sdtContent>
                <w:p>
                  <w:pPr>
                    <w:pBdr>
                      <w:top w:val="nil"/>
                      <w:left w:val="nil"/>
                      <w:bottom w:val="nil"/>
                      <w:right w:val="nil"/>
                      <w:between w:val="nil"/>
                    </w:pBdr>
                    <w:tabs>
                      <w:tab w:val="left" w:pos="1276"/>
                    </w:tabs>
                    <w:ind w:firstLine="851"/>
                    <w:jc w:val="both"/>
                    <w:rPr>
                      <w:bCs/>
                      <w:szCs w:val="24"/>
                    </w:rPr>
                  </w:pPr>
                  <w:sdt>
                    <w:sdtPr>
                      <w:alias w:val="Numeris"/>
                      <w:tag w:val="nr_86c3073cb04643b69787eb4813e3a03c"/>
                      <w:lock w:val="sdtLocked"/>
                      <w:richText/>
                    </w:sdtPr>
                    <w:sdtContent>
                      <w:r>
                        <w:rPr>
                          <w:color w:val="000000"/>
                          <w:szCs w:val="24"/>
                          <w:lang w:eastAsia="lt-LT"/>
                        </w:rPr>
                        <w:t>9</w:t>
                      </w:r>
                    </w:sdtContent>
                  </w:sdt>
                  <w:r>
                    <w:rPr>
                      <w:color w:val="000000"/>
                      <w:szCs w:val="24"/>
                      <w:lang w:eastAsia="lt-LT"/>
                    </w:rPr>
                    <w:t>.</w:t>
                    <w:tab/>
                    <w:t xml:space="preserve">Komisija yra nuolatinė, ji sudaroma Savivaldybės tarybos sprendimu Savivaldybės tarybos įgaliojimų laikotarpiui. </w:t>
                  </w:r>
                  <w:r>
                    <w:rPr>
                      <w:rFonts w:eastAsia="Calibri"/>
                      <w:szCs w:val="24"/>
                    </w:rPr>
                    <w:t xml:space="preserve">Komisija sudaromas iš vienodo visų Savivaldybės tarybos narių frakcijų, grupių ir į jokią frakciją ar grupę nesusivienijusių deleguotų Savivaldybės tarybos narių skaičiaus. </w:t>
                  </w:r>
                  <w:r>
                    <w:rPr>
                      <w:bCs/>
                      <w:szCs w:val="24"/>
                    </w:rPr>
                    <w:t xml:space="preserve">Komisijos  pirmininką ir Komisijos pirmininko pavaduotoją iš Komisijos narių skiria Savivaldybės taryba.</w:t>
                  </w:r>
                </w:p>
              </w:sdtContent>
            </w:sdt>
            <w:sdt>
              <w:sdtPr>
                <w:alias w:val="10 p."/>
                <w:tag w:val="part_eb251d7a730c46e0a3fac73e678f8d3d"/>
                <w:lock w:val="sdtLocked"/>
                <w:richText/>
              </w:sdtPr>
              <w:sdtContent>
                <w:p>
                  <w:pPr>
                    <w:pBdr>
                      <w:top w:val="nil"/>
                      <w:left w:val="nil"/>
                      <w:bottom w:val="nil"/>
                      <w:right w:val="nil"/>
                      <w:between w:val="nil"/>
                    </w:pBdr>
                    <w:tabs>
                      <w:tab w:val="left" w:pos="1276"/>
                    </w:tabs>
                    <w:ind w:firstLine="851"/>
                    <w:jc w:val="both"/>
                    <w:rPr>
                      <w:color w:val="000000"/>
                      <w:szCs w:val="24"/>
                      <w:lang w:eastAsia="lt-LT"/>
                    </w:rPr>
                  </w:pPr>
                  <w:sdt>
                    <w:sdtPr>
                      <w:alias w:val="Numeris"/>
                      <w:tag w:val="nr_eb251d7a730c46e0a3fac73e678f8d3d"/>
                      <w:lock w:val="sdtLocked"/>
                      <w:richText/>
                    </w:sdtPr>
                    <w:sdtContent>
                      <w:r>
                        <w:rPr>
                          <w:color w:val="000000"/>
                          <w:szCs w:val="24"/>
                          <w:lang w:eastAsia="lt-LT"/>
                        </w:rPr>
                        <w:t>10</w:t>
                      </w:r>
                    </w:sdtContent>
                  </w:sdt>
                  <w:r>
                    <w:rPr>
                      <w:color w:val="000000"/>
                      <w:szCs w:val="24"/>
                      <w:lang w:eastAsia="lt-LT"/>
                    </w:rPr>
                    <w:t>.</w:t>
                    <w:tab/>
                    <w:t>Komisijos darbui vadovauja Komisijos pirmininkas. Kai Komisijos pirmininko nėra ar jis negali eiti savo pareigų, Komisijos pirmininko pareigas eina ir posėdžiui vadovauja Komisijos pirmininko pavaduotojas.</w:t>
                  </w:r>
                </w:p>
              </w:sdtContent>
            </w:sdt>
            <w:sdt>
              <w:sdtPr>
                <w:alias w:val="11 p."/>
                <w:tag w:val="part_e8e7302ec24841b7b06375fac4f45040"/>
                <w:lock w:val="sdtLocked"/>
                <w:richText/>
              </w:sdtPr>
              <w:sdtContent>
                <w:p>
                  <w:pPr>
                    <w:pBdr>
                      <w:top w:val="nil"/>
                      <w:left w:val="nil"/>
                      <w:bottom w:val="nil"/>
                      <w:right w:val="nil"/>
                      <w:between w:val="nil"/>
                    </w:pBdr>
                    <w:tabs>
                      <w:tab w:val="left" w:pos="1276"/>
                    </w:tabs>
                    <w:ind w:firstLine="851"/>
                    <w:jc w:val="both"/>
                    <w:rPr>
                      <w:color w:val="000000"/>
                      <w:szCs w:val="24"/>
                      <w:lang w:eastAsia="lt-LT"/>
                    </w:rPr>
                  </w:pPr>
                  <w:sdt>
                    <w:sdtPr>
                      <w:alias w:val="Numeris"/>
                      <w:tag w:val="nr_e8e7302ec24841b7b06375fac4f45040"/>
                      <w:lock w:val="sdtLocked"/>
                      <w:richText/>
                    </w:sdtPr>
                    <w:sdtContent>
                      <w:r>
                        <w:rPr>
                          <w:color w:val="000000"/>
                          <w:szCs w:val="24"/>
                          <w:lang w:eastAsia="lt-LT"/>
                        </w:rPr>
                        <w:t>11</w:t>
                      </w:r>
                    </w:sdtContent>
                  </w:sdt>
                  <w:r>
                    <w:rPr>
                      <w:color w:val="000000"/>
                      <w:szCs w:val="24"/>
                      <w:lang w:eastAsia="lt-LT"/>
                    </w:rPr>
                    <w:t>.</w:t>
                    <w:tab/>
                    <w:t>Komisijos pirmininkas:</w:t>
                  </w:r>
                </w:p>
                <w:sdt>
                  <w:sdtPr>
                    <w:alias w:val="11.1 pp."/>
                    <w:tag w:val="part_cfe6e5570ac4472eac5784e3b0baa2fb"/>
                    <w:lock w:val="sdtLocked"/>
                    <w:richText/>
                  </w:sdtPr>
                  <w:sdtContent>
                    <w:p>
                      <w:pPr>
                        <w:pBdr>
                          <w:top w:val="nil"/>
                          <w:left w:val="nil"/>
                          <w:bottom w:val="nil"/>
                          <w:right w:val="nil"/>
                          <w:between w:val="nil"/>
                        </w:pBdr>
                        <w:tabs>
                          <w:tab w:val="left" w:pos="1276"/>
                        </w:tabs>
                        <w:ind w:firstLine="851"/>
                        <w:jc w:val="both"/>
                        <w:rPr>
                          <w:color w:val="000000"/>
                          <w:szCs w:val="24"/>
                          <w:lang w:eastAsia="lt-LT"/>
                        </w:rPr>
                      </w:pPr>
                      <w:sdt>
                        <w:sdtPr>
                          <w:alias w:val="Numeris"/>
                          <w:tag w:val="nr_cfe6e5570ac4472eac5784e3b0baa2fb"/>
                          <w:lock w:val="sdtLocked"/>
                          <w:richText/>
                        </w:sdtPr>
                        <w:sdtContent>
                          <w:r>
                            <w:rPr>
                              <w:color w:val="000000"/>
                              <w:szCs w:val="24"/>
                              <w:lang w:eastAsia="lt-LT"/>
                            </w:rPr>
                            <w:t>11.1</w:t>
                          </w:r>
                        </w:sdtContent>
                      </w:sdt>
                      <w:r>
                        <w:rPr>
                          <w:color w:val="000000"/>
                          <w:szCs w:val="24"/>
                          <w:lang w:eastAsia="lt-LT"/>
                        </w:rPr>
                        <w:t xml:space="preserve">. šaukia Komisijos posėdžius, rūpinasi, kad būtų parengti jiems reikalingi dokumentai, kita medžiaga; </w:t>
                      </w:r>
                    </w:p>
                  </w:sdtContent>
                </w:sdt>
                <w:sdt>
                  <w:sdtPr>
                    <w:alias w:val="11.2 pp."/>
                    <w:tag w:val="part_002065be1ff14a60baf3c86377341e74"/>
                    <w:lock w:val="sdtLocked"/>
                    <w:richText/>
                  </w:sdtPr>
                  <w:sdtContent>
                    <w:p>
                      <w:pPr>
                        <w:pBdr>
                          <w:top w:val="nil"/>
                          <w:left w:val="nil"/>
                          <w:bottom w:val="nil"/>
                          <w:right w:val="nil"/>
                          <w:between w:val="nil"/>
                        </w:pBdr>
                        <w:tabs>
                          <w:tab w:val="left" w:pos="1276"/>
                        </w:tabs>
                        <w:ind w:firstLine="851"/>
                        <w:jc w:val="both"/>
                        <w:rPr>
                          <w:color w:val="000000"/>
                          <w:szCs w:val="24"/>
                          <w:lang w:eastAsia="lt-LT"/>
                        </w:rPr>
                      </w:pPr>
                      <w:sdt>
                        <w:sdtPr>
                          <w:alias w:val="Numeris"/>
                          <w:tag w:val="nr_002065be1ff14a60baf3c86377341e74"/>
                          <w:lock w:val="sdtLocked"/>
                          <w:richText/>
                        </w:sdtPr>
                        <w:sdtContent>
                          <w:r>
                            <w:rPr>
                              <w:color w:val="000000"/>
                              <w:szCs w:val="24"/>
                              <w:lang w:eastAsia="lt-LT"/>
                            </w:rPr>
                            <w:t>11.2</w:t>
                          </w:r>
                        </w:sdtContent>
                      </w:sdt>
                      <w:r>
                        <w:rPr>
                          <w:color w:val="000000"/>
                          <w:szCs w:val="24"/>
                          <w:lang w:eastAsia="lt-LT"/>
                        </w:rPr>
                        <w:t>.</w:t>
                        <w:tab/>
                        <w:t>organizuoja Komisijos darbą ir atsako už jai pavestų funkcijų vykdymą;</w:t>
                      </w:r>
                    </w:p>
                  </w:sdtContent>
                </w:sdt>
                <w:sdt>
                  <w:sdtPr>
                    <w:alias w:val="11.3 pp."/>
                    <w:tag w:val="part_0a5d4eda872c4dfc8c6eb80458b15fb0"/>
                    <w:lock w:val="sdtLocked"/>
                    <w:richText/>
                  </w:sdtPr>
                  <w:sdtContent>
                    <w:p>
                      <w:pPr>
                        <w:pBdr>
                          <w:top w:val="nil"/>
                          <w:left w:val="nil"/>
                          <w:bottom w:val="nil"/>
                          <w:right w:val="nil"/>
                          <w:between w:val="nil"/>
                        </w:pBdr>
                        <w:tabs>
                          <w:tab w:val="left" w:pos="1276"/>
                        </w:tabs>
                        <w:ind w:firstLine="851"/>
                        <w:jc w:val="both"/>
                        <w:rPr>
                          <w:color w:val="000000"/>
                          <w:szCs w:val="24"/>
                          <w:lang w:eastAsia="lt-LT"/>
                        </w:rPr>
                      </w:pPr>
                      <w:sdt>
                        <w:sdtPr>
                          <w:alias w:val="Numeris"/>
                          <w:tag w:val="nr_0a5d4eda872c4dfc8c6eb80458b15fb0"/>
                          <w:lock w:val="sdtLocked"/>
                          <w:richText/>
                        </w:sdtPr>
                        <w:sdtContent>
                          <w:r>
                            <w:rPr>
                              <w:color w:val="000000"/>
                              <w:szCs w:val="24"/>
                              <w:lang w:eastAsia="lt-LT"/>
                            </w:rPr>
                            <w:t>11.3</w:t>
                          </w:r>
                        </w:sdtContent>
                      </w:sdt>
                      <w:r>
                        <w:rPr>
                          <w:color w:val="000000"/>
                          <w:szCs w:val="24"/>
                          <w:lang w:eastAsia="lt-LT"/>
                        </w:rPr>
                        <w:t>.</w:t>
                        <w:tab/>
                        <w:t>vadovauja Komisijos veiklai ir pirmininkauja posėdžiams;</w:t>
                      </w:r>
                    </w:p>
                  </w:sdtContent>
                </w:sdt>
                <w:sdt>
                  <w:sdtPr>
                    <w:alias w:val="11.4 pp."/>
                    <w:tag w:val="part_13e6d11190a946c1b093c204f8ff9400"/>
                    <w:lock w:val="sdtLocked"/>
                    <w:richText/>
                  </w:sdtPr>
                  <w:sdtContent>
                    <w:p>
                      <w:pPr>
                        <w:pBdr>
                          <w:top w:val="nil"/>
                          <w:left w:val="nil"/>
                          <w:bottom w:val="nil"/>
                          <w:right w:val="nil"/>
                          <w:between w:val="nil"/>
                        </w:pBdr>
                        <w:tabs>
                          <w:tab w:val="left" w:pos="1276"/>
                        </w:tabs>
                        <w:ind w:firstLine="851"/>
                        <w:jc w:val="both"/>
                        <w:rPr>
                          <w:color w:val="000000"/>
                          <w:szCs w:val="24"/>
                          <w:lang w:eastAsia="lt-LT"/>
                        </w:rPr>
                      </w:pPr>
                      <w:sdt>
                        <w:sdtPr>
                          <w:alias w:val="Numeris"/>
                          <w:tag w:val="nr_13e6d11190a946c1b093c204f8ff9400"/>
                          <w:lock w:val="sdtLocked"/>
                          <w:richText/>
                        </w:sdtPr>
                        <w:sdtContent>
                          <w:r>
                            <w:rPr>
                              <w:color w:val="000000"/>
                              <w:szCs w:val="24"/>
                              <w:lang w:eastAsia="lt-LT"/>
                            </w:rPr>
                            <w:t>11.4</w:t>
                          </w:r>
                        </w:sdtContent>
                      </w:sdt>
                      <w:r>
                        <w:rPr>
                          <w:color w:val="000000"/>
                          <w:szCs w:val="24"/>
                          <w:lang w:eastAsia="lt-LT"/>
                        </w:rPr>
                        <w:t>. duoda Komisijos nariams pavedimus, teikia reikalingą medžiagą ir informaciją;</w:t>
                      </w:r>
                    </w:p>
                  </w:sdtContent>
                </w:sdt>
                <w:sdt>
                  <w:sdtPr>
                    <w:alias w:val="11.5 pp."/>
                    <w:tag w:val="part_e850efd4ecbc432f948c361fb18232c4"/>
                    <w:lock w:val="sdtLocked"/>
                    <w:richText/>
                  </w:sdtPr>
                  <w:sdtContent>
                    <w:p>
                      <w:pPr>
                        <w:pBdr>
                          <w:top w:val="nil"/>
                          <w:left w:val="nil"/>
                          <w:bottom w:val="nil"/>
                          <w:right w:val="nil"/>
                          <w:between w:val="nil"/>
                        </w:pBdr>
                        <w:tabs>
                          <w:tab w:val="left" w:pos="1276"/>
                        </w:tabs>
                        <w:ind w:firstLine="851"/>
                        <w:jc w:val="both"/>
                        <w:rPr>
                          <w:color w:val="000000"/>
                          <w:szCs w:val="24"/>
                          <w:lang w:eastAsia="lt-LT"/>
                        </w:rPr>
                      </w:pPr>
                      <w:sdt>
                        <w:sdtPr>
                          <w:alias w:val="Numeris"/>
                          <w:tag w:val="nr_e850efd4ecbc432f948c361fb18232c4"/>
                          <w:lock w:val="sdtLocked"/>
                          <w:richText/>
                        </w:sdtPr>
                        <w:sdtContent>
                          <w:r>
                            <w:rPr>
                              <w:color w:val="000000"/>
                              <w:szCs w:val="24"/>
                              <w:lang w:eastAsia="lt-LT"/>
                            </w:rPr>
                            <w:t>11.5</w:t>
                          </w:r>
                        </w:sdtContent>
                      </w:sdt>
                      <w:r>
                        <w:rPr>
                          <w:color w:val="000000"/>
                          <w:szCs w:val="24"/>
                          <w:lang w:eastAsia="lt-LT"/>
                        </w:rPr>
                        <w:t>.</w:t>
                        <w:tab/>
                        <w:t>sudaro Komisijos posėdžio darbotvarkę;</w:t>
                      </w:r>
                    </w:p>
                  </w:sdtContent>
                </w:sdt>
                <w:sdt>
                  <w:sdtPr>
                    <w:alias w:val="11.6 pp."/>
                    <w:tag w:val="part_d0403e557dbb4c85bf8e5bf3046d2af1"/>
                    <w:lock w:val="sdtLocked"/>
                    <w:richText/>
                  </w:sdtPr>
                  <w:sdtContent>
                    <w:p>
                      <w:pPr>
                        <w:pBdr>
                          <w:top w:val="nil"/>
                          <w:left w:val="nil"/>
                          <w:bottom w:val="nil"/>
                          <w:right w:val="nil"/>
                          <w:between w:val="nil"/>
                        </w:pBdr>
                        <w:tabs>
                          <w:tab w:val="left" w:pos="1276"/>
                        </w:tabs>
                        <w:ind w:firstLine="851"/>
                        <w:jc w:val="both"/>
                        <w:rPr>
                          <w:color w:val="000000"/>
                          <w:szCs w:val="24"/>
                          <w:lang w:eastAsia="lt-LT"/>
                        </w:rPr>
                      </w:pPr>
                      <w:sdt>
                        <w:sdtPr>
                          <w:alias w:val="Numeris"/>
                          <w:tag w:val="nr_d0403e557dbb4c85bf8e5bf3046d2af1"/>
                          <w:lock w:val="sdtLocked"/>
                          <w:richText/>
                        </w:sdtPr>
                        <w:sdtContent>
                          <w:r>
                            <w:rPr>
                              <w:color w:val="000000"/>
                              <w:szCs w:val="24"/>
                              <w:lang w:eastAsia="lt-LT"/>
                            </w:rPr>
                            <w:t>11.6</w:t>
                          </w:r>
                        </w:sdtContent>
                      </w:sdt>
                      <w:r>
                        <w:rPr>
                          <w:color w:val="000000"/>
                          <w:szCs w:val="24"/>
                          <w:lang w:eastAsia="lt-LT"/>
                        </w:rPr>
                        <w:t>.</w:t>
                        <w:tab/>
                        <w:t>nustato Komisijos posėdžio darbo laiką ir vietą;</w:t>
                      </w:r>
                    </w:p>
                  </w:sdtContent>
                </w:sdt>
                <w:sdt>
                  <w:sdtPr>
                    <w:alias w:val="11.7 pp."/>
                    <w:tag w:val="part_9a60d01f3e134118bce93d2f09def1e9"/>
                    <w:lock w:val="sdtLocked"/>
                    <w:richText/>
                  </w:sdtPr>
                  <w:sdtContent>
                    <w:p>
                      <w:pPr>
                        <w:pBdr>
                          <w:top w:val="nil"/>
                          <w:left w:val="nil"/>
                          <w:bottom w:val="nil"/>
                          <w:right w:val="nil"/>
                          <w:between w:val="nil"/>
                        </w:pBdr>
                        <w:tabs>
                          <w:tab w:val="left" w:pos="1276"/>
                        </w:tabs>
                        <w:ind w:firstLine="851"/>
                        <w:jc w:val="both"/>
                        <w:rPr>
                          <w:color w:val="000000"/>
                          <w:szCs w:val="24"/>
                          <w:lang w:eastAsia="lt-LT"/>
                        </w:rPr>
                      </w:pPr>
                      <w:sdt>
                        <w:sdtPr>
                          <w:alias w:val="Numeris"/>
                          <w:tag w:val="nr_9a60d01f3e134118bce93d2f09def1e9"/>
                          <w:lock w:val="sdtLocked"/>
                          <w:richText/>
                        </w:sdtPr>
                        <w:sdtContent>
                          <w:r>
                            <w:rPr>
                              <w:color w:val="000000"/>
                              <w:szCs w:val="24"/>
                              <w:lang w:eastAsia="lt-LT"/>
                            </w:rPr>
                            <w:t>11.7</w:t>
                          </w:r>
                        </w:sdtContent>
                      </w:sdt>
                      <w:r>
                        <w:rPr>
                          <w:color w:val="000000"/>
                          <w:szCs w:val="24"/>
                          <w:lang w:eastAsia="lt-LT"/>
                        </w:rPr>
                        <w:t>.</w:t>
                        <w:tab/>
                        <w:t>pasirašo Komisijos posėdžio protokolus, kitus dokumentus, susijusius su Komisijos veikla;</w:t>
                      </w:r>
                    </w:p>
                  </w:sdtContent>
                </w:sdt>
                <w:sdt>
                  <w:sdtPr>
                    <w:alias w:val="11.8 pp."/>
                    <w:tag w:val="part_ba1f9f7504c345debfd4201e359fa372"/>
                    <w:lock w:val="sdtLocked"/>
                    <w:richText/>
                  </w:sdtPr>
                  <w:sdtContent>
                    <w:p>
                      <w:pPr>
                        <w:pBdr>
                          <w:top w:val="nil"/>
                          <w:left w:val="nil"/>
                          <w:bottom w:val="nil"/>
                          <w:right w:val="nil"/>
                          <w:between w:val="nil"/>
                        </w:pBdr>
                        <w:tabs>
                          <w:tab w:val="left" w:pos="1276"/>
                        </w:tabs>
                        <w:ind w:firstLine="851"/>
                        <w:jc w:val="both"/>
                        <w:rPr>
                          <w:color w:val="000000"/>
                          <w:szCs w:val="24"/>
                          <w:lang w:eastAsia="lt-LT"/>
                        </w:rPr>
                      </w:pPr>
                      <w:sdt>
                        <w:sdtPr>
                          <w:alias w:val="Numeris"/>
                          <w:tag w:val="nr_ba1f9f7504c345debfd4201e359fa372"/>
                          <w:lock w:val="sdtLocked"/>
                          <w:richText/>
                        </w:sdtPr>
                        <w:sdtContent>
                          <w:r>
                            <w:rPr>
                              <w:color w:val="000000"/>
                              <w:szCs w:val="24"/>
                              <w:lang w:eastAsia="lt-LT"/>
                            </w:rPr>
                            <w:t>11.8</w:t>
                          </w:r>
                        </w:sdtContent>
                      </w:sdt>
                      <w:r>
                        <w:rPr>
                          <w:color w:val="000000"/>
                          <w:szCs w:val="24"/>
                          <w:lang w:eastAsia="lt-LT"/>
                        </w:rPr>
                        <w:t>.</w:t>
                        <w:tab/>
                        <w:t>esant reikalui teikia Komisijos posėdžio metu priimtus siūlymus, išvadas Savivaldybės institucijoms;</w:t>
                      </w:r>
                    </w:p>
                  </w:sdtContent>
                </w:sdt>
                <w:sdt>
                  <w:sdtPr>
                    <w:alias w:val="11.9 pp."/>
                    <w:tag w:val="part_6bcdd25357684e439ebf996189fe11fe"/>
                    <w:lock w:val="sdtLocked"/>
                    <w:richText/>
                  </w:sdtPr>
                  <w:sdtContent>
                    <w:p>
                      <w:pPr>
                        <w:pBdr>
                          <w:top w:val="nil"/>
                          <w:left w:val="nil"/>
                          <w:bottom w:val="nil"/>
                          <w:right w:val="nil"/>
                          <w:between w:val="nil"/>
                        </w:pBdr>
                        <w:tabs>
                          <w:tab w:val="left" w:pos="1276"/>
                        </w:tabs>
                        <w:ind w:firstLine="851"/>
                        <w:jc w:val="both"/>
                        <w:rPr>
                          <w:color w:val="000000"/>
                          <w:szCs w:val="24"/>
                          <w:lang w:eastAsia="lt-LT"/>
                        </w:rPr>
                      </w:pPr>
                      <w:sdt>
                        <w:sdtPr>
                          <w:alias w:val="Numeris"/>
                          <w:tag w:val="nr_6bcdd25357684e439ebf996189fe11fe"/>
                          <w:lock w:val="sdtLocked"/>
                          <w:richText/>
                        </w:sdtPr>
                        <w:sdtContent>
                          <w:r>
                            <w:rPr>
                              <w:color w:val="000000"/>
                              <w:szCs w:val="24"/>
                              <w:lang w:eastAsia="lt-LT"/>
                            </w:rPr>
                            <w:t>11.9</w:t>
                          </w:r>
                        </w:sdtContent>
                      </w:sdt>
                      <w:r>
                        <w:rPr>
                          <w:color w:val="000000"/>
                          <w:szCs w:val="24"/>
                          <w:lang w:eastAsia="lt-LT"/>
                        </w:rPr>
                        <w:t>.</w:t>
                        <w:tab/>
                        <w:t>veikia Komisijos vardu, atstovauja jai Savivaldybės taryboje, kitose institucijose ir organizacijose arba įgalioja tai daryti kitus Komisijos narius;</w:t>
                      </w:r>
                    </w:p>
                  </w:sdtContent>
                </w:sdt>
                <w:sdt>
                  <w:sdtPr>
                    <w:alias w:val="11.10 pp."/>
                    <w:tag w:val="part_d15158d62b3941c5811738eeb2e30324"/>
                    <w:lock w:val="sdtLocked"/>
                    <w:richText/>
                  </w:sdtPr>
                  <w:sdtContent>
                    <w:p>
                      <w:pPr>
                        <w:pBdr>
                          <w:top w:val="nil"/>
                          <w:left w:val="nil"/>
                          <w:bottom w:val="nil"/>
                          <w:right w:val="nil"/>
                          <w:between w:val="nil"/>
                        </w:pBdr>
                        <w:tabs>
                          <w:tab w:val="left" w:pos="1276"/>
                          <w:tab w:val="left" w:pos="1418"/>
                          <w:tab w:val="left" w:pos="1560"/>
                        </w:tabs>
                        <w:ind w:firstLine="851"/>
                        <w:jc w:val="both"/>
                        <w:rPr>
                          <w:color w:val="000000"/>
                          <w:szCs w:val="24"/>
                          <w:lang w:eastAsia="lt-LT"/>
                        </w:rPr>
                      </w:pPr>
                      <w:sdt>
                        <w:sdtPr>
                          <w:alias w:val="Numeris"/>
                          <w:tag w:val="nr_d15158d62b3941c5811738eeb2e30324"/>
                          <w:lock w:val="sdtLocked"/>
                          <w:richText/>
                        </w:sdtPr>
                        <w:sdtContent>
                          <w:r>
                            <w:rPr>
                              <w:color w:val="000000"/>
                              <w:szCs w:val="24"/>
                              <w:lang w:eastAsia="lt-LT"/>
                            </w:rPr>
                            <w:t>11.10</w:t>
                          </w:r>
                        </w:sdtContent>
                      </w:sdt>
                      <w:r>
                        <w:rPr>
                          <w:color w:val="000000"/>
                          <w:szCs w:val="24"/>
                          <w:lang w:eastAsia="lt-LT"/>
                        </w:rPr>
                        <w:t>.</w:t>
                        <w:tab/>
                        <w:t>vykdo ir kitas šiais Nuostatais bei kitais teisės aktais nustatytas pareigas.</w:t>
                      </w:r>
                    </w:p>
                  </w:sdtContent>
                </w:sdt>
              </w:sdtContent>
            </w:sdt>
            <w:sdt>
              <w:sdtPr>
                <w:alias w:val="12 p."/>
                <w:tag w:val="part_3dead5531fb6423db0a2ba9bc568c5fe"/>
                <w:lock w:val="sdtLocked"/>
                <w:richText/>
              </w:sdtPr>
              <w:sdtContent>
                <w:p>
                  <w:pPr>
                    <w:pBdr>
                      <w:top w:val="nil"/>
                      <w:left w:val="nil"/>
                      <w:bottom w:val="nil"/>
                      <w:right w:val="nil"/>
                      <w:between w:val="nil"/>
                    </w:pBdr>
                    <w:tabs>
                      <w:tab w:val="left" w:pos="1276"/>
                    </w:tabs>
                    <w:ind w:firstLine="851"/>
                    <w:jc w:val="both"/>
                    <w:rPr>
                      <w:color w:val="000000"/>
                      <w:szCs w:val="24"/>
                      <w:lang w:eastAsia="lt-LT"/>
                    </w:rPr>
                  </w:pPr>
                  <w:sdt>
                    <w:sdtPr>
                      <w:alias w:val="Numeris"/>
                      <w:tag w:val="nr_3dead5531fb6423db0a2ba9bc568c5fe"/>
                      <w:lock w:val="sdtLocked"/>
                      <w:richText/>
                    </w:sdtPr>
                    <w:sdtContent>
                      <w:r>
                        <w:rPr>
                          <w:color w:val="000000"/>
                          <w:szCs w:val="24"/>
                          <w:lang w:eastAsia="lt-LT"/>
                        </w:rPr>
                        <w:t>12</w:t>
                      </w:r>
                    </w:sdtContent>
                  </w:sdt>
                  <w:r>
                    <w:rPr>
                      <w:color w:val="000000"/>
                      <w:szCs w:val="24"/>
                      <w:lang w:eastAsia="lt-LT"/>
                    </w:rPr>
                    <w:t>.</w:t>
                    <w:tab/>
                    <w:t>Komisijos narys turi teisę:</w:t>
                  </w:r>
                </w:p>
                <w:sdt>
                  <w:sdtPr>
                    <w:alias w:val="12.1 pp."/>
                    <w:tag w:val="part_5cb789e353144dde86aea008c226cac7"/>
                    <w:lock w:val="sdtLocked"/>
                    <w:richText/>
                  </w:sdtPr>
                  <w:sdtContent>
                    <w:p>
                      <w:pPr>
                        <w:pBdr>
                          <w:top w:val="nil"/>
                          <w:left w:val="nil"/>
                          <w:bottom w:val="nil"/>
                          <w:right w:val="nil"/>
                          <w:between w:val="nil"/>
                        </w:pBdr>
                        <w:tabs>
                          <w:tab w:val="left" w:pos="1276"/>
                        </w:tabs>
                        <w:ind w:firstLine="851"/>
                        <w:jc w:val="both"/>
                        <w:rPr>
                          <w:color w:val="000000"/>
                          <w:szCs w:val="24"/>
                          <w:lang w:eastAsia="lt-LT"/>
                        </w:rPr>
                      </w:pPr>
                      <w:sdt>
                        <w:sdtPr>
                          <w:alias w:val="Numeris"/>
                          <w:tag w:val="nr_5cb789e353144dde86aea008c226cac7"/>
                          <w:lock w:val="sdtLocked"/>
                          <w:richText/>
                        </w:sdtPr>
                        <w:sdtContent>
                          <w:r>
                            <w:rPr>
                              <w:color w:val="000000"/>
                              <w:szCs w:val="24"/>
                              <w:lang w:eastAsia="lt-LT"/>
                            </w:rPr>
                            <w:t>12.1</w:t>
                          </w:r>
                        </w:sdtContent>
                      </w:sdt>
                      <w:r>
                        <w:rPr>
                          <w:color w:val="000000"/>
                          <w:szCs w:val="24"/>
                          <w:lang w:eastAsia="lt-LT"/>
                        </w:rPr>
                        <w:t>.</w:t>
                        <w:tab/>
                        <w:t>dalyvauti rengiant ir svarstant Komisijos klausimus, balsuoti dėl svarstomų klausimų;</w:t>
                      </w:r>
                    </w:p>
                  </w:sdtContent>
                </w:sdt>
                <w:sdt>
                  <w:sdtPr>
                    <w:alias w:val="12.2 pp."/>
                    <w:tag w:val="part_5942f7af837e4422abd7f09ef1f8c3b1"/>
                    <w:lock w:val="sdtLocked"/>
                    <w:richText/>
                  </w:sdtPr>
                  <w:sdtContent>
                    <w:p>
                      <w:pPr>
                        <w:pBdr>
                          <w:top w:val="nil"/>
                          <w:left w:val="nil"/>
                          <w:bottom w:val="nil"/>
                          <w:right w:val="nil"/>
                          <w:between w:val="nil"/>
                        </w:pBdr>
                        <w:tabs>
                          <w:tab w:val="left" w:pos="1276"/>
                        </w:tabs>
                        <w:ind w:firstLine="851"/>
                        <w:jc w:val="both"/>
                        <w:rPr>
                          <w:color w:val="000000"/>
                          <w:szCs w:val="24"/>
                          <w:lang w:eastAsia="lt-LT"/>
                        </w:rPr>
                      </w:pPr>
                      <w:sdt>
                        <w:sdtPr>
                          <w:alias w:val="Numeris"/>
                          <w:tag w:val="nr_5942f7af837e4422abd7f09ef1f8c3b1"/>
                          <w:lock w:val="sdtLocked"/>
                          <w:richText/>
                        </w:sdtPr>
                        <w:sdtContent>
                          <w:r>
                            <w:rPr>
                              <w:color w:val="000000"/>
                              <w:szCs w:val="24"/>
                              <w:lang w:eastAsia="lt-LT"/>
                            </w:rPr>
                            <w:t>12.2</w:t>
                          </w:r>
                        </w:sdtContent>
                      </w:sdt>
                      <w:r>
                        <w:rPr>
                          <w:color w:val="000000"/>
                          <w:szCs w:val="24"/>
                          <w:lang w:eastAsia="lt-LT"/>
                        </w:rPr>
                        <w:t>.</w:t>
                        <w:tab/>
                        <w:t xml:space="preserve">siūlyti kviesti į Komisijos posėdžius reikalingus asmenis; </w:t>
                      </w:r>
                    </w:p>
                  </w:sdtContent>
                </w:sdt>
                <w:sdt>
                  <w:sdtPr>
                    <w:alias w:val="12.3 pp."/>
                    <w:tag w:val="part_8b39f17bd6a9405e9e017e752d96db6e"/>
                    <w:lock w:val="sdtLocked"/>
                    <w:richText/>
                  </w:sdtPr>
                  <w:sdtContent>
                    <w:p>
                      <w:pPr>
                        <w:pBdr>
                          <w:top w:val="nil"/>
                          <w:left w:val="nil"/>
                          <w:bottom w:val="nil"/>
                          <w:right w:val="nil"/>
                          <w:between w:val="nil"/>
                        </w:pBdr>
                        <w:tabs>
                          <w:tab w:val="left" w:pos="1276"/>
                        </w:tabs>
                        <w:ind w:firstLine="851"/>
                        <w:jc w:val="both"/>
                        <w:rPr>
                          <w:color w:val="000000"/>
                          <w:szCs w:val="24"/>
                          <w:lang w:eastAsia="lt-LT"/>
                        </w:rPr>
                      </w:pPr>
                      <w:sdt>
                        <w:sdtPr>
                          <w:alias w:val="Numeris"/>
                          <w:tag w:val="nr_8b39f17bd6a9405e9e017e752d96db6e"/>
                          <w:lock w:val="sdtLocked"/>
                          <w:richText/>
                        </w:sdtPr>
                        <w:sdtContent>
                          <w:r>
                            <w:rPr>
                              <w:color w:val="000000"/>
                              <w:szCs w:val="24"/>
                              <w:lang w:eastAsia="lt-LT"/>
                            </w:rPr>
                            <w:t>12.3</w:t>
                          </w:r>
                        </w:sdtContent>
                      </w:sdt>
                      <w:r>
                        <w:rPr>
                          <w:color w:val="000000"/>
                          <w:szCs w:val="24"/>
                          <w:lang w:eastAsia="lt-LT"/>
                        </w:rPr>
                        <w:t>.</w:t>
                        <w:tab/>
                        <w:t>teikti Komisijos pirmininkui pasiūlymus ir pastabas dėl Komisijos darbo organizavimo;</w:t>
                      </w:r>
                    </w:p>
                  </w:sdtContent>
                </w:sdt>
                <w:sdt>
                  <w:sdtPr>
                    <w:alias w:val="12.4 pp."/>
                    <w:tag w:val="part_7d752efb6f634b2099685b84ee8dffa9"/>
                    <w:lock w:val="sdtLocked"/>
                    <w:richText/>
                  </w:sdtPr>
                  <w:sdtContent>
                    <w:p>
                      <w:pPr>
                        <w:ind w:firstLine="851"/>
                        <w:jc w:val="both"/>
                        <w:rPr>
                          <w:rFonts w:eastAsia="Calibri"/>
                          <w:color w:val="000000"/>
                          <w:szCs w:val="24"/>
                        </w:rPr>
                      </w:pPr>
                      <w:sdt>
                        <w:sdtPr>
                          <w:alias w:val="Numeris"/>
                          <w:tag w:val="nr_7d752efb6f634b2099685b84ee8dffa9"/>
                          <w:lock w:val="sdtLocked"/>
                          <w:richText/>
                        </w:sdtPr>
                        <w:sdtContent>
                          <w:r>
                            <w:rPr>
                              <w:rFonts w:eastAsia="Calibri"/>
                              <w:color w:val="000000"/>
                              <w:szCs w:val="24"/>
                            </w:rPr>
                            <w:t>12.4</w:t>
                          </w:r>
                        </w:sdtContent>
                      </w:sdt>
                      <w:r>
                        <w:rPr>
                          <w:rFonts w:eastAsia="Calibri"/>
                          <w:color w:val="000000"/>
                          <w:szCs w:val="24"/>
                        </w:rPr>
                        <w:t>. Komisijos posėdžio metu užduoti klausimus jame dalyvaujantiems specialistams (ekspertams), institucijų ar įstaigų atstovams, pareiškėjui ir (ar) jo atstovui;</w:t>
                      </w:r>
                    </w:p>
                  </w:sdtContent>
                </w:sdt>
                <w:sdt>
                  <w:sdtPr>
                    <w:alias w:val="12.5 pp."/>
                    <w:tag w:val="part_34a3372033ad46a7b76a3a160b3be106"/>
                    <w:lock w:val="sdtLocked"/>
                    <w:richText/>
                  </w:sdtPr>
                  <w:sdtContent>
                    <w:p>
                      <w:pPr>
                        <w:pBdr>
                          <w:top w:val="nil"/>
                          <w:left w:val="nil"/>
                          <w:bottom w:val="nil"/>
                          <w:right w:val="nil"/>
                          <w:between w:val="nil"/>
                        </w:pBdr>
                        <w:tabs>
                          <w:tab w:val="left" w:pos="1276"/>
                        </w:tabs>
                        <w:ind w:firstLine="851"/>
                        <w:jc w:val="both"/>
                        <w:rPr>
                          <w:color w:val="000000"/>
                          <w:szCs w:val="24"/>
                          <w:lang w:eastAsia="lt-LT"/>
                        </w:rPr>
                      </w:pPr>
                      <w:sdt>
                        <w:sdtPr>
                          <w:alias w:val="Numeris"/>
                          <w:tag w:val="nr_34a3372033ad46a7b76a3a160b3be106"/>
                          <w:lock w:val="sdtLocked"/>
                          <w:richText/>
                        </w:sdtPr>
                        <w:sdtContent>
                          <w:r>
                            <w:rPr>
                              <w:color w:val="000000"/>
                              <w:szCs w:val="24"/>
                              <w:lang w:eastAsia="lt-LT"/>
                            </w:rPr>
                            <w:t>12.5</w:t>
                          </w:r>
                        </w:sdtContent>
                      </w:sdt>
                      <w:r>
                        <w:rPr>
                          <w:color w:val="000000"/>
                          <w:szCs w:val="24"/>
                          <w:lang w:eastAsia="lt-LT"/>
                        </w:rPr>
                        <w:t>.</w:t>
                        <w:tab/>
                        <w:t>siūlyti Komisijos pirmininkui įtraukti klausimą į Komisijos posėdžio darbotvarkę;</w:t>
                      </w:r>
                    </w:p>
                  </w:sdtContent>
                </w:sdt>
                <w:sdt>
                  <w:sdtPr>
                    <w:alias w:val="12.6 pp."/>
                    <w:tag w:val="part_3f64766e2e9c4043b4a9cd2281b5346a"/>
                    <w:lock w:val="sdtLocked"/>
                    <w:richText/>
                  </w:sdtPr>
                  <w:sdtContent>
                    <w:p>
                      <w:pPr>
                        <w:pBdr>
                          <w:top w:val="nil"/>
                          <w:left w:val="nil"/>
                          <w:bottom w:val="nil"/>
                          <w:right w:val="nil"/>
                          <w:between w:val="nil"/>
                        </w:pBdr>
                        <w:tabs>
                          <w:tab w:val="left" w:pos="1276"/>
                        </w:tabs>
                        <w:ind w:firstLine="851"/>
                        <w:jc w:val="both"/>
                        <w:rPr>
                          <w:color w:val="000000"/>
                          <w:szCs w:val="24"/>
                          <w:lang w:eastAsia="lt-LT"/>
                        </w:rPr>
                      </w:pPr>
                      <w:sdt>
                        <w:sdtPr>
                          <w:alias w:val="Numeris"/>
                          <w:tag w:val="nr_3f64766e2e9c4043b4a9cd2281b5346a"/>
                          <w:lock w:val="sdtLocked"/>
                          <w:richText/>
                        </w:sdtPr>
                        <w:sdtContent>
                          <w:r>
                            <w:rPr>
                              <w:color w:val="000000"/>
                              <w:szCs w:val="24"/>
                              <w:lang w:eastAsia="lt-LT"/>
                            </w:rPr>
                            <w:t>12.6</w:t>
                          </w:r>
                        </w:sdtContent>
                      </w:sdt>
                      <w:r>
                        <w:rPr>
                          <w:color w:val="000000"/>
                          <w:szCs w:val="24"/>
                          <w:lang w:eastAsia="lt-LT"/>
                        </w:rPr>
                        <w:t>.</w:t>
                        <w:tab/>
                        <w:t>prieš 3 darbo dienas iki posėdžio susipažinti su teikiama medžiaga;</w:t>
                      </w:r>
                    </w:p>
                  </w:sdtContent>
                </w:sdt>
                <w:sdt>
                  <w:sdtPr>
                    <w:alias w:val="12.7 pp."/>
                    <w:tag w:val="part_8023e4f001ea4ea9adebaf038a999022"/>
                    <w:lock w:val="sdtLocked"/>
                    <w:richText/>
                  </w:sdtPr>
                  <w:sdtContent>
                    <w:p>
                      <w:pPr>
                        <w:ind w:firstLine="851"/>
                        <w:jc w:val="both"/>
                        <w:rPr>
                          <w:szCs w:val="24"/>
                        </w:rPr>
                      </w:pPr>
                      <w:sdt>
                        <w:sdtPr>
                          <w:alias w:val="Numeris"/>
                          <w:tag w:val="nr_8023e4f001ea4ea9adebaf038a999022"/>
                          <w:lock w:val="sdtLocked"/>
                          <w:richText/>
                        </w:sdtPr>
                        <w:sdtContent>
                          <w:r>
                            <w:rPr>
                              <w:szCs w:val="24"/>
                            </w:rPr>
                            <w:t>12.7</w:t>
                          </w:r>
                        </w:sdtContent>
                      </w:sdt>
                      <w:r>
                        <w:rPr>
                          <w:szCs w:val="24"/>
                        </w:rPr>
                        <w:t>. atsistatydinti, pateikęs prašymą raštu Savivaldybės tarybai arba Komisijos pirmininkui;</w:t>
                      </w:r>
                    </w:p>
                  </w:sdtContent>
                </w:sdt>
                <w:sdt>
                  <w:sdtPr>
                    <w:alias w:val="12.8 pp."/>
                    <w:tag w:val="part_7bd763ecc30f4c53b6fd21fe42fd6ec5"/>
                    <w:lock w:val="sdtLocked"/>
                    <w:richText/>
                  </w:sdtPr>
                  <w:sdtContent>
                    <w:p>
                      <w:pPr>
                        <w:pBdr>
                          <w:top w:val="nil"/>
                          <w:left w:val="nil"/>
                          <w:bottom w:val="nil"/>
                          <w:right w:val="nil"/>
                          <w:between w:val="nil"/>
                        </w:pBdr>
                        <w:tabs>
                          <w:tab w:val="left" w:pos="1276"/>
                        </w:tabs>
                        <w:ind w:firstLine="851"/>
                        <w:jc w:val="both"/>
                        <w:rPr>
                          <w:color w:val="000000"/>
                          <w:szCs w:val="24"/>
                          <w:lang w:eastAsia="lt-LT"/>
                        </w:rPr>
                      </w:pPr>
                      <w:sdt>
                        <w:sdtPr>
                          <w:alias w:val="Numeris"/>
                          <w:tag w:val="nr_7bd763ecc30f4c53b6fd21fe42fd6ec5"/>
                          <w:lock w:val="sdtLocked"/>
                          <w:richText/>
                        </w:sdtPr>
                        <w:sdtContent>
                          <w:r>
                            <w:rPr>
                              <w:color w:val="000000"/>
                              <w:szCs w:val="24"/>
                              <w:lang w:eastAsia="lt-LT"/>
                            </w:rPr>
                            <w:t>12.8</w:t>
                          </w:r>
                        </w:sdtContent>
                      </w:sdt>
                      <w:r>
                        <w:rPr>
                          <w:color w:val="000000"/>
                          <w:szCs w:val="24"/>
                          <w:lang w:eastAsia="lt-LT"/>
                        </w:rPr>
                        <w:t>.</w:t>
                        <w:tab/>
                        <w:t>pareikšti pastabas ir teikti pasiūlymus dėl Komisijos posėdžio protokolo per 3 darbo dienas po jo pasirašymo;</w:t>
                      </w:r>
                    </w:p>
                  </w:sdtContent>
                </w:sdt>
                <w:sdt>
                  <w:sdtPr>
                    <w:alias w:val="12.9 pp."/>
                    <w:tag w:val="part_4b451c6b3f974d8aaca1c6799321ce8b"/>
                    <w:lock w:val="sdtLocked"/>
                    <w:richText/>
                  </w:sdtPr>
                  <w:sdtContent>
                    <w:p>
                      <w:pPr>
                        <w:ind w:firstLine="851"/>
                        <w:jc w:val="both"/>
                        <w:rPr>
                          <w:rFonts w:eastAsia="Calibri"/>
                          <w:color w:val="000000"/>
                          <w:szCs w:val="24"/>
                        </w:rPr>
                      </w:pPr>
                      <w:sdt>
                        <w:sdtPr>
                          <w:alias w:val="Numeris"/>
                          <w:tag w:val="nr_4b451c6b3f974d8aaca1c6799321ce8b"/>
                          <w:lock w:val="sdtLocked"/>
                          <w:richText/>
                        </w:sdtPr>
                        <w:sdtContent>
                          <w:r>
                            <w:rPr>
                              <w:rFonts w:eastAsia="Calibri"/>
                              <w:color w:val="000000"/>
                              <w:szCs w:val="24"/>
                            </w:rPr>
                            <w:t>12.9</w:t>
                          </w:r>
                        </w:sdtContent>
                      </w:sdt>
                      <w:r>
                        <w:rPr>
                          <w:rFonts w:eastAsia="Calibri"/>
                          <w:color w:val="000000"/>
                          <w:szCs w:val="24"/>
                        </w:rPr>
                        <w:t>. nusišalinti nuo konkretaus klausimo svarstymo, jeigu jis yra pareiškėjo sutuoktinis, sugyventinis (partneris), artimasis giminaitis ar asmuo, susijęs su juo svainystės, pavaldumo ar kitais ryšiais, galinčiais sukelti abejonių dėl Komisijos nario nešališkumo, arba yra kitų aplinkybių, dėl kurių vykdant Komisijos nario pareigas gali kilti viešųjų ir privačių interesų konfliktas.</w:t>
                      </w:r>
                    </w:p>
                  </w:sdtContent>
                </w:sdt>
              </w:sdtContent>
            </w:sdt>
            <w:sdt>
              <w:sdtPr>
                <w:alias w:val="13 p."/>
                <w:tag w:val="part_2cc35a3887194b81ad02e8f01c252c0c"/>
                <w:lock w:val="sdtLocked"/>
                <w:richText/>
              </w:sdtPr>
              <w:sdtContent>
                <w:p>
                  <w:pPr>
                    <w:pBdr>
                      <w:top w:val="nil"/>
                      <w:left w:val="nil"/>
                      <w:bottom w:val="nil"/>
                      <w:right w:val="nil"/>
                      <w:between w:val="nil"/>
                    </w:pBdr>
                    <w:tabs>
                      <w:tab w:val="left" w:pos="1276"/>
                    </w:tabs>
                    <w:ind w:firstLine="851"/>
                    <w:jc w:val="both"/>
                    <w:rPr>
                      <w:color w:val="000000"/>
                      <w:szCs w:val="24"/>
                      <w:lang w:eastAsia="lt-LT"/>
                    </w:rPr>
                  </w:pPr>
                  <w:sdt>
                    <w:sdtPr>
                      <w:alias w:val="Numeris"/>
                      <w:tag w:val="nr_2cc35a3887194b81ad02e8f01c252c0c"/>
                      <w:lock w:val="sdtLocked"/>
                      <w:richText/>
                    </w:sdtPr>
                    <w:sdtContent>
                      <w:r>
                        <w:rPr>
                          <w:color w:val="000000"/>
                          <w:szCs w:val="24"/>
                          <w:lang w:eastAsia="lt-LT"/>
                        </w:rPr>
                        <w:t>13</w:t>
                      </w:r>
                    </w:sdtContent>
                  </w:sdt>
                  <w:r>
                    <w:rPr>
                      <w:color w:val="000000"/>
                      <w:szCs w:val="24"/>
                      <w:lang w:eastAsia="lt-LT"/>
                    </w:rPr>
                    <w:t>.</w:t>
                    <w:tab/>
                    <w:t xml:space="preserve">Komisijos nariai, vykdydami pavestas funkcijas, privalo: </w:t>
                  </w:r>
                </w:p>
                <w:sdt>
                  <w:sdtPr>
                    <w:alias w:val="13.1 pp."/>
                    <w:tag w:val="part_54c4ae1a6c474aa79bc2e26f05f54234"/>
                    <w:lock w:val="sdtLocked"/>
                    <w:richText/>
                  </w:sdtPr>
                  <w:sdtContent>
                    <w:p>
                      <w:pPr>
                        <w:pBdr>
                          <w:top w:val="nil"/>
                          <w:left w:val="nil"/>
                          <w:bottom w:val="nil"/>
                          <w:right w:val="nil"/>
                          <w:between w:val="nil"/>
                        </w:pBdr>
                        <w:ind w:firstLine="851"/>
                        <w:jc w:val="both"/>
                        <w:rPr>
                          <w:color w:val="000000"/>
                          <w:szCs w:val="24"/>
                          <w:lang w:eastAsia="lt-LT"/>
                        </w:rPr>
                      </w:pPr>
                      <w:sdt>
                        <w:sdtPr>
                          <w:alias w:val="Numeris"/>
                          <w:tag w:val="nr_54c4ae1a6c474aa79bc2e26f05f54234"/>
                          <w:lock w:val="sdtLocked"/>
                          <w:richText/>
                        </w:sdtPr>
                        <w:sdtContent>
                          <w:r>
                            <w:rPr>
                              <w:color w:val="000000"/>
                              <w:szCs w:val="24"/>
                              <w:lang w:eastAsia="lt-LT"/>
                            </w:rPr>
                            <w:t>13.1</w:t>
                          </w:r>
                        </w:sdtContent>
                      </w:sdt>
                      <w:r>
                        <w:rPr>
                          <w:color w:val="000000"/>
                          <w:szCs w:val="24"/>
                          <w:lang w:eastAsia="lt-LT"/>
                        </w:rPr>
                        <w:t>.</w:t>
                        <w:tab/>
                        <w:t xml:space="preserve">dalyvauti Komisijos posėdžiuose. Jeigu dėl pateisinamų priežasčių negali dalyvauti posėdyje, privalo ne vėliau  kaip likus vienai darbo dienai (jei priežastis nurodytu laiku jau žinoma)  iki Komisijos posėdžio apie tai pranešti Komisijos pirmininkui ar sekretoriui; </w:t>
                      </w:r>
                    </w:p>
                  </w:sdtContent>
                </w:sdt>
                <w:sdt>
                  <w:sdtPr>
                    <w:alias w:val="13.2 pp."/>
                    <w:tag w:val="part_a79e451cd6ed4c4990d621074d5410c7"/>
                    <w:lock w:val="sdtLocked"/>
                    <w:richText/>
                  </w:sdtPr>
                  <w:sdtContent>
                    <w:p>
                      <w:pPr>
                        <w:pBdr>
                          <w:top w:val="nil"/>
                          <w:left w:val="nil"/>
                          <w:bottom w:val="nil"/>
                          <w:right w:val="nil"/>
                          <w:between w:val="nil"/>
                        </w:pBdr>
                        <w:ind w:firstLine="851"/>
                        <w:jc w:val="both"/>
                        <w:rPr>
                          <w:color w:val="000000"/>
                          <w:szCs w:val="24"/>
                          <w:lang w:eastAsia="lt-LT"/>
                        </w:rPr>
                      </w:pPr>
                      <w:sdt>
                        <w:sdtPr>
                          <w:alias w:val="Numeris"/>
                          <w:tag w:val="nr_a79e451cd6ed4c4990d621074d5410c7"/>
                          <w:lock w:val="sdtLocked"/>
                          <w:richText/>
                        </w:sdtPr>
                        <w:sdtContent>
                          <w:r>
                            <w:rPr>
                              <w:color w:val="000000"/>
                              <w:szCs w:val="24"/>
                              <w:lang w:eastAsia="lt-LT"/>
                            </w:rPr>
                            <w:t>13.2</w:t>
                          </w:r>
                        </w:sdtContent>
                      </w:sdt>
                      <w:r>
                        <w:rPr>
                          <w:color w:val="000000"/>
                          <w:szCs w:val="24"/>
                          <w:lang w:eastAsia="lt-LT"/>
                        </w:rPr>
                        <w:t>.</w:t>
                        <w:tab/>
                      </w:r>
                      <w:r>
                        <w:rPr>
                          <w:szCs w:val="24"/>
                          <w:lang w:eastAsia="lt-LT"/>
                        </w:rPr>
                        <w:t>laikyti paslaptyje informaciją ir duomenis, kurie sudaro valstybės, tarnybos, profesinę, komercinę ar kitą įstatymų saugomą paslaptį, neviešinti pareiškėjų ir jų atstovų asmens ir privataus gyvenimo duomenų</w:t>
                      </w:r>
                      <w:r>
                        <w:rPr>
                          <w:color w:val="000000"/>
                          <w:szCs w:val="24"/>
                          <w:lang w:eastAsia="lt-LT"/>
                        </w:rPr>
                        <w:t>;</w:t>
                      </w:r>
                    </w:p>
                  </w:sdtContent>
                </w:sdt>
                <w:sdt>
                  <w:sdtPr>
                    <w:alias w:val="13.3 pp."/>
                    <w:tag w:val="part_ca578e60bcf743bc9ded390cf7b0a3c1"/>
                    <w:lock w:val="sdtLocked"/>
                    <w:richText/>
                  </w:sdtPr>
                  <w:sdtContent>
                    <w:p>
                      <w:pPr>
                        <w:pBdr>
                          <w:top w:val="nil"/>
                          <w:left w:val="nil"/>
                          <w:bottom w:val="nil"/>
                          <w:right w:val="nil"/>
                          <w:between w:val="nil"/>
                        </w:pBdr>
                        <w:ind w:firstLine="851"/>
                        <w:jc w:val="both"/>
                        <w:rPr>
                          <w:color w:val="000000"/>
                          <w:szCs w:val="24"/>
                          <w:lang w:eastAsia="lt-LT"/>
                        </w:rPr>
                      </w:pPr>
                      <w:sdt>
                        <w:sdtPr>
                          <w:alias w:val="Numeris"/>
                          <w:tag w:val="nr_ca578e60bcf743bc9ded390cf7b0a3c1"/>
                          <w:lock w:val="sdtLocked"/>
                          <w:richText/>
                        </w:sdtPr>
                        <w:sdtContent>
                          <w:r>
                            <w:rPr>
                              <w:color w:val="000000"/>
                              <w:szCs w:val="24"/>
                              <w:lang w:eastAsia="lt-LT"/>
                            </w:rPr>
                            <w:t>13.3</w:t>
                          </w:r>
                        </w:sdtContent>
                      </w:sdt>
                      <w:r>
                        <w:rPr>
                          <w:color w:val="000000"/>
                          <w:szCs w:val="24"/>
                          <w:lang w:eastAsia="lt-LT"/>
                        </w:rPr>
                        <w:t>.</w:t>
                        <w:tab/>
                      </w:r>
                      <w:r>
                        <w:rPr>
                          <w:szCs w:val="24"/>
                          <w:lang w:eastAsia="lt-LT"/>
                        </w:rPr>
                        <w:t>vengti interesų konflikto, nenaudoti duomenų ir informacijos, gautų atliekant savo pareigas, asmeninei arba kitų asmenų naudai</w:t>
                      </w:r>
                      <w:r>
                        <w:rPr>
                          <w:color w:val="000000"/>
                          <w:szCs w:val="24"/>
                          <w:lang w:eastAsia="lt-LT"/>
                        </w:rPr>
                        <w:t>;</w:t>
                      </w:r>
                    </w:p>
                  </w:sdtContent>
                </w:sdt>
                <w:sdt>
                  <w:sdtPr>
                    <w:alias w:val="13.4 pp."/>
                    <w:tag w:val="part_6798d028400d4b83b698d94b6740a8ec"/>
                    <w:lock w:val="sdtLocked"/>
                    <w:richText/>
                  </w:sdtPr>
                  <w:sdtContent>
                    <w:p>
                      <w:pPr>
                        <w:pBdr>
                          <w:top w:val="nil"/>
                          <w:left w:val="nil"/>
                          <w:bottom w:val="nil"/>
                          <w:right w:val="nil"/>
                          <w:between w:val="nil"/>
                        </w:pBdr>
                        <w:ind w:firstLine="851"/>
                        <w:jc w:val="both"/>
                        <w:rPr>
                          <w:color w:val="000000"/>
                          <w:szCs w:val="24"/>
                          <w:lang w:eastAsia="lt-LT"/>
                        </w:rPr>
                      </w:pPr>
                      <w:sdt>
                        <w:sdtPr>
                          <w:alias w:val="Numeris"/>
                          <w:tag w:val="nr_6798d028400d4b83b698d94b6740a8ec"/>
                          <w:lock w:val="sdtLocked"/>
                          <w:richText/>
                        </w:sdtPr>
                        <w:sdtContent>
                          <w:r>
                            <w:rPr>
                              <w:color w:val="000000"/>
                              <w:szCs w:val="24"/>
                              <w:lang w:eastAsia="lt-LT"/>
                            </w:rPr>
                            <w:t>13.4</w:t>
                          </w:r>
                        </w:sdtContent>
                      </w:sdt>
                      <w:r>
                        <w:rPr>
                          <w:color w:val="000000"/>
                          <w:szCs w:val="24"/>
                          <w:lang w:eastAsia="lt-LT"/>
                        </w:rPr>
                        <w:t>.</w:t>
                        <w:tab/>
                        <w:t>būti objektyvūs, nešališki, gerbti posėdžiuose dalyvaujančių asmenų teises.</w:t>
                      </w:r>
                    </w:p>
                  </w:sdtContent>
                </w:sdt>
              </w:sdtContent>
            </w:sdt>
            <w:sdt>
              <w:sdtPr>
                <w:alias w:val="14 p."/>
                <w:tag w:val="part_4598e0a9a17c435da6476fb550cb2360"/>
                <w:lock w:val="sdtLocked"/>
                <w:richText/>
              </w:sdtPr>
              <w:sdtContent>
                <w:p>
                  <w:pPr>
                    <w:pBdr>
                      <w:top w:val="nil"/>
                      <w:left w:val="nil"/>
                      <w:bottom w:val="nil"/>
                      <w:right w:val="nil"/>
                      <w:between w:val="nil"/>
                    </w:pBdr>
                    <w:tabs>
                      <w:tab w:val="left" w:pos="1276"/>
                    </w:tabs>
                    <w:ind w:firstLine="851"/>
                    <w:jc w:val="both"/>
                    <w:rPr>
                      <w:color w:val="000000"/>
                      <w:szCs w:val="24"/>
                      <w:lang w:eastAsia="lt-LT"/>
                    </w:rPr>
                  </w:pPr>
                  <w:sdt>
                    <w:sdtPr>
                      <w:alias w:val="Numeris"/>
                      <w:tag w:val="nr_4598e0a9a17c435da6476fb550cb2360"/>
                      <w:lock w:val="sdtLocked"/>
                      <w:richText/>
                    </w:sdtPr>
                    <w:sdtContent>
                      <w:r>
                        <w:rPr>
                          <w:color w:val="000000"/>
                          <w:szCs w:val="24"/>
                          <w:lang w:eastAsia="lt-LT"/>
                        </w:rPr>
                        <w:t>14</w:t>
                      </w:r>
                    </w:sdtContent>
                  </w:sdt>
                  <w:r>
                    <w:rPr>
                      <w:color w:val="000000"/>
                      <w:szCs w:val="24"/>
                      <w:lang w:eastAsia="lt-LT"/>
                    </w:rPr>
                    <w:t>.</w:t>
                    <w:tab/>
                    <w:t>Komisija, įgyvendindama jai pavestas funkcijas, turi šias teises:</w:t>
                  </w:r>
                </w:p>
                <w:sdt>
                  <w:sdtPr>
                    <w:alias w:val="14.1 pp."/>
                    <w:tag w:val="part_66125f2c0a92455aa3fd4d5a87118f4e"/>
                    <w:lock w:val="sdtLocked"/>
                    <w:richText/>
                  </w:sdtPr>
                  <w:sdtContent>
                    <w:p>
                      <w:pPr>
                        <w:pBdr>
                          <w:top w:val="nil"/>
                          <w:left w:val="nil"/>
                          <w:bottom w:val="nil"/>
                          <w:right w:val="nil"/>
                          <w:between w:val="nil"/>
                        </w:pBdr>
                        <w:ind w:firstLine="851"/>
                        <w:jc w:val="both"/>
                        <w:rPr>
                          <w:color w:val="000000"/>
                          <w:szCs w:val="24"/>
                          <w:lang w:eastAsia="lt-LT"/>
                        </w:rPr>
                      </w:pPr>
                      <w:sdt>
                        <w:sdtPr>
                          <w:alias w:val="Numeris"/>
                          <w:tag w:val="nr_66125f2c0a92455aa3fd4d5a87118f4e"/>
                          <w:lock w:val="sdtLocked"/>
                          <w:richText/>
                        </w:sdtPr>
                        <w:sdtContent>
                          <w:r>
                            <w:rPr>
                              <w:color w:val="000000"/>
                              <w:szCs w:val="24"/>
                              <w:lang w:eastAsia="lt-LT"/>
                            </w:rPr>
                            <w:t>14.1</w:t>
                          </w:r>
                        </w:sdtContent>
                      </w:sdt>
                      <w:r>
                        <w:rPr>
                          <w:color w:val="000000"/>
                          <w:szCs w:val="24"/>
                          <w:lang w:eastAsia="lt-LT"/>
                        </w:rPr>
                        <w:t>.</w:t>
                        <w:tab/>
                        <w:t>pasitelkti specialistų ar ekspertų;</w:t>
                      </w:r>
                    </w:p>
                  </w:sdtContent>
                </w:sdt>
                <w:sdt>
                  <w:sdtPr>
                    <w:alias w:val="14.2 pp."/>
                    <w:tag w:val="part_647d5a250290438d84402be737b4eb49"/>
                    <w:lock w:val="sdtLocked"/>
                    <w:richText/>
                  </w:sdtPr>
                  <w:sdtContent>
                    <w:p>
                      <w:pPr>
                        <w:pBdr>
                          <w:top w:val="nil"/>
                          <w:left w:val="nil"/>
                          <w:bottom w:val="nil"/>
                          <w:right w:val="nil"/>
                          <w:between w:val="nil"/>
                        </w:pBdr>
                        <w:ind w:firstLine="851"/>
                        <w:jc w:val="both"/>
                        <w:rPr>
                          <w:color w:val="000000"/>
                          <w:szCs w:val="24"/>
                          <w:lang w:eastAsia="lt-LT"/>
                        </w:rPr>
                      </w:pPr>
                      <w:sdt>
                        <w:sdtPr>
                          <w:alias w:val="Numeris"/>
                          <w:tag w:val="nr_647d5a250290438d84402be737b4eb49"/>
                          <w:lock w:val="sdtLocked"/>
                          <w:richText/>
                        </w:sdtPr>
                        <w:sdtContent>
                          <w:r>
                            <w:rPr>
                              <w:color w:val="000000"/>
                              <w:szCs w:val="24"/>
                              <w:lang w:eastAsia="lt-LT"/>
                            </w:rPr>
                            <w:t>14.2</w:t>
                          </w:r>
                        </w:sdtContent>
                      </w:sdt>
                      <w:r>
                        <w:rPr>
                          <w:color w:val="000000"/>
                          <w:szCs w:val="24"/>
                          <w:lang w:eastAsia="lt-LT"/>
                        </w:rPr>
                        <w:t>.</w:t>
                        <w:tab/>
                        <w:t>kreiptis į valstybės ir savivaldybės institucijas, mokslo ir studijų institucijas, švietimo įstaigas su prašymu per ne ilgesnį kaip 20 darbo dienų terminą nuo prašymo gavimo dienos pateikti nuomonę ir kitą reikiamą informaciją dėl kreipimesi (peticijoje) pateikto prašymo ar siūlymo;</w:t>
                      </w:r>
                    </w:p>
                  </w:sdtContent>
                </w:sdt>
                <w:sdt>
                  <w:sdtPr>
                    <w:alias w:val="14.3 pp."/>
                    <w:tag w:val="part_476a4c0eb61c417d86f75dec3b2f660d"/>
                    <w:lock w:val="sdtLocked"/>
                    <w:richText/>
                  </w:sdtPr>
                  <w:sdtContent>
                    <w:p>
                      <w:pPr>
                        <w:pBdr>
                          <w:top w:val="nil"/>
                          <w:left w:val="nil"/>
                          <w:bottom w:val="nil"/>
                          <w:right w:val="nil"/>
                          <w:between w:val="nil"/>
                        </w:pBdr>
                        <w:ind w:firstLine="851"/>
                        <w:jc w:val="both"/>
                        <w:rPr>
                          <w:color w:val="000000"/>
                          <w:szCs w:val="24"/>
                          <w:lang w:eastAsia="lt-LT"/>
                        </w:rPr>
                      </w:pPr>
                      <w:sdt>
                        <w:sdtPr>
                          <w:alias w:val="Numeris"/>
                          <w:tag w:val="nr_476a4c0eb61c417d86f75dec3b2f660d"/>
                          <w:lock w:val="sdtLocked"/>
                          <w:richText/>
                        </w:sdtPr>
                        <w:sdtContent>
                          <w:r>
                            <w:rPr>
                              <w:color w:val="000000"/>
                              <w:szCs w:val="24"/>
                              <w:lang w:eastAsia="lt-LT"/>
                            </w:rPr>
                            <w:t>14.3</w:t>
                          </w:r>
                        </w:sdtContent>
                      </w:sdt>
                      <w:r>
                        <w:rPr>
                          <w:color w:val="000000"/>
                          <w:szCs w:val="24"/>
                          <w:lang w:eastAsia="lt-LT"/>
                        </w:rPr>
                        <w:t>.</w:t>
                        <w:tab/>
                        <w:t>teikti pasiūlymus, išvadas pagal savo kompetenciją Savivaldybės institucijoms;</w:t>
                      </w:r>
                    </w:p>
                  </w:sdtContent>
                </w:sdt>
                <w:sdt>
                  <w:sdtPr>
                    <w:alias w:val="14.4 pp."/>
                    <w:tag w:val="part_1d9de78542af4d589cd3286d691c2adb"/>
                    <w:lock w:val="sdtLocked"/>
                    <w:richText/>
                  </w:sdtPr>
                  <w:sdtContent>
                    <w:p>
                      <w:pPr>
                        <w:pBdr>
                          <w:top w:val="nil"/>
                          <w:left w:val="nil"/>
                          <w:bottom w:val="nil"/>
                          <w:right w:val="nil"/>
                          <w:between w:val="nil"/>
                        </w:pBdr>
                        <w:ind w:firstLine="851"/>
                        <w:jc w:val="both"/>
                        <w:rPr>
                          <w:color w:val="000000"/>
                          <w:szCs w:val="24"/>
                          <w:lang w:eastAsia="lt-LT"/>
                        </w:rPr>
                      </w:pPr>
                      <w:sdt>
                        <w:sdtPr>
                          <w:alias w:val="Numeris"/>
                          <w:tag w:val="nr_1d9de78542af4d589cd3286d691c2adb"/>
                          <w:lock w:val="sdtLocked"/>
                          <w:richText/>
                        </w:sdtPr>
                        <w:sdtContent>
                          <w:r>
                            <w:rPr>
                              <w:color w:val="000000"/>
                              <w:szCs w:val="24"/>
                              <w:lang w:eastAsia="lt-LT"/>
                            </w:rPr>
                            <w:t>14.4</w:t>
                          </w:r>
                        </w:sdtContent>
                      </w:sdt>
                      <w:r>
                        <w:rPr>
                          <w:color w:val="000000"/>
                          <w:szCs w:val="24"/>
                          <w:lang w:eastAsia="lt-LT"/>
                        </w:rPr>
                        <w:t>.</w:t>
                        <w:tab/>
                        <w:t xml:space="preserve">kviesti į savo posėdžius specialistus, ekspertus, institucijų ar įstaigų atstovus, pateikusius ar galinčius pateikti nuomonę ir kitą reikiamą informaciją dėl kreipimesi (peticijoje) pateikto prašymo ar siūlymo;  </w:t>
                      </w:r>
                    </w:p>
                  </w:sdtContent>
                </w:sdt>
                <w:sdt>
                  <w:sdtPr>
                    <w:alias w:val="14.5 pp."/>
                    <w:tag w:val="part_6fa78cd252094bfca8841d4159100f8f"/>
                    <w:lock w:val="sdtLocked"/>
                    <w:richText/>
                  </w:sdtPr>
                  <w:sdtContent>
                    <w:p>
                      <w:pPr>
                        <w:pBdr>
                          <w:top w:val="nil"/>
                          <w:left w:val="nil"/>
                          <w:bottom w:val="nil"/>
                          <w:right w:val="nil"/>
                          <w:between w:val="nil"/>
                        </w:pBdr>
                        <w:ind w:firstLine="851"/>
                        <w:jc w:val="both"/>
                        <w:rPr>
                          <w:color w:val="000000"/>
                          <w:szCs w:val="24"/>
                          <w:lang w:eastAsia="lt-LT"/>
                        </w:rPr>
                      </w:pPr>
                      <w:sdt>
                        <w:sdtPr>
                          <w:alias w:val="Numeris"/>
                          <w:tag w:val="nr_6fa78cd252094bfca8841d4159100f8f"/>
                          <w:lock w:val="sdtLocked"/>
                          <w:richText/>
                        </w:sdtPr>
                        <w:sdtContent>
                          <w:r>
                            <w:rPr>
                              <w:color w:val="000000"/>
                              <w:szCs w:val="24"/>
                              <w:lang w:eastAsia="lt-LT"/>
                            </w:rPr>
                            <w:t>14.5</w:t>
                          </w:r>
                        </w:sdtContent>
                      </w:sdt>
                      <w:r>
                        <w:rPr>
                          <w:color w:val="000000"/>
                          <w:szCs w:val="24"/>
                          <w:lang w:eastAsia="lt-LT"/>
                        </w:rPr>
                        <w:t>.</w:t>
                        <w:tab/>
                        <w:t>bendradarbiauti su įvairiomis savivaldybių, valstybės ir kitų šalių institucijomis, keistis informacija, patirtimi, dalyvauti programose, projektuose, renginiuose;</w:t>
                      </w:r>
                    </w:p>
                  </w:sdtContent>
                </w:sdt>
                <w:sdt>
                  <w:sdtPr>
                    <w:alias w:val="14.6 pp."/>
                    <w:tag w:val="part_08d51790fb4d45e194213aa65da4823d"/>
                    <w:lock w:val="sdtLocked"/>
                    <w:richText/>
                  </w:sdtPr>
                  <w:sdtContent>
                    <w:p>
                      <w:pPr>
                        <w:pBdr>
                          <w:top w:val="nil"/>
                          <w:left w:val="nil"/>
                          <w:bottom w:val="nil"/>
                          <w:right w:val="nil"/>
                          <w:between w:val="nil"/>
                        </w:pBdr>
                        <w:ind w:firstLine="851"/>
                        <w:jc w:val="both"/>
                        <w:rPr>
                          <w:color w:val="000000"/>
                          <w:szCs w:val="24"/>
                          <w:lang w:eastAsia="lt-LT"/>
                        </w:rPr>
                      </w:pPr>
                      <w:sdt>
                        <w:sdtPr>
                          <w:alias w:val="Numeris"/>
                          <w:tag w:val="nr_08d51790fb4d45e194213aa65da4823d"/>
                          <w:lock w:val="sdtLocked"/>
                          <w:richText/>
                        </w:sdtPr>
                        <w:sdtContent>
                          <w:r>
                            <w:rPr>
                              <w:color w:val="000000"/>
                              <w:szCs w:val="24"/>
                              <w:lang w:eastAsia="lt-LT"/>
                            </w:rPr>
                            <w:t>14.6</w:t>
                          </w:r>
                        </w:sdtContent>
                      </w:sdt>
                      <w:r>
                        <w:rPr>
                          <w:color w:val="000000"/>
                          <w:szCs w:val="24"/>
                          <w:lang w:eastAsia="lt-LT"/>
                        </w:rPr>
                        <w:t>.</w:t>
                        <w:tab/>
                        <w:t>nustačiusi, kad kreipimesi iškeltų reikalavimų ir pasiūlymų nagrinėjimas nepriklauso Komisijos</w:t>
                      </w:r>
                      <w:r>
                        <w:rPr>
                          <w:color w:val="FF0000"/>
                          <w:szCs w:val="24"/>
                          <w:lang w:eastAsia="lt-LT"/>
                        </w:rPr>
                        <w:t xml:space="preserve"> </w:t>
                      </w:r>
                      <w:r>
                        <w:rPr>
                          <w:color w:val="000000"/>
                          <w:szCs w:val="24"/>
                          <w:lang w:eastAsia="lt-LT"/>
                        </w:rPr>
                        <w:t>kompetencijai, privalo atsakyti ar persiųsti kreipimąsi Konstitucinio įstatymo nustatyta tvarka;</w:t>
                      </w:r>
                    </w:p>
                  </w:sdtContent>
                </w:sdt>
                <w:sdt>
                  <w:sdtPr>
                    <w:alias w:val="14.7 pp."/>
                    <w:tag w:val="part_70b833da842a45c09d49541daf59da63"/>
                    <w:lock w:val="sdtLocked"/>
                    <w:richText/>
                  </w:sdtPr>
                  <w:sdtContent>
                    <w:p>
                      <w:pPr>
                        <w:pBdr>
                          <w:top w:val="nil"/>
                          <w:left w:val="nil"/>
                          <w:bottom w:val="nil"/>
                          <w:right w:val="nil"/>
                          <w:between w:val="nil"/>
                        </w:pBdr>
                        <w:ind w:firstLine="851"/>
                        <w:jc w:val="both"/>
                        <w:rPr>
                          <w:color w:val="000000"/>
                          <w:szCs w:val="24"/>
                          <w:lang w:eastAsia="lt-LT"/>
                        </w:rPr>
                      </w:pPr>
                      <w:sdt>
                        <w:sdtPr>
                          <w:alias w:val="Numeris"/>
                          <w:tag w:val="nr_70b833da842a45c09d49541daf59da63"/>
                          <w:lock w:val="sdtLocked"/>
                          <w:richText/>
                        </w:sdtPr>
                        <w:sdtContent>
                          <w:r>
                            <w:rPr>
                              <w:color w:val="000000"/>
                              <w:szCs w:val="24"/>
                              <w:lang w:eastAsia="lt-LT"/>
                            </w:rPr>
                            <w:t>14.7</w:t>
                          </w:r>
                        </w:sdtContent>
                      </w:sdt>
                      <w:r>
                        <w:rPr>
                          <w:color w:val="000000"/>
                          <w:szCs w:val="24"/>
                          <w:lang w:eastAsia="lt-LT"/>
                        </w:rPr>
                        <w:t>.</w:t>
                        <w:tab/>
                        <w:t>reikalauti, kad pareiškėjas ar jo atstovas per Komisijos nustatytą ne ilgesnį kaip 10 darbo dienų terminą pateiktų papildomus dokumentus ar informaciją, susijusius su pateiktu kreipimusi (peticija);</w:t>
                      </w:r>
                    </w:p>
                  </w:sdtContent>
                </w:sdt>
                <w:sdt>
                  <w:sdtPr>
                    <w:alias w:val="14.8 pp."/>
                    <w:tag w:val="part_485b5b44736c4e37904f032680ccd794"/>
                    <w:lock w:val="sdtLocked"/>
                    <w:richText/>
                  </w:sdtPr>
                  <w:sdtContent>
                    <w:p>
                      <w:pPr>
                        <w:pBdr>
                          <w:top w:val="nil"/>
                          <w:left w:val="nil"/>
                          <w:bottom w:val="nil"/>
                          <w:right w:val="nil"/>
                          <w:between w:val="nil"/>
                        </w:pBdr>
                        <w:ind w:firstLine="851"/>
                        <w:jc w:val="both"/>
                        <w:rPr>
                          <w:color w:val="000000"/>
                          <w:szCs w:val="24"/>
                          <w:lang w:eastAsia="lt-LT"/>
                        </w:rPr>
                      </w:pPr>
                      <w:sdt>
                        <w:sdtPr>
                          <w:alias w:val="Numeris"/>
                          <w:tag w:val="nr_485b5b44736c4e37904f032680ccd794"/>
                          <w:lock w:val="sdtLocked"/>
                          <w:richText/>
                        </w:sdtPr>
                        <w:sdtContent>
                          <w:r>
                            <w:rPr>
                              <w:color w:val="000000"/>
                              <w:szCs w:val="24"/>
                              <w:lang w:eastAsia="lt-LT"/>
                            </w:rPr>
                            <w:t>14.8</w:t>
                          </w:r>
                        </w:sdtContent>
                      </w:sdt>
                      <w:r>
                        <w:rPr>
                          <w:color w:val="000000"/>
                          <w:szCs w:val="24"/>
                          <w:lang w:eastAsia="lt-LT"/>
                        </w:rPr>
                        <w:t>.</w:t>
                        <w:tab/>
                        <w:t>esant Konstitucinio įstatymo nurodytiems trūkumams, nustatyti terminą jiems ištaisyti, taip pat atsisakyti priimti peticiją nagrinėti, jeigu nustatytu laiku šie trūkumai nebuvo ištaisyti;</w:t>
                      </w:r>
                    </w:p>
                  </w:sdtContent>
                </w:sdt>
                <w:sdt>
                  <w:sdtPr>
                    <w:alias w:val="14.9 pp."/>
                    <w:tag w:val="part_e1d73454832d471a8762e502f8f22747"/>
                    <w:lock w:val="sdtLocked"/>
                    <w:richText/>
                  </w:sdtPr>
                  <w:sdtContent>
                    <w:p>
                      <w:pPr>
                        <w:pBdr>
                          <w:top w:val="nil"/>
                          <w:left w:val="nil"/>
                          <w:bottom w:val="nil"/>
                          <w:right w:val="nil"/>
                          <w:between w:val="nil"/>
                        </w:pBdr>
                        <w:ind w:firstLine="851"/>
                        <w:jc w:val="both"/>
                        <w:rPr>
                          <w:color w:val="000000"/>
                          <w:szCs w:val="24"/>
                          <w:lang w:eastAsia="lt-LT"/>
                        </w:rPr>
                      </w:pPr>
                      <w:sdt>
                        <w:sdtPr>
                          <w:alias w:val="Numeris"/>
                          <w:tag w:val="nr_e1d73454832d471a8762e502f8f22747"/>
                          <w:lock w:val="sdtLocked"/>
                          <w:richText/>
                        </w:sdtPr>
                        <w:sdtContent>
                          <w:r>
                            <w:rPr>
                              <w:color w:val="000000"/>
                              <w:szCs w:val="24"/>
                              <w:lang w:eastAsia="lt-LT"/>
                            </w:rPr>
                            <w:t>14.9</w:t>
                          </w:r>
                        </w:sdtContent>
                      </w:sdt>
                      <w:r>
                        <w:rPr>
                          <w:color w:val="000000"/>
                          <w:szCs w:val="24"/>
                          <w:lang w:eastAsia="lt-LT"/>
                        </w:rPr>
                        <w:t>.</w:t>
                        <w:tab/>
                        <w:t>sujungti kreipimusis dėl tų pačių reikalavimų bei pasiūlymų ir nagrinėti juos kaip vieną;</w:t>
                      </w:r>
                    </w:p>
                  </w:sdtContent>
                </w:sdt>
                <w:sdt>
                  <w:sdtPr>
                    <w:alias w:val="14.10 pp."/>
                    <w:tag w:val="part_8d060b3cad3a40e8aaee45a700d83b17"/>
                    <w:lock w:val="sdtLocked"/>
                    <w:richText/>
                  </w:sdtPr>
                  <w:sdtContent>
                    <w:p>
                      <w:pPr>
                        <w:pBdr>
                          <w:top w:val="nil"/>
                          <w:left w:val="nil"/>
                          <w:bottom w:val="nil"/>
                          <w:right w:val="nil"/>
                          <w:between w:val="nil"/>
                        </w:pBdr>
                        <w:tabs>
                          <w:tab w:val="left" w:pos="1560"/>
                        </w:tabs>
                        <w:ind w:firstLine="851"/>
                        <w:jc w:val="both"/>
                        <w:rPr>
                          <w:color w:val="000000"/>
                          <w:szCs w:val="24"/>
                          <w:lang w:eastAsia="lt-LT"/>
                        </w:rPr>
                      </w:pPr>
                      <w:sdt>
                        <w:sdtPr>
                          <w:alias w:val="Numeris"/>
                          <w:tag w:val="nr_8d060b3cad3a40e8aaee45a700d83b17"/>
                          <w:lock w:val="sdtLocked"/>
                          <w:richText/>
                        </w:sdtPr>
                        <w:sdtContent>
                          <w:r>
                            <w:rPr>
                              <w:color w:val="000000"/>
                              <w:szCs w:val="24"/>
                              <w:lang w:eastAsia="lt-LT"/>
                            </w:rPr>
                            <w:t>14.10</w:t>
                          </w:r>
                        </w:sdtContent>
                      </w:sdt>
                      <w:r>
                        <w:rPr>
                          <w:color w:val="000000"/>
                          <w:szCs w:val="24"/>
                          <w:lang w:eastAsia="lt-LT"/>
                        </w:rPr>
                        <w:t>.</w:t>
                        <w:tab/>
                        <w:t>parengti teisės akto projektą arba siūlyti sudaryti komisiją ar darbo grupę teisės akto projektui parengti, arba siūlyti pavesti valstybės ar savivaldybių institucijoms parengti teisės akto projektą;</w:t>
                      </w:r>
                    </w:p>
                  </w:sdtContent>
                </w:sdt>
                <w:sdt>
                  <w:sdtPr>
                    <w:alias w:val="14.11 pp."/>
                    <w:tag w:val="part_10206aea956148ed92764ebcbbf43cc1"/>
                    <w:lock w:val="sdtLocked"/>
                    <w:richText/>
                  </w:sdtPr>
                  <w:sdtContent>
                    <w:p>
                      <w:pPr>
                        <w:pBdr>
                          <w:top w:val="nil"/>
                          <w:left w:val="nil"/>
                          <w:bottom w:val="nil"/>
                          <w:right w:val="nil"/>
                          <w:between w:val="nil"/>
                        </w:pBdr>
                        <w:tabs>
                          <w:tab w:val="left" w:pos="1560"/>
                        </w:tabs>
                        <w:ind w:firstLine="851"/>
                        <w:jc w:val="both"/>
                        <w:rPr>
                          <w:color w:val="000000"/>
                          <w:szCs w:val="24"/>
                          <w:lang w:eastAsia="lt-LT"/>
                        </w:rPr>
                      </w:pPr>
                      <w:sdt>
                        <w:sdtPr>
                          <w:alias w:val="Numeris"/>
                          <w:tag w:val="nr_10206aea956148ed92764ebcbbf43cc1"/>
                          <w:lock w:val="sdtLocked"/>
                          <w:richText/>
                        </w:sdtPr>
                        <w:sdtContent>
                          <w:r>
                            <w:rPr>
                              <w:color w:val="000000"/>
                              <w:szCs w:val="24"/>
                              <w:lang w:eastAsia="lt-LT"/>
                            </w:rPr>
                            <w:t>14.11</w:t>
                          </w:r>
                        </w:sdtContent>
                      </w:sdt>
                      <w:r>
                        <w:rPr>
                          <w:color w:val="000000"/>
                          <w:szCs w:val="24"/>
                          <w:lang w:eastAsia="lt-LT"/>
                        </w:rPr>
                        <w:t>.</w:t>
                        <w:tab/>
                        <w:t>kitas šiuose Nuostatuose ir Konstituciniame įstatyme nustatytas teises.</w:t>
                      </w:r>
                    </w:p>
                  </w:sdtContent>
                </w:sdt>
              </w:sdtContent>
            </w:sdt>
            <w:sdt>
              <w:sdtPr>
                <w:alias w:val="15 p."/>
                <w:tag w:val="part_86dde8b2d6344ec8b4661e66ab565da2"/>
                <w:lock w:val="sdtLocked"/>
                <w:richText/>
              </w:sdtPr>
              <w:sdtContent>
                <w:p>
                  <w:pPr>
                    <w:widowControl w:val="0"/>
                    <w:pBdr>
                      <w:top w:val="nil"/>
                      <w:left w:val="nil"/>
                      <w:bottom w:val="nil"/>
                      <w:right w:val="nil"/>
                      <w:between w:val="nil"/>
                    </w:pBdr>
                    <w:tabs>
                      <w:tab w:val="left" w:pos="567"/>
                      <w:tab w:val="left" w:pos="1134"/>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color w:val="000000"/>
                      <w:szCs w:val="24"/>
                      <w:lang w:eastAsia="lt-LT"/>
                    </w:rPr>
                  </w:pPr>
                  <w:sdt>
                    <w:sdtPr>
                      <w:alias w:val="Numeris"/>
                      <w:tag w:val="nr_86dde8b2d6344ec8b4661e66ab565da2"/>
                      <w:lock w:val="sdtLocked"/>
                      <w:richText/>
                    </w:sdtPr>
                    <w:sdtContent>
                      <w:r>
                        <w:rPr>
                          <w:color w:val="000000"/>
                          <w:szCs w:val="24"/>
                          <w:lang w:eastAsia="lt-LT"/>
                        </w:rPr>
                        <w:t>15</w:t>
                      </w:r>
                    </w:sdtContent>
                  </w:sdt>
                  <w:r>
                    <w:rPr>
                      <w:color w:val="000000"/>
                      <w:szCs w:val="24"/>
                      <w:lang w:eastAsia="lt-LT"/>
                    </w:rPr>
                    <w:t>.</w:t>
                    <w:tab/>
                    <w:t xml:space="preserve">Savivaldybės administracijos Teisės ir administravimo skyrius registruoja gautus kreipimusis peticijų registravimo žurnale ir nedelsdamas praneša pareiškėjui apie kreipimosi įregistravimą ir kreipimąsi perduoda Komisijos sekretoriui. Komisijos sekretoriaus pareigas atlieka Savivaldybės administracijos direktoriaus paskirtas valstybės tarnautojas arba darbuotojas, dirbantis pagal darbo sutartį. Komisijos sekretorius neturi Komisijos nario teisių. </w:t>
                  </w:r>
                </w:p>
              </w:sdtContent>
            </w:sdt>
            <w:sdt>
              <w:sdtPr>
                <w:alias w:val="16 p."/>
                <w:tag w:val="part_e524ba906cb3483b8a0345b0dea544d5"/>
                <w:lock w:val="sdtLocked"/>
                <w:richText/>
              </w:sdtPr>
              <w:sdtContent>
                <w:p>
                  <w:pPr>
                    <w:widowControl w:val="0"/>
                    <w:pBdr>
                      <w:top w:val="nil"/>
                      <w:left w:val="nil"/>
                      <w:bottom w:val="nil"/>
                      <w:right w:val="nil"/>
                      <w:between w:val="nil"/>
                    </w:pBdr>
                    <w:tabs>
                      <w:tab w:val="left" w:pos="567"/>
                      <w:tab w:val="left" w:pos="1134"/>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color w:val="000000"/>
                      <w:szCs w:val="24"/>
                      <w:lang w:eastAsia="lt-LT"/>
                    </w:rPr>
                  </w:pPr>
                  <w:sdt>
                    <w:sdtPr>
                      <w:alias w:val="Numeris"/>
                      <w:tag w:val="nr_e524ba906cb3483b8a0345b0dea544d5"/>
                      <w:lock w:val="sdtLocked"/>
                      <w:richText/>
                    </w:sdtPr>
                    <w:sdtContent>
                      <w:r>
                        <w:rPr>
                          <w:color w:val="000000"/>
                          <w:szCs w:val="24"/>
                          <w:lang w:eastAsia="lt-LT"/>
                        </w:rPr>
                        <w:t>16</w:t>
                      </w:r>
                    </w:sdtContent>
                  </w:sdt>
                  <w:r>
                    <w:rPr>
                      <w:color w:val="000000"/>
                      <w:szCs w:val="24"/>
                      <w:lang w:eastAsia="lt-LT"/>
                    </w:rPr>
                    <w:t>. Komisijos sekretorius:</w:t>
                  </w:r>
                </w:p>
                <w:sdt>
                  <w:sdtPr>
                    <w:alias w:val="16.1 pp."/>
                    <w:tag w:val="part_a3f402aef3fe46b78b559c9bec2a7936"/>
                    <w:lock w:val="sdtLocked"/>
                    <w:richText/>
                  </w:sdtPr>
                  <w:sdtContent>
                    <w:p>
                      <w:pPr>
                        <w:widowControl w:val="0"/>
                        <w:pBdr>
                          <w:top w:val="nil"/>
                          <w:left w:val="nil"/>
                          <w:bottom w:val="nil"/>
                          <w:right w:val="nil"/>
                          <w:between w:val="nil"/>
                        </w:pBdr>
                        <w:tabs>
                          <w:tab w:val="left" w:pos="567"/>
                          <w:tab w:val="left" w:pos="1134"/>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color w:val="000000"/>
                          <w:szCs w:val="24"/>
                          <w:lang w:eastAsia="lt-LT"/>
                        </w:rPr>
                      </w:pPr>
                      <w:sdt>
                        <w:sdtPr>
                          <w:alias w:val="Numeris"/>
                          <w:tag w:val="nr_a3f402aef3fe46b78b559c9bec2a7936"/>
                          <w:lock w:val="sdtLocked"/>
                          <w:richText/>
                        </w:sdtPr>
                        <w:sdtContent>
                          <w:r>
                            <w:rPr>
                              <w:color w:val="000000"/>
                              <w:szCs w:val="24"/>
                              <w:lang w:eastAsia="lt-LT"/>
                            </w:rPr>
                            <w:t>16.1</w:t>
                          </w:r>
                        </w:sdtContent>
                      </w:sdt>
                      <w:r>
                        <w:rPr>
                          <w:color w:val="000000"/>
                          <w:szCs w:val="24"/>
                          <w:lang w:eastAsia="lt-LT"/>
                        </w:rPr>
                        <w:t>. protokoluoja posėdžius;</w:t>
                      </w:r>
                    </w:p>
                  </w:sdtContent>
                </w:sdt>
                <w:sdt>
                  <w:sdtPr>
                    <w:alias w:val="16.2 pp."/>
                    <w:tag w:val="part_f3129218d00046a793c870055fdc72ae"/>
                    <w:lock w:val="sdtLocked"/>
                    <w:richText/>
                  </w:sdtPr>
                  <w:sdtContent>
                    <w:p>
                      <w:pPr>
                        <w:widowControl w:val="0"/>
                        <w:pBdr>
                          <w:top w:val="nil"/>
                          <w:left w:val="nil"/>
                          <w:bottom w:val="nil"/>
                          <w:right w:val="nil"/>
                          <w:between w:val="nil"/>
                        </w:pBdr>
                        <w:tabs>
                          <w:tab w:val="left" w:pos="567"/>
                          <w:tab w:val="left" w:pos="1134"/>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color w:val="000000"/>
                          <w:szCs w:val="24"/>
                          <w:lang w:eastAsia="lt-LT"/>
                        </w:rPr>
                      </w:pPr>
                      <w:sdt>
                        <w:sdtPr>
                          <w:alias w:val="Numeris"/>
                          <w:tag w:val="nr_f3129218d00046a793c870055fdc72ae"/>
                          <w:lock w:val="sdtLocked"/>
                          <w:richText/>
                        </w:sdtPr>
                        <w:sdtContent>
                          <w:r>
                            <w:rPr>
                              <w:color w:val="000000"/>
                              <w:szCs w:val="24"/>
                              <w:lang w:eastAsia="lt-LT"/>
                            </w:rPr>
                            <w:t>16.2</w:t>
                          </w:r>
                        </w:sdtContent>
                      </w:sdt>
                      <w:r>
                        <w:rPr>
                          <w:color w:val="000000"/>
                          <w:szCs w:val="24"/>
                          <w:lang w:eastAsia="lt-LT"/>
                        </w:rPr>
                        <w:t xml:space="preserve">.  tvarko Komisijos dokumentus;</w:t>
                      </w:r>
                    </w:p>
                  </w:sdtContent>
                </w:sdt>
                <w:sdt>
                  <w:sdtPr>
                    <w:alias w:val="16.3 pp."/>
                    <w:tag w:val="part_e16b07106fd447928b41cf66ce405a97"/>
                    <w:lock w:val="sdtLocked"/>
                    <w:richText/>
                  </w:sdtPr>
                  <w:sdtContent>
                    <w:p>
                      <w:pPr>
                        <w:widowControl w:val="0"/>
                        <w:pBdr>
                          <w:top w:val="nil"/>
                          <w:left w:val="nil"/>
                          <w:bottom w:val="nil"/>
                          <w:right w:val="nil"/>
                          <w:between w:val="nil"/>
                        </w:pBdr>
                        <w:tabs>
                          <w:tab w:val="left" w:pos="567"/>
                          <w:tab w:val="left" w:pos="1134"/>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color w:val="000000"/>
                          <w:szCs w:val="24"/>
                          <w:lang w:eastAsia="lt-LT"/>
                        </w:rPr>
                      </w:pPr>
                      <w:sdt>
                        <w:sdtPr>
                          <w:alias w:val="Numeris"/>
                          <w:tag w:val="nr_e16b07106fd447928b41cf66ce405a97"/>
                          <w:lock w:val="sdtLocked"/>
                          <w:richText/>
                        </w:sdtPr>
                        <w:sdtContent>
                          <w:r>
                            <w:rPr>
                              <w:color w:val="000000"/>
                              <w:szCs w:val="24"/>
                              <w:lang w:eastAsia="lt-LT"/>
                            </w:rPr>
                            <w:t>16.3</w:t>
                          </w:r>
                        </w:sdtContent>
                      </w:sdt>
                      <w:r>
                        <w:rPr>
                          <w:color w:val="000000"/>
                          <w:szCs w:val="24"/>
                          <w:lang w:eastAsia="lt-LT"/>
                        </w:rPr>
                        <w:t xml:space="preserve">. rengia Komisijos darbotvarkę; </w:t>
                      </w:r>
                    </w:p>
                  </w:sdtContent>
                </w:sdt>
                <w:sdt>
                  <w:sdtPr>
                    <w:alias w:val="16.4 pp."/>
                    <w:tag w:val="part_0f9972f49cbd49ccaa6e07c8752e1e12"/>
                    <w:lock w:val="sdtLocked"/>
                    <w:richText/>
                  </w:sdtPr>
                  <w:sdtContent>
                    <w:p>
                      <w:pPr>
                        <w:widowControl w:val="0"/>
                        <w:pBdr>
                          <w:top w:val="nil"/>
                          <w:left w:val="nil"/>
                          <w:bottom w:val="nil"/>
                          <w:right w:val="nil"/>
                          <w:between w:val="nil"/>
                        </w:pBdr>
                        <w:tabs>
                          <w:tab w:val="left" w:pos="567"/>
                          <w:tab w:val="left" w:pos="1134"/>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color w:val="000000"/>
                          <w:szCs w:val="24"/>
                          <w:lang w:eastAsia="lt-LT"/>
                        </w:rPr>
                      </w:pPr>
                      <w:sdt>
                        <w:sdtPr>
                          <w:alias w:val="Numeris"/>
                          <w:tag w:val="nr_0f9972f49cbd49ccaa6e07c8752e1e12"/>
                          <w:lock w:val="sdtLocked"/>
                          <w:richText/>
                        </w:sdtPr>
                        <w:sdtContent>
                          <w:r>
                            <w:rPr>
                              <w:color w:val="000000"/>
                              <w:szCs w:val="24"/>
                              <w:lang w:eastAsia="lt-LT"/>
                            </w:rPr>
                            <w:t>16.4</w:t>
                          </w:r>
                        </w:sdtContent>
                      </w:sdt>
                      <w:r>
                        <w:rPr>
                          <w:color w:val="000000"/>
                          <w:szCs w:val="24"/>
                          <w:lang w:eastAsia="lt-LT"/>
                        </w:rPr>
                        <w:t xml:space="preserve">. suderinęs su Komisijos pirmininku,  informuoja Komisijos narius, kviestinius ir kitus suinteresuotus asmenis apie posėdžio vietą ir laiką ne vėliau kaip prieš 4 darbo dienas iki posėdžio, kviečia į posėdį kitus posėdžio dalyvius;</w:t>
                      </w:r>
                    </w:p>
                  </w:sdtContent>
                </w:sdt>
                <w:sdt>
                  <w:sdtPr>
                    <w:alias w:val="16.5 pp."/>
                    <w:tag w:val="part_f69ba6d3d39c47cc87b0afab8796d7ee"/>
                    <w:lock w:val="sdtLocked"/>
                    <w:richText/>
                  </w:sdtPr>
                  <w:sdtContent>
                    <w:p>
                      <w:pPr>
                        <w:widowControl w:val="0"/>
                        <w:pBdr>
                          <w:top w:val="nil"/>
                          <w:left w:val="nil"/>
                          <w:bottom w:val="nil"/>
                          <w:right w:val="nil"/>
                          <w:between w:val="nil"/>
                        </w:pBdr>
                        <w:tabs>
                          <w:tab w:val="left" w:pos="567"/>
                          <w:tab w:val="left" w:pos="1134"/>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color w:val="000000"/>
                          <w:szCs w:val="24"/>
                          <w:lang w:eastAsia="lt-LT"/>
                        </w:rPr>
                      </w:pPr>
                      <w:sdt>
                        <w:sdtPr>
                          <w:alias w:val="Numeris"/>
                          <w:tag w:val="nr_f69ba6d3d39c47cc87b0afab8796d7ee"/>
                          <w:lock w:val="sdtLocked"/>
                          <w:richText/>
                        </w:sdtPr>
                        <w:sdtContent>
                          <w:r>
                            <w:rPr>
                              <w:color w:val="000000"/>
                              <w:szCs w:val="24"/>
                              <w:lang w:eastAsia="lt-LT"/>
                            </w:rPr>
                            <w:t>16.5</w:t>
                          </w:r>
                        </w:sdtContent>
                      </w:sdt>
                      <w:r>
                        <w:rPr>
                          <w:color w:val="000000"/>
                          <w:szCs w:val="24"/>
                          <w:lang w:eastAsia="lt-LT"/>
                        </w:rPr>
                        <w:t xml:space="preserve">. Komisijos nariams pateikia posėdžio darbotvarkę; </w:t>
                      </w:r>
                    </w:p>
                  </w:sdtContent>
                </w:sdt>
                <w:sdt>
                  <w:sdtPr>
                    <w:alias w:val="16.6 pp."/>
                    <w:tag w:val="part_9239e681a53c49c486e6f8eb85426509"/>
                    <w:lock w:val="sdtLocked"/>
                    <w:richText/>
                  </w:sdtPr>
                  <w:sdtContent>
                    <w:p>
                      <w:pPr>
                        <w:widowControl w:val="0"/>
                        <w:pBdr>
                          <w:top w:val="nil"/>
                          <w:left w:val="nil"/>
                          <w:bottom w:val="nil"/>
                          <w:right w:val="nil"/>
                          <w:between w:val="nil"/>
                        </w:pBdr>
                        <w:tabs>
                          <w:tab w:val="left" w:pos="567"/>
                          <w:tab w:val="left" w:pos="1134"/>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color w:val="000000"/>
                          <w:szCs w:val="24"/>
                          <w:lang w:eastAsia="lt-LT"/>
                        </w:rPr>
                      </w:pPr>
                      <w:sdt>
                        <w:sdtPr>
                          <w:alias w:val="Numeris"/>
                          <w:tag w:val="nr_9239e681a53c49c486e6f8eb85426509"/>
                          <w:lock w:val="sdtLocked"/>
                          <w:richText/>
                        </w:sdtPr>
                        <w:sdtContent>
                          <w:r>
                            <w:rPr>
                              <w:color w:val="000000"/>
                              <w:szCs w:val="24"/>
                              <w:lang w:eastAsia="lt-LT"/>
                            </w:rPr>
                            <w:t>16.6</w:t>
                          </w:r>
                        </w:sdtContent>
                      </w:sdt>
                      <w:r>
                        <w:rPr>
                          <w:color w:val="000000"/>
                          <w:szCs w:val="24"/>
                          <w:lang w:eastAsia="lt-LT"/>
                        </w:rPr>
                        <w:t>. rengia Komisijos sprendimų projektus, pranešimus, atsakymus;</w:t>
                      </w:r>
                    </w:p>
                  </w:sdtContent>
                </w:sdt>
                <w:sdt>
                  <w:sdtPr>
                    <w:alias w:val="16.7 pp."/>
                    <w:tag w:val="part_2f875a537eeb4c1ba4ea811ab979475b"/>
                    <w:lock w:val="sdtLocked"/>
                    <w:richText/>
                  </w:sdtPr>
                  <w:sdtContent>
                    <w:p>
                      <w:pPr>
                        <w:widowControl w:val="0"/>
                        <w:pBdr>
                          <w:top w:val="nil"/>
                          <w:left w:val="nil"/>
                          <w:bottom w:val="nil"/>
                          <w:right w:val="nil"/>
                          <w:between w:val="nil"/>
                        </w:pBdr>
                        <w:tabs>
                          <w:tab w:val="left" w:pos="567"/>
                          <w:tab w:val="left" w:pos="1134"/>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color w:val="000000"/>
                          <w:szCs w:val="24"/>
                          <w:lang w:eastAsia="lt-LT"/>
                        </w:rPr>
                      </w:pPr>
                      <w:sdt>
                        <w:sdtPr>
                          <w:alias w:val="Numeris"/>
                          <w:tag w:val="nr_2f875a537eeb4c1ba4ea811ab979475b"/>
                          <w:lock w:val="sdtLocked"/>
                          <w:richText/>
                        </w:sdtPr>
                        <w:sdtContent>
                          <w:r>
                            <w:rPr>
                              <w:color w:val="000000"/>
                              <w:szCs w:val="24"/>
                              <w:lang w:eastAsia="lt-LT"/>
                            </w:rPr>
                            <w:t>16.7</w:t>
                          </w:r>
                        </w:sdtContent>
                      </w:sdt>
                      <w:r>
                        <w:rPr>
                          <w:color w:val="000000"/>
                          <w:szCs w:val="24"/>
                          <w:lang w:eastAsia="lt-LT"/>
                        </w:rPr>
                        <w:t xml:space="preserve">.  suderinęs su Komisijos pirmininku teikia pareiškėjams atsakymus; </w:t>
                      </w:r>
                    </w:p>
                  </w:sdtContent>
                </w:sdt>
                <w:sdt>
                  <w:sdtPr>
                    <w:alias w:val="16.8 pp."/>
                    <w:tag w:val="part_c33a611a39494a0f86a535130149f969"/>
                    <w:lock w:val="sdtLocked"/>
                    <w:richText/>
                  </w:sdtPr>
                  <w:sdtContent>
                    <w:p>
                      <w:pPr>
                        <w:widowControl w:val="0"/>
                        <w:pBdr>
                          <w:top w:val="nil"/>
                          <w:left w:val="nil"/>
                          <w:bottom w:val="nil"/>
                          <w:right w:val="nil"/>
                          <w:between w:val="nil"/>
                        </w:pBdr>
                        <w:tabs>
                          <w:tab w:val="left" w:pos="567"/>
                          <w:tab w:val="left" w:pos="1134"/>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color w:val="000000"/>
                          <w:szCs w:val="24"/>
                          <w:lang w:eastAsia="lt-LT"/>
                        </w:rPr>
                      </w:pPr>
                      <w:sdt>
                        <w:sdtPr>
                          <w:alias w:val="Numeris"/>
                          <w:tag w:val="nr_c33a611a39494a0f86a535130149f969"/>
                          <w:lock w:val="sdtLocked"/>
                          <w:richText/>
                        </w:sdtPr>
                        <w:sdtContent>
                          <w:r>
                            <w:rPr>
                              <w:color w:val="000000"/>
                              <w:szCs w:val="24"/>
                              <w:lang w:eastAsia="lt-LT"/>
                            </w:rPr>
                            <w:t>16.8</w:t>
                          </w:r>
                        </w:sdtContent>
                      </w:sdt>
                      <w:r>
                        <w:rPr>
                          <w:color w:val="000000"/>
                          <w:szCs w:val="24"/>
                          <w:lang w:eastAsia="lt-LT"/>
                        </w:rPr>
                        <w:t xml:space="preserve">. supažindina suinteresuotus asmenis su Komisijos priimtais sprendimais, prireikus pateikia kopijas ar išrašus; </w:t>
                      </w:r>
                    </w:p>
                  </w:sdtContent>
                </w:sdt>
                <w:sdt>
                  <w:sdtPr>
                    <w:alias w:val="16.9 pp."/>
                    <w:tag w:val="part_08987641fecb42a0aed67a3811ce3ddd"/>
                    <w:lock w:val="sdtLocked"/>
                    <w:richText/>
                  </w:sdtPr>
                  <w:sdtContent>
                    <w:p>
                      <w:pPr>
                        <w:widowControl w:val="0"/>
                        <w:pBdr>
                          <w:top w:val="nil"/>
                          <w:left w:val="nil"/>
                          <w:bottom w:val="nil"/>
                          <w:right w:val="nil"/>
                          <w:between w:val="nil"/>
                        </w:pBdr>
                        <w:tabs>
                          <w:tab w:val="left" w:pos="567"/>
                          <w:tab w:val="left" w:pos="1134"/>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color w:val="000000"/>
                          <w:szCs w:val="24"/>
                          <w:lang w:eastAsia="lt-LT"/>
                        </w:rPr>
                      </w:pPr>
                      <w:sdt>
                        <w:sdtPr>
                          <w:alias w:val="Numeris"/>
                          <w:tag w:val="nr_08987641fecb42a0aed67a3811ce3ddd"/>
                          <w:lock w:val="sdtLocked"/>
                          <w:richText/>
                        </w:sdtPr>
                        <w:sdtContent>
                          <w:r>
                            <w:rPr>
                              <w:color w:val="000000"/>
                              <w:szCs w:val="24"/>
                              <w:lang w:eastAsia="lt-LT"/>
                            </w:rPr>
                            <w:t>16.9</w:t>
                          </w:r>
                        </w:sdtContent>
                      </w:sdt>
                      <w:r>
                        <w:rPr>
                          <w:color w:val="000000"/>
                          <w:szCs w:val="24"/>
                          <w:lang w:eastAsia="lt-LT"/>
                        </w:rPr>
                        <w:t xml:space="preserve">. kas mėnesį praneša Savivaldybės tarybos posėdžių sekretoriui apie įvykusius Komisijos posėdžius ir juose dalyvavusius bei nedalyvavusius Komisijos narius; </w:t>
                      </w:r>
                    </w:p>
                  </w:sdtContent>
                </w:sdt>
                <w:sdt>
                  <w:sdtPr>
                    <w:alias w:val="16.10 pp."/>
                    <w:tag w:val="part_b1a5c2aff4954ae8baea13cf5792e7e6"/>
                    <w:lock w:val="sdtLocked"/>
                    <w:richText/>
                  </w:sdtPr>
                  <w:sdtContent>
                    <w:p>
                      <w:pPr>
                        <w:widowControl w:val="0"/>
                        <w:pBdr>
                          <w:top w:val="nil"/>
                          <w:left w:val="nil"/>
                          <w:bottom w:val="nil"/>
                          <w:right w:val="nil"/>
                          <w:between w:val="nil"/>
                        </w:pBdr>
                        <w:tabs>
                          <w:tab w:val="left" w:pos="567"/>
                          <w:tab w:val="left" w:pos="1134"/>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color w:val="000000"/>
                          <w:szCs w:val="24"/>
                          <w:lang w:eastAsia="lt-LT"/>
                        </w:rPr>
                      </w:pPr>
                      <w:sdt>
                        <w:sdtPr>
                          <w:alias w:val="Numeris"/>
                          <w:tag w:val="nr_b1a5c2aff4954ae8baea13cf5792e7e6"/>
                          <w:lock w:val="sdtLocked"/>
                          <w:richText/>
                        </w:sdtPr>
                        <w:sdtContent>
                          <w:r>
                            <w:rPr>
                              <w:color w:val="000000"/>
                              <w:szCs w:val="24"/>
                              <w:lang w:eastAsia="lt-LT"/>
                            </w:rPr>
                            <w:t>16.10</w:t>
                          </w:r>
                        </w:sdtContent>
                      </w:sdt>
                      <w:r>
                        <w:rPr>
                          <w:color w:val="000000"/>
                          <w:szCs w:val="24"/>
                          <w:lang w:eastAsia="lt-LT"/>
                        </w:rPr>
                        <w:t>. vykdo kitus Komisijos pirmininko pavedimus.</w:t>
                      </w:r>
                    </w:p>
                    <w:p>
                      <w:pPr>
                        <w:jc w:val="center"/>
                        <w:rPr>
                          <w:b/>
                          <w:smallCaps/>
                          <w:color w:val="000000"/>
                          <w:szCs w:val="24"/>
                          <w:lang w:eastAsia="lt-LT"/>
                        </w:rPr>
                      </w:pPr>
                    </w:p>
                  </w:sdtContent>
                </w:sdt>
              </w:sdtContent>
            </w:sdt>
          </w:sdtContent>
        </w:sdt>
        <w:sdt>
          <w:sdtPr>
            <w:alias w:val="skyrius"/>
            <w:tag w:val="part_c5e567aa80e04799b57b6e8e89d651b9"/>
            <w:lock w:val="sdtLocked"/>
            <w:richText/>
          </w:sdtPr>
          <w:sdtContent>
            <w:p>
              <w:pPr>
                <w:jc w:val="center"/>
                <w:rPr>
                  <w:color w:val="000000"/>
                  <w:szCs w:val="24"/>
                  <w:lang w:eastAsia="lt-LT"/>
                </w:rPr>
              </w:pPr>
              <w:sdt>
                <w:sdtPr>
                  <w:alias w:val="Numeris"/>
                  <w:tag w:val="nr_c5e567aa80e04799b57b6e8e89d651b9"/>
                  <w:lock w:val="sdtLocked"/>
                  <w:richText/>
                </w:sdtPr>
                <w:sdtContent>
                  <w:r>
                    <w:rPr>
                      <w:b/>
                      <w:smallCaps/>
                      <w:color w:val="000000"/>
                      <w:szCs w:val="24"/>
                      <w:lang w:eastAsia="lt-LT"/>
                    </w:rPr>
                    <w:t>IV</w:t>
                  </w:r>
                </w:sdtContent>
              </w:sdt>
              <w:r>
                <w:rPr>
                  <w:b/>
                  <w:smallCaps/>
                  <w:color w:val="000000"/>
                  <w:szCs w:val="24"/>
                  <w:lang w:eastAsia="lt-LT"/>
                </w:rPr>
                <w:t> SKYRIUS</w:t>
              </w:r>
            </w:p>
            <w:p>
              <w:pPr>
                <w:jc w:val="center"/>
                <w:rPr>
                  <w:color w:val="000000"/>
                  <w:szCs w:val="24"/>
                  <w:lang w:eastAsia="lt-LT"/>
                </w:rPr>
              </w:pPr>
              <w:sdt>
                <w:sdtPr>
                  <w:alias w:val="Pavadinimas"/>
                  <w:tag w:val="title_c5e567aa80e04799b57b6e8e89d651b9"/>
                  <w:lock w:val="sdtLocked"/>
                  <w:richText/>
                </w:sdtPr>
                <w:sdtContent>
                  <w:r>
                    <w:rPr>
                      <w:b/>
                      <w:smallCaps/>
                      <w:color w:val="000000"/>
                      <w:szCs w:val="24"/>
                      <w:lang w:eastAsia="lt-LT"/>
                    </w:rPr>
                    <w:t>KOMISIJOS DARBO ORGANIZAVIMAS, SPRENDIMŲ PRIĖMIMAS IR ĮFORMINIMAS</w:t>
                  </w:r>
                </w:sdtContent>
              </w:sdt>
            </w:p>
            <w:p>
              <w:pPr>
                <w:tabs>
                  <w:tab w:val="left" w:pos="1276"/>
                </w:tabs>
                <w:jc w:val="both"/>
                <w:rPr>
                  <w:color w:val="000000"/>
                  <w:szCs w:val="24"/>
                  <w:lang w:eastAsia="lt-LT"/>
                </w:rPr>
              </w:pPr>
            </w:p>
            <w:sdt>
              <w:sdtPr>
                <w:alias w:val="17 p."/>
                <w:tag w:val="part_b985d3b40e4e47dfaad0c5784ea1bd9f"/>
                <w:lock w:val="sdtLocked"/>
                <w:richText/>
              </w:sdtPr>
              <w:sdtContent>
                <w:p>
                  <w:pPr>
                    <w:ind w:firstLine="851"/>
                    <w:jc w:val="both"/>
                    <w:rPr>
                      <w:rFonts w:eastAsia="Calibri"/>
                      <w:szCs w:val="24"/>
                    </w:rPr>
                  </w:pPr>
                  <w:sdt>
                    <w:sdtPr>
                      <w:alias w:val="Numeris"/>
                      <w:tag w:val="nr_b985d3b40e4e47dfaad0c5784ea1bd9f"/>
                      <w:lock w:val="sdtLocked"/>
                      <w:richText/>
                    </w:sdtPr>
                    <w:sdtContent>
                      <w:r>
                        <w:rPr>
                          <w:color w:val="000000"/>
                          <w:szCs w:val="24"/>
                          <w:lang w:eastAsia="lt-LT"/>
                        </w:rPr>
                        <w:t>17</w:t>
                      </w:r>
                    </w:sdtContent>
                  </w:sdt>
                  <w:r>
                    <w:rPr>
                      <w:color w:val="000000"/>
                      <w:szCs w:val="24"/>
                      <w:lang w:eastAsia="lt-LT"/>
                    </w:rPr>
                    <w:t xml:space="preserve">. </w:t>
                  </w:r>
                  <w:r>
                    <w:rPr>
                      <w:rFonts w:eastAsia="Calibri"/>
                      <w:color w:val="000000"/>
                      <w:szCs w:val="24"/>
                    </w:rPr>
                    <w:t>K</w:t>
                  </w:r>
                  <w:r>
                    <w:rPr>
                      <w:rFonts w:eastAsia="Calibri"/>
                      <w:szCs w:val="24"/>
                    </w:rPr>
                    <w:t xml:space="preserve">omisijos veiklos forma yra posėdžiai, kurie šaukiami atsižvelgiant į gautų pareiškėjų kreipimųsi kiekį ir jų nagrinėjimo terminus. Komisijos posėdžiai organizuojami taip, kad būtų laikomasi Konstituciniame įstatyme nustatytų kreipimųsi ir peticijų nagrinėjimo terminų ir peticijų nagrinėjimo principų. </w:t>
                  </w:r>
                </w:p>
                <w:p>
                  <w:pPr>
                    <w:pBdr>
                      <w:top w:val="nil"/>
                      <w:left w:val="nil"/>
                      <w:bottom w:val="nil"/>
                      <w:right w:val="nil"/>
                      <w:between w:val="nil"/>
                    </w:pBdr>
                    <w:tabs>
                      <w:tab w:val="left" w:pos="1276"/>
                    </w:tabs>
                    <w:ind w:firstLine="851"/>
                    <w:jc w:val="both"/>
                    <w:rPr>
                      <w:color w:val="000000"/>
                      <w:szCs w:val="24"/>
                      <w:lang w:eastAsia="lt-LT"/>
                    </w:rPr>
                  </w:pPr>
                  <w:r>
                    <w:rPr>
                      <w:color w:val="000000"/>
                      <w:szCs w:val="24"/>
                      <w:lang w:eastAsia="lt-LT"/>
                    </w:rPr>
                    <w:t>Komisijos sprendimu gali būti rengiami vieši ir uždari posėdžiai, kuriuose gali dalyvauti tik Komisijos nariai ir Komisijos pakviesti asmenys, kai reikia apsaugoti žmogaus asmens, jo privataus gyvenimo slaptumą, taip pat jeigu viešai nagrinėjama peticija atskleistų valstybės, tarnybos, profesinę ar komercinę paslaptį.</w:t>
                  </w:r>
                </w:p>
              </w:sdtContent>
            </w:sdt>
            <w:sdt>
              <w:sdtPr>
                <w:alias w:val="18 p."/>
                <w:tag w:val="part_5f0a76eb5fdf4efea7a44fef59daa03a"/>
                <w:lock w:val="sdtLocked"/>
                <w:richText/>
              </w:sdtPr>
              <w:sdtContent>
                <w:p>
                  <w:pPr>
                    <w:ind w:firstLine="851"/>
                    <w:jc w:val="both"/>
                    <w:rPr>
                      <w:color w:val="000000"/>
                      <w:szCs w:val="24"/>
                      <w:lang w:eastAsia="lt-LT"/>
                    </w:rPr>
                  </w:pPr>
                  <w:sdt>
                    <w:sdtPr>
                      <w:alias w:val="Numeris"/>
                      <w:tag w:val="nr_5f0a76eb5fdf4efea7a44fef59daa03a"/>
                      <w:lock w:val="sdtLocked"/>
                      <w:richText/>
                    </w:sdtPr>
                    <w:sdtContent>
                      <w:r>
                        <w:rPr>
                          <w:color w:val="000000"/>
                          <w:szCs w:val="24"/>
                          <w:lang w:eastAsia="lt-LT"/>
                        </w:rPr>
                        <w:t>18</w:t>
                      </w:r>
                    </w:sdtContent>
                  </w:sdt>
                  <w:r>
                    <w:rPr>
                      <w:color w:val="000000"/>
                      <w:szCs w:val="24"/>
                      <w:lang w:eastAsia="lt-LT"/>
                    </w:rPr>
                    <w:t xml:space="preserve">. </w:t>
                  </w:r>
                  <w:r>
                    <w:rPr>
                      <w:rFonts w:eastAsia="Calibri"/>
                      <w:color w:val="000000"/>
                      <w:szCs w:val="24"/>
                      <w:shd w:val="clear" w:color="auto" w:fill="FFFFFF"/>
                    </w:rPr>
                    <w:t xml:space="preserve">Komisijos posėdžiai gali būti organizuojami ir nuotoliniu bei mišriu būdu realiuoju laiku elektroninių ryšių priemonėmis, užtikrinant posėdyje dalyvaujančių asmenų tapatybės ir balsavimo rezultatų nustatymą. Kai posėdis organizuojamas nuotoliniu ar mišriu būdu, taip pat gavus informaciją apie Komisijos nario, pareiškėjo ir (ar) jo atstovo arba kitų į posėdį kviečiamų asmenų pageidavimą dalyvauti konkrečiame posėdyje nuotoliniu būdu, posėdžių sekretorius likus ne mažiau kaip vienai darbo dienai iki to posėdžio dienos išsiunčia posėdyje nuotoliniu būdu dalyvausiantiems asmenims prisijungimo prie posėdžio duomenis. </w:t>
                  </w:r>
                  <w:r>
                    <w:rPr>
                      <w:color w:val="000000"/>
                      <w:szCs w:val="24"/>
                      <w:lang w:eastAsia="lt-LT"/>
                    </w:rPr>
                    <w:t xml:space="preserve">Sprendimą organizuoti posėdį nuotoliniu būdu arba mišriuoju būdu priima Komisijos pirmininkas savo iniciatyva arba gavęs Komisijos nario, </w:t>
                  </w:r>
                  <w:r>
                    <w:rPr>
                      <w:rFonts w:eastAsia="Calibri"/>
                      <w:color w:val="000000"/>
                      <w:szCs w:val="24"/>
                      <w:shd w:val="clear" w:color="auto" w:fill="FFFFFF"/>
                    </w:rPr>
                    <w:t>pareiškėjo ir (ar) jo atstovo arba kitų į posėdį kviečiamų asmenų pageidavimą dalyvauti konkrečiame posėdyje nuotoliniu būdu.</w:t>
                  </w:r>
                  <w:r>
                    <w:rPr>
                      <w:color w:val="000000"/>
                      <w:szCs w:val="24"/>
                      <w:lang w:eastAsia="lt-LT"/>
                    </w:rPr>
                    <w:t xml:space="preserve"> Mišriuoju būdu organizuojamame posėdyje kiti Komisijos nariai ir kiti posėdžio dalyviai savo pasirinkimu gali dalyvauti nuotoliniu būdu arba atvykę į Komisijos posėdžių salę. </w:t>
                  </w:r>
                </w:p>
              </w:sdtContent>
            </w:sdt>
            <w:sdt>
              <w:sdtPr>
                <w:alias w:val="19 p."/>
                <w:tag w:val="part_a80c168deb7e447ebdac604fc7421835"/>
                <w:lock w:val="sdtLocked"/>
                <w:richText/>
              </w:sdtPr>
              <w:sdtContent>
                <w:p>
                  <w:pPr>
                    <w:ind w:firstLine="851"/>
                    <w:jc w:val="both"/>
                    <w:rPr>
                      <w:rFonts w:eastAsia="Calibri"/>
                      <w:szCs w:val="24"/>
                    </w:rPr>
                  </w:pPr>
                  <w:sdt>
                    <w:sdtPr>
                      <w:alias w:val="Numeris"/>
                      <w:tag w:val="nr_a80c168deb7e447ebdac604fc7421835"/>
                      <w:lock w:val="sdtLocked"/>
                      <w:richText/>
                    </w:sdtPr>
                    <w:sdtContent>
                      <w:r>
                        <w:rPr>
                          <w:rFonts w:eastAsia="Calibri"/>
                          <w:color w:val="000000"/>
                          <w:szCs w:val="24"/>
                        </w:rPr>
                        <w:t>19</w:t>
                      </w:r>
                    </w:sdtContent>
                  </w:sdt>
                  <w:r>
                    <w:rPr>
                      <w:rFonts w:eastAsia="Calibri"/>
                      <w:color w:val="000000"/>
                      <w:szCs w:val="24"/>
                    </w:rPr>
                    <w:t xml:space="preserve">. </w:t>
                  </w:r>
                  <w:r>
                    <w:rPr>
                      <w:rFonts w:eastAsia="Calibri"/>
                      <w:szCs w:val="24"/>
                    </w:rPr>
                    <w:t xml:space="preserve">Posėdžių sekretorius parengia preliminarią Komisijos posėdžio darbotvarkę ir ją suderina su Komisijos pirmininku. Preliminarią Komisijos posėdžio darbotvarkę ir kitą posėdžio medžiagą (numatomus nagrinėti pareiškėjų kreipimusis (peticijas) ir su jais susijusius dokumentus) posėdžių sekretorius Komisijos nariams pateikia likus ne mažiau kaip 3 darbo dienoms iki posėdžio pradžios. </w:t>
                  </w:r>
                </w:p>
              </w:sdtContent>
            </w:sdt>
            <w:sdt>
              <w:sdtPr>
                <w:alias w:val="20 p."/>
                <w:tag w:val="part_2111236b10b54fee916bd0f303331c44"/>
                <w:lock w:val="sdtLocked"/>
                <w:richText/>
              </w:sdtPr>
              <w:sdtContent>
                <w:p>
                  <w:pPr>
                    <w:ind w:firstLine="851"/>
                    <w:jc w:val="both"/>
                    <w:rPr>
                      <w:rFonts w:eastAsia="Calibri"/>
                      <w:color w:val="000000"/>
                      <w:szCs w:val="24"/>
                    </w:rPr>
                  </w:pPr>
                  <w:sdt>
                    <w:sdtPr>
                      <w:alias w:val="Numeris"/>
                      <w:tag w:val="nr_2111236b10b54fee916bd0f303331c44"/>
                      <w:lock w:val="sdtLocked"/>
                      <w:richText/>
                    </w:sdtPr>
                    <w:sdtContent>
                      <w:r>
                        <w:rPr>
                          <w:color w:val="000000"/>
                          <w:szCs w:val="24"/>
                          <w:lang w:eastAsia="lt-LT"/>
                        </w:rPr>
                        <w:t>20</w:t>
                      </w:r>
                    </w:sdtContent>
                  </w:sdt>
                  <w:r>
                    <w:rPr>
                      <w:color w:val="000000"/>
                      <w:szCs w:val="24"/>
                      <w:lang w:eastAsia="lt-LT"/>
                    </w:rPr>
                    <w:t xml:space="preserve">. Komisijos posėdis yra teisėtas, jei jame dalyvauja daugiau kaip pusė visų Komisijos narių. Komisijos sprendimai priimami posėdyje dalyvaujančių Komisijos narių balsų dauguma. </w:t>
                  </w:r>
                  <w:r>
                    <w:rPr>
                      <w:rFonts w:eastAsia="Calibri"/>
                      <w:color w:val="000000"/>
                      <w:szCs w:val="24"/>
                    </w:rPr>
                    <w:t>Balsams pasiskirsčius po lygiai, lemiamas yra Komisijos posėdžio pirmininko balsas.</w:t>
                  </w:r>
                </w:p>
              </w:sdtContent>
            </w:sdt>
            <w:sdt>
              <w:sdtPr>
                <w:alias w:val="21 p."/>
                <w:tag w:val="part_4384228fca764885a90ace869c35dac0"/>
                <w:lock w:val="sdtLocked"/>
                <w:richText/>
              </w:sdtPr>
              <w:sdtContent>
                <w:p>
                  <w:pPr>
                    <w:ind w:firstLine="851"/>
                    <w:jc w:val="both"/>
                    <w:rPr>
                      <w:rFonts w:eastAsia="Calibri"/>
                      <w:szCs w:val="24"/>
                    </w:rPr>
                  </w:pPr>
                  <w:sdt>
                    <w:sdtPr>
                      <w:alias w:val="Numeris"/>
                      <w:tag w:val="nr_4384228fca764885a90ace869c35dac0"/>
                      <w:lock w:val="sdtLocked"/>
                      <w:richText/>
                    </w:sdtPr>
                    <w:sdtContent>
                      <w:r>
                        <w:rPr>
                          <w:rFonts w:eastAsia="Calibri"/>
                          <w:szCs w:val="24"/>
                        </w:rPr>
                        <w:t>21</w:t>
                      </w:r>
                    </w:sdtContent>
                  </w:sdt>
                  <w:r>
                    <w:rPr>
                      <w:rFonts w:eastAsia="Calibri"/>
                      <w:szCs w:val="24"/>
                    </w:rPr>
                    <w:t xml:space="preserve">. Komisija tvirtina posėdžio darbotvarkę kiekvieno posėdžio pradžioje. </w:t>
                  </w:r>
                </w:p>
              </w:sdtContent>
            </w:sdt>
            <w:sdt>
              <w:sdtPr>
                <w:alias w:val="22 p."/>
                <w:tag w:val="part_52a20ed8bad34b6d9558cd2118735b05"/>
                <w:lock w:val="sdtLocked"/>
                <w:richText/>
              </w:sdtPr>
              <w:sdtContent>
                <w:p>
                  <w:pPr>
                    <w:pBdr>
                      <w:top w:val="nil"/>
                      <w:left w:val="nil"/>
                      <w:bottom w:val="nil"/>
                      <w:right w:val="nil"/>
                      <w:between w:val="nil"/>
                    </w:pBdr>
                    <w:tabs>
                      <w:tab w:val="left" w:pos="1276"/>
                    </w:tabs>
                    <w:ind w:firstLine="851"/>
                    <w:jc w:val="both"/>
                    <w:rPr>
                      <w:color w:val="000000"/>
                      <w:szCs w:val="24"/>
                      <w:lang w:eastAsia="lt-LT"/>
                    </w:rPr>
                  </w:pPr>
                  <w:sdt>
                    <w:sdtPr>
                      <w:alias w:val="Numeris"/>
                      <w:tag w:val="nr_52a20ed8bad34b6d9558cd2118735b05"/>
                      <w:lock w:val="sdtLocked"/>
                      <w:richText/>
                    </w:sdtPr>
                    <w:sdtContent>
                      <w:r>
                        <w:rPr>
                          <w:color w:val="000000"/>
                          <w:szCs w:val="24"/>
                          <w:lang w:eastAsia="lt-LT"/>
                        </w:rPr>
                        <w:t>22</w:t>
                      </w:r>
                    </w:sdtContent>
                  </w:sdt>
                  <w:r>
                    <w:rPr>
                      <w:color w:val="000000"/>
                      <w:szCs w:val="24"/>
                      <w:lang w:eastAsia="lt-LT"/>
                    </w:rPr>
                    <w:t>.</w:t>
                    <w:tab/>
                    <w:t>Komisija į posėdžius renkasi pagal poreikį. Komisijos posėdis šaukiamas Komisijos pirmininko iniciatyva, taip pat ne mažiau kaip 1/3 Komisijos narių siūlymu. Komisijos posėdžiui pirmininkauja Komisijos pirmininkas, jo nesant – Komisijos pirmininko pavaduotojas.</w:t>
                  </w:r>
                </w:p>
              </w:sdtContent>
            </w:sdt>
            <w:sdt>
              <w:sdtPr>
                <w:alias w:val="23 p."/>
                <w:tag w:val="part_5d5c2530771f437ca73271d2c5129b47"/>
                <w:lock w:val="sdtLocked"/>
                <w:richText/>
              </w:sdtPr>
              <w:sdtContent>
                <w:p>
                  <w:pPr>
                    <w:ind w:firstLine="851"/>
                    <w:jc w:val="both"/>
                    <w:rPr>
                      <w:rFonts w:eastAsia="Calibri"/>
                      <w:color w:val="000000"/>
                      <w:szCs w:val="24"/>
                    </w:rPr>
                  </w:pPr>
                  <w:sdt>
                    <w:sdtPr>
                      <w:alias w:val="Numeris"/>
                      <w:tag w:val="nr_5d5c2530771f437ca73271d2c5129b47"/>
                      <w:lock w:val="sdtLocked"/>
                      <w:richText/>
                    </w:sdtPr>
                    <w:sdtContent>
                      <w:r>
                        <w:rPr>
                          <w:rFonts w:eastAsia="Calibri"/>
                          <w:color w:val="000000"/>
                          <w:szCs w:val="24"/>
                        </w:rPr>
                        <w:t>23</w:t>
                      </w:r>
                    </w:sdtContent>
                  </w:sdt>
                  <w:r>
                    <w:rPr>
                      <w:rFonts w:eastAsia="Calibri"/>
                      <w:color w:val="000000"/>
                      <w:szCs w:val="24"/>
                    </w:rPr>
                    <w:t xml:space="preserve">.  Komisijos nariai privalo nusišalinti arba jiems gali būti pareikštas nušalinimas nuo konkretaus klausimo svarstymo Nuostatų 12.9 papunktyje nurodytais pagrindais iki to klausimo svarstymo pradžios. Sprendimą dėl Komisijos nario nusišalinimo ar nušalinimo priima Komisija ir tai pažymima posėdžio protokole.</w:t>
                  </w:r>
                </w:p>
              </w:sdtContent>
            </w:sdt>
            <w:sdt>
              <w:sdtPr>
                <w:alias w:val="24 p."/>
                <w:tag w:val="part_8453c15975d74ccc89bb0c00bbdde641"/>
                <w:lock w:val="sdtLocked"/>
                <w:richText/>
              </w:sdtPr>
              <w:sdtContent>
                <w:p>
                  <w:pPr>
                    <w:ind w:firstLine="851"/>
                    <w:jc w:val="both"/>
                    <w:rPr>
                      <w:rFonts w:eastAsia="Calibri"/>
                      <w:szCs w:val="24"/>
                    </w:rPr>
                  </w:pPr>
                  <w:sdt>
                    <w:sdtPr>
                      <w:alias w:val="Numeris"/>
                      <w:tag w:val="nr_8453c15975d74ccc89bb0c00bbdde641"/>
                      <w:lock w:val="sdtLocked"/>
                      <w:richText/>
                    </w:sdtPr>
                    <w:sdtContent>
                      <w:r>
                        <w:rPr>
                          <w:rFonts w:eastAsia="Calibri"/>
                          <w:color w:val="000000"/>
                          <w:szCs w:val="24"/>
                        </w:rPr>
                        <w:t>24</w:t>
                      </w:r>
                    </w:sdtContent>
                  </w:sdt>
                  <w:r>
                    <w:rPr>
                      <w:rFonts w:eastAsia="Calibri"/>
                      <w:color w:val="000000"/>
                      <w:szCs w:val="24"/>
                    </w:rPr>
                    <w:t>. K</w:t>
                  </w:r>
                  <w:r>
                    <w:rPr>
                      <w:rFonts w:eastAsia="Calibri"/>
                      <w:szCs w:val="24"/>
                    </w:rPr>
                    <w:t xml:space="preserve">omisijos posėdyje gali dalyvauti jos iniciatyva arba atsižvelgiant į pareiškėjo ir (ar) jo atstovo pasiūlymą pakviesti </w:t>
                  </w:r>
                  <w:r>
                    <w:rPr>
                      <w:rFonts w:eastAsia="Calibri"/>
                      <w:color w:val="000000"/>
                      <w:szCs w:val="24"/>
                    </w:rPr>
                    <w:t>specialistai (ekspertai), institucijų ar įstaigų atstovai. Pareiškėjas ir (ar) jo atstovas Komisijos posėdyje gali dalyvauti tik nagrinėjant jo pateiktą peticiją.</w:t>
                  </w:r>
                </w:p>
              </w:sdtContent>
            </w:sdt>
            <w:sdt>
              <w:sdtPr>
                <w:alias w:val="25 p."/>
                <w:tag w:val="part_8abedd7ca0a74528b89b3deb4555bf9f"/>
                <w:lock w:val="sdtLocked"/>
                <w:richText/>
              </w:sdtPr>
              <w:sdtContent>
                <w:p>
                  <w:pPr>
                    <w:ind w:firstLine="851"/>
                    <w:jc w:val="both"/>
                    <w:rPr>
                      <w:rFonts w:eastAsia="Calibri"/>
                      <w:color w:val="000000"/>
                      <w:szCs w:val="24"/>
                    </w:rPr>
                  </w:pPr>
                  <w:sdt>
                    <w:sdtPr>
                      <w:alias w:val="Numeris"/>
                      <w:tag w:val="nr_8abedd7ca0a74528b89b3deb4555bf9f"/>
                      <w:lock w:val="sdtLocked"/>
                      <w:richText/>
                    </w:sdtPr>
                    <w:sdtContent>
                      <w:r>
                        <w:rPr>
                          <w:rFonts w:eastAsia="Calibri"/>
                          <w:color w:val="000000"/>
                          <w:szCs w:val="24"/>
                        </w:rPr>
                        <w:t>25</w:t>
                      </w:r>
                    </w:sdtContent>
                  </w:sdt>
                  <w:r>
                    <w:rPr>
                      <w:rFonts w:eastAsia="Calibri"/>
                      <w:color w:val="000000"/>
                      <w:szCs w:val="24"/>
                    </w:rPr>
                    <w:t>. Priimant sprendimus ar išvadas Komisijos posėdyje gali dalyvauti tik Komisijos nariai ir posėdžių sekretorius.</w:t>
                  </w:r>
                </w:p>
              </w:sdtContent>
            </w:sdt>
            <w:sdt>
              <w:sdtPr>
                <w:alias w:val="26 p."/>
                <w:tag w:val="part_ce78c16e510049a3bf29c99dd6c714f1"/>
                <w:lock w:val="sdtLocked"/>
                <w:richText/>
              </w:sdtPr>
              <w:sdtContent>
                <w:p>
                  <w:pPr>
                    <w:pBdr>
                      <w:top w:val="nil"/>
                      <w:left w:val="nil"/>
                      <w:bottom w:val="nil"/>
                      <w:right w:val="nil"/>
                      <w:between w:val="nil"/>
                    </w:pBdr>
                    <w:tabs>
                      <w:tab w:val="left" w:pos="1276"/>
                    </w:tabs>
                    <w:ind w:firstLine="851"/>
                    <w:jc w:val="both"/>
                    <w:rPr>
                      <w:color w:val="000000"/>
                      <w:szCs w:val="24"/>
                      <w:lang w:eastAsia="lt-LT"/>
                    </w:rPr>
                  </w:pPr>
                  <w:sdt>
                    <w:sdtPr>
                      <w:alias w:val="Numeris"/>
                      <w:tag w:val="nr_ce78c16e510049a3bf29c99dd6c714f1"/>
                      <w:lock w:val="sdtLocked"/>
                      <w:richText/>
                    </w:sdtPr>
                    <w:sdtContent>
                      <w:r>
                        <w:rPr>
                          <w:color w:val="000000"/>
                          <w:szCs w:val="24"/>
                          <w:lang w:eastAsia="lt-LT"/>
                        </w:rPr>
                        <w:t>26</w:t>
                      </w:r>
                    </w:sdtContent>
                  </w:sdt>
                  <w:r>
                    <w:rPr>
                      <w:color w:val="000000"/>
                      <w:szCs w:val="24"/>
                      <w:lang w:eastAsia="lt-LT"/>
                    </w:rPr>
                    <w:t>.</w:t>
                    <w:tab/>
                    <w:t>Posėdžio klausimams rengti Komisija iš savo narių gali sudaryti darbo grupes.</w:t>
                  </w:r>
                </w:p>
              </w:sdtContent>
            </w:sdt>
            <w:sdt>
              <w:sdtPr>
                <w:alias w:val="27 p."/>
                <w:tag w:val="part_560335e7b9a646969e2ba738c00cfb58"/>
                <w:lock w:val="sdtLocked"/>
                <w:richText/>
              </w:sdtPr>
              <w:sdtContent>
                <w:p>
                  <w:pPr>
                    <w:pBdr>
                      <w:top w:val="nil"/>
                      <w:left w:val="nil"/>
                      <w:bottom w:val="nil"/>
                      <w:right w:val="nil"/>
                      <w:between w:val="nil"/>
                    </w:pBdr>
                    <w:tabs>
                      <w:tab w:val="left" w:pos="1276"/>
                    </w:tabs>
                    <w:ind w:firstLine="851"/>
                    <w:jc w:val="both"/>
                    <w:rPr>
                      <w:color w:val="000000"/>
                      <w:szCs w:val="24"/>
                      <w:lang w:eastAsia="lt-LT"/>
                    </w:rPr>
                  </w:pPr>
                  <w:sdt>
                    <w:sdtPr>
                      <w:alias w:val="Numeris"/>
                      <w:tag w:val="nr_560335e7b9a646969e2ba738c00cfb58"/>
                      <w:lock w:val="sdtLocked"/>
                      <w:richText/>
                    </w:sdtPr>
                    <w:sdtContent>
                      <w:r>
                        <w:rPr>
                          <w:color w:val="000000"/>
                          <w:szCs w:val="24"/>
                          <w:lang w:eastAsia="lt-LT"/>
                        </w:rPr>
                        <w:t>27</w:t>
                      </w:r>
                    </w:sdtContent>
                  </w:sdt>
                  <w:r>
                    <w:rPr>
                      <w:color w:val="000000"/>
                      <w:szCs w:val="24"/>
                      <w:lang w:eastAsia="lt-LT"/>
                    </w:rPr>
                    <w:t>.</w:t>
                    <w:tab/>
                    <w:t>Komisijos darbe patariamojo balso teise gali dalyvauti visuomenės atstovai, ekspertai ir valstybės tarnautojai, kiti kviestiniai asmenys.</w:t>
                  </w:r>
                </w:p>
              </w:sdtContent>
            </w:sdt>
            <w:sdt>
              <w:sdtPr>
                <w:alias w:val="28 p."/>
                <w:tag w:val="part_13bf3d41b26b48faa2073ecee9ada535"/>
                <w:lock w:val="sdtLocked"/>
                <w:richText/>
              </w:sdtPr>
              <w:sdtContent>
                <w:p>
                  <w:pPr>
                    <w:pBdr>
                      <w:top w:val="nil"/>
                      <w:left w:val="nil"/>
                      <w:bottom w:val="nil"/>
                      <w:right w:val="nil"/>
                      <w:between w:val="nil"/>
                    </w:pBdr>
                    <w:tabs>
                      <w:tab w:val="left" w:pos="1276"/>
                    </w:tabs>
                    <w:ind w:firstLine="851"/>
                    <w:jc w:val="both"/>
                    <w:rPr>
                      <w:rFonts w:eastAsia="Calibri"/>
                      <w:color w:val="000000"/>
                      <w:szCs w:val="24"/>
                      <w:lang w:eastAsia="lt-LT"/>
                    </w:rPr>
                  </w:pPr>
                  <w:sdt>
                    <w:sdtPr>
                      <w:alias w:val="Numeris"/>
                      <w:tag w:val="nr_13bf3d41b26b48faa2073ecee9ada535"/>
                      <w:lock w:val="sdtLocked"/>
                      <w:richText/>
                    </w:sdtPr>
                    <w:sdtContent>
                      <w:r>
                        <w:rPr>
                          <w:color w:val="000000"/>
                          <w:szCs w:val="24"/>
                          <w:lang w:eastAsia="lt-LT"/>
                        </w:rPr>
                        <w:t>28</w:t>
                      </w:r>
                    </w:sdtContent>
                  </w:sdt>
                  <w:r>
                    <w:rPr>
                      <w:color w:val="000000"/>
                      <w:szCs w:val="24"/>
                      <w:lang w:eastAsia="lt-LT"/>
                    </w:rPr>
                    <w:t>.</w:t>
                    <w:tab/>
                    <w:t>Komisijos posėdžiai protokoluojami. Komisijos sprendimai, išvados ir pasiūlymai įforminami protokolu. Protokolai Komisijos sekretoriaus surašomi ne vėliau kaip per 5 darbo dienas po Komisijos posėdžio. Protokole nurodoma: posėdžio data, vieta, posėdžio dalyviai, posėdžio darbotvarkė, trumpa svarstymo eiga, sprendimai arba nutarimai organizaciniais bei kitais klausimais, Komisijos narių atskiroji nuomonė. Posėdžio protokolus pasirašo Komisijos pirmininkas ir Komisijos sekretorius. Protokolai ir kiti su Komisijos veikla susiję dokumentai yra saugomi teisės aktų nustatyta tvarka.</w:t>
                  </w:r>
                  <w:r>
                    <w:rPr>
                      <w:rFonts w:eastAsia="Calibri"/>
                      <w:color w:val="000000"/>
                      <w:szCs w:val="24"/>
                      <w:lang w:eastAsia="lt-LT"/>
                    </w:rPr>
                    <w:t xml:space="preserve"> </w:t>
                  </w:r>
                </w:p>
              </w:sdtContent>
            </w:sdt>
            <w:sdt>
              <w:sdtPr>
                <w:alias w:val="29 p."/>
                <w:tag w:val="part_276ec4dfcda248c38b69cb3352417324"/>
                <w:lock w:val="sdtLocked"/>
                <w:richText/>
              </w:sdtPr>
              <w:sdtContent>
                <w:p>
                  <w:pPr>
                    <w:ind w:firstLine="851"/>
                    <w:jc w:val="both"/>
                    <w:rPr>
                      <w:rFonts w:eastAsia="Calibri"/>
                      <w:szCs w:val="24"/>
                    </w:rPr>
                  </w:pPr>
                  <w:sdt>
                    <w:sdtPr>
                      <w:alias w:val="Numeris"/>
                      <w:tag w:val="nr_276ec4dfcda248c38b69cb3352417324"/>
                      <w:lock w:val="sdtLocked"/>
                      <w:richText/>
                    </w:sdtPr>
                    <w:sdtContent>
                      <w:r>
                        <w:rPr>
                          <w:rFonts w:eastAsia="Calibri"/>
                          <w:color w:val="000000"/>
                          <w:szCs w:val="24"/>
                        </w:rPr>
                        <w:t>29</w:t>
                      </w:r>
                    </w:sdtContent>
                  </w:sdt>
                  <w:r>
                    <w:rPr>
                      <w:rFonts w:eastAsia="Calibri"/>
                      <w:color w:val="000000"/>
                      <w:szCs w:val="24"/>
                    </w:rPr>
                    <w:t xml:space="preserve">. Posėdžių sekretorius per Konstitucinio įstatymo nustatytus informavimo apie Komisijos priimtus sprendimus ir (ar) išvadas terminus Komisijos nariams, </w:t>
                  </w:r>
                  <w:r>
                    <w:rPr>
                      <w:rFonts w:eastAsia="Calibri"/>
                      <w:szCs w:val="24"/>
                    </w:rPr>
                    <w:t>pareiškėjui ir (ar) jo atstovui išsiunčia Komisijos sprendimo ir (ar) išvados kopijas.</w:t>
                  </w:r>
                </w:p>
              </w:sdtContent>
            </w:sdt>
            <w:sdt>
              <w:sdtPr>
                <w:alias w:val="30 p."/>
                <w:tag w:val="part_7e505fb7f22a4f509c5716b998180cd2"/>
                <w:lock w:val="sdtLocked"/>
                <w:richText/>
              </w:sdtPr>
              <w:sdtContent>
                <w:p>
                  <w:pPr>
                    <w:pBdr>
                      <w:top w:val="nil"/>
                      <w:left w:val="nil"/>
                      <w:bottom w:val="nil"/>
                      <w:right w:val="nil"/>
                      <w:between w:val="nil"/>
                    </w:pBdr>
                    <w:tabs>
                      <w:tab w:val="left" w:pos="1276"/>
                    </w:tabs>
                    <w:ind w:firstLine="851"/>
                    <w:jc w:val="both"/>
                    <w:rPr>
                      <w:color w:val="000000"/>
                      <w:szCs w:val="24"/>
                      <w:lang w:eastAsia="lt-LT"/>
                    </w:rPr>
                  </w:pPr>
                  <w:sdt>
                    <w:sdtPr>
                      <w:alias w:val="Numeris"/>
                      <w:tag w:val="nr_7e505fb7f22a4f509c5716b998180cd2"/>
                      <w:lock w:val="sdtLocked"/>
                      <w:richText/>
                    </w:sdtPr>
                    <w:sdtContent>
                      <w:r>
                        <w:rPr>
                          <w:color w:val="000000"/>
                          <w:szCs w:val="24"/>
                          <w:lang w:eastAsia="lt-LT"/>
                        </w:rPr>
                        <w:t>30</w:t>
                      </w:r>
                    </w:sdtContent>
                  </w:sdt>
                  <w:r>
                    <w:rPr>
                      <w:color w:val="000000"/>
                      <w:szCs w:val="24"/>
                      <w:lang w:eastAsia="lt-LT"/>
                    </w:rPr>
                    <w:t>.</w:t>
                    <w:tab/>
                  </w:r>
                  <w:r>
                    <w:rPr>
                      <w:rFonts w:eastAsia="Calibri"/>
                      <w:color w:val="000000"/>
                      <w:szCs w:val="24"/>
                      <w:lang w:eastAsia="lt-LT"/>
                    </w:rPr>
                    <w:t>Komisija, prieš pradėdama nagrinėti konkrečią peticiją, esant Konstitucinio įstatymo 17 straipsnio 2 punkte nurodytiems atvejams, sprendžia dėl peticijos nagrinėjimo neviešame Komisijos posėdyje. Asmenys, kurie nėra pakviesti dalyvauti Komisijos posėdyje, jame gali dalyvauti tik Komisijos pirmininko sutikimu arba peticijų nagrinėjimą viešame posėdyje gali stebėti nuotoliniu būdu.</w:t>
                  </w:r>
                </w:p>
              </w:sdtContent>
            </w:sdt>
            <w:sdt>
              <w:sdtPr>
                <w:alias w:val="31 p."/>
                <w:tag w:val="part_ad1e0fd988224de68502dd1f238ce571"/>
                <w:lock w:val="sdtLocked"/>
                <w:richText/>
              </w:sdtPr>
              <w:sdtContent>
                <w:p>
                  <w:pPr>
                    <w:pBdr>
                      <w:top w:val="nil"/>
                      <w:left w:val="nil"/>
                      <w:bottom w:val="nil"/>
                      <w:right w:val="nil"/>
                      <w:between w:val="nil"/>
                    </w:pBdr>
                    <w:tabs>
                      <w:tab w:val="left" w:pos="1276"/>
                    </w:tabs>
                    <w:ind w:firstLine="851"/>
                    <w:jc w:val="both"/>
                    <w:rPr>
                      <w:color w:val="000000"/>
                      <w:szCs w:val="24"/>
                      <w:lang w:eastAsia="lt-LT"/>
                    </w:rPr>
                  </w:pPr>
                  <w:sdt>
                    <w:sdtPr>
                      <w:alias w:val="Numeris"/>
                      <w:tag w:val="nr_ad1e0fd988224de68502dd1f238ce571"/>
                      <w:lock w:val="sdtLocked"/>
                      <w:richText/>
                    </w:sdtPr>
                    <w:sdtContent>
                      <w:r>
                        <w:rPr>
                          <w:color w:val="000000"/>
                          <w:szCs w:val="24"/>
                          <w:lang w:eastAsia="lt-LT"/>
                        </w:rPr>
                        <w:t>31</w:t>
                      </w:r>
                    </w:sdtContent>
                  </w:sdt>
                  <w:r>
                    <w:rPr>
                      <w:color w:val="000000"/>
                      <w:szCs w:val="24"/>
                      <w:lang w:eastAsia="lt-LT"/>
                    </w:rPr>
                    <w:t>.</w:t>
                    <w:tab/>
                    <w:t>Komisijos narių dalyvavimas posėdyje yra privalomas, neatvykimas pateisinamas tik dėl svarbios priežasties. Komisijos narys, negalintis dalyvauti Komisijos posėdyje, privalo apie tai pranešti Komisijos pirmininkui ir komisijos sekretoriui. Dėl svarbių priežasčių negalintis dalyvauti Komisijos posėdyje, Komisijos narys gali raštu pateikti dėl svarstomų klausimų savo nuomonę, kuri turi būti paskelbta Komisijos posėdyje ir įrašyta į protokolą. Tokia nuomonė balsavimu nelaikoma.</w:t>
                  </w:r>
                </w:p>
              </w:sdtContent>
            </w:sdt>
            <w:sdt>
              <w:sdtPr>
                <w:alias w:val="32 p."/>
                <w:tag w:val="part_2ea72401051a468aa5be33aba6ed2076"/>
                <w:lock w:val="sdtLocked"/>
                <w:richText/>
              </w:sdtPr>
              <w:sdtContent>
                <w:p>
                  <w:pPr>
                    <w:pBdr>
                      <w:top w:val="nil"/>
                      <w:left w:val="nil"/>
                      <w:bottom w:val="nil"/>
                      <w:right w:val="nil"/>
                      <w:between w:val="nil"/>
                    </w:pBdr>
                    <w:tabs>
                      <w:tab w:val="left" w:pos="1276"/>
                    </w:tabs>
                    <w:ind w:firstLine="851"/>
                    <w:jc w:val="both"/>
                    <w:rPr>
                      <w:color w:val="000000"/>
                      <w:szCs w:val="24"/>
                      <w:lang w:eastAsia="lt-LT"/>
                    </w:rPr>
                  </w:pPr>
                  <w:sdt>
                    <w:sdtPr>
                      <w:alias w:val="Numeris"/>
                      <w:tag w:val="nr_2ea72401051a468aa5be33aba6ed2076"/>
                      <w:lock w:val="sdtLocked"/>
                      <w:richText/>
                    </w:sdtPr>
                    <w:sdtContent>
                      <w:r>
                        <w:rPr>
                          <w:color w:val="000000"/>
                          <w:szCs w:val="24"/>
                          <w:lang w:eastAsia="lt-LT"/>
                        </w:rPr>
                        <w:t>32</w:t>
                      </w:r>
                    </w:sdtContent>
                  </w:sdt>
                  <w:r>
                    <w:rPr>
                      <w:color w:val="000000"/>
                      <w:szCs w:val="24"/>
                      <w:lang w:eastAsia="lt-LT"/>
                    </w:rPr>
                    <w:t>.</w:t>
                    <w:tab/>
                    <w:t>Komisijos nariui be pateisinamos priežasties nedalyvavus Komisijos posėdžiuose daugiau kaip 3 kartus iš eilės, Komisija turi teisę inicijuoti Savivaldybės tarybos sprendimą dėl Komisijos sudėties pakeitimo.</w:t>
                  </w:r>
                </w:p>
                <w:p>
                  <w:pPr>
                    <w:jc w:val="center"/>
                    <w:rPr>
                      <w:b/>
                      <w:smallCaps/>
                      <w:color w:val="000000"/>
                      <w:szCs w:val="24"/>
                      <w:lang w:eastAsia="lt-LT"/>
                    </w:rPr>
                  </w:pPr>
                </w:p>
              </w:sdtContent>
            </w:sdt>
          </w:sdtContent>
        </w:sdt>
        <w:sdt>
          <w:sdtPr>
            <w:alias w:val="skyrius"/>
            <w:tag w:val="part_fa0db9cf763243cd942ad71b2b5bf238"/>
            <w:lock w:val="sdtLocked"/>
            <w:richText/>
          </w:sdtPr>
          <w:sdtContent>
            <w:p>
              <w:pPr>
                <w:jc w:val="center"/>
                <w:rPr>
                  <w:color w:val="000000"/>
                  <w:szCs w:val="24"/>
                  <w:lang w:eastAsia="lt-LT"/>
                </w:rPr>
              </w:pPr>
              <w:sdt>
                <w:sdtPr>
                  <w:alias w:val="Numeris"/>
                  <w:tag w:val="nr_fa0db9cf763243cd942ad71b2b5bf238"/>
                  <w:lock w:val="sdtLocked"/>
                  <w:richText/>
                </w:sdtPr>
                <w:sdtContent>
                  <w:r>
                    <w:rPr>
                      <w:b/>
                      <w:smallCaps/>
                      <w:color w:val="000000"/>
                      <w:szCs w:val="24"/>
                      <w:lang w:eastAsia="lt-LT"/>
                    </w:rPr>
                    <w:t>V</w:t>
                  </w:r>
                </w:sdtContent>
              </w:sdt>
              <w:r>
                <w:rPr>
                  <w:b/>
                  <w:smallCaps/>
                  <w:color w:val="000000"/>
                  <w:szCs w:val="24"/>
                  <w:lang w:eastAsia="lt-LT"/>
                </w:rPr>
                <w:t> SKYRIUS</w:t>
              </w:r>
            </w:p>
            <w:p>
              <w:pPr>
                <w:jc w:val="center"/>
                <w:rPr>
                  <w:color w:val="000000"/>
                  <w:szCs w:val="24"/>
                  <w:lang w:eastAsia="lt-LT"/>
                </w:rPr>
              </w:pPr>
              <w:sdt>
                <w:sdtPr>
                  <w:alias w:val="Pavadinimas"/>
                  <w:tag w:val="title_fa0db9cf763243cd942ad71b2b5bf238"/>
                  <w:lock w:val="sdtLocked"/>
                  <w:richText/>
                </w:sdtPr>
                <w:sdtContent>
                  <w:r>
                    <w:rPr>
                      <w:b/>
                      <w:smallCaps/>
                      <w:color w:val="000000"/>
                      <w:szCs w:val="24"/>
                      <w:lang w:eastAsia="lt-LT"/>
                    </w:rPr>
                    <w:t>SPRENDIMŲ ĮGYVENDINIMAS IR ATSISKAITYMO SAVIVALDYBĖS TARYBAI TVARKA</w:t>
                  </w:r>
                </w:sdtContent>
              </w:sdt>
            </w:p>
            <w:p>
              <w:pPr>
                <w:tabs>
                  <w:tab w:val="left" w:pos="1276"/>
                </w:tabs>
                <w:ind w:left="851"/>
                <w:jc w:val="both"/>
                <w:rPr>
                  <w:color w:val="000000"/>
                  <w:szCs w:val="24"/>
                  <w:lang w:eastAsia="lt-LT"/>
                </w:rPr>
              </w:pPr>
            </w:p>
            <w:sdt>
              <w:sdtPr>
                <w:alias w:val="33 p."/>
                <w:tag w:val="part_9e93c32fce4d4bb7a39c3afa344066b5"/>
                <w:lock w:val="sdtLocked"/>
                <w:richText/>
              </w:sdtPr>
              <w:sdtContent>
                <w:p>
                  <w:pPr>
                    <w:pBdr>
                      <w:top w:val="nil"/>
                      <w:left w:val="nil"/>
                      <w:bottom w:val="nil"/>
                      <w:right w:val="nil"/>
                      <w:between w:val="nil"/>
                    </w:pBdr>
                    <w:tabs>
                      <w:tab w:val="left" w:pos="1276"/>
                    </w:tabs>
                    <w:ind w:firstLine="851"/>
                    <w:jc w:val="both"/>
                    <w:rPr>
                      <w:color w:val="000000"/>
                      <w:szCs w:val="24"/>
                      <w:lang w:eastAsia="lt-LT"/>
                    </w:rPr>
                  </w:pPr>
                  <w:sdt>
                    <w:sdtPr>
                      <w:alias w:val="Numeris"/>
                      <w:tag w:val="nr_9e93c32fce4d4bb7a39c3afa344066b5"/>
                      <w:lock w:val="sdtLocked"/>
                      <w:richText/>
                    </w:sdtPr>
                    <w:sdtContent>
                      <w:r>
                        <w:rPr>
                          <w:color w:val="000000"/>
                          <w:szCs w:val="24"/>
                          <w:lang w:eastAsia="lt-LT"/>
                        </w:rPr>
                        <w:t>33</w:t>
                      </w:r>
                    </w:sdtContent>
                  </w:sdt>
                  <w:r>
                    <w:rPr>
                      <w:color w:val="000000"/>
                      <w:szCs w:val="24"/>
                      <w:lang w:eastAsia="lt-LT"/>
                    </w:rPr>
                    <w:t>.</w:t>
                    <w:tab/>
                    <w:t> Įgyvendinant peticijos teisę, galutinį ir neskundžiamą sprendimą dėl peticijoje pateikto prašymo ar siūlymo tenkinimo priima viena iš Savivaldybės institucijų ar kita institucija. Priimant šį sprendimą, atsižvelgiama į Komisijos išvadą, tačiau ja vadovautis neprivaloma.</w:t>
                  </w:r>
                </w:p>
              </w:sdtContent>
            </w:sdt>
            <w:sdt>
              <w:sdtPr>
                <w:alias w:val="34 p."/>
                <w:tag w:val="part_444f361bbaad46109769553636de7d43"/>
                <w:lock w:val="sdtLocked"/>
                <w:richText/>
              </w:sdtPr>
              <w:sdtContent>
                <w:p>
                  <w:pPr>
                    <w:pBdr>
                      <w:top w:val="nil"/>
                      <w:left w:val="nil"/>
                      <w:bottom w:val="nil"/>
                      <w:right w:val="nil"/>
                      <w:between w:val="nil"/>
                    </w:pBdr>
                    <w:tabs>
                      <w:tab w:val="left" w:pos="1276"/>
                    </w:tabs>
                    <w:ind w:firstLine="851"/>
                    <w:jc w:val="both"/>
                    <w:rPr>
                      <w:color w:val="000000"/>
                      <w:szCs w:val="24"/>
                      <w:lang w:eastAsia="lt-LT"/>
                    </w:rPr>
                  </w:pPr>
                  <w:sdt>
                    <w:sdtPr>
                      <w:alias w:val="Numeris"/>
                      <w:tag w:val="nr_444f361bbaad46109769553636de7d43"/>
                      <w:lock w:val="sdtLocked"/>
                      <w:richText/>
                    </w:sdtPr>
                    <w:sdtContent>
                      <w:r>
                        <w:rPr>
                          <w:color w:val="000000"/>
                          <w:szCs w:val="24"/>
                          <w:lang w:eastAsia="lt-LT"/>
                        </w:rPr>
                        <w:t>34</w:t>
                      </w:r>
                    </w:sdtContent>
                  </w:sdt>
                  <w:r>
                    <w:rPr>
                      <w:color w:val="000000"/>
                      <w:szCs w:val="24"/>
                      <w:lang w:eastAsia="lt-LT"/>
                    </w:rPr>
                    <w:t>.</w:t>
                    <w:tab/>
                    <w:t>Komisijos priimti sprendimai ir kita su Komisijos veikla susijusi Konstitucinio įstatymo 5 straipsnio 1 dalyje nurodyta informacija viešai skelbiama Savivaldybės interneto svetainėje www.telsiai.lt.</w:t>
                  </w:r>
                </w:p>
              </w:sdtContent>
            </w:sdt>
            <w:sdt>
              <w:sdtPr>
                <w:alias w:val="35 p."/>
                <w:tag w:val="part_e82833a8b92d4d30b1e85ecd51c762cd"/>
                <w:lock w:val="sdtLocked"/>
                <w:richText/>
              </w:sdtPr>
              <w:sdtContent>
                <w:p>
                  <w:pPr>
                    <w:pBdr>
                      <w:top w:val="nil"/>
                      <w:left w:val="nil"/>
                      <w:bottom w:val="nil"/>
                      <w:right w:val="nil"/>
                      <w:between w:val="nil"/>
                    </w:pBdr>
                    <w:tabs>
                      <w:tab w:val="left" w:pos="1276"/>
                    </w:tabs>
                    <w:ind w:firstLine="851"/>
                    <w:jc w:val="both"/>
                    <w:rPr>
                      <w:color w:val="000000"/>
                      <w:szCs w:val="24"/>
                      <w:lang w:eastAsia="lt-LT"/>
                    </w:rPr>
                  </w:pPr>
                  <w:sdt>
                    <w:sdtPr>
                      <w:alias w:val="Numeris"/>
                      <w:tag w:val="nr_e82833a8b92d4d30b1e85ecd51c762cd"/>
                      <w:lock w:val="sdtLocked"/>
                      <w:richText/>
                    </w:sdtPr>
                    <w:sdtContent>
                      <w:r>
                        <w:rPr>
                          <w:color w:val="000000"/>
                          <w:szCs w:val="24"/>
                          <w:lang w:eastAsia="lt-LT"/>
                        </w:rPr>
                        <w:t>35</w:t>
                      </w:r>
                    </w:sdtContent>
                  </w:sdt>
                  <w:r>
                    <w:rPr>
                      <w:color w:val="000000"/>
                      <w:szCs w:val="24"/>
                      <w:lang w:eastAsia="lt-LT"/>
                    </w:rPr>
                    <w:t>.</w:t>
                    <w:tab/>
                    <w:t xml:space="preserve">Po kiekvieno Komisijos posėdžio gali būti parengtas pranešimas, skirtas visuomenės informavimo priemonėms. Pranešimą raštu arba žodžiu gali pateikti tik Komisijos pirmininkas ar jo įgaliotas Komisijos narys. </w:t>
                  </w:r>
                </w:p>
              </w:sdtContent>
            </w:sdt>
            <w:sdt>
              <w:sdtPr>
                <w:alias w:val="36 p."/>
                <w:tag w:val="part_10c06e6300b94d8d9b72cc5456f9809f"/>
                <w:lock w:val="sdtLocked"/>
                <w:richText/>
              </w:sdtPr>
              <w:sdtContent>
                <w:p>
                  <w:pPr>
                    <w:pBdr>
                      <w:top w:val="nil"/>
                      <w:left w:val="nil"/>
                      <w:bottom w:val="nil"/>
                      <w:right w:val="nil"/>
                      <w:between w:val="nil"/>
                    </w:pBdr>
                    <w:tabs>
                      <w:tab w:val="left" w:pos="1276"/>
                    </w:tabs>
                    <w:ind w:firstLine="851"/>
                    <w:jc w:val="both"/>
                    <w:rPr>
                      <w:color w:val="000000"/>
                      <w:szCs w:val="24"/>
                      <w:lang w:eastAsia="lt-LT"/>
                    </w:rPr>
                  </w:pPr>
                  <w:sdt>
                    <w:sdtPr>
                      <w:alias w:val="Numeris"/>
                      <w:tag w:val="nr_10c06e6300b94d8d9b72cc5456f9809f"/>
                      <w:lock w:val="sdtLocked"/>
                      <w:richText/>
                    </w:sdtPr>
                    <w:sdtContent>
                      <w:r>
                        <w:rPr>
                          <w:color w:val="000000"/>
                          <w:szCs w:val="24"/>
                          <w:lang w:eastAsia="lt-LT"/>
                        </w:rPr>
                        <w:t>36</w:t>
                      </w:r>
                    </w:sdtContent>
                  </w:sdt>
                  <w:r>
                    <w:rPr>
                      <w:color w:val="000000"/>
                      <w:szCs w:val="24"/>
                      <w:lang w:eastAsia="lt-LT"/>
                    </w:rPr>
                    <w:t>.</w:t>
                    <w:tab/>
                    <w:t>Komisija yra atsakinga ir atskaitinga Savivaldybės tarybai. Komisijos pirmininkas teikia Savivaldybės tarybai informaciją bei ataskaitą apie Komisijos darbą vieną kartą per metus.</w:t>
                  </w:r>
                </w:p>
                <w:p>
                  <w:pPr>
                    <w:tabs>
                      <w:tab w:val="left" w:pos="1276"/>
                    </w:tabs>
                    <w:ind w:firstLine="851"/>
                    <w:jc w:val="both"/>
                    <w:rPr>
                      <w:color w:val="000000"/>
                      <w:szCs w:val="24"/>
                      <w:lang w:eastAsia="lt-LT"/>
                    </w:rPr>
                  </w:pPr>
                </w:p>
              </w:sdtContent>
            </w:sdt>
          </w:sdtContent>
        </w:sdt>
        <w:sdt>
          <w:sdtPr>
            <w:alias w:val="skyrius"/>
            <w:tag w:val="part_eb9ec98188024156b7bcaf9c096b63f3"/>
            <w:lock w:val="sdtLocked"/>
            <w:richText/>
          </w:sdtPr>
          <w:sdtContent>
            <w:p>
              <w:pPr>
                <w:jc w:val="center"/>
                <w:rPr>
                  <w:color w:val="000000"/>
                  <w:szCs w:val="24"/>
                  <w:lang w:eastAsia="lt-LT"/>
                </w:rPr>
              </w:pPr>
              <w:sdt>
                <w:sdtPr>
                  <w:alias w:val="Numeris"/>
                  <w:tag w:val="nr_eb9ec98188024156b7bcaf9c096b63f3"/>
                  <w:lock w:val="sdtLocked"/>
                  <w:richText/>
                </w:sdtPr>
                <w:sdtContent>
                  <w:r>
                    <w:rPr>
                      <w:b/>
                      <w:smallCaps/>
                      <w:color w:val="000000"/>
                      <w:szCs w:val="24"/>
                      <w:lang w:eastAsia="lt-LT"/>
                    </w:rPr>
                    <w:t>VI</w:t>
                  </w:r>
                </w:sdtContent>
              </w:sdt>
              <w:r>
                <w:rPr>
                  <w:b/>
                  <w:smallCaps/>
                  <w:color w:val="000000"/>
                  <w:szCs w:val="24"/>
                  <w:lang w:eastAsia="lt-LT"/>
                </w:rPr>
                <w:t> SKYRIUS</w:t>
              </w:r>
            </w:p>
            <w:p>
              <w:pPr>
                <w:jc w:val="center"/>
                <w:rPr>
                  <w:color w:val="000000"/>
                  <w:szCs w:val="24"/>
                  <w:lang w:eastAsia="lt-LT"/>
                </w:rPr>
              </w:pPr>
              <w:sdt>
                <w:sdtPr>
                  <w:alias w:val="Pavadinimas"/>
                  <w:tag w:val="title_eb9ec98188024156b7bcaf9c096b63f3"/>
                  <w:lock w:val="sdtLocked"/>
                  <w:richText/>
                </w:sdtPr>
                <w:sdtContent>
                  <w:r>
                    <w:rPr>
                      <w:b/>
                      <w:smallCaps/>
                      <w:color w:val="000000"/>
                      <w:szCs w:val="24"/>
                      <w:lang w:eastAsia="lt-LT"/>
                    </w:rPr>
                    <w:t>BAIGIAMOSIOS NUOSTATOS</w:t>
                  </w:r>
                </w:sdtContent>
              </w:sdt>
            </w:p>
            <w:p>
              <w:pPr>
                <w:tabs>
                  <w:tab w:val="left" w:pos="1276"/>
                </w:tabs>
                <w:jc w:val="both"/>
                <w:rPr>
                  <w:color w:val="000000"/>
                  <w:szCs w:val="24"/>
                  <w:lang w:eastAsia="lt-LT"/>
                </w:rPr>
              </w:pPr>
            </w:p>
            <w:sdt>
              <w:sdtPr>
                <w:alias w:val="37 p."/>
                <w:tag w:val="part_198bf8fe3ec943978e4dc627e9f6b3a3"/>
                <w:lock w:val="sdtLocked"/>
                <w:richText/>
              </w:sdtPr>
              <w:sdtContent>
                <w:p>
                  <w:pPr>
                    <w:pBdr>
                      <w:top w:val="nil"/>
                      <w:left w:val="nil"/>
                      <w:bottom w:val="nil"/>
                      <w:right w:val="nil"/>
                      <w:between w:val="nil"/>
                    </w:pBdr>
                    <w:tabs>
                      <w:tab w:val="left" w:pos="1276"/>
                    </w:tabs>
                    <w:ind w:firstLine="851"/>
                    <w:jc w:val="both"/>
                    <w:rPr>
                      <w:color w:val="000000"/>
                      <w:szCs w:val="24"/>
                      <w:lang w:eastAsia="lt-LT"/>
                    </w:rPr>
                  </w:pPr>
                  <w:sdt>
                    <w:sdtPr>
                      <w:alias w:val="Numeris"/>
                      <w:tag w:val="nr_198bf8fe3ec943978e4dc627e9f6b3a3"/>
                      <w:lock w:val="sdtLocked"/>
                      <w:richText/>
                    </w:sdtPr>
                    <w:sdtContent>
                      <w:r>
                        <w:rPr>
                          <w:color w:val="000000"/>
                          <w:szCs w:val="24"/>
                          <w:lang w:eastAsia="lt-LT"/>
                        </w:rPr>
                        <w:t>37</w:t>
                      </w:r>
                    </w:sdtContent>
                  </w:sdt>
                  <w:r>
                    <w:rPr>
                      <w:color w:val="000000"/>
                      <w:szCs w:val="24"/>
                      <w:lang w:eastAsia="lt-LT"/>
                    </w:rPr>
                    <w:t>.</w:t>
                    <w:tab/>
                    <w:t>Komisijos protokolai ir kiti dokumentai saugomi teisės aktų nustatyta tvarka.</w:t>
                  </w:r>
                </w:p>
              </w:sdtContent>
            </w:sdt>
            <w:sdt>
              <w:sdtPr>
                <w:alias w:val="38 p."/>
                <w:tag w:val="part_072bf969ad4c4de5a6fd6db4067a22f9"/>
                <w:lock w:val="sdtLocked"/>
                <w:richText/>
              </w:sdtPr>
              <w:sdtContent>
                <w:p>
                  <w:pPr>
                    <w:pBdr>
                      <w:top w:val="nil"/>
                      <w:left w:val="nil"/>
                      <w:bottom w:val="nil"/>
                      <w:right w:val="nil"/>
                      <w:between w:val="nil"/>
                    </w:pBdr>
                    <w:tabs>
                      <w:tab w:val="left" w:pos="1276"/>
                    </w:tabs>
                    <w:ind w:firstLine="851"/>
                    <w:jc w:val="both"/>
                    <w:rPr>
                      <w:color w:val="000000"/>
                      <w:szCs w:val="24"/>
                      <w:lang w:eastAsia="lt-LT"/>
                    </w:rPr>
                  </w:pPr>
                  <w:sdt>
                    <w:sdtPr>
                      <w:alias w:val="Numeris"/>
                      <w:tag w:val="nr_072bf969ad4c4de5a6fd6db4067a22f9"/>
                      <w:lock w:val="sdtLocked"/>
                      <w:richText/>
                    </w:sdtPr>
                    <w:sdtContent>
                      <w:r>
                        <w:rPr>
                          <w:color w:val="000000"/>
                          <w:szCs w:val="24"/>
                          <w:lang w:eastAsia="lt-LT"/>
                        </w:rPr>
                        <w:t>38</w:t>
                      </w:r>
                    </w:sdtContent>
                  </w:sdt>
                  <w:r>
                    <w:rPr>
                      <w:color w:val="000000"/>
                      <w:szCs w:val="24"/>
                      <w:lang w:eastAsia="lt-LT"/>
                    </w:rPr>
                    <w:t>.</w:t>
                    <w:tab/>
                    <w:t>Komisijos nariai, Komisiją aptarnaujantys darbuotojai ir pasitelkti specialistai už šiuose Nuostatuose nustatytų pareigų pažeidimą atsako įstatymų nustatyta tvarka.</w:t>
                  </w:r>
                </w:p>
              </w:sdtContent>
            </w:sdt>
            <w:sdt>
              <w:sdtPr>
                <w:alias w:val="39 p."/>
                <w:tag w:val="part_15a61b67c95e47a387c9951add048651"/>
                <w:lock w:val="sdtLocked"/>
                <w:richText/>
              </w:sdtPr>
              <w:sdtContent>
                <w:p>
                  <w:pPr>
                    <w:pBdr>
                      <w:top w:val="nil"/>
                      <w:left w:val="nil"/>
                      <w:bottom w:val="nil"/>
                      <w:right w:val="nil"/>
                      <w:between w:val="nil"/>
                    </w:pBdr>
                    <w:tabs>
                      <w:tab w:val="left" w:pos="1276"/>
                    </w:tabs>
                    <w:ind w:firstLine="851"/>
                    <w:jc w:val="both"/>
                    <w:rPr>
                      <w:color w:val="000000"/>
                      <w:szCs w:val="24"/>
                      <w:lang w:eastAsia="lt-LT"/>
                    </w:rPr>
                  </w:pPr>
                  <w:sdt>
                    <w:sdtPr>
                      <w:alias w:val="Numeris"/>
                      <w:tag w:val="nr_15a61b67c95e47a387c9951add048651"/>
                      <w:lock w:val="sdtLocked"/>
                      <w:richText/>
                    </w:sdtPr>
                    <w:sdtContent>
                      <w:r>
                        <w:rPr>
                          <w:color w:val="000000"/>
                          <w:szCs w:val="24"/>
                          <w:lang w:eastAsia="lt-LT"/>
                        </w:rPr>
                        <w:t>39</w:t>
                      </w:r>
                    </w:sdtContent>
                  </w:sdt>
                  <w:r>
                    <w:rPr>
                      <w:color w:val="000000"/>
                      <w:szCs w:val="24"/>
                      <w:lang w:eastAsia="lt-LT"/>
                    </w:rPr>
                    <w:t>.</w:t>
                    <w:tab/>
                    <w:t>Nuostatų įgyvendinimą prižiūri Savivaldybės administracijos direktorius (arba jo įgaliotas ir jam atskaitingas viešojo administravimo subjektas).</w:t>
                  </w:r>
                </w:p>
              </w:sdtContent>
            </w:sdt>
            <w:sdt>
              <w:sdtPr>
                <w:alias w:val="40 p."/>
                <w:tag w:val="part_7fc9cbcac3524340867a27ea172d91a9"/>
                <w:lock w:val="sdtLocked"/>
                <w:richText/>
              </w:sdtPr>
              <w:sdtContent>
                <w:p>
                  <w:pPr>
                    <w:pBdr>
                      <w:top w:val="nil"/>
                      <w:left w:val="nil"/>
                      <w:bottom w:val="nil"/>
                      <w:right w:val="nil"/>
                      <w:between w:val="nil"/>
                    </w:pBdr>
                    <w:tabs>
                      <w:tab w:val="left" w:pos="1276"/>
                    </w:tabs>
                    <w:ind w:firstLine="851"/>
                    <w:jc w:val="both"/>
                    <w:rPr>
                      <w:color w:val="000000"/>
                      <w:szCs w:val="24"/>
                      <w:lang w:eastAsia="lt-LT"/>
                    </w:rPr>
                  </w:pPr>
                  <w:sdt>
                    <w:sdtPr>
                      <w:alias w:val="Numeris"/>
                      <w:tag w:val="nr_7fc9cbcac3524340867a27ea172d91a9"/>
                      <w:lock w:val="sdtLocked"/>
                      <w:richText/>
                    </w:sdtPr>
                    <w:sdtContent>
                      <w:r>
                        <w:rPr>
                          <w:color w:val="000000"/>
                          <w:szCs w:val="24"/>
                          <w:lang w:eastAsia="lt-LT"/>
                        </w:rPr>
                        <w:t>40</w:t>
                      </w:r>
                    </w:sdtContent>
                  </w:sdt>
                  <w:r>
                    <w:rPr>
                      <w:color w:val="000000"/>
                      <w:szCs w:val="24"/>
                      <w:lang w:eastAsia="lt-LT"/>
                    </w:rPr>
                    <w:t xml:space="preserve"> .</w:t>
                    <w:tab/>
                    <w:t>Nuostatai tvirtinami, keičiami, pripažįstami netekusiais galios Savivaldybės tarybos sprendimu.</w:t>
                  </w:r>
                </w:p>
              </w:sdtContent>
            </w:sdt>
          </w:sdtContent>
        </w:sdt>
        <w:sdt>
          <w:sdtPr>
            <w:alias w:val="pabaiga"/>
            <w:tag w:val="part_d27629db259b4aa79db64d77fb4d06f6"/>
            <w:lock w:val="sdtLocked"/>
            <w:richText/>
          </w:sdtPr>
          <w:sdtContent>
            <w:p>
              <w:pPr>
                <w:jc w:val="center"/>
                <w:rPr>
                  <w:color w:val="FF0000"/>
                  <w:szCs w:val="24"/>
                  <w:lang w:eastAsia="lt-LT"/>
                </w:rPr>
              </w:pPr>
              <w:r>
                <w:rPr>
                  <w:color w:val="000000"/>
                  <w:szCs w:val="24"/>
                  <w:lang w:eastAsia="lt-LT"/>
                </w:rPr>
                <w:t>____________________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Telšių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ce4e4ba0dcbe11f08918e1adc7c5b1ec">
            <w:r w:rsidRPr="00532B9F">
              <w:rPr>
                <w:rFonts w:ascii="Times New Roman" w:eastAsia="MS Mincho" w:hAnsi="Times New Roman"/>
                <w:sz w:val="20"/>
                <w:iCs/>
                <w:color w:val="0000FF" w:themeColor="hyperlink"/>
                <w:u w:val="single"/>
              </w:rPr>
              <w:t>T1-413</w:t>
            </w:r>
          </w:fldSimple>
          <w:r>
            <w:rPr>
              <w:rFonts w:ascii="Times New Roman" w:eastAsia="MS Mincho" w:hAnsi="Times New Roman"/>
              <w:sz w:val="20"/>
              <w:iCs/>
            </w:rPr>
            <w:t>,
2025-12-18,
paskelbta TAR 2025-12-19, i. k. 2025-22119                </w:t>
          </w:r>
        </w:p>
        <w:p>
          <w:pPr>
            <w:jc w:val="both"/>
            <w:rPr>
              <w:rFonts w:ascii="Times New Roman" w:hAnsi="Times New Roman"/>
            </w:rPr>
          </w:pPr>
          <w:r>
            <w:rPr>
              <w:rFonts w:ascii="Times New Roman" w:hAnsi="Times New Roman"/>
              <w:sz w:val="20"/>
            </w:rPr>
            <w:t>Dėl Telšių rajono savivaldybės tarybos 2024 m. balandžio 25 d. sprendimo Nr. T1-121 „Dėl Telšių rajono savivaldybės peticijų komisijos sudarymo ir jos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Telšių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b50db172714d11f1b53dfa020e517810">
            <w:r w:rsidRPr="00532B9F">
              <w:rPr>
                <w:rFonts w:ascii="Times New Roman" w:eastAsia="MS Mincho" w:hAnsi="Times New Roman"/>
                <w:sz w:val="20"/>
                <w:iCs/>
                <w:color w:val="0000FF" w:themeColor="hyperlink"/>
                <w:u w:val="single"/>
              </w:rPr>
              <w:t>T1-197</w:t>
            </w:r>
          </w:fldSimple>
          <w:r>
            <w:rPr>
              <w:rFonts w:ascii="Times New Roman" w:eastAsia="MS Mincho" w:hAnsi="Times New Roman"/>
              <w:sz w:val="20"/>
              <w:iCs/>
            </w:rPr>
            <w:t>,
2026-06-25,
paskelbta TAR 2026-06-29, i. k. 2026-11178                </w:t>
          </w:r>
        </w:p>
        <w:p>
          <w:pPr>
            <w:jc w:val="both"/>
            <w:rPr>
              <w:rFonts w:ascii="Times New Roman" w:hAnsi="Times New Roman"/>
            </w:rPr>
          </w:pPr>
          <w:r>
            <w:rPr>
              <w:rFonts w:ascii="Times New Roman" w:hAnsi="Times New Roman"/>
              <w:sz w:val="20"/>
            </w:rPr>
            <w:t>Dėl Telšių rajono savivaldybės tarybos 2024 m. balandžio 25 d. sprendimo Nr. T1-121 „Dėl Telšių rajono savivaldybės peticijų komisijos sudarymo ir jos nuostatų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680" w:bottom="1134" w:left="1701" w:header="567" w:footer="567" w:gutter="0"/>
      <w:pgNumType w:start="1"/>
      <w:cols w:space="1296"/>
      <w:formProt w:val="0"/>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endnote w:type="separator" w:id="-1">
    <w:p>
      <w:pPr>
        <w:rPr>
          <w:szCs w:val="24"/>
          <w:lang w:val="en-GB"/>
        </w:rPr>
      </w:pPr>
      <w:r>
        <w:rPr>
          <w:szCs w:val="24"/>
          <w:lang w:val="en-GB"/>
        </w:rPr>
        <w:separator/>
      </w:r>
    </w:p>
  </w:endnote>
  <w:endnote w:type="continuationSeparator" w:id="0">
    <w:p>
      <w:pPr>
        <w:rPr>
          <w:szCs w:val="24"/>
          <w:lang w:val="en-GB"/>
        </w:rPr>
      </w:pPr>
      <w:r>
        <w:rPr>
          <w:szCs w:val="24"/>
          <w:lang w:val="en-GB"/>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BA"/>
    <w:family w:val="swiss"/>
    <w:pitch w:val="variable"/>
    <w:sig w:usb0="E4002EFF" w:usb1="C200247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libri Light">
    <w:panose1 w:val="020F0302020204030204"/>
    <w:charset w:val="BA"/>
    <w:family w:val="swiss"/>
    <w:pitch w:val="variable"/>
    <w:sig w:usb0="E4002EFF" w:usb1="C2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Arial" w:hAnsi="Arial"/>
        <w:sz w:val="22"/>
        <w:lang w:val="en-US"/>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Arial" w:hAnsi="Arial"/>
        <w:sz w:val="22"/>
        <w:lang w:val="en-US"/>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right"/>
      <w:rPr>
        <w:rFonts w:ascii="Arial" w:hAnsi="Arial"/>
        <w:sz w:val="18"/>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Arial" w:hAnsi="Arial"/>
        <w:sz w:val="22"/>
        <w:lang w:val="en-US"/>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Arial" w:hAnsi="Arial"/>
        <w:sz w:val="22"/>
        <w:lang w:val="en-US"/>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right"/>
      <w:rPr>
        <w:rFonts w:ascii="Arial" w:hAnsi="Arial"/>
        <w:sz w:val="18"/>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rFonts w:ascii="Arial" w:hAnsi="Arial"/>
        <w:sz w:val="22"/>
        <w:lang w:val="en-US"/>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rFonts w:ascii="Arial" w:hAnsi="Arial"/>
        <w:sz w:val="22"/>
        <w:lang w:val="en-US"/>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jc w:val="right"/>
      <w:rPr>
        <w:rFonts w:ascii="Arial" w:hAnsi="Arial"/>
        <w:sz w:val="18"/>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footnote w:type="separator" w:id="-1">
    <w:p>
      <w:pPr>
        <w:rPr>
          <w:szCs w:val="24"/>
          <w:lang w:val="en-GB"/>
        </w:rPr>
      </w:pPr>
      <w:r>
        <w:rPr>
          <w:szCs w:val="24"/>
          <w:lang w:val="en-GB"/>
        </w:rPr>
        <w:separator/>
      </w:r>
    </w:p>
  </w:footnote>
  <w:footnote w:type="continuationSeparator" w:id="0">
    <w:p>
      <w:pPr>
        <w:rPr>
          <w:szCs w:val="24"/>
          <w:lang w:val="en-GB"/>
        </w:rPr>
      </w:pPr>
      <w:r>
        <w:rPr>
          <w:szCs w:val="24"/>
          <w:lang w:val="en-GB"/>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Arial" w:hAnsi="Arial"/>
        <w:sz w:val="22"/>
        <w:lang w:val="en-US"/>
      </w:rPr>
    </w:pPr>
    <w:r>
      <w:rPr>
        <w:rFonts w:ascii="Arial" w:hAnsi="Arial"/>
        <w:sz w:val="22"/>
        <w:lang w:val="en-US"/>
      </w:rPr>
      <w:fldChar w:fldCharType="begin"/>
    </w:r>
    <w:r>
      <w:rPr>
        <w:rFonts w:ascii="Arial" w:hAnsi="Arial"/>
        <w:sz w:val="22"/>
        <w:lang w:val="en-US"/>
      </w:rPr>
      <w:instrText xml:space="preserve">PAGE  </w:instrText>
    </w:r>
    <w:r>
      <w:rPr>
        <w:rFonts w:ascii="Arial" w:hAnsi="Arial"/>
        <w:sz w:val="22"/>
        <w:lang w:val="en-US"/>
      </w:rPr>
      <w:fldChar w:fldCharType="end"/>
    </w:r>
  </w:p>
  <w:p>
    <w:pPr>
      <w:tabs>
        <w:tab w:val="center" w:pos="4153"/>
        <w:tab w:val="right" w:pos="8306"/>
      </w:tabs>
      <w:rPr>
        <w:rFonts w:ascii="Arial" w:hAnsi="Arial"/>
        <w:sz w:val="22"/>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ko-KR"/>
      </w:rPr>
    </w:pPr>
    <w:r>
      <w:rPr>
        <w:sz w:val="22"/>
        <w:szCs w:val="22"/>
        <w:lang w:eastAsia="ko-KR"/>
      </w:rPr>
      <w:fldChar w:fldCharType="begin"/>
    </w:r>
    <w:r>
      <w:rPr>
        <w:sz w:val="22"/>
        <w:szCs w:val="22"/>
        <w:lang w:eastAsia="ko-KR"/>
      </w:rPr>
      <w:instrText>PAGE   \* MERGEFORMAT</w:instrText>
    </w:r>
    <w:r>
      <w:rPr>
        <w:sz w:val="22"/>
        <w:szCs w:val="22"/>
        <w:lang w:eastAsia="ko-KR"/>
      </w:rPr>
      <w:fldChar w:fldCharType="separate"/>
    </w:r>
    <w:r>
      <w:rPr>
        <w:sz w:val="22"/>
        <w:szCs w:val="22"/>
        <w:lang w:eastAsia="ko-KR"/>
      </w:rPr>
      <w:t>5</w:t>
    </w:r>
    <w:r>
      <w:rPr>
        <w:sz w:val="22"/>
        <w:szCs w:val="22"/>
        <w:lang w:eastAsia="ko-KR"/>
      </w:rPr>
      <w:fldChar w:fldCharType="end"/>
    </w:r>
  </w:p>
  <w:p>
    <w:pPr>
      <w:tabs>
        <w:tab w:val="center" w:pos="4153"/>
        <w:tab w:val="right" w:pos="8306"/>
      </w:tabs>
      <w:rPr>
        <w:rFonts w:ascii="Arial" w:hAnsi="Arial"/>
        <w:sz w:val="22"/>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ko-KR"/>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Arial" w:hAnsi="Arial"/>
        <w:sz w:val="22"/>
        <w:lang w:val="en-US"/>
      </w:rPr>
    </w:pPr>
    <w:r>
      <w:rPr>
        <w:rFonts w:ascii="Arial" w:hAnsi="Arial"/>
        <w:sz w:val="22"/>
        <w:lang w:val="en-US"/>
      </w:rPr>
      <w:fldChar w:fldCharType="begin"/>
    </w:r>
    <w:r>
      <w:rPr>
        <w:rFonts w:ascii="Arial" w:hAnsi="Arial"/>
        <w:sz w:val="22"/>
        <w:lang w:val="en-US"/>
      </w:rPr>
      <w:instrText xml:space="preserve">PAGE  </w:instrText>
    </w:r>
    <w:r>
      <w:rPr>
        <w:rFonts w:ascii="Arial" w:hAnsi="Arial"/>
        <w:sz w:val="22"/>
        <w:lang w:val="en-US"/>
      </w:rPr>
      <w:fldChar w:fldCharType="end"/>
    </w:r>
  </w:p>
  <w:p>
    <w:pPr>
      <w:tabs>
        <w:tab w:val="center" w:pos="4153"/>
        <w:tab w:val="right" w:pos="8306"/>
      </w:tabs>
      <w:rPr>
        <w:rFonts w:ascii="Arial" w:hAnsi="Arial"/>
        <w:sz w:val="22"/>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ko-KR"/>
      </w:rPr>
    </w:pPr>
    <w:r>
      <w:rPr>
        <w:sz w:val="22"/>
        <w:szCs w:val="22"/>
        <w:lang w:eastAsia="ko-KR"/>
      </w:rPr>
      <w:fldChar w:fldCharType="begin"/>
    </w:r>
    <w:r>
      <w:rPr>
        <w:sz w:val="22"/>
        <w:szCs w:val="22"/>
        <w:lang w:eastAsia="ko-KR"/>
      </w:rPr>
      <w:instrText>PAGE   \* MERGEFORMAT</w:instrText>
    </w:r>
    <w:r>
      <w:rPr>
        <w:sz w:val="22"/>
        <w:szCs w:val="22"/>
        <w:lang w:eastAsia="ko-KR"/>
      </w:rPr>
      <w:fldChar w:fldCharType="separate"/>
    </w:r>
    <w:r>
      <w:rPr>
        <w:sz w:val="22"/>
        <w:szCs w:val="22"/>
        <w:lang w:eastAsia="ko-KR"/>
      </w:rPr>
      <w:t>2</w:t>
    </w:r>
    <w:r>
      <w:rPr>
        <w:sz w:val="22"/>
        <w:szCs w:val="22"/>
        <w:lang w:eastAsia="ko-KR"/>
      </w:rPr>
      <w:fldChar w:fldCharType="end"/>
    </w:r>
  </w:p>
  <w:p>
    <w:pPr>
      <w:tabs>
        <w:tab w:val="center" w:pos="4153"/>
        <w:tab w:val="right" w:pos="8306"/>
      </w:tabs>
      <w:rPr>
        <w:rFonts w:ascii="Arial" w:hAnsi="Arial"/>
        <w:sz w:val="22"/>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ko-KR"/>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rFonts w:ascii="Arial" w:hAnsi="Arial"/>
        <w:sz w:val="22"/>
        <w:lang w:val="en-US"/>
      </w:rPr>
    </w:pPr>
    <w:r>
      <w:rPr>
        <w:rFonts w:ascii="Arial" w:hAnsi="Arial"/>
        <w:sz w:val="22"/>
        <w:lang w:val="en-US"/>
      </w:rPr>
      <w:fldChar w:fldCharType="begin"/>
    </w:r>
    <w:r>
      <w:rPr>
        <w:rFonts w:ascii="Arial" w:hAnsi="Arial"/>
        <w:sz w:val="22"/>
        <w:lang w:val="en-US"/>
      </w:rPr>
      <w:instrText xml:space="preserve">PAGE  </w:instrText>
    </w:r>
    <w:r>
      <w:rPr>
        <w:rFonts w:ascii="Arial" w:hAnsi="Arial"/>
        <w:sz w:val="22"/>
        <w:lang w:val="en-US"/>
      </w:rPr>
      <w:fldChar w:fldCharType="end"/>
    </w:r>
  </w:p>
  <w:p>
    <w:pPr>
      <w:tabs>
        <w:tab w:val="center" w:pos="4153"/>
        <w:tab w:val="right" w:pos="8306"/>
      </w:tabs>
      <w:rPr>
        <w:rFonts w:ascii="Arial" w:hAnsi="Arial"/>
        <w:sz w:val="22"/>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680"/>
        <w:tab w:val="right" w:pos="9360"/>
      </w:tabs>
      <w:jc w:val="center"/>
      <w:rPr>
        <w:sz w:val="22"/>
        <w:szCs w:val="22"/>
        <w:lang w:eastAsia="ko-KR"/>
      </w:rPr>
    </w:pPr>
    <w:r>
      <w:rPr>
        <w:sz w:val="22"/>
        <w:szCs w:val="22"/>
        <w:lang w:eastAsia="ko-KR"/>
      </w:rPr>
      <w:fldChar w:fldCharType="begin"/>
    </w:r>
    <w:r>
      <w:rPr>
        <w:sz w:val="22"/>
        <w:szCs w:val="22"/>
        <w:lang w:eastAsia="ko-KR"/>
      </w:rPr>
      <w:instrText>PAGE   \* MERGEFORMAT</w:instrText>
    </w:r>
    <w:r>
      <w:rPr>
        <w:sz w:val="22"/>
        <w:szCs w:val="22"/>
        <w:lang w:eastAsia="ko-KR"/>
      </w:rPr>
      <w:fldChar w:fldCharType="separate"/>
    </w:r>
    <w:r>
      <w:rPr>
        <w:sz w:val="22"/>
        <w:szCs w:val="22"/>
        <w:lang w:eastAsia="ko-KR"/>
      </w:rPr>
      <w:t>2</w:t>
    </w:r>
    <w:r>
      <w:rPr>
        <w:sz w:val="22"/>
        <w:szCs w:val="22"/>
        <w:lang w:eastAsia="ko-KR"/>
      </w:rPr>
      <w:fldChar w:fldCharType="end"/>
    </w:r>
  </w:p>
  <w:p>
    <w:pPr>
      <w:tabs>
        <w:tab w:val="center" w:pos="4153"/>
        <w:tab w:val="right" w:pos="8306"/>
      </w:tabs>
      <w:rPr>
        <w:rFonts w:ascii="Arial" w:hAnsi="Arial"/>
        <w:sz w:val="22"/>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680"/>
        <w:tab w:val="right" w:pos="9360"/>
      </w:tabs>
      <w:rPr>
        <w:sz w:val="22"/>
        <w:szCs w:val="22"/>
        <w:lang w:eastAsia="ko-KR"/>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zoom w:val="bestFit" w:percent="94"/>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90D8A"/>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A038624"/>
  <w15:chartTrackingRefBased/>
  <w15:docId w15:val="{4D8B627E-2037-4C50-B475-47A1395CE854}"/>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ivs>
    <w:div w:id="336229895">
      <w:bodyDiv w:val="1"/>
      <w:marLeft w:val="0"/>
      <w:marRight w:val="0"/>
      <w:marTop w:val="0"/>
      <w:marBottom w:val="0"/>
      <w:divBdr>
        <w:top w:val="none" w:sz="0" w:space="0" w:color="auto"/>
        <w:left w:val="none" w:sz="0" w:space="0" w:color="auto"/>
        <w:bottom w:val="none" w:sz="0" w:space="0" w:color="auto"/>
        <w:right w:val="none" w:sz="0" w:space="0" w:color="auto"/>
      </w:divBdr>
      <w:divsChild>
        <w:div w:id="864371582">
          <w:marLeft w:val="0"/>
          <w:marRight w:val="0"/>
          <w:marTop w:val="0"/>
          <w:marBottom w:val="0"/>
          <w:divBdr>
            <w:top w:val="none" w:sz="0" w:space="0" w:color="auto"/>
            <w:left w:val="none" w:sz="0" w:space="0" w:color="auto"/>
            <w:bottom w:val="none" w:sz="0" w:space="0" w:color="auto"/>
            <w:right w:val="none" w:sz="0" w:space="0" w:color="auto"/>
          </w:divBdr>
        </w:div>
        <w:div w:id="1233200353">
          <w:marLeft w:val="0"/>
          <w:marRight w:val="0"/>
          <w:marTop w:val="0"/>
          <w:marBottom w:val="0"/>
          <w:divBdr>
            <w:top w:val="none" w:sz="0" w:space="0" w:color="auto"/>
            <w:left w:val="none" w:sz="0" w:space="0" w:color="auto"/>
            <w:bottom w:val="none" w:sz="0" w:space="0" w:color="auto"/>
            <w:right w:val="none" w:sz="0" w:space="0" w:color="auto"/>
          </w:divBdr>
        </w:div>
        <w:div w:id="1506701151">
          <w:marLeft w:val="0"/>
          <w:marRight w:val="0"/>
          <w:marTop w:val="0"/>
          <w:marBottom w:val="0"/>
          <w:divBdr>
            <w:top w:val="none" w:sz="0" w:space="0" w:color="auto"/>
            <w:left w:val="none" w:sz="0" w:space="0" w:color="auto"/>
            <w:bottom w:val="none" w:sz="0" w:space="0" w:color="auto"/>
            <w:right w:val="none" w:sz="0" w:space="0" w:color="auto"/>
          </w:divBdr>
          <w:divsChild>
            <w:div w:id="10452970">
              <w:marLeft w:val="0"/>
              <w:marRight w:val="0"/>
              <w:marTop w:val="0"/>
              <w:marBottom w:val="0"/>
              <w:divBdr>
                <w:top w:val="none" w:sz="0" w:space="0" w:color="auto"/>
                <w:left w:val="none" w:sz="0" w:space="0" w:color="auto"/>
                <w:bottom w:val="none" w:sz="0" w:space="0" w:color="auto"/>
                <w:right w:val="none" w:sz="0" w:space="0" w:color="auto"/>
              </w:divBdr>
            </w:div>
            <w:div w:id="541093270">
              <w:marLeft w:val="0"/>
              <w:marRight w:val="0"/>
              <w:marTop w:val="0"/>
              <w:marBottom w:val="0"/>
              <w:divBdr>
                <w:top w:val="none" w:sz="0" w:space="0" w:color="auto"/>
                <w:left w:val="none" w:sz="0" w:space="0" w:color="auto"/>
                <w:bottom w:val="none" w:sz="0" w:space="0" w:color="auto"/>
                <w:right w:val="none" w:sz="0" w:space="0" w:color="auto"/>
              </w:divBdr>
            </w:div>
            <w:div w:id="1137262409">
              <w:marLeft w:val="0"/>
              <w:marRight w:val="0"/>
              <w:marTop w:val="0"/>
              <w:marBottom w:val="0"/>
              <w:divBdr>
                <w:top w:val="none" w:sz="0" w:space="0" w:color="auto"/>
                <w:left w:val="none" w:sz="0" w:space="0" w:color="auto"/>
                <w:bottom w:val="none" w:sz="0" w:space="0" w:color="auto"/>
                <w:right w:val="none" w:sz="0" w:space="0" w:color="auto"/>
              </w:divBdr>
            </w:div>
            <w:div w:id="1488014259">
              <w:marLeft w:val="0"/>
              <w:marRight w:val="0"/>
              <w:marTop w:val="0"/>
              <w:marBottom w:val="0"/>
              <w:divBdr>
                <w:top w:val="none" w:sz="0" w:space="0" w:color="auto"/>
                <w:left w:val="none" w:sz="0" w:space="0" w:color="auto"/>
                <w:bottom w:val="none" w:sz="0" w:space="0" w:color="auto"/>
                <w:right w:val="none" w:sz="0" w:space="0" w:color="auto"/>
              </w:divBdr>
            </w:div>
            <w:div w:id="2061854417">
              <w:marLeft w:val="0"/>
              <w:marRight w:val="0"/>
              <w:marTop w:val="0"/>
              <w:marBottom w:val="0"/>
              <w:divBdr>
                <w:top w:val="none" w:sz="0" w:space="0" w:color="auto"/>
                <w:left w:val="none" w:sz="0" w:space="0" w:color="auto"/>
                <w:bottom w:val="none" w:sz="0" w:space="0" w:color="auto"/>
                <w:right w:val="none" w:sz="0" w:space="0" w:color="auto"/>
              </w:divBdr>
            </w:div>
            <w:div w:id="2068145365">
              <w:marLeft w:val="0"/>
              <w:marRight w:val="0"/>
              <w:marTop w:val="0"/>
              <w:marBottom w:val="0"/>
              <w:divBdr>
                <w:top w:val="none" w:sz="0" w:space="0" w:color="auto"/>
                <w:left w:val="none" w:sz="0" w:space="0" w:color="auto"/>
                <w:bottom w:val="none" w:sz="0" w:space="0" w:color="auto"/>
                <w:right w:val="none" w:sz="0" w:space="0" w:color="auto"/>
              </w:divBdr>
            </w:div>
          </w:divsChild>
        </w:div>
        <w:div w:id="1542092034">
          <w:marLeft w:val="0"/>
          <w:marRight w:val="0"/>
          <w:marTop w:val="0"/>
          <w:marBottom w:val="0"/>
          <w:divBdr>
            <w:top w:val="none" w:sz="0" w:space="0" w:color="auto"/>
            <w:left w:val="none" w:sz="0" w:space="0" w:color="auto"/>
            <w:bottom w:val="none" w:sz="0" w:space="0" w:color="auto"/>
            <w:right w:val="none" w:sz="0" w:space="0" w:color="auto"/>
          </w:divBdr>
        </w:div>
        <w:div w:id="1827090946">
          <w:marLeft w:val="0"/>
          <w:marRight w:val="0"/>
          <w:marTop w:val="0"/>
          <w:marBottom w:val="0"/>
          <w:divBdr>
            <w:top w:val="none" w:sz="0" w:space="0" w:color="auto"/>
            <w:left w:val="none" w:sz="0" w:space="0" w:color="auto"/>
            <w:bottom w:val="none" w:sz="0" w:space="0" w:color="auto"/>
            <w:right w:val="none" w:sz="0" w:space="0" w:color="auto"/>
          </w:divBdr>
        </w:div>
      </w:divsChild>
    </w:div>
    <w:div w:id="840122245">
      <w:bodyDiv w:val="1"/>
      <w:marLeft w:val="0"/>
      <w:marRight w:val="0"/>
      <w:marTop w:val="0"/>
      <w:marBottom w:val="0"/>
      <w:divBdr>
        <w:top w:val="none" w:sz="0" w:space="0" w:color="auto"/>
        <w:left w:val="none" w:sz="0" w:space="0" w:color="auto"/>
        <w:bottom w:val="none" w:sz="0" w:space="0" w:color="auto"/>
        <w:right w:val="none" w:sz="0" w:space="0" w:color="auto"/>
      </w:divBdr>
    </w:div>
    <w:div w:id="916093374">
      <w:bodyDiv w:val="1"/>
      <w:marLeft w:val="0"/>
      <w:marRight w:val="0"/>
      <w:marTop w:val="0"/>
      <w:marBottom w:val="0"/>
      <w:divBdr>
        <w:top w:val="none" w:sz="0" w:space="0" w:color="auto"/>
        <w:left w:val="none" w:sz="0" w:space="0" w:color="auto"/>
        <w:bottom w:val="none" w:sz="0" w:space="0" w:color="auto"/>
        <w:right w:val="none" w:sz="0" w:space="0" w:color="auto"/>
      </w:divBdr>
    </w:div>
    <w:div w:id="1019546300">
      <w:bodyDiv w:val="1"/>
      <w:marLeft w:val="0"/>
      <w:marRight w:val="0"/>
      <w:marTop w:val="0"/>
      <w:marBottom w:val="0"/>
      <w:divBdr>
        <w:top w:val="none" w:sz="0" w:space="0" w:color="auto"/>
        <w:left w:val="none" w:sz="0" w:space="0" w:color="auto"/>
        <w:bottom w:val="none" w:sz="0" w:space="0" w:color="auto"/>
        <w:right w:val="none" w:sz="0" w:space="0" w:color="auto"/>
      </w:divBdr>
    </w:div>
    <w:div w:id="1362590019">
      <w:bodyDiv w:val="1"/>
      <w:marLeft w:val="0"/>
      <w:marRight w:val="0"/>
      <w:marTop w:val="0"/>
      <w:marBottom w:val="0"/>
      <w:divBdr>
        <w:top w:val="none" w:sz="0" w:space="0" w:color="auto"/>
        <w:left w:val="none" w:sz="0" w:space="0" w:color="auto"/>
        <w:bottom w:val="none" w:sz="0" w:space="0" w:color="auto"/>
        <w:right w:val="none" w:sz="0" w:space="0" w:color="auto"/>
      </w:divBdr>
      <w:divsChild>
        <w:div w:id="652567126">
          <w:marLeft w:val="0"/>
          <w:marRight w:val="0"/>
          <w:marTop w:val="0"/>
          <w:marBottom w:val="0"/>
          <w:divBdr>
            <w:top w:val="none" w:sz="0" w:space="0" w:color="auto"/>
            <w:left w:val="none" w:sz="0" w:space="0" w:color="auto"/>
            <w:bottom w:val="none" w:sz="0" w:space="0" w:color="auto"/>
            <w:right w:val="none" w:sz="0" w:space="0" w:color="auto"/>
          </w:divBdr>
        </w:div>
        <w:div w:id="1796366745">
          <w:marLeft w:val="0"/>
          <w:marRight w:val="0"/>
          <w:marTop w:val="0"/>
          <w:marBottom w:val="0"/>
          <w:divBdr>
            <w:top w:val="none" w:sz="0" w:space="0" w:color="auto"/>
            <w:left w:val="none" w:sz="0" w:space="0" w:color="auto"/>
            <w:bottom w:val="none" w:sz="0" w:space="0" w:color="auto"/>
            <w:right w:val="none" w:sz="0" w:space="0" w:color="auto"/>
          </w:divBdr>
        </w:div>
        <w:div w:id="1941335247">
          <w:marLeft w:val="0"/>
          <w:marRight w:val="0"/>
          <w:marTop w:val="0"/>
          <w:marBottom w:val="0"/>
          <w:divBdr>
            <w:top w:val="none" w:sz="0" w:space="0" w:color="auto"/>
            <w:left w:val="none" w:sz="0" w:space="0" w:color="auto"/>
            <w:bottom w:val="none" w:sz="0" w:space="0" w:color="auto"/>
            <w:right w:val="none" w:sz="0" w:space="0" w:color="auto"/>
          </w:divBdr>
          <w:divsChild>
            <w:div w:id="712510157">
              <w:marLeft w:val="0"/>
              <w:marRight w:val="0"/>
              <w:marTop w:val="0"/>
              <w:marBottom w:val="0"/>
              <w:divBdr>
                <w:top w:val="none" w:sz="0" w:space="0" w:color="auto"/>
                <w:left w:val="none" w:sz="0" w:space="0" w:color="auto"/>
                <w:bottom w:val="none" w:sz="0" w:space="0" w:color="auto"/>
                <w:right w:val="none" w:sz="0" w:space="0" w:color="auto"/>
              </w:divBdr>
            </w:div>
            <w:div w:id="826021322">
              <w:marLeft w:val="0"/>
              <w:marRight w:val="0"/>
              <w:marTop w:val="0"/>
              <w:marBottom w:val="0"/>
              <w:divBdr>
                <w:top w:val="none" w:sz="0" w:space="0" w:color="auto"/>
                <w:left w:val="none" w:sz="0" w:space="0" w:color="auto"/>
                <w:bottom w:val="none" w:sz="0" w:space="0" w:color="auto"/>
                <w:right w:val="none" w:sz="0" w:space="0" w:color="auto"/>
              </w:divBdr>
            </w:div>
            <w:div w:id="923610024">
              <w:marLeft w:val="0"/>
              <w:marRight w:val="0"/>
              <w:marTop w:val="0"/>
              <w:marBottom w:val="0"/>
              <w:divBdr>
                <w:top w:val="none" w:sz="0" w:space="0" w:color="auto"/>
                <w:left w:val="none" w:sz="0" w:space="0" w:color="auto"/>
                <w:bottom w:val="none" w:sz="0" w:space="0" w:color="auto"/>
                <w:right w:val="none" w:sz="0" w:space="0" w:color="auto"/>
              </w:divBdr>
            </w:div>
            <w:div w:id="1352537401">
              <w:marLeft w:val="0"/>
              <w:marRight w:val="0"/>
              <w:marTop w:val="0"/>
              <w:marBottom w:val="0"/>
              <w:divBdr>
                <w:top w:val="none" w:sz="0" w:space="0" w:color="auto"/>
                <w:left w:val="none" w:sz="0" w:space="0" w:color="auto"/>
                <w:bottom w:val="none" w:sz="0" w:space="0" w:color="auto"/>
                <w:right w:val="none" w:sz="0" w:space="0" w:color="auto"/>
              </w:divBdr>
            </w:div>
            <w:div w:id="1742671947">
              <w:marLeft w:val="0"/>
              <w:marRight w:val="0"/>
              <w:marTop w:val="0"/>
              <w:marBottom w:val="0"/>
              <w:divBdr>
                <w:top w:val="none" w:sz="0" w:space="0" w:color="auto"/>
                <w:left w:val="none" w:sz="0" w:space="0" w:color="auto"/>
                <w:bottom w:val="none" w:sz="0" w:space="0" w:color="auto"/>
                <w:right w:val="none" w:sz="0" w:space="0" w:color="auto"/>
              </w:divBdr>
            </w:div>
            <w:div w:id="18341800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12846755">
      <w:bodyDiv w:val="1"/>
      <w:marLeft w:val="0"/>
      <w:marRight w:val="0"/>
      <w:marTop w:val="0"/>
      <w:marBottom w:val="0"/>
      <w:divBdr>
        <w:top w:val="none" w:sz="0" w:space="0" w:color="auto"/>
        <w:left w:val="none" w:sz="0" w:space="0" w:color="auto"/>
        <w:bottom w:val="none" w:sz="0" w:space="0" w:color="auto"/>
        <w:right w:val="none" w:sz="0" w:space="0" w:color="auto"/>
      </w:divBdr>
    </w:div>
    <w:div w:id="1563321805">
      <w:bodyDiv w:val="1"/>
      <w:marLeft w:val="0"/>
      <w:marRight w:val="0"/>
      <w:marTop w:val="0"/>
      <w:marBottom w:val="0"/>
      <w:divBdr>
        <w:top w:val="none" w:sz="0" w:space="0" w:color="auto"/>
        <w:left w:val="none" w:sz="0" w:space="0" w:color="auto"/>
        <w:bottom w:val="none" w:sz="0" w:space="0" w:color="auto"/>
        <w:right w:val="none" w:sz="0" w:space="0" w:color="auto"/>
      </w:divBdr>
    </w:div>
    <w:div w:id="1575386319">
      <w:bodyDiv w:val="1"/>
      <w:marLeft w:val="0"/>
      <w:marRight w:val="0"/>
      <w:marTop w:val="0"/>
      <w:marBottom w:val="0"/>
      <w:divBdr>
        <w:top w:val="none" w:sz="0" w:space="0" w:color="auto"/>
        <w:left w:val="none" w:sz="0" w:space="0" w:color="auto"/>
        <w:bottom w:val="none" w:sz="0" w:space="0" w:color="auto"/>
        <w:right w:val="none" w:sz="0" w:space="0" w:color="auto"/>
      </w:divBdr>
      <w:divsChild>
        <w:div w:id="327364977">
          <w:marLeft w:val="0"/>
          <w:marRight w:val="0"/>
          <w:marTop w:val="0"/>
          <w:marBottom w:val="0"/>
          <w:divBdr>
            <w:top w:val="none" w:sz="0" w:space="0" w:color="auto"/>
            <w:left w:val="none" w:sz="0" w:space="0" w:color="auto"/>
            <w:bottom w:val="none" w:sz="0" w:space="0" w:color="auto"/>
            <w:right w:val="none" w:sz="0" w:space="0" w:color="auto"/>
          </w:divBdr>
        </w:div>
        <w:div w:id="1196653577">
          <w:marLeft w:val="0"/>
          <w:marRight w:val="0"/>
          <w:marTop w:val="0"/>
          <w:marBottom w:val="0"/>
          <w:divBdr>
            <w:top w:val="none" w:sz="0" w:space="0" w:color="auto"/>
            <w:left w:val="none" w:sz="0" w:space="0" w:color="auto"/>
            <w:bottom w:val="none" w:sz="0" w:space="0" w:color="auto"/>
            <w:right w:val="none" w:sz="0" w:space="0" w:color="auto"/>
          </w:divBdr>
        </w:div>
        <w:div w:id="1490948696">
          <w:marLeft w:val="0"/>
          <w:marRight w:val="0"/>
          <w:marTop w:val="0"/>
          <w:marBottom w:val="0"/>
          <w:divBdr>
            <w:top w:val="none" w:sz="0" w:space="0" w:color="auto"/>
            <w:left w:val="none" w:sz="0" w:space="0" w:color="auto"/>
            <w:bottom w:val="none" w:sz="0" w:space="0" w:color="auto"/>
            <w:right w:val="none" w:sz="0" w:space="0" w:color="auto"/>
          </w:divBdr>
        </w:div>
        <w:div w:id="1835414627">
          <w:marLeft w:val="0"/>
          <w:marRight w:val="0"/>
          <w:marTop w:val="0"/>
          <w:marBottom w:val="0"/>
          <w:divBdr>
            <w:top w:val="none" w:sz="0" w:space="0" w:color="auto"/>
            <w:left w:val="none" w:sz="0" w:space="0" w:color="auto"/>
            <w:bottom w:val="none" w:sz="0" w:space="0" w:color="auto"/>
            <w:right w:val="none" w:sz="0" w:space="0" w:color="auto"/>
          </w:divBdr>
        </w:div>
        <w:div w:id="2025669476">
          <w:marLeft w:val="0"/>
          <w:marRight w:val="0"/>
          <w:marTop w:val="0"/>
          <w:marBottom w:val="0"/>
          <w:divBdr>
            <w:top w:val="none" w:sz="0" w:space="0" w:color="auto"/>
            <w:left w:val="none" w:sz="0" w:space="0" w:color="auto"/>
            <w:bottom w:val="none" w:sz="0" w:space="0" w:color="auto"/>
            <w:right w:val="none" w:sz="0" w:space="0" w:color="auto"/>
          </w:divBdr>
        </w:div>
      </w:divsChild>
    </w:div>
    <w:div w:id="1848250788">
      <w:bodyDiv w:val="1"/>
      <w:marLeft w:val="0"/>
      <w:marRight w:val="0"/>
      <w:marTop w:val="0"/>
      <w:marBottom w:val="0"/>
      <w:divBdr>
        <w:top w:val="none" w:sz="0" w:space="0" w:color="auto"/>
        <w:left w:val="none" w:sz="0" w:space="0" w:color="auto"/>
        <w:bottom w:val="none" w:sz="0" w:space="0" w:color="auto"/>
        <w:right w:val="none" w:sz="0" w:space="0" w:color="auto"/>
      </w:divBdr>
    </w:div>
    <w:div w:id="1888836665">
      <w:bodyDiv w:val="1"/>
      <w:marLeft w:val="0"/>
      <w:marRight w:val="0"/>
      <w:marTop w:val="0"/>
      <w:marBottom w:val="0"/>
      <w:divBdr>
        <w:top w:val="none" w:sz="0" w:space="0" w:color="auto"/>
        <w:left w:val="none" w:sz="0" w:space="0" w:color="auto"/>
        <w:bottom w:val="none" w:sz="0" w:space="0" w:color="auto"/>
        <w:right w:val="none" w:sz="0" w:space="0" w:color="auto"/>
      </w:divBdr>
      <w:divsChild>
        <w:div w:id="35129139">
          <w:marLeft w:val="0"/>
          <w:marRight w:val="0"/>
          <w:marTop w:val="0"/>
          <w:marBottom w:val="0"/>
          <w:divBdr>
            <w:top w:val="none" w:sz="0" w:space="0" w:color="auto"/>
            <w:left w:val="none" w:sz="0" w:space="0" w:color="auto"/>
            <w:bottom w:val="none" w:sz="0" w:space="0" w:color="auto"/>
            <w:right w:val="none" w:sz="0" w:space="0" w:color="auto"/>
          </w:divBdr>
        </w:div>
        <w:div w:id="198668115">
          <w:marLeft w:val="0"/>
          <w:marRight w:val="0"/>
          <w:marTop w:val="0"/>
          <w:marBottom w:val="0"/>
          <w:divBdr>
            <w:top w:val="none" w:sz="0" w:space="0" w:color="auto"/>
            <w:left w:val="none" w:sz="0" w:space="0" w:color="auto"/>
            <w:bottom w:val="none" w:sz="0" w:space="0" w:color="auto"/>
            <w:right w:val="none" w:sz="0" w:space="0" w:color="auto"/>
          </w:divBdr>
        </w:div>
        <w:div w:id="791946166">
          <w:marLeft w:val="0"/>
          <w:marRight w:val="0"/>
          <w:marTop w:val="0"/>
          <w:marBottom w:val="0"/>
          <w:divBdr>
            <w:top w:val="none" w:sz="0" w:space="0" w:color="auto"/>
            <w:left w:val="none" w:sz="0" w:space="0" w:color="auto"/>
            <w:bottom w:val="none" w:sz="0" w:space="0" w:color="auto"/>
            <w:right w:val="none" w:sz="0" w:space="0" w:color="auto"/>
          </w:divBdr>
        </w:div>
        <w:div w:id="1276015928">
          <w:marLeft w:val="0"/>
          <w:marRight w:val="0"/>
          <w:marTop w:val="0"/>
          <w:marBottom w:val="0"/>
          <w:divBdr>
            <w:top w:val="none" w:sz="0" w:space="0" w:color="auto"/>
            <w:left w:val="none" w:sz="0" w:space="0" w:color="auto"/>
            <w:bottom w:val="none" w:sz="0" w:space="0" w:color="auto"/>
            <w:right w:val="none" w:sz="0" w:space="0" w:color="auto"/>
          </w:divBdr>
          <w:divsChild>
            <w:div w:id="13000273">
              <w:marLeft w:val="0"/>
              <w:marRight w:val="0"/>
              <w:marTop w:val="0"/>
              <w:marBottom w:val="0"/>
              <w:divBdr>
                <w:top w:val="none" w:sz="0" w:space="0" w:color="auto"/>
                <w:left w:val="none" w:sz="0" w:space="0" w:color="auto"/>
                <w:bottom w:val="none" w:sz="0" w:space="0" w:color="auto"/>
                <w:right w:val="none" w:sz="0" w:space="0" w:color="auto"/>
              </w:divBdr>
            </w:div>
            <w:div w:id="1047221273">
              <w:marLeft w:val="0"/>
              <w:marRight w:val="0"/>
              <w:marTop w:val="0"/>
              <w:marBottom w:val="0"/>
              <w:divBdr>
                <w:top w:val="none" w:sz="0" w:space="0" w:color="auto"/>
                <w:left w:val="none" w:sz="0" w:space="0" w:color="auto"/>
                <w:bottom w:val="none" w:sz="0" w:space="0" w:color="auto"/>
                <w:right w:val="none" w:sz="0" w:space="0" w:color="auto"/>
              </w:divBdr>
            </w:div>
            <w:div w:id="1223785983">
              <w:marLeft w:val="0"/>
              <w:marRight w:val="0"/>
              <w:marTop w:val="0"/>
              <w:marBottom w:val="0"/>
              <w:divBdr>
                <w:top w:val="none" w:sz="0" w:space="0" w:color="auto"/>
                <w:left w:val="none" w:sz="0" w:space="0" w:color="auto"/>
                <w:bottom w:val="none" w:sz="0" w:space="0" w:color="auto"/>
                <w:right w:val="none" w:sz="0" w:space="0" w:color="auto"/>
              </w:divBdr>
            </w:div>
            <w:div w:id="1264338121">
              <w:marLeft w:val="0"/>
              <w:marRight w:val="0"/>
              <w:marTop w:val="0"/>
              <w:marBottom w:val="0"/>
              <w:divBdr>
                <w:top w:val="none" w:sz="0" w:space="0" w:color="auto"/>
                <w:left w:val="none" w:sz="0" w:space="0" w:color="auto"/>
                <w:bottom w:val="none" w:sz="0" w:space="0" w:color="auto"/>
                <w:right w:val="none" w:sz="0" w:space="0" w:color="auto"/>
              </w:divBdr>
            </w:div>
            <w:div w:id="1523125204">
              <w:marLeft w:val="0"/>
              <w:marRight w:val="0"/>
              <w:marTop w:val="0"/>
              <w:marBottom w:val="0"/>
              <w:divBdr>
                <w:top w:val="none" w:sz="0" w:space="0" w:color="auto"/>
                <w:left w:val="none" w:sz="0" w:space="0" w:color="auto"/>
                <w:bottom w:val="none" w:sz="0" w:space="0" w:color="auto"/>
                <w:right w:val="none" w:sz="0" w:space="0" w:color="auto"/>
              </w:divBdr>
            </w:div>
            <w:div w:id="1936740219">
              <w:marLeft w:val="0"/>
              <w:marRight w:val="0"/>
              <w:marTop w:val="0"/>
              <w:marBottom w:val="0"/>
              <w:divBdr>
                <w:top w:val="none" w:sz="0" w:space="0" w:color="auto"/>
                <w:left w:val="none" w:sz="0" w:space="0" w:color="auto"/>
                <w:bottom w:val="none" w:sz="0" w:space="0" w:color="auto"/>
                <w:right w:val="none" w:sz="0" w:space="0" w:color="auto"/>
              </w:divBdr>
            </w:div>
          </w:divsChild>
        </w:div>
        <w:div w:id="1863587269">
          <w:marLeft w:val="0"/>
          <w:marRight w:val="0"/>
          <w:marTop w:val="0"/>
          <w:marBottom w:val="0"/>
          <w:divBdr>
            <w:top w:val="none" w:sz="0" w:space="0" w:color="auto"/>
            <w:left w:val="none" w:sz="0" w:space="0" w:color="auto"/>
            <w:bottom w:val="none" w:sz="0" w:space="0" w:color="auto"/>
            <w:right w:val="none" w:sz="0" w:space="0" w:color="auto"/>
          </w:divBdr>
        </w:div>
      </w:divsChild>
    </w:div>
    <w:div w:id="1889566375">
      <w:bodyDiv w:val="1"/>
      <w:marLeft w:val="0"/>
      <w:marRight w:val="0"/>
      <w:marTop w:val="0"/>
      <w:marBottom w:val="0"/>
      <w:divBdr>
        <w:top w:val="none" w:sz="0" w:space="0" w:color="auto"/>
        <w:left w:val="none" w:sz="0" w:space="0" w:color="auto"/>
        <w:bottom w:val="none" w:sz="0" w:space="0" w:color="auto"/>
        <w:right w:val="none" w:sz="0" w:space="0" w:color="auto"/>
      </w:divBdr>
    </w:div>
    <w:div w:id="20421960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7.xml"/>
  <Relationship Id="rId11" Type="http://schemas.openxmlformats.org/officeDocument/2006/relationships/header" Target="header8.xml"/>
  <Relationship Id="rId12" Type="http://schemas.openxmlformats.org/officeDocument/2006/relationships/footer" Target="footer7.xml"/>
  <Relationship Id="rId13" Type="http://schemas.openxmlformats.org/officeDocument/2006/relationships/footer" Target="footer8.xml"/>
  <Relationship Id="rId14" Type="http://schemas.openxmlformats.org/officeDocument/2006/relationships/header" Target="header9.xml"/>
  <Relationship Id="rId15" Type="http://schemas.openxmlformats.org/officeDocument/2006/relationships/footer" Target="footer9.xml"/>
  <Relationship Id="rId16"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image" Target="media/image3.png"/>
  <Relationship Id="rId9" Type="http://schemas.openxmlformats.org/officeDocument/2006/relationships/oleObject" Target="embeddings/oleObject3.bin"/>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70144b713a62474883b847452228c7fe" PartId="b76a17f36b7045b0a68b5b9082c639ff">
    <Part Type="preambule" DocPartId="0bfb78729e6e4299a974236d81a92d5b" PartId="c686c71128514bd9b0894de4d4c4753f"/>
    <Part Type="punktas" Nr="1" Abbr="1 p." DocPartId="298cc2472e074e32ac070cb621775e88" PartId="8eef12b413c9492ab99bd3b4e0f5bc33"/>
    <Part Type="punktas" Nr="2" Abbr="2 p." DocPartId="eb118754bade4065b5b524e0d90b3cb2" PartId="8ecdaa1e9a5549aeb75443af14f99708"/>
    <Part Type="punktas" Nr="3" Abbr="3 p." DocPartId="09e097693a84498e8fb4c529dddb4bf7" PartId="e0371623a04d4a948e1249e1f4eb265a"/>
    <Part Type="punktas" Nr="4" Abbr="4 p." DocPartId="695d68bfed014430908f7714b41b3692" PartId="4f6e3a6c16a74c18b4305c01a7c79e35"/>
    <Part Type="punktas" Nr="5" Abbr="5 p." DocPartId="9ee67ad694a34506b9dd24d1424e060c" PartId="206a0f187aaf4d649ee4d4e9432736ca"/>
    <Part Type="signatura" DocPartId="1aa1a3dbc20c43269aafe633a346d88b" PartId="7e0b559af290462fa4fdf39340bc519c"/>
  </Part>
  <Part Type="patvirtinta" Title="TELŠIŲ RAJONO SAVIVALDYBĖS PETICIJŲ KOMISIJOS NUOSTATAI" DocPartId="9af01ddd7d134e3198e642d22a4e7fc7" PartId="bd7baf9c9957423a899026a9390f7d39">
    <Part Type="skyrius" Nr="1" Title="BENDROSIOS NUOSTATOS" DocPartId="d1b94df3ee95408cb0022af279a58343" PartId="8848aa602ee9464cab4b979000ebee2c">
      <Part Type="punktas" Nr="1" Abbr="1 p." DocPartId="a20cbc8b1e844eb4b7babac0d14e6520" PartId="69194a8395e04d66862549cc134b6cea"/>
      <Part Type="punktas" Nr="2" Abbr="2 p." DocPartId="00a1f912266c4cce95d0c67d79a22965" PartId="c7e3931bd92d41f3b679e2bbce4f9790"/>
      <Part Type="punktas" Nr="3" Abbr="3 p." DocPartId="7b87507c4e064889b12ef42c68fbc180" PartId="fe0db5fa10dd475a9b8a51ec895e6b06"/>
      <Part Type="punktas" Nr="4" Abbr="4 p." DocPartId="05ffb45902e04b0486d761092d128e22" PartId="0cfac4ffd0d844ae8d98006bf29df5fd"/>
    </Part>
    <Part Type="skyrius" Nr="2" Title="KOMISIJOS TIKSLAS, UŽDAVINIAI IR FUNKCIJOS" DocPartId="db45d0fb659c4df682e5676d7ed19252" PartId="ba9b060affab4d0dad9acaf3516cd073">
      <Part Type="punktas" Nr="5" Abbr="5 p." DocPartId="2c6544cd7fc743ec84e4efe9241b9da9" PartId="9c0c3000979d498aba6b4597032d3c92"/>
      <Part Type="punktas" Nr="6" Abbr="6 p." DocPartId="2e782b5d169042f1bcbc9b6992153e3f" PartId="7784400a2469465295d04a5bf9ff405a"/>
      <Part Type="punktas" Nr="7" Abbr="7 p." DocPartId="4b11dec3c8454f53954a5b19a9d7ad7f" PartId="e701ebded6bc47a7bd631854805c4d9b">
        <Part Type="papunktis" Nr="7.1" Abbr="7.1 pp." DocPartId="e9452653b82a4f8a84c91ad5c81bf6fa" PartId="4ec486c99a6b40bea1624290a40b6571"/>
        <Part Type="papunktis" Nr="7.2" Abbr="7.2 pp." DocPartId="daa8000b16db4f0093bb8c8af3fd5a26" PartId="bfa1aeb4f1ae4e21a2125dbbe45a3453"/>
        <Part Type="papunktis" Nr="7.3" Abbr="7.3 pp." DocPartId="439b356a2cae404e9b023b576fc712b9" PartId="5157a0a3399e4e9e8c98569f26264f11"/>
        <Part Type="papunktis" Nr="7.4" Abbr="7.4 pp." DocPartId="21c6c014f0464f4fbff4b85e33402f63" PartId="e2c345edda6b46f49984e073dd2200bd"/>
        <Part Type="papunktis" Nr="7.5" Abbr="7.5 pp." DocPartId="eb78833429cf4fd9aaa7e6686f9fc18f" PartId="8649fab39d3048bcb7b320739818497c"/>
      </Part>
      <Part Type="punktas" Nr="8" Abbr="8 p." DocPartId="d06f1ed481ca4e8f958f73b4c3b2852d" PartId="30f5a22ae58e47089491d701596b83ee"/>
    </Part>
    <Part Type="skyrius" Nr="3" Title="KOMISIJOS SUDARYMAS, KOMISIJOS NARIŲ TEISĖS IR PAREIGOS" DocPartId="110b142bfb7148fab8e1e1d3f39c836a" PartId="aa229d0b94fb4f36b3d75af9f349b0c8">
      <Part Type="punktas" Nr="9" Abbr="9 p." DocPartId="e4b70ab6ae4c4dbba32447389c333bfc" PartId="86c3073cb04643b69787eb4813e3a03c"/>
      <Part Type="punktas" Nr="10" Abbr="10 p." DocPartId="d59bdd7871ee4f8b881834d730397612" PartId="eb251d7a730c46e0a3fac73e678f8d3d"/>
      <Part Type="punktas" Nr="11" Abbr="11 p." DocPartId="c48131119537474cbd4cc3462e14fc54" PartId="e8e7302ec24841b7b06375fac4f45040">
        <Part Type="papunktis" Nr="11.1" Abbr="11.1 pp." DocPartId="ca6f64e755df45178655f2e5799b062e" PartId="cfe6e5570ac4472eac5784e3b0baa2fb"/>
        <Part Type="papunktis" Nr="11.2" Abbr="11.2 pp." DocPartId="caa08db9f6f44c6d8bc52cd9af84c845" PartId="002065be1ff14a60baf3c86377341e74"/>
        <Part Type="papunktis" Nr="11.3" Abbr="11.3 pp." DocPartId="10432cc50ce3438cbf2835f7af897d25" PartId="0a5d4eda872c4dfc8c6eb80458b15fb0"/>
        <Part Type="papunktis" Nr="11.4" Abbr="11.4 pp." DocPartId="e841eaa4f2d744bd87f94087956a59c9" PartId="13e6d11190a946c1b093c204f8ff9400"/>
        <Part Type="papunktis" Nr="11.5" Abbr="11.5 pp." DocPartId="44215fc6412546e69a7fe46a1d8e3186" PartId="e850efd4ecbc432f948c361fb18232c4"/>
        <Part Type="papunktis" Nr="11.6" Abbr="11.6 pp." DocPartId="7f1d9a3c3f6c479cbcfc76f12d57d682" PartId="d0403e557dbb4c85bf8e5bf3046d2af1"/>
        <Part Type="papunktis" Nr="11.7" Abbr="11.7 pp." DocPartId="823961cdae234dfca07d3e5e2df72735" PartId="9a60d01f3e134118bce93d2f09def1e9"/>
        <Part Type="papunktis" Nr="11.8" Abbr="11.8 pp." DocPartId="2dabf7f769b940af9e65d980d8c0eb6f" PartId="ba1f9f7504c345debfd4201e359fa372"/>
        <Part Type="papunktis" Nr="11.9" Abbr="11.9 pp." DocPartId="5d1482c3465446c5aa22137b0c85bf23" PartId="6bcdd25357684e439ebf996189fe11fe"/>
        <Part Type="papunktis" Nr="11.10" Abbr="11.10 pp." DocPartId="1ea9f501ea134c3e9beb2020a1c93f02" PartId="d15158d62b3941c5811738eeb2e30324"/>
      </Part>
      <Part Type="punktas" Nr="12" Abbr="12 p." DocPartId="ca98f0081a274941be2d01b21bcf2261" PartId="3dead5531fb6423db0a2ba9bc568c5fe">
        <Part Type="papunktis" Nr="12.1" Abbr="12.1 pp." DocPartId="1e4ece7e4bd54eeb9a99c66fb30f3cbc" PartId="5cb789e353144dde86aea008c226cac7"/>
        <Part Type="papunktis" Nr="12.2" Abbr="12.2 pp." DocPartId="d0a0f27b6d8444b0a03186a629cf917c" PartId="5942f7af837e4422abd7f09ef1f8c3b1"/>
        <Part Type="papunktis" Nr="12.3" Abbr="12.3 pp." DocPartId="70edf7f18a954158ae9c5547b56dc3a1" PartId="8b39f17bd6a9405e9e017e752d96db6e"/>
        <Part Type="papunktis" Nr="12.4" Abbr="12.4 pp." DocPartId="328e2f6934f54dfe9d357d16ba394d01" PartId="7d752efb6f634b2099685b84ee8dffa9"/>
        <Part Type="papunktis" Nr="12.5" Abbr="12.5 pp." DocPartId="900f254bff61469ca9a8907c234d8646" PartId="34a3372033ad46a7b76a3a160b3be106"/>
        <Part Type="papunktis" Nr="12.6" Abbr="12.6 pp." DocPartId="9a37df1d87374980baf2887f881150f5" PartId="3f64766e2e9c4043b4a9cd2281b5346a"/>
        <Part Type="papunktis" Nr="12.7" Abbr="12.7 pp." DocPartId="c4d7ac7f9d0c49fba42e95fbe49b6e4d" PartId="8023e4f001ea4ea9adebaf038a999022"/>
        <Part Type="papunktis" Nr="12.8" Abbr="12.8 pp." DocPartId="9e0cac644c8c4d5dbe2bde448fa1cf11" PartId="7bd763ecc30f4c53b6fd21fe42fd6ec5"/>
        <Part Type="papunktis" Nr="12.9" Abbr="12.9 pp." DocPartId="ff538d40f24d4cca97b74bdafd1d217e" PartId="4b451c6b3f974d8aaca1c6799321ce8b"/>
      </Part>
      <Part Type="punktas" Nr="13" Abbr="13 p." DocPartId="5ac12cf27b80444ea336b5db6a255032" PartId="2cc35a3887194b81ad02e8f01c252c0c">
        <Part Type="papunktis" Nr="13.1" Abbr="13.1 pp." DocPartId="3bb0b1e2630946f88410ae6800297dea" PartId="54c4ae1a6c474aa79bc2e26f05f54234"/>
        <Part Type="papunktis" Nr="13.2" Abbr="13.2 pp." DocPartId="45cb2cb655c44396bb50572ddd4fca4f" PartId="a79e451cd6ed4c4990d621074d5410c7"/>
        <Part Type="papunktis" Nr="13.3" Abbr="13.3 pp." DocPartId="39d12bfe2de448bcbc352e1b6d77167e" PartId="ca578e60bcf743bc9ded390cf7b0a3c1"/>
        <Part Type="papunktis" Nr="13.4" Abbr="13.4 pp." DocPartId="dba4268e7f1f4d12b69f0a7ac2c08784" PartId="6798d028400d4b83b698d94b6740a8ec"/>
      </Part>
      <Part Type="punktas" Nr="14" Abbr="14 p." DocPartId="bf8c3ec2784c4f36989d6371e0a84064" PartId="4598e0a9a17c435da6476fb550cb2360">
        <Part Type="papunktis" Nr="14.1" Abbr="14.1 pp." DocPartId="085da35b141b4b9fbc514e1a0c2d1ec2" PartId="66125f2c0a92455aa3fd4d5a87118f4e"/>
        <Part Type="papunktis" Nr="14.2" Abbr="14.2 pp." DocPartId="a0ff028e9b2c4c2ab201cb54aace0db8" PartId="647d5a250290438d84402be737b4eb49"/>
        <Part Type="papunktis" Nr="14.3" Abbr="14.3 pp." DocPartId="5d15599890bb4215931b4b79109d76da" PartId="476a4c0eb61c417d86f75dec3b2f660d"/>
        <Part Type="papunktis" Nr="14.4" Abbr="14.4 pp." DocPartId="a197bde96e8d46b3881e0db06a45c038" PartId="1d9de78542af4d589cd3286d691c2adb"/>
        <Part Type="papunktis" Nr="14.5" Abbr="14.5 pp." DocPartId="553efaa73c5740adb42a7635f6df2519" PartId="6fa78cd252094bfca8841d4159100f8f"/>
        <Part Type="papunktis" Nr="14.6" Abbr="14.6 pp." DocPartId="4d9505cfd38f49c4be00d4021fc334e8" PartId="08d51790fb4d45e194213aa65da4823d"/>
        <Part Type="papunktis" Nr="14.7" Abbr="14.7 pp." DocPartId="8426cd58c05d4ce7bd9e13115f9cae5b" PartId="70b833da842a45c09d49541daf59da63"/>
        <Part Type="papunktis" Nr="14.8" Abbr="14.8 pp." DocPartId="a1a2f8a526fc4327be36322704479cb0" PartId="485b5b44736c4e37904f032680ccd794"/>
        <Part Type="papunktis" Nr="14.9" Abbr="14.9 pp." DocPartId="f6b6ec4541914a1eaa80da7066d094eb" PartId="e1d73454832d471a8762e502f8f22747"/>
        <Part Type="papunktis" Nr="14.10" Abbr="14.10 pp." DocPartId="3a0ee4b20b764a0c8d0d3ffd8929f23d" PartId="8d060b3cad3a40e8aaee45a700d83b17"/>
        <Part Type="papunktis" Nr="14.11" Abbr="14.11 pp." DocPartId="d1cae0c8943349b9acd5ff99bd55f8f6" PartId="10206aea956148ed92764ebcbbf43cc1"/>
      </Part>
      <Part Type="punktas" Nr="15" Abbr="15 p." DocPartId="9d2458ff160546b68a627c89ec25bf80" PartId="86dde8b2d6344ec8b4661e66ab565da2"/>
      <Part Type="punktas" Nr="16" Abbr="16 p." DocPartId="3631a23fa8f94937bb74e9694883cf78" PartId="e524ba906cb3483b8a0345b0dea544d5">
        <Part Type="papunktis" Nr="16.1" Abbr="16.1 pp." DocPartId="2dc92660af92420bbdfe3620e7775e74" PartId="a3f402aef3fe46b78b559c9bec2a7936"/>
        <Part Type="papunktis" Nr="16.2" Abbr="16.2 pp." DocPartId="bd9a2012c5fc45c581f79703cf1f97f9" PartId="f3129218d00046a793c870055fdc72ae"/>
        <Part Type="papunktis" Nr="16.3" Abbr="16.3 pp." DocPartId="edffa962e0fb463cab2606a3d84999fa" PartId="e16b07106fd447928b41cf66ce405a97"/>
        <Part Type="papunktis" Nr="16.4" Abbr="16.4 pp." DocPartId="a09136d777364cbf839259c9ee2cdeab" PartId="0f9972f49cbd49ccaa6e07c8752e1e12"/>
        <Part Type="papunktis" Nr="16.5" Abbr="16.5 pp." DocPartId="f32c3cd9bed5445381d9522ae054147d" PartId="f69ba6d3d39c47cc87b0afab8796d7ee"/>
        <Part Type="papunktis" Nr="16.6" Abbr="16.6 pp." DocPartId="3aff052f832e415e8a42027545ec0249" PartId="9239e681a53c49c486e6f8eb85426509"/>
        <Part Type="papunktis" Nr="16.7" Abbr="16.7 pp." DocPartId="7ac25b51fe034e359f2f9c5ec4136f62" PartId="2f875a537eeb4c1ba4ea811ab979475b"/>
        <Part Type="papunktis" Nr="16.8" Abbr="16.8 pp." DocPartId="75655a28691e45328e97ffdd38476109" PartId="c33a611a39494a0f86a535130149f969"/>
        <Part Type="papunktis" Nr="16.9" Abbr="16.9 pp." DocPartId="2bea31e009474290a516aff5714e5a3f" PartId="08987641fecb42a0aed67a3811ce3ddd"/>
        <Part Type="papunktis" Nr="16.10" Abbr="16.10 pp." DocPartId="9417ad6c4f0246da8a2329fd1b111b7b" PartId="b1a5c2aff4954ae8baea13cf5792e7e6"/>
      </Part>
    </Part>
    <Part Type="skyrius" Nr="4" Title="KOMISIJOS DARBO ORGANIZAVIMAS, SPRENDIMŲ PRIĖMIMAS IR ĮFORMINIMAS" DocPartId="80dc38ac9c934e19ab7580d078917da7" PartId="c5e567aa80e04799b57b6e8e89d651b9">
      <Part Type="punktas" Nr="17" Abbr="17 p." DocPartId="e310fe54e9594870b878c924537664c4" PartId="b985d3b40e4e47dfaad0c5784ea1bd9f"/>
      <Part Type="punktas" Nr="18" Abbr="18 p." DocPartId="2e989eb0c60548e9b30b3e95e839a595" PartId="5f0a76eb5fdf4efea7a44fef59daa03a"/>
      <Part Type="punktas" Nr="19" Abbr="19 p." DocPartId="a20918627f27450f861c48cd518edd95" PartId="a80c168deb7e447ebdac604fc7421835"/>
      <Part Type="punktas" Nr="20" Abbr="20 p." DocPartId="cd45836b6cb64ecbb564cbbebb1678a5" PartId="2111236b10b54fee916bd0f303331c44"/>
      <Part Type="punktas" Nr="21" Abbr="21 p." DocPartId="79f36a3ea6084e87a799618b8e9a0492" PartId="4384228fca764885a90ace869c35dac0"/>
      <Part Type="punktas" Nr="22" Abbr="22 p." DocPartId="f3088e89e12a436bb7de3f2b4e816b82" PartId="52a20ed8bad34b6d9558cd2118735b05"/>
      <Part Type="punktas" Nr="23" Abbr="23 p." DocPartId="9f1de33f78a54ebeaad1b2a0e8af0d9f" PartId="5d5c2530771f437ca73271d2c5129b47"/>
      <Part Type="punktas" Nr="24" Abbr="24 p." DocPartId="6d22c4d816f843be8403ccb2a7bf7d67" PartId="8453c15975d74ccc89bb0c00bbdde641"/>
      <Part Type="punktas" Nr="25" Abbr="25 p." DocPartId="508ea255490047ce9577485fe4b6d00b" PartId="8abedd7ca0a74528b89b3deb4555bf9f"/>
      <Part Type="punktas" Nr="26" Abbr="26 p." DocPartId="75d366672c18488c9985232bf3976647" PartId="ce78c16e510049a3bf29c99dd6c714f1"/>
      <Part Type="punktas" Nr="27" Abbr="27 p." DocPartId="5e46f4256b4a4c3a83c6f20aad755a0f" PartId="560335e7b9a646969e2ba738c00cfb58"/>
      <Part Type="punktas" Nr="28" Abbr="28 p." DocPartId="d026abca3feb4e318a094b579cad96d0" PartId="13bf3d41b26b48faa2073ecee9ada535"/>
      <Part Type="punktas" Nr="29" Abbr="29 p." DocPartId="40fbf8dd683e4dfdb26aa32e39d8c98e" PartId="276ec4dfcda248c38b69cb3352417324"/>
      <Part Type="punktas" Nr="30" Abbr="30 p." DocPartId="f27f1ba327454fa88d4872df70b74810" PartId="7e505fb7f22a4f509c5716b998180cd2"/>
      <Part Type="punktas" Nr="31" Abbr="31 p." DocPartId="1877c3137ddd4203b71279177b654f47" PartId="ad1e0fd988224de68502dd1f238ce571"/>
      <Part Type="punktas" Nr="32" Abbr="32 p." DocPartId="2c9a7918ed584e15815ef00238751480" PartId="2ea72401051a468aa5be33aba6ed2076"/>
    </Part>
    <Part Type="skyrius" Nr="5" Title="SPRENDIMŲ ĮGYVENDINIMAS IR ATSISKAITYMO SAVIVALDYBĖS TARYBAI TVARKA" DocPartId="6eef69c87fc74485974924896084b056" PartId="fa0db9cf763243cd942ad71b2b5bf238">
      <Part Type="punktas" Nr="33" Abbr="33 p." DocPartId="6c7e7a166435413c96cf3f79930776b9" PartId="9e93c32fce4d4bb7a39c3afa344066b5"/>
      <Part Type="punktas" Nr="34" Abbr="34 p." DocPartId="a1d40d484e8b42b7a2d4e7d45950b697" PartId="444f361bbaad46109769553636de7d43"/>
      <Part Type="punktas" Nr="35" Abbr="35 p." DocPartId="9db783f6739e4a62b0c92d7f23a04622" PartId="e82833a8b92d4d30b1e85ecd51c762cd"/>
      <Part Type="punktas" Nr="36" Abbr="36 p." DocPartId="a7aaff709c9b491197d28f02078f4259" PartId="10c06e6300b94d8d9b72cc5456f9809f"/>
    </Part>
    <Part Type="skyrius" Nr="6" Title="BAIGIAMOSIOS NUOSTATOS" DocPartId="da431845acc04fedbfaaabee0fb3fdf3" PartId="eb9ec98188024156b7bcaf9c096b63f3">
      <Part Type="punktas" Nr="37" Abbr="37 p." DocPartId="07c85b1454d74717b784a9f72f9a2601" PartId="198bf8fe3ec943978e4dc627e9f6b3a3"/>
      <Part Type="punktas" Nr="38" Abbr="38 p." DocPartId="634b4a2247ab486e86fa09e1f2743442" PartId="072bf969ad4c4de5a6fd6db4067a22f9"/>
      <Part Type="punktas" Nr="39" Abbr="39 p." DocPartId="8dd64d4cd29349b4bed8860c7592e2e6" PartId="15a61b67c95e47a387c9951add048651"/>
      <Part Type="punktas" Nr="40" Abbr="40 p." DocPartId="f155c4e15b6d4ecfaf010e1d0af42687" PartId="7fc9cbcac3524340867a27ea172d91a9"/>
    </Part>
    <Part Type="pabaiga" DocPartId="b38e2097a83f4ddeb1d4f24de65150e0" PartId="d27629db259b4aa79db64d77fb4d06f6"/>
  </Part>
</Parts>
</file>

<file path=customXml/itemProps1.xml><?xml version="1.0" encoding="utf-8"?>
<ds:datastoreItem xmlns:ds="http://schemas.openxmlformats.org/officeDocument/2006/customXml" ds:itemID="{CB585B47-A68E-40C9-A316-54D8C8145448}">
  <ds:schemaRefs>
    <ds:schemaRef ds:uri="http://lrs.lt/TAIS/DocParts"/>
  </ds:schemaRefs>
</ds:datastoreItem>
</file>

<file path=docProps/app.xml><?xml version="1.0" encoding="utf-8"?>
<Properties xmlns="http://schemas.openxmlformats.org/officeDocument/2006/extended-properties">
  <Template>Normal</Template>
  <TotalTime>0</TotalTime>
  <Pages>6</Pages>
  <Words>12208</Words>
  <Characters>6960</Characters>
  <Application>Microsoft Office Word</Application>
  <DocSecurity>0</DocSecurity>
  <Lines>58</Lines>
  <Paragraphs>38</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PROJEKTAS</vt:lpstr>
    </vt:vector>
  </TitlesOfParts>
  <Company>Telšių rajono savivaldybė</Company>
  <LinksUpToDate>false</LinksUpToDate>
  <CharactersWithSpaces>19130</CharactersWithSpaces>
  <SharedDoc>false</SharedDoc>
  <HyperlinkBase/>
  <HLinks>
    <vt:vector xmlns:vt="http://schemas.openxmlformats.org/officeDocument/2006/docPropsVTypes" size="6" baseType="variant">
      <vt:variant>
        <vt:i4>3932225</vt:i4>
      </vt:variant>
      <vt:variant>
        <vt:i4>9</vt:i4>
      </vt:variant>
      <vt:variant>
        <vt:i4>0</vt:i4>
      </vt:variant>
      <vt:variant>
        <vt:i4>5</vt:i4>
      </vt:variant>
      <vt:variant>
        <vt:lpwstr>mailto:edmundas.vaitkevicius@telsiai.lt</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2024-04-30T12:17:00Z</dcterms:created>
  <dc:creator>vartotojas</dc:creator>
  <lastModifiedBy>ŠAULYTĖ SKAIRIENĖ Dalia</lastModifiedBy>
  <lastPrinted>2024-04-11T06:33:00Z</lastPrinted>
  <dcterms:modified xsi:type="dcterms:W3CDTF">2026-06-30T06:40:00Z</dcterms:modified>
  <revision>5</revision>
  <dc:title>PROJEKTAS</dc:title>
</coreProperties>
</file>