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5e777bed98140c0bedd2c2b7f0bd187"/>
        <w:lock w:val="sdtLocked"/>
        <w:richText/>
      </w:sdtPr>
      <w:sdtContent>
        <w:p>
          <w:pPr>
            <w:jc w:val="both"/>
            <w:rPr>
              <w:rFonts w:ascii="Times New Roman" w:hAnsi="Times New Roman"/>
            </w:rPr>
          </w:pPr>
          <w:r>
            <w:rPr>
              <w:rFonts w:ascii="Times New Roman" w:hAnsi="Times New Roman"/>
              <w:b/>
              <w:i/>
            </w:rPr>
            <w:t>Suvestinė redakcija nuo 2023-09-30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2019-07-01, i. k. 2019-10649</w:t>
          </w:r>
        </w:p>
        <w:p>
          <w:pPr>
            <w:jc w:val="both"/>
            <w:rPr>
              <w:rFonts w:ascii="Times New Roman" w:hAnsi="Times New Roman"/>
              <w:sz w:val="20"/>
            </w:rPr>
          </w:pPr>
        </w:p>
        <w:p>
          <w:pPr>
            <w:tabs>
              <w:tab w:val="center" w:pos="4153"/>
              <w:tab w:val="right" w:pos="8306"/>
            </w:tabs>
            <w:rPr>
              <w:b/>
              <w:caps/>
              <w:lang w:eastAsia="lt-LT"/>
            </w:rPr>
          </w:pPr>
        </w:p>
        <w:p>
          <w:pPr>
            <w:tabs>
              <w:tab w:val="center" w:pos="4153"/>
              <w:tab w:val="right" w:pos="8306"/>
            </w:tabs>
            <w:jc w:val="center"/>
            <w:rPr>
              <w:b/>
              <w:caps/>
              <w:sz w:val="4"/>
              <w:szCs w:val="4"/>
              <w:lang w:eastAsia="lt-LT"/>
            </w:rPr>
          </w:pPr>
          <w:r>
            <w:rPr>
              <w:b/>
              <w:caps/>
              <w:lang w:eastAsia="lt-LT"/>
            </w:rPr>
            <w:drawing>
              <wp:inline distT="0" distB="0" distL="0" distR="0">
                <wp:extent cx="581025" cy="704850"/>
                <wp:effectExtent l="19050" t="0" r="9525"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15" cstate="print"/>
                        <a:srcRect/>
                        <a:stretch>
                          <a:fillRect/>
                        </a:stretch>
                      </pic:blipFill>
                      <pic:spPr bwMode="auto">
                        <a:xfrm>
                          <a:off x="0" y="0"/>
                          <a:ext cx="581025" cy="704850"/>
                        </a:xfrm>
                        <a:prstGeom prst="rect">
                          <a:avLst/>
                        </a:prstGeom>
                        <a:noFill/>
                        <a:ln w="9525">
                          <a:noFill/>
                          <a:miter lim="800000"/>
                          <a:headEnd/>
                          <a:tailEnd/>
                        </a:ln>
                      </pic:spPr>
                    </pic:pic>
                  </a:graphicData>
                </a:graphic>
              </wp:inline>
            </w:drawing>
          </w:r>
        </w:p>
        <w:p>
          <w:pPr>
            <w:tabs>
              <w:tab w:val="center" w:pos="4153"/>
              <w:tab w:val="right" w:pos="8306"/>
            </w:tabs>
            <w:jc w:val="center"/>
            <w:rPr>
              <w:b/>
              <w:caps/>
              <w:sz w:val="4"/>
              <w:szCs w:val="4"/>
              <w:lang w:eastAsia="lt-LT"/>
            </w:rPr>
          </w:pPr>
        </w:p>
        <w:p>
          <w:pPr>
            <w:tabs>
              <w:tab w:val="center" w:pos="4153"/>
              <w:tab w:val="right" w:pos="8306"/>
            </w:tabs>
            <w:jc w:val="center"/>
            <w:rPr>
              <w:b/>
              <w:caps/>
              <w:lang w:eastAsia="lt-LT"/>
            </w:rPr>
          </w:pPr>
          <w:r>
            <w:rPr>
              <w:b/>
              <w:caps/>
              <w:lang w:eastAsia="lt-LT"/>
            </w:rPr>
            <w:t>Joniškio rajono savivaldybės</w:t>
            <w:br/>
            <w:t>TARYBA</w:t>
          </w:r>
        </w:p>
        <w:p>
          <w:pPr>
            <w:tabs>
              <w:tab w:val="center" w:pos="4153"/>
              <w:tab w:val="right" w:pos="8306"/>
            </w:tabs>
            <w:jc w:val="center"/>
            <w:rPr>
              <w:lang w:eastAsia="lt-LT"/>
            </w:rPr>
          </w:pPr>
        </w:p>
        <w:p>
          <w:pPr>
            <w:jc w:val="center"/>
            <w:rPr>
              <w:b/>
              <w:lang w:eastAsia="lt-LT"/>
            </w:rPr>
          </w:pPr>
          <w:r>
            <w:rPr>
              <w:b/>
              <w:lang w:eastAsia="lt-LT"/>
            </w:rPr>
            <w:t>SPRENDIMAS</w:t>
          </w:r>
        </w:p>
        <w:p>
          <w:pPr>
            <w:tabs>
              <w:tab w:val="left" w:pos="850"/>
              <w:tab w:val="left" w:pos="1134"/>
            </w:tabs>
            <w:jc w:val="center"/>
            <w:rPr>
              <w:b/>
              <w:lang w:eastAsia="lt-LT"/>
            </w:rPr>
          </w:pPr>
          <w:r>
            <w:rPr>
              <w:b/>
              <w:lang w:eastAsia="lt-LT"/>
            </w:rPr>
            <w:t xml:space="preserve">DĖL VALSTYBINĖS ŽEMĖS NUOMOS MOKESČIO LENGVATŲ NUSTATYMO </w:t>
          </w:r>
        </w:p>
        <w:p>
          <w:pPr>
            <w:tabs>
              <w:tab w:val="left" w:pos="850"/>
              <w:tab w:val="left" w:pos="1134"/>
            </w:tabs>
            <w:jc w:val="center"/>
            <w:rPr>
              <w:lang w:eastAsia="lt-LT"/>
            </w:rPr>
          </w:pPr>
        </w:p>
        <w:p>
          <w:pPr>
            <w:tabs>
              <w:tab w:val="left" w:pos="850"/>
              <w:tab w:val="left" w:pos="1134"/>
            </w:tabs>
            <w:jc w:val="center"/>
            <w:rPr>
              <w:lang w:eastAsia="lt-LT"/>
            </w:rPr>
          </w:pPr>
          <w:r>
            <w:rPr>
              <w:lang w:eastAsia="lt-LT"/>
            </w:rPr>
            <w:t>2019 m. birželio 27 d. Nr. T-123</w:t>
          </w:r>
        </w:p>
        <w:p>
          <w:pPr>
            <w:tabs>
              <w:tab w:val="left" w:pos="850"/>
              <w:tab w:val="left" w:pos="1134"/>
            </w:tabs>
            <w:jc w:val="center"/>
            <w:rPr>
              <w:lang w:eastAsia="lt-LT"/>
            </w:rPr>
          </w:pPr>
          <w:r>
            <w:rPr>
              <w:lang w:eastAsia="lt-LT"/>
            </w:rPr>
            <w:t xml:space="preserve">Joniškis </w:t>
          </w:r>
        </w:p>
        <w:p>
          <w:pPr>
            <w:tabs>
              <w:tab w:val="left" w:pos="850"/>
              <w:tab w:val="left" w:pos="1134"/>
            </w:tabs>
            <w:jc w:val="center"/>
            <w:rPr>
              <w:lang w:eastAsia="lt-LT"/>
            </w:rPr>
          </w:pPr>
        </w:p>
        <w:p>
          <w:pPr>
            <w:tabs>
              <w:tab w:val="left" w:pos="850"/>
              <w:tab w:val="left" w:pos="1134"/>
            </w:tabs>
            <w:jc w:val="both"/>
            <w:rPr>
              <w:lang w:eastAsia="lt-LT"/>
            </w:rPr>
          </w:pPr>
        </w:p>
        <w:sdt>
          <w:sdtPr>
            <w:alias w:val="preambule"/>
            <w:tag w:val="part_42033dc66103421f975a629b340da7b5"/>
            <w:lock w:val="sdtLocked"/>
            <w:richText/>
          </w:sdtPr>
          <w:sdtContent>
            <w:p>
              <w:pPr>
                <w:ind w:firstLine="709"/>
                <w:jc w:val="both"/>
                <w:rPr>
                  <w:lang w:eastAsia="lt-LT"/>
                </w:rPr>
              </w:pPr>
              <w:r>
                <w:rPr>
                  <w:szCs w:val="24"/>
                  <w:lang w:eastAsia="lt-LT"/>
                </w:rPr>
                <w:t xml:space="preserve">Vadovaudamasi Lietuvos Respublikos vietos savivaldos įstatymo 15 straipsnio 2 dalies 14 ir 29 punktais, Lietuvos Respublikos Vyriausybės 2002 m. lapkričio 19 d. nutarimo Nr. 1798 „Dėl nuomos mokesčio už valstybinę žemę“ 1.8 papunkčiu, Lietuvos Respublikos Vyriausybės 2003 m. lapkričio 10 d. nutarimo Nr. 1387 „Dėl žemės nuomos mokesčio už valstybinės žemės sklypų naudojimą“ 8 punktu,  Joniškio rajono savivaldybės taryba  n u s p r e n d ž i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a47605e9911ee81b8b446907f594f">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2023-09-28,
paskelbta TAR 2023-09-29, i. k. 2023-19049            </w:t>
              </w:r>
            </w:p>
            <w:p/>
          </w:sdtContent>
        </w:sdt>
        <w:sdt>
          <w:sdtPr>
            <w:alias w:val="1 p."/>
            <w:tag w:val="part_97753940b4a34a40a1b0f5c75d7f9e87"/>
            <w:lock w:val="sdtLocked"/>
            <w:richText/>
          </w:sdtPr>
          <w:sdtContent>
            <w:p>
              <w:pPr>
                <w:tabs>
                  <w:tab w:val="left" w:pos="850"/>
                  <w:tab w:val="left" w:pos="1134"/>
                </w:tabs>
                <w:ind w:firstLine="709"/>
                <w:jc w:val="both"/>
                <w:rPr>
                  <w:lang w:eastAsia="lt-LT"/>
                </w:rPr>
              </w:pPr>
              <w:sdt>
                <w:sdtPr>
                  <w:alias w:val="Numeris"/>
                  <w:tag w:val="nr_97753940b4a34a40a1b0f5c75d7f9e87"/>
                  <w:lock w:val="sdtLocked"/>
                  <w:richText/>
                </w:sdtPr>
                <w:sdtContent>
                  <w:r>
                    <w:rPr>
                      <w:lang w:eastAsia="lt-LT"/>
                    </w:rPr>
                    <w:t>1</w:t>
                  </w:r>
                </w:sdtContent>
              </w:sdt>
              <w:r>
                <w:rPr>
                  <w:lang w:eastAsia="lt-LT"/>
                </w:rPr>
                <w:t>. Atleisti nuo valstybinės žemės nuomos mokesčio už žemės sklypus, išnuomotus ne aukciono būdu, ir už valstybinės žemės sklypų naudojimą:</w:t>
              </w:r>
            </w:p>
            <w:sdt>
              <w:sdtPr>
                <w:alias w:val="1.1 pp."/>
                <w:tag w:val="part_f065173d0699451b8c2b18c89850207f"/>
                <w:lock w:val="sdtLocked"/>
                <w:richText/>
              </w:sdtPr>
              <w:sdtContent>
                <w:p>
                  <w:pPr>
                    <w:tabs>
                      <w:tab w:val="left" w:pos="850"/>
                      <w:tab w:val="left" w:pos="1134"/>
                    </w:tabs>
                    <w:ind w:firstLine="709"/>
                    <w:jc w:val="both"/>
                    <w:rPr>
                      <w:lang w:eastAsia="lt-LT"/>
                    </w:rPr>
                  </w:pPr>
                  <w:sdt>
                    <w:sdtPr>
                      <w:alias w:val="Numeris"/>
                      <w:tag w:val="nr_f065173d0699451b8c2b18c89850207f"/>
                      <w:lock w:val="sdtLocked"/>
                      <w:richText/>
                    </w:sdtPr>
                    <w:sdtContent>
                      <w:r>
                        <w:rPr>
                          <w:lang w:eastAsia="lt-LT"/>
                        </w:rPr>
                        <w:t>1.1</w:t>
                      </w:r>
                    </w:sdtContent>
                  </w:sdt>
                  <w:r>
                    <w:rPr>
                      <w:lang w:eastAsia="lt-LT"/>
                    </w:rPr>
                    <w:t>. valstybinės žemės nuomininkus – fizinius asmenis, kurių šeimose mokestinio laikotarpio pradžioje nėra darbingų asmenų ir kuriems nustatytas 0–40 procentų darbingumo lygis arba kurie yra sukakę senatvės pensijos amžių ar yra nepilnamečiai, nuo gyvenamosios teritorijos arba žemės ūkio paskirties žemės sklypo:</w:t>
                  </w:r>
                </w:p>
                <w:sdt>
                  <w:sdtPr>
                    <w:alias w:val="1.1.1 pp."/>
                    <w:tag w:val="part_250aa3ff28e1446da3c6527c188645f2"/>
                    <w:lock w:val="sdtLocked"/>
                    <w:richText/>
                  </w:sdtPr>
                  <w:sdtContent>
                    <w:p>
                      <w:pPr>
                        <w:tabs>
                          <w:tab w:val="left" w:pos="850"/>
                          <w:tab w:val="left" w:pos="1134"/>
                        </w:tabs>
                        <w:ind w:firstLine="709"/>
                        <w:jc w:val="both"/>
                        <w:rPr>
                          <w:lang w:eastAsia="lt-LT"/>
                        </w:rPr>
                      </w:pPr>
                      <w:sdt>
                        <w:sdtPr>
                          <w:alias w:val="Numeris"/>
                          <w:tag w:val="nr_250aa3ff28e1446da3c6527c188645f2"/>
                          <w:lock w:val="sdtLocked"/>
                          <w:richText/>
                        </w:sdtPr>
                        <w:sdtContent>
                          <w:r>
                            <w:rPr>
                              <w:lang w:eastAsia="lt-LT"/>
                            </w:rPr>
                            <w:t>1.1.1</w:t>
                          </w:r>
                        </w:sdtContent>
                      </w:sdt>
                      <w:r>
                        <w:rPr>
                          <w:lang w:eastAsia="lt-LT"/>
                        </w:rPr>
                        <w:t>. Joniškio mieste – iki 0,15 ha;</w:t>
                      </w:r>
                    </w:p>
                  </w:sdtContent>
                </w:sdt>
                <w:sdt>
                  <w:sdtPr>
                    <w:alias w:val="1.1.2 pp."/>
                    <w:tag w:val="part_d989b7580637440189b8bc6ee30e3ba0"/>
                    <w:lock w:val="sdtLocked"/>
                    <w:richText/>
                  </w:sdtPr>
                  <w:sdtContent>
                    <w:p>
                      <w:pPr>
                        <w:tabs>
                          <w:tab w:val="left" w:pos="850"/>
                          <w:tab w:val="left" w:pos="1134"/>
                        </w:tabs>
                        <w:ind w:firstLine="709"/>
                        <w:jc w:val="both"/>
                        <w:rPr>
                          <w:lang w:eastAsia="lt-LT"/>
                        </w:rPr>
                      </w:pPr>
                      <w:sdt>
                        <w:sdtPr>
                          <w:alias w:val="Numeris"/>
                          <w:tag w:val="nr_d989b7580637440189b8bc6ee30e3ba0"/>
                          <w:lock w:val="sdtLocked"/>
                          <w:richText/>
                        </w:sdtPr>
                        <w:sdtContent>
                          <w:r>
                            <w:rPr>
                              <w:lang w:eastAsia="lt-LT"/>
                            </w:rPr>
                            <w:t>1.1.2</w:t>
                          </w:r>
                        </w:sdtContent>
                      </w:sdt>
                      <w:r>
                        <w:rPr>
                          <w:lang w:eastAsia="lt-LT"/>
                        </w:rPr>
                        <w:t xml:space="preserve">. kitoje Joniškio rajono savivaldybės teritorijoje – iki 0,30 ha. </w:t>
                      </w:r>
                    </w:p>
                    <w:p>
                      <w:pPr>
                        <w:tabs>
                          <w:tab w:val="left" w:pos="850"/>
                          <w:tab w:val="left" w:pos="1134"/>
                        </w:tabs>
                        <w:ind w:firstLine="709"/>
                        <w:jc w:val="both"/>
                        <w:rPr>
                          <w:lang w:eastAsia="lt-LT"/>
                        </w:rPr>
                      </w:pPr>
                      <w:r>
                        <w:rPr>
                          <w:lang w:eastAsia="lt-LT"/>
                        </w:rPr>
                        <w:t xml:space="preserve">Taikant šią nuostatą, šeima laikomi sutuoktiniai, asmenys, vieni auginantys vaikus (įvaikius), ir su jais gyvenantys jų vaikai (įvaikiai, posūniai, podukros), iki jiems sukaks 18 metų, o prie darbingų asmenų nepriskiriami švietimo įstaigų dieninių skyrių moksleiviai ir studentai; </w:t>
                      </w:r>
                    </w:p>
                  </w:sdtContent>
                </w:sdt>
              </w:sdtContent>
            </w:sdt>
            <w:sdt>
              <w:sdtPr>
                <w:alias w:val="1.2 pp."/>
                <w:tag w:val="part_c4917c0229e54dcfbcdf3105ee81b156"/>
                <w:lock w:val="sdtLocked"/>
                <w:richText/>
              </w:sdtPr>
              <w:sdtContent>
                <w:p>
                  <w:pPr>
                    <w:tabs>
                      <w:tab w:val="left" w:pos="0"/>
                    </w:tabs>
                    <w:ind w:firstLine="709"/>
                    <w:jc w:val="both"/>
                    <w:rPr>
                      <w:lang w:eastAsia="lt-LT"/>
                    </w:rPr>
                  </w:pPr>
                  <w:sdt>
                    <w:sdtPr>
                      <w:alias w:val="Numeris"/>
                      <w:tag w:val="nr_c4917c0229e54dcfbcdf3105ee81b156"/>
                      <w:lock w:val="sdtLocked"/>
                      <w:richText/>
                    </w:sdtPr>
                    <w:sdtContent>
                      <w:r>
                        <w:rPr>
                          <w:lang w:eastAsia="lt-LT"/>
                        </w:rPr>
                        <w:t>1.2</w:t>
                      </w:r>
                    </w:sdtContent>
                  </w:sdt>
                  <w:r>
                    <w:rPr>
                      <w:lang w:eastAsia="lt-LT"/>
                    </w:rPr>
                    <w:t>. biudžetines įstaigas, veikiančias pagal Lietuvos Respublikos biudžetinių įstaigų įstatymą;</w:t>
                  </w:r>
                </w:p>
              </w:sdtContent>
            </w:sdt>
            <w:sdt>
              <w:sdtPr>
                <w:alias w:val="1.3 pp."/>
                <w:tag w:val="part_45680b6287924679a795b7b14b60bb39"/>
                <w:lock w:val="sdtLocked"/>
                <w:richText/>
              </w:sdtPr>
              <w:sdtContent>
                <w:p>
                  <w:pPr>
                    <w:ind w:firstLine="709"/>
                    <w:jc w:val="both"/>
                    <w:rPr>
                      <w:lang w:eastAsia="lt-LT"/>
                    </w:rPr>
                  </w:pPr>
                  <w:sdt>
                    <w:sdtPr>
                      <w:alias w:val="Numeris"/>
                      <w:tag w:val="nr_45680b6287924679a795b7b14b60bb39"/>
                      <w:lock w:val="sdtLocked"/>
                      <w:richText/>
                    </w:sdtPr>
                    <w:sdtContent>
                      <w:r>
                        <w:rPr>
                          <w:lang w:eastAsia="lt-LT"/>
                        </w:rPr>
                        <w:t>1.3</w:t>
                      </w:r>
                    </w:sdtContent>
                  </w:sdt>
                  <w:r>
                    <w:rPr>
                      <w:lang w:eastAsia="lt-LT"/>
                    </w:rPr>
                    <w:t>. bažnyčioms, koplyčioms ir šventoriams priskirtus žemės sklypus ir religines bendruomenes už žemę prie joms sugrąžintų pastatų ir statinių, jei šie pastatai ir statiniai naudojami bendruomenių reikmėms;</w:t>
                  </w:r>
                </w:p>
              </w:sdtContent>
            </w:sdt>
            <w:sdt>
              <w:sdtPr>
                <w:alias w:val="1.4 pp."/>
                <w:tag w:val="part_9cd9942d77d34ed493ea74ac42dcbd60"/>
                <w:lock w:val="sdtLocked"/>
                <w:richText/>
              </w:sdtPr>
              <w:sdtContent>
                <w:p>
                  <w:pPr>
                    <w:tabs>
                      <w:tab w:val="left" w:pos="0"/>
                    </w:tabs>
                    <w:ind w:firstLine="709"/>
                    <w:jc w:val="both"/>
                    <w:rPr>
                      <w:lang w:eastAsia="lt-LT"/>
                    </w:rPr>
                  </w:pPr>
                  <w:sdt>
                    <w:sdtPr>
                      <w:alias w:val="Numeris"/>
                      <w:tag w:val="nr_9cd9942d77d34ed493ea74ac42dcbd60"/>
                      <w:lock w:val="sdtLocked"/>
                      <w:richText/>
                    </w:sdtPr>
                    <w:sdtContent>
                      <w:r>
                        <w:rPr>
                          <w:lang w:eastAsia="lt-LT"/>
                        </w:rPr>
                        <w:t>1.4</w:t>
                      </w:r>
                    </w:sdtContent>
                  </w:sdt>
                  <w:r>
                    <w:rPr>
                      <w:lang w:eastAsia="lt-LT"/>
                    </w:rPr>
                    <w:t>. daugiabučių gyvenamųjų namų ir garažų savininkus, jei šie gyvenamieji namai arba juose esančios patalpos ir garažai nėra naudojami ūkinei arba komercinei veiklai;</w:t>
                  </w:r>
                </w:p>
              </w:sdtContent>
            </w:sdt>
            <w:sdt>
              <w:sdtPr>
                <w:alias w:val="1.5 pp."/>
                <w:tag w:val="part_0d32f84dd3624f2891f8bb1dc45b9c48"/>
                <w:lock w:val="sdtLocked"/>
                <w:richText/>
              </w:sdtPr>
              <w:sdtContent>
                <w:p>
                  <w:pPr>
                    <w:ind w:firstLine="709"/>
                    <w:jc w:val="both"/>
                    <w:rPr>
                      <w:lang w:eastAsia="lt-LT"/>
                    </w:rPr>
                  </w:pPr>
                  <w:sdt>
                    <w:sdtPr>
                      <w:alias w:val="Numeris"/>
                      <w:tag w:val="nr_0d32f84dd3624f2891f8bb1dc45b9c48"/>
                      <w:lock w:val="sdtLocked"/>
                      <w:richText/>
                    </w:sdtPr>
                    <w:sdtContent>
                      <w:r>
                        <w:rPr>
                          <w:lang w:eastAsia="lt-LT"/>
                        </w:rPr>
                        <w:t>1.5</w:t>
                      </w:r>
                    </w:sdtContent>
                  </w:sdt>
                  <w:r>
                    <w:rPr>
                      <w:lang w:eastAsia="lt-LT"/>
                    </w:rPr>
                    <w:t xml:space="preserve">. valstybinės žemės nuomininkus, kuriems nuo 2016 m. sausio 1 d.  išnuomotas apleistas valstybinės žemės sklypas arba žemės sklypas su juose buvusiais bešeimininkiais statiniais, teismo sprendimu perduotais Joniškio rajono savivaldybės nuosavybėn (toliau – sklypas).</w:t>
                  </w:r>
                </w:p>
                <w:p>
                  <w:pPr>
                    <w:ind w:firstLine="709"/>
                    <w:jc w:val="both"/>
                    <w:rPr>
                      <w:lang w:eastAsia="lt-LT"/>
                    </w:rPr>
                  </w:pPr>
                  <w:r>
                    <w:rPr>
                      <w:lang w:eastAsia="lt-LT"/>
                    </w:rPr>
                    <w:t>Ši lengvata pradedama taikyti sutvarkius sklypą ir pagal šio sprendimo 4 punktą pateikus prašymą, ir taikoma 10 metų nuo sutarties sudarymo, bet ne ilgiau kaip sutarties galiojimo laikotarpiu</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c0b3c0809e11eab005936df725feed">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2020-04-16,
paskelbta TAR 2020-04-17, i. k. 2020-08086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245c80015711ebb74de75171d26d52">
                    <w:r w:rsidRPr="00532B9F">
                      <w:rPr>
                        <w:rFonts w:ascii="Times New Roman" w:eastAsia="MS Mincho" w:hAnsi="Times New Roman"/>
                        <w:sz w:val="20"/>
                        <w:i/>
                        <w:iCs/>
                        <w:color w:val="0000FF" w:themeColor="hyperlink"/>
                        <w:u w:val="single"/>
                      </w:rPr>
                      <w:t>T-185</w:t>
                    </w:r>
                  </w:fldSimple>
                  <w:r>
                    <w:rPr>
                      <w:rFonts w:ascii="Times New Roman" w:eastAsia="MS Mincho" w:hAnsi="Times New Roman"/>
                      <w:sz w:val="20"/>
                      <w:i/>
                      <w:iCs/>
                    </w:rPr>
                    <w:t>,
2020-09-24,
paskelbta TAR 2020-09-28, i. k. 2020-20087            </w:t>
                  </w:r>
                </w:p>
                <w:p/>
              </w:sdtContent>
            </w:sdt>
            <w:sdt>
              <w:sdtPr>
                <w:alias w:val="1.6 pp."/>
                <w:tag w:val="part_0d5951fdea2547d49207b28fd73807dd"/>
                <w:lock w:val="sdtLocked"/>
                <w:richText/>
              </w:sdtPr>
              <w:sdtContent>
                <w:p>
                  <w:pPr>
                    <w:tabs>
                      <w:tab w:val="left" w:pos="0"/>
                    </w:tabs>
                    <w:ind w:firstLine="709"/>
                    <w:jc w:val="both"/>
                    <w:rPr>
                      <w:lang w:eastAsia="lt-LT"/>
                    </w:rPr>
                  </w:pPr>
                  <w:sdt>
                    <w:sdtPr>
                      <w:alias w:val="Numeris"/>
                      <w:tag w:val="nr_0d5951fdea2547d49207b28fd73807dd"/>
                      <w:lock w:val="sdtLocked"/>
                      <w:richText/>
                    </w:sdtPr>
                    <w:sdtContent>
                      <w:r>
                        <w:rPr>
                          <w:lang w:eastAsia="lt-LT"/>
                        </w:rPr>
                        <w:t>1.6</w:t>
                      </w:r>
                    </w:sdtContent>
                  </w:sdt>
                  <w:r>
                    <w:rPr>
                      <w:lang w:eastAsia="lt-LT"/>
                    </w:rPr>
                    <w:t>. fizinius ir juridinius asmenis, jei minėtas mokestis neviršija 2 Eur.</w:t>
                  </w:r>
                </w:p>
              </w:sdtContent>
            </w:sdt>
            <w:sdt>
              <w:sdtPr>
                <w:alias w:val="1.7 pp."/>
                <w:tag w:val="part_b1c79ae21a9445a3a90c2aecfe33e592"/>
                <w:lock w:val="sdtLocked"/>
                <w:richText/>
              </w:sdtPr>
              <w:sdtContent>
                <w:p>
                  <w:pPr>
                    <w:suppressAutoHyphens/>
                    <w:ind w:firstLine="709"/>
                    <w:jc w:val="both"/>
                    <w:textAlignment w:val="baseline"/>
                    <w:rPr>
                      <w:lang w:eastAsia="lt-LT"/>
                    </w:rPr>
                  </w:pPr>
                  <w:sdt>
                    <w:sdtPr>
                      <w:alias w:val="Numeris"/>
                      <w:tag w:val="nr_b1c79ae21a9445a3a90c2aecfe33e592"/>
                      <w:lock w:val="sdtLocked"/>
                      <w:richText/>
                    </w:sdtPr>
                    <w:sdtContent>
                      <w:r>
                        <w:rPr>
                          <w:szCs w:val="24"/>
                          <w:lang w:eastAsia="lt-LT"/>
                        </w:rPr>
                        <w:t>1.7</w:t>
                      </w:r>
                    </w:sdtContent>
                  </w:sdt>
                  <w:r>
                    <w:rPr>
                      <w:szCs w:val="24"/>
                      <w:lang w:eastAsia="lt-LT"/>
                    </w:rPr>
                    <w:t>. nevyriausybines organizacijas, veikiančias pagal Lietuvos Respublikos nevyriausybinių organizacijų plėtros įstatymą</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a47605e9911ee81b8b446907f594f">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2023-09-28,
paskelbta TAR 2023-09-29, i. k. 2023-19049        </w:t>
                  </w:r>
                </w:p>
                <w:p/>
              </w:sdtContent>
            </w:sdt>
          </w:sdtContent>
        </w:sdt>
        <w:sdt>
          <w:sdtPr>
            <w:alias w:val="2 p."/>
            <w:tag w:val="part_4bc19b6ab01849e594f2c6a4a6b3f33c"/>
            <w:lock w:val="sdtLocked"/>
            <w:richText/>
          </w:sdtPr>
          <w:sdtContent>
            <w:p>
              <w:pPr>
                <w:tabs>
                  <w:tab w:val="left" w:pos="0"/>
                </w:tabs>
                <w:ind w:firstLine="709"/>
                <w:jc w:val="both"/>
                <w:rPr>
                  <w:lang w:eastAsia="lt-LT"/>
                </w:rPr>
              </w:pPr>
              <w:sdt>
                <w:sdtPr>
                  <w:alias w:val="Numeris"/>
                  <w:tag w:val="nr_4bc19b6ab01849e594f2c6a4a6b3f33c"/>
                  <w:lock w:val="sdtLocked"/>
                  <w:richText/>
                </w:sdtPr>
                <w:sdtContent>
                  <w:r>
                    <w:rPr>
                      <w:lang w:eastAsia="lt-LT"/>
                    </w:rPr>
                    <w:t>2</w:t>
                  </w:r>
                </w:sdtContent>
              </w:sdt>
              <w:r>
                <w:rPr>
                  <w:lang w:eastAsia="lt-LT"/>
                </w:rPr>
                <w:t>. Sumažinti valstybines žemės nuomos mokestį 50 proc.:</w:t>
              </w:r>
            </w:p>
            <w:sdt>
              <w:sdtPr>
                <w:alias w:val="2.1 pp."/>
                <w:tag w:val="part_17025cc8c8b14516993880a863ff98c7"/>
                <w:lock w:val="sdtLocked"/>
                <w:richText/>
              </w:sdtPr>
              <w:sdtContent>
                <w:p>
                  <w:pPr>
                    <w:tabs>
                      <w:tab w:val="left" w:pos="0"/>
                    </w:tabs>
                    <w:ind w:firstLine="709"/>
                    <w:jc w:val="both"/>
                    <w:rPr>
                      <w:lang w:eastAsia="lt-LT"/>
                    </w:rPr>
                  </w:pPr>
                  <w:sdt>
                    <w:sdtPr>
                      <w:alias w:val="Numeris"/>
                      <w:tag w:val="nr_17025cc8c8b14516993880a863ff98c7"/>
                      <w:lock w:val="sdtLocked"/>
                      <w:richText/>
                    </w:sdtPr>
                    <w:sdtContent>
                      <w:r>
                        <w:rPr>
                          <w:lang w:eastAsia="lt-LT"/>
                        </w:rPr>
                        <w:t>2.1</w:t>
                      </w:r>
                    </w:sdtContent>
                  </w:sdt>
                  <w:r>
                    <w:rPr>
                      <w:lang w:eastAsia="lt-LT"/>
                    </w:rPr>
                    <w:t xml:space="preserve">. už  valstybinės žemės sklypus, kurie patenka į kultūros paveldo objektų teritoriją, kuriai taikomi žemės arimo apribojimai dėl archeologinių vertingųjų savybių;</w:t>
                  </w:r>
                </w:p>
              </w:sdtContent>
            </w:sdt>
            <w:sdt>
              <w:sdtPr>
                <w:alias w:val="2.2 pp."/>
                <w:tag w:val="part_6df61186e16843fa9ddb356be64519e3"/>
                <w:lock w:val="sdtLocked"/>
                <w:richText/>
              </w:sdtPr>
              <w:sdtContent>
                <w:p>
                  <w:pPr>
                    <w:tabs>
                      <w:tab w:val="left" w:pos="0"/>
                    </w:tabs>
                    <w:ind w:firstLine="709"/>
                    <w:jc w:val="both"/>
                  </w:pPr>
                  <w:sdt>
                    <w:sdtPr>
                      <w:alias w:val="Numeris"/>
                      <w:tag w:val="nr_6df61186e16843fa9ddb356be64519e3"/>
                      <w:lock w:val="sdtLocked"/>
                      <w:richText/>
                    </w:sdtPr>
                    <w:sdtContent>
                      <w:r>
                        <w:rPr>
                          <w:lang w:eastAsia="lt-LT"/>
                        </w:rPr>
                        <w:t>2.2</w:t>
                      </w:r>
                    </w:sdtContent>
                  </w:sdt>
                  <w:r>
                    <w:rPr>
                      <w:lang w:eastAsia="lt-LT"/>
                    </w:rPr>
                    <w:t>. už Gaižaičių seniūnijos Gaudikių k. ir Tarbūčių k. sklypus Žagarės regioninio parko geomorfologinio draustinio teritorijoje;</w:t>
                  </w:r>
                </w:p>
              </w:sdtContent>
            </w:sdt>
            <w:sdt>
              <w:sdtPr>
                <w:alias w:val="2.3 pp."/>
                <w:tag w:val="part_66bb012ad6cd4c619da86e3eb530617e"/>
                <w:lock w:val="sdtLocked"/>
                <w:richText/>
              </w:sdtPr>
              <w:sdtContent>
                <w:p>
                  <w:pPr>
                    <w:ind w:firstLine="709"/>
                    <w:jc w:val="both"/>
                    <w:rPr>
                      <w:lang w:eastAsia="lt-LT"/>
                    </w:rPr>
                  </w:pPr>
                  <w:sdt>
                    <w:sdtPr>
                      <w:alias w:val="Numeris"/>
                      <w:tag w:val="nr_66bb012ad6cd4c619da86e3eb530617e"/>
                      <w:lock w:val="sdtLocked"/>
                      <w:richText/>
                    </w:sdtPr>
                    <w:sdtContent>
                      <w:r>
                        <w:rPr>
                          <w:lang w:eastAsia="lt-LT"/>
                        </w:rPr>
                        <w:t>2.3</w:t>
                      </w:r>
                    </w:sdtContent>
                  </w:sdt>
                  <w:r>
                    <w:rPr>
                      <w:lang w:eastAsia="lt-LT"/>
                    </w:rPr>
                    <w:t xml:space="preserve">. už Žagarės regioninio parko teritorijoje specializuoto apsauginio ūkininkavimo apsauginės agrarinės  teritorijos (ŽAs) kraštovaizdžio tvarkymo zonoje sklypus</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c0b3c0809e11eab005936df725feed">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2020-04-16,
paskelbta TAR 2020-04-17, i. k. 2020-08086        </w:t>
                  </w:r>
                </w:p>
                <w:p/>
              </w:sdtContent>
            </w:sdt>
          </w:sdtContent>
        </w:sdt>
        <w:sdt>
          <w:sdtPr>
            <w:alias w:val="3 p."/>
            <w:tag w:val="part_b11c30785a234fa897f421800bc807fc"/>
            <w:lock w:val="sdtLocked"/>
            <w:richText/>
          </w:sdtPr>
          <w:sdtContent>
            <w:p>
              <w:pPr>
                <w:tabs>
                  <w:tab w:val="left" w:pos="0"/>
                </w:tabs>
                <w:ind w:firstLine="709"/>
                <w:jc w:val="both"/>
                <w:rPr>
                  <w:b/>
                  <w:lang w:eastAsia="lt-LT"/>
                </w:rPr>
              </w:pPr>
              <w:sdt>
                <w:sdtPr>
                  <w:alias w:val="Numeris"/>
                  <w:tag w:val="nr_b11c30785a234fa897f421800bc807fc"/>
                  <w:lock w:val="sdtLocked"/>
                  <w:richText/>
                </w:sdtPr>
                <w:sdtContent>
                  <w:r>
                    <w:rPr>
                      <w:lang w:eastAsia="lt-LT"/>
                    </w:rPr>
                    <w:t>3</w:t>
                  </w:r>
                </w:sdtContent>
              </w:sdt>
              <w:r>
                <w:rPr>
                  <w:lang w:eastAsia="lt-LT"/>
                </w:rPr>
                <w:t>. Taikyti žemės nuomos mokesčio lengvatas, nustatytas šio sprendimo 1.1, 1.5 papunkčiais ir 2 punktu, tik Joniškio rajono savivaldybės gyventojams, kurie nėra skolingi Joniškio rajono savivaldybės biudžetui už valstybinės žemės nuomą (skola ne didesnė kaip 2 Eur) iki einamųjų metų liepos 1 d.</w:t>
              </w:r>
            </w:p>
          </w:sdtContent>
        </w:sdt>
        <w:sdt>
          <w:sdtPr>
            <w:alias w:val="4 p."/>
            <w:tag w:val="part_7ff6d0221b6849f2ad8d1392305ff1bf"/>
            <w:lock w:val="sdtLocked"/>
            <w:richText/>
          </w:sdtPr>
          <w:sdtContent>
            <w:p>
              <w:pPr>
                <w:tabs>
                  <w:tab w:val="left" w:pos="0"/>
                </w:tabs>
                <w:ind w:firstLine="709"/>
                <w:jc w:val="both"/>
                <w:rPr>
                  <w:b/>
                  <w:lang w:eastAsia="lt-LT"/>
                </w:rPr>
              </w:pPr>
              <w:sdt>
                <w:sdtPr>
                  <w:alias w:val="Numeris"/>
                  <w:tag w:val="nr_7ff6d0221b6849f2ad8d1392305ff1bf"/>
                  <w:lock w:val="sdtLocked"/>
                  <w:richText/>
                </w:sdtPr>
                <w:sdtContent>
                  <w:r>
                    <w:rPr>
                      <w:lang w:eastAsia="lt-LT"/>
                    </w:rPr>
                    <w:t>4</w:t>
                  </w:r>
                </w:sdtContent>
              </w:sdt>
              <w:r>
                <w:rPr>
                  <w:lang w:eastAsia="lt-LT"/>
                </w:rPr>
                <w:t>. Šio sprendimo 1.1 ir 1.5 papunkčiuose ir 2 punkte nurodytų fizinių asmenų, išskyrus kurie yra sukakę senatvės pensijos amžių, sąrašus seniūnijos pateikia Finansų skyriui iki einamųjų metų rugsėjo 1 d. arba fiziniai asmenys gali seniūnijai pateikti prašymą kartu su lengvatą įrodančių dokumentų kopijomis.</w:t>
              </w:r>
            </w:p>
          </w:sdtContent>
        </w:sdt>
        <w:sdt>
          <w:sdtPr>
            <w:alias w:val="5 p."/>
            <w:tag w:val="part_db23580a2e1f4ac7bac77e294b746c79"/>
            <w:lock w:val="sdtLocked"/>
            <w:richText/>
          </w:sdtPr>
          <w:sdtContent>
            <w:p>
              <w:pPr>
                <w:ind w:firstLine="709"/>
                <w:jc w:val="both"/>
                <w:rPr>
                  <w:b/>
                  <w:lang w:eastAsia="lt-LT"/>
                </w:rPr>
              </w:pPr>
              <w:sdt>
                <w:sdtPr>
                  <w:alias w:val="Numeris"/>
                  <w:tag w:val="nr_db23580a2e1f4ac7bac77e294b746c79"/>
                  <w:lock w:val="sdtLocked"/>
                  <w:richText/>
                </w:sdtPr>
                <w:sdtContent>
                  <w:r>
                    <w:rPr>
                      <w:lang w:eastAsia="lt-LT"/>
                    </w:rPr>
                    <w:t>5</w:t>
                  </w:r>
                </w:sdtContent>
              </w:sdt>
              <w:r>
                <w:rPr>
                  <w:lang w:eastAsia="lt-LT"/>
                </w:rPr>
                <w:t>. Nustatyti, kad šio sprendimo 2.3 papunkčio nuostatos taikomos apskaičiuojant valstybinės žemės nuomos mokestį nuo 2019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c0b3c0809e11eab005936df725feed">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2020-04-16,
paskelbta TAR 2020-04-17, i. k. 2020-08086        </w:t>
              </w:r>
            </w:p>
            <w:p/>
          </w:sdtContent>
        </w:sdt>
        <w:sdt>
          <w:sdtPr>
            <w:alias w:val="signatura"/>
            <w:tag w:val="part_a803a37f88084c0193763d8108f8f6be"/>
            <w:lock w:val="sdtLocked"/>
            <w:richText/>
          </w:sdtPr>
          <w:sdtContent>
            <w:p/>
            <w:p/>
            <w:p/>
            <w:p>
              <w:pPr>
                <w:rPr>
                  <w:szCs w:val="22"/>
                  <w:lang w:eastAsia="lt-LT"/>
                </w:rPr>
              </w:pPr>
              <w:r>
                <w:rPr>
                  <w:szCs w:val="22"/>
                  <w:lang w:eastAsia="lt-LT"/>
                </w:rPr>
                <w:t>Savivaldybės meras</w:t>
                <w:tab/>
                <w:tab/>
                <w:tab/>
                <w:tab/>
                <w:tab/>
                <w:tab/>
                <w:tab/>
                <w:tab/>
                <w:tab/>
                <w:t>Vitalijus Gailius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5c0b3c0809e11eab005936df725feed">
            <w:r w:rsidRPr="00532B9F">
              <w:rPr>
                <w:rFonts w:ascii="Times New Roman" w:eastAsia="MS Mincho" w:hAnsi="Times New Roman"/>
                <w:sz w:val="20"/>
                <w:iCs/>
                <w:color w:val="0000FF" w:themeColor="hyperlink"/>
                <w:u w:val="single"/>
              </w:rPr>
              <w:t>T-44</w:t>
            </w:r>
          </w:fldSimple>
          <w:r>
            <w:rPr>
              <w:rFonts w:ascii="Times New Roman" w:eastAsia="MS Mincho" w:hAnsi="Times New Roman"/>
              <w:sz w:val="20"/>
              <w:iCs/>
            </w:rPr>
            <w:t>,
2020-04-16,
paskelbta TAR 2020-04-17, i. k. 2020-08086                </w:t>
          </w:r>
        </w:p>
        <w:p>
          <w:pPr>
            <w:jc w:val="both"/>
            <w:rPr>
              <w:rFonts w:ascii="Times New Roman" w:hAnsi="Times New Roman"/>
            </w:rPr>
          </w:pPr>
          <w:r>
            <w:rPr>
              <w:rFonts w:ascii="Times New Roman" w:hAnsi="Times New Roman"/>
              <w:sz w:val="20"/>
            </w:rPr>
            <w:t>Dėl Joniškio rajono savivaldybės tarybos 2019 m. birželio 27 d. sprendimo Nr. T-123 „Dėl valstybinės žemės nuomos mokesčio lengvatų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6245c80015711ebb74de75171d26d52">
            <w:r w:rsidRPr="00532B9F">
              <w:rPr>
                <w:rFonts w:ascii="Times New Roman" w:eastAsia="MS Mincho" w:hAnsi="Times New Roman"/>
                <w:sz w:val="20"/>
                <w:iCs/>
                <w:color w:val="0000FF" w:themeColor="hyperlink"/>
                <w:u w:val="single"/>
              </w:rPr>
              <w:t>T-185</w:t>
            </w:r>
          </w:fldSimple>
          <w:r>
            <w:rPr>
              <w:rFonts w:ascii="Times New Roman" w:eastAsia="MS Mincho" w:hAnsi="Times New Roman"/>
              <w:sz w:val="20"/>
              <w:iCs/>
            </w:rPr>
            <w:t>,
2020-09-24,
paskelbta TAR 2020-09-28, i. k. 2020-20087                </w:t>
          </w:r>
        </w:p>
        <w:p>
          <w:pPr>
            <w:jc w:val="both"/>
            <w:rPr>
              <w:rFonts w:ascii="Times New Roman" w:hAnsi="Times New Roman"/>
            </w:rPr>
          </w:pPr>
          <w:r>
            <w:rPr>
              <w:rFonts w:ascii="Times New Roman" w:hAnsi="Times New Roman"/>
              <w:sz w:val="20"/>
            </w:rPr>
            <w:t>Dėl Joniškio rajono savivaldybės tarybos 2019 m. birželio 27 d. sprendimo Nr. T-123 „Dėl valstybinės žemės nuomos mokesčio lengvatų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1da47605e9911ee81b8b446907f594f">
            <w:r w:rsidRPr="00532B9F">
              <w:rPr>
                <w:rFonts w:ascii="Times New Roman" w:eastAsia="MS Mincho" w:hAnsi="Times New Roman"/>
                <w:sz w:val="20"/>
                <w:iCs/>
                <w:color w:val="0000FF" w:themeColor="hyperlink"/>
                <w:u w:val="single"/>
              </w:rPr>
              <w:t>T-146</w:t>
            </w:r>
          </w:fldSimple>
          <w:r>
            <w:rPr>
              <w:rFonts w:ascii="Times New Roman" w:eastAsia="MS Mincho" w:hAnsi="Times New Roman"/>
              <w:sz w:val="20"/>
              <w:iCs/>
            </w:rPr>
            <w:t>,
2023-09-28,
paskelbta TAR 2023-09-29, i. k. 2023-19049                </w:t>
          </w:r>
        </w:p>
        <w:p>
          <w:pPr>
            <w:jc w:val="both"/>
            <w:rPr>
              <w:rFonts w:ascii="Times New Roman" w:hAnsi="Times New Roman"/>
            </w:rPr>
          </w:pPr>
          <w:r>
            <w:rPr>
              <w:rFonts w:ascii="Times New Roman" w:hAnsi="Times New Roman"/>
              <w:sz w:val="20"/>
            </w:rPr>
            <w:t>Dėl Joniškio rajono savivaldybės tarybos 2019 m. birželio 27 d. sprendimo Nr. T-123 „Dėl valstybinės žemės nuomos mokesčio lengvatų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992" w:footer="794"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PA</w:instrText>
    </w:r>
    <w:r>
      <w:rPr>
        <w:sz w:val="20"/>
        <w:lang w:eastAsia="lt-LT"/>
      </w:rPr>
      <w:instrText xml:space="preserve">GE  </w:instrTex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2AC79C71"/>
  <w15:docId w15:val="{774C5F21-C895-4B59-ACFA-30F7DA93D24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8374694">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17167694">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48862307">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0202318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jpeg"/>
  <Relationship Id="rId16"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f3b00b613ef4ac5b3bd29b581ec7eb2" PartId="45e777bed98140c0bedd2c2b7f0bd187">
    <Part Type="preambule" DocPartId="2d5c920851aa4930ae74ed27bb659bde" PartId="42033dc66103421f975a629b340da7b5"/>
    <Part Type="punktas" Nr="1" Abbr="1 p." DocPartId="0ca9056b90cc493293e57f39370d8d6a" PartId="97753940b4a34a40a1b0f5c75d7f9e87">
      <Part Type="papunktis" Nr="1.1" Abbr="1.1 pp." DocPartId="5fb0d75d264d4d059221a6b9b787aa38" PartId="f065173d0699451b8c2b18c89850207f">
        <Part Type="papunktis" Nr="1.1.1" Abbr="1.1.1 pp." DocPartId="89e8560ed6ff4e9a93ff646b8ffae0e5" PartId="250aa3ff28e1446da3c6527c188645f2"/>
        <Part Type="papunktis" Nr="1.1.2" Abbr="1.1.2 pp." DocPartId="e98191a9a44240be83731017f910f191" PartId="d989b7580637440189b8bc6ee30e3ba0"/>
      </Part>
      <Part Type="papunktis" Nr="1.2" Abbr="1.2 pp." DocPartId="1b41eb6f207141b68410e9cfcc885a56" PartId="c4917c0229e54dcfbcdf3105ee81b156"/>
      <Part Type="papunktis" Nr="1.3" Abbr="1.3 pp." DocPartId="9128a3bc922a4bd9b253facb2a9a9ffd" PartId="45680b6287924679a795b7b14b60bb39"/>
      <Part Type="papunktis" Nr="1.4" Abbr="1.4 pp." DocPartId="b768c618fa4844d69b2c268c2c004e98" PartId="9cd9942d77d34ed493ea74ac42dcbd60"/>
      <Part Type="papunktis" Nr="1.5" Abbr="1.5 pp." DocPartId="4a56c17e8e9641b5b295ddc35ed782e0" PartId="0d32f84dd3624f2891f8bb1dc45b9c48"/>
      <Part Type="papunktis" Nr="1.6" Abbr="1.6 pp." DocPartId="0da43c22c7b0447fb39dbffca0ad413d" PartId="0d5951fdea2547d49207b28fd73807dd"/>
      <Part Type="papunktis" Nr="1.7" Abbr="1.7 pp." DocPartId="8d4216dc778144c29f7737ccea06d8f7" PartId="b1c79ae21a9445a3a90c2aecfe33e592"/>
    </Part>
    <Part Type="punktas" Nr="2" Abbr="2 p." DocPartId="b51ec1e8e65449e782fa96a5b1ba6ca0" PartId="4bc19b6ab01849e594f2c6a4a6b3f33c">
      <Part Type="papunktis" Nr="2.1" Abbr="2.1 pp." DocPartId="ad4dc954e7744b4c97deaa3e9d89b2d5" PartId="17025cc8c8b14516993880a863ff98c7"/>
      <Part Type="papunktis" Nr="2.2" Abbr="2.2 pp." DocPartId="430b61e359774866a092f3df29401a56" PartId="6df61186e16843fa9ddb356be64519e3"/>
      <Part Type="papunktis" Nr="2.3" Abbr="2.3 pp." DocPartId="6fcd8ab90f884a7c83060dc0112f8b56" PartId="66bb012ad6cd4c619da86e3eb530617e"/>
    </Part>
    <Part Type="punktas" Nr="3" Abbr="3 p." DocPartId="2e9fff2094ad48d89126a8b2f47f91cf" PartId="b11c30785a234fa897f421800bc807fc"/>
    <Part Type="punktas" Nr="4" Abbr="4 p." DocPartId="b12755f0d3574528b30ec9b9b6fb3173" PartId="7ff6d0221b6849f2ad8d1392305ff1bf"/>
    <Part Type="punktas" Nr="5" Abbr="5 p." DocPartId="0100a42f96534c5fb4a74bff608b7642" PartId="db23580a2e1f4ac7bac77e294b746c79"/>
    <Part Type="signatura" DocPartId="d3ec099ed10f4cc9b5b7ba81f58dbc08" PartId="a803a37f88084c0193763d8108f8f6be"/>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1DE088C-861E-45A3-BDFC-76B0085AE426}">
  <ds:schemaRefs>
    <ds:schemaRef ds:uri="http://lrs.lt/TAIS/DocParts"/>
  </ds:schemaRefs>
</ds:datastoreItem>
</file>

<file path=customXml/itemProps2.xml><?xml version="1.0" encoding="utf-8"?>
<ds:datastoreItem xmlns:ds="http://schemas.openxmlformats.org/officeDocument/2006/customXml" ds:itemID="{FF28A19A-BD9B-4337-BF05-164BD84AAE0A}">
  <ds:schemaRefs>
    <ds:schemaRef ds:uri="http://schemas.openxmlformats.org/officeDocument/2006/bibliography"/>
  </ds:schemaRefs>
</ds:datastoreItem>
</file>

<file path=customXml/itemProps3.xml><?xml version="1.0" encoding="utf-8"?>
<ds:datastoreItem xmlns:ds="http://schemas.openxmlformats.org/officeDocument/2006/customXml" ds:itemID="{B2C37DAB-901A-4C3F-A76F-65E19EF3F52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2</Pages>
  <Words>579</Words>
  <Characters>3820</Characters>
  <Application>Microsoft Office Word</Application>
  <DocSecurity>0</DocSecurity>
  <Lines>31</Lines>
  <Paragraphs>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JONIŠKIO RAJONO SAVIVALDYBĖS ADMINISTRACIJOS</vt:lpstr>
      <vt:lpstr>DĖL JONIŠKIO RAJONO SAVIVALDYBĖS ADMINISTRACIJOS</vt:lpstr>
    </vt:vector>
  </TitlesOfParts>
  <Company>Joniskio r. savivaldybe</Company>
  <LinksUpToDate>false</LinksUpToDate>
  <CharactersWithSpaces>4391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2019-07-01T05:48:00Z</dcterms:created>
  <dc:creator>Laimute Vasiliauskiene</dc:creator>
  <lastModifiedBy>DZIKAITĖ Jolanta</lastModifiedBy>
  <lastPrinted>2014-03-04T09:11:00Z</lastPrinted>
  <dcterms:modified xsi:type="dcterms:W3CDTF">2023-10-04T07:12:00Z</dcterms:modified>
  <revision>7</revision>
  <dc:title>DĖL JONIŠKIO RAJONO SAVIVALDYBĖS ADMINISTRACIJOS</dc:title>
</coreProperties>
</file>