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b20e4b4bbc734fd794765c55c3f7e90d"/>
        <w:lock w:val="sdtLocked"/>
        <w:richText/>
      </w:sdtPr>
      <w:sdtContent>
        <w:p>
          <w:pPr>
            <w:jc w:val="both"/>
            <w:rPr>
              <w:rFonts w:ascii="Times New Roman" w:hAnsi="Times New Roman"/>
            </w:rPr>
          </w:pPr>
          <w:r>
            <w:rPr>
              <w:rFonts w:ascii="Times New Roman" w:hAnsi="Times New Roman"/>
              <w:b/>
              <w:i/>
            </w:rPr>
            <w:t>Suvestinė redakcija nuo 2026-07-01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2025-06-30, i. k. 2025-12027</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VALSTYBINIO KELIŲ FONDO</w:t>
          </w:r>
        </w:p>
        <w:p>
          <w:pPr>
            <w:jc w:val="center"/>
            <w:rPr>
              <w:caps/>
            </w:rPr>
          </w:pPr>
          <w:r>
            <w:rPr>
              <w:b/>
              <w:caps/>
            </w:rPr>
            <w:t>ĮSTATYMAS</w:t>
          </w:r>
        </w:p>
        <w:p>
          <w:pPr>
            <w:jc w:val="center"/>
            <w:rPr>
              <w:b/>
              <w:caps/>
            </w:rPr>
          </w:pPr>
        </w:p>
        <w:p>
          <w:pPr>
            <w:jc w:val="center"/>
            <w:rPr>
              <w:szCs w:val="24"/>
            </w:rPr>
          </w:pPr>
          <w:r>
            <w:rPr>
              <w:szCs w:val="24"/>
              <w:lang w:val="en-US"/>
            </w:rPr>
            <w:t>2025</w:t>
          </w:r>
          <w:r>
            <w:rPr>
              <w:szCs w:val="24"/>
            </w:rPr>
            <w:t xml:space="preserve"> m. </w:t>
          </w:r>
          <w:r>
            <w:rPr>
              <w:szCs w:val="24"/>
              <w:lang w:val="en-US"/>
            </w:rPr>
            <w:t>birželio</w:t>
          </w:r>
          <w:r>
            <w:rPr>
              <w:szCs w:val="24"/>
            </w:rPr>
            <w:t xml:space="preserve"> </w:t>
          </w:r>
          <w:r>
            <w:rPr>
              <w:szCs w:val="24"/>
              <w:lang w:val="en-US"/>
            </w:rPr>
            <w:t>30</w:t>
          </w:r>
          <w:r>
            <w:rPr>
              <w:szCs w:val="24"/>
            </w:rPr>
            <w:t xml:space="preserve"> d. Nr. </w:t>
          </w:r>
          <w:r>
            <w:rPr>
              <w:szCs w:val="24"/>
              <w:lang w:val="en-US"/>
            </w:rPr>
            <w:t>XV-372</w:t>
          </w:r>
        </w:p>
        <w:p>
          <w:pPr>
            <w:jc w:val="center"/>
            <w:rPr>
              <w:szCs w:val="24"/>
            </w:rPr>
          </w:pPr>
          <w:r>
            <w:rPr>
              <w:szCs w:val="24"/>
            </w:rPr>
            <w:t>Vilnius</w:t>
          </w:r>
        </w:p>
        <w:p>
          <w:pPr>
            <w:jc w:val="center"/>
            <w:rPr>
              <w:sz w:val="22"/>
            </w:rPr>
          </w:pPr>
        </w:p>
        <w:p>
          <w:pPr>
            <w:tabs>
              <w:tab w:val="center" w:pos="4153"/>
              <w:tab w:val="right" w:pos="8306"/>
            </w:tabs>
            <w:rPr>
              <w:rFonts w:ascii="TimesLT" w:hAnsi="TimesLT"/>
              <w:lang w:val="en-US"/>
            </w:rPr>
          </w:pPr>
        </w:p>
        <w:sdt>
          <w:sdtPr>
            <w:alias w:val="preambule"/>
            <w:tag w:val="part_f510dfa447e045598354e1ad8820ee9e"/>
            <w:lock w:val="sdtLocked"/>
            <w:richText/>
          </w:sdtPr>
          <w:sdtContent>
            <w:p>
              <w:pPr>
                <w:spacing w:line="360" w:lineRule="auto"/>
                <w:ind w:firstLine="720"/>
                <w:jc w:val="both"/>
                <w:rPr>
                  <w:szCs w:val="24"/>
                </w:rPr>
              </w:pPr>
              <w:r>
                <w:rPr>
                  <w:szCs w:val="24"/>
                </w:rPr>
                <w:t xml:space="preserve">Lietuvos Respublikos Seimas, </w:t>
              </w:r>
            </w:p>
          </w:sdtContent>
        </w:sdt>
        <w:sdt>
          <w:sdtPr>
            <w:alias w:val="pastraipa"/>
            <w:tag w:val="part_a1c51a3951994d409c0c3677e415b62c"/>
            <w:lock w:val="sdtLocked"/>
            <w:richText/>
          </w:sdtPr>
          <w:sdtContent>
            <w:p>
              <w:pPr>
                <w:spacing w:line="360" w:lineRule="auto"/>
                <w:ind w:firstLine="720"/>
                <w:jc w:val="both"/>
                <w:rPr>
                  <w:szCs w:val="24"/>
                </w:rPr>
              </w:pPr>
              <w:r>
                <w:rPr>
                  <w:szCs w:val="24"/>
                </w:rPr>
                <w:t>konstatuodamas, kad dėl ilgamečio nepakankamo valstybinės reikšmės kelių tinklo finansavimo didesnė dalis valstybinės reikšmės kelių neatitinka nustatytų techninių reikalavimų, šių kelių būklei toliau blogėjant neužtikrinamas saugumas juose, o tinkamai valstybinės reikšmės kelių būklei atkurti, šių kelių priežiūrai ir plėtrai lėšų reikia daugiau, negu skiriama per biudžetinius metus;</w:t>
              </w:r>
            </w:p>
            <w:p>
              <w:pPr>
                <w:spacing w:line="360" w:lineRule="auto"/>
                <w:ind w:firstLine="720"/>
                <w:jc w:val="both"/>
                <w:rPr>
                  <w:szCs w:val="24"/>
                </w:rPr>
              </w:pPr>
              <w:r>
                <w:rPr>
                  <w:szCs w:val="24"/>
                </w:rPr>
                <w:t>pabrėždamas, kad nepakankamas valstybinės reikšmės kelių tinklo finansavimas kelia grėsmę ne tik eismo saugumui, bet ir šalies nacionaliniam saugumui, ekonomikos konkurencingumui, susisiekimo patogumui ir regionų pasiekiamumui, o valstybinės reikšmės keliai susiję su gyvybiškai svarbių valstybės funkcijų įgyvendinimu;</w:t>
              </w:r>
            </w:p>
            <w:p>
              <w:pPr>
                <w:spacing w:line="360" w:lineRule="auto"/>
                <w:ind w:firstLine="720"/>
                <w:jc w:val="both"/>
                <w:rPr>
                  <w:bCs/>
                  <w:szCs w:val="24"/>
                </w:rPr>
              </w:pPr>
              <w:r>
                <w:rPr>
                  <w:bCs/>
                  <w:szCs w:val="24"/>
                </w:rPr>
                <w:t>pripažindamas, kad ilgalaikio finansavimo trūkumo sukurtos padėties neįmanoma pagerinti priimant sprendimus, kuriais užtikrinama įprasta valstybinės reikšmės kelių priežiūra ir plėtra;</w:t>
              </w:r>
            </w:p>
            <w:p>
              <w:pPr>
                <w:spacing w:line="360" w:lineRule="auto"/>
                <w:ind w:firstLine="720"/>
                <w:jc w:val="both"/>
                <w:rPr>
                  <w:szCs w:val="24"/>
                </w:rPr>
              </w:pPr>
              <w:r>
                <w:rPr>
                  <w:szCs w:val="24"/>
                </w:rPr>
                <w:t xml:space="preserve">įvertindamas tai, kad valstybinės reikšmės keliai yra laikomi nacionaliniam saugumui užtikrinti strateginę reikšmę turinčia infrastruktūra, kurios atkūrimas ir pritaikymas valstybės gynybiniams pajėgumams ir civilinei saugai stiprinti, </w:t>
              </w:r>
              <w:r>
                <w:rPr>
                  <w:szCs w:val="24"/>
                  <w:lang w:eastAsia="lt-LT"/>
                </w:rPr>
                <w:t>aplinkkeliams tiesti re</w:t>
              </w:r>
              <w:r>
                <w:rPr>
                  <w:szCs w:val="24"/>
                </w:rPr>
                <w:t>ikalauja tvaraus finansavimo;</w:t>
              </w:r>
            </w:p>
            <w:p>
              <w:pPr>
                <w:spacing w:line="360" w:lineRule="auto"/>
                <w:ind w:firstLine="720"/>
                <w:jc w:val="both"/>
                <w:rPr>
                  <w:bCs/>
                  <w:szCs w:val="24"/>
                </w:rPr>
              </w:pPr>
              <w:r>
                <w:rPr>
                  <w:bCs/>
                  <w:szCs w:val="24"/>
                </w:rPr>
                <w:t>pripažindamas, kad valstybinės reikšmės keliams atkurti iki būklės, kuriai esant būtų galima įprasta jų priežiūra ir plėtra,</w:t>
              </w:r>
              <w:r>
                <w:rPr>
                  <w:szCs w:val="24"/>
                </w:rPr>
                <w:t xml:space="preserve"> </w:t>
              </w:r>
              <w:r>
                <w:rPr>
                  <w:bCs/>
                  <w:szCs w:val="24"/>
                </w:rPr>
                <w:t>ir pritaikyti juos valstybės gynybiniams pajėgumams ir civilinei saugai stiprinti,</w:t>
              </w:r>
              <w:r>
                <w:rPr>
                  <w:szCs w:val="24"/>
                </w:rPr>
                <w:t xml:space="preserve"> </w:t>
              </w:r>
              <w:r>
                <w:rPr>
                  <w:szCs w:val="24"/>
                  <w:lang w:eastAsia="lt-LT"/>
                </w:rPr>
                <w:t>aplinkkeliams tiesti</w:t>
              </w:r>
              <w:r>
                <w:rPr>
                  <w:bCs/>
                  <w:szCs w:val="24"/>
                </w:rPr>
                <w:t xml:space="preserve"> reikia didesnio finansavimo, negu kasmet gali būti skiriamas iš valstybės biudžeto, ir stabilaus finansavimo garantijų;</w:t>
              </w:r>
            </w:p>
            <w:p>
              <w:pPr>
                <w:spacing w:line="360" w:lineRule="auto"/>
                <w:ind w:firstLine="720"/>
                <w:jc w:val="both"/>
                <w:rPr>
                  <w:szCs w:val="24"/>
                </w:rPr>
              </w:pPr>
              <w:r>
                <w:rPr>
                  <w:szCs w:val="24"/>
                </w:rPr>
                <w:t xml:space="preserve">pripažindamas, kad Valstybinio kelių fondo įsteigimas yra ypatingos valstybinės svarbos užtikrinant būtiną ir neatidėliotiną valstybinės reikšmės kelių tinklo atkūrimą ir pritaikymą valstybės gynybiniams pajėgumams ir civilinei saugai stiprinti, </w:t>
              </w:r>
              <w:r>
                <w:rPr>
                  <w:szCs w:val="24"/>
                  <w:lang w:eastAsia="lt-LT"/>
                </w:rPr>
                <w:t>aplinkkelių tiesimą;</w:t>
              </w:r>
            </w:p>
            <w:p>
              <w:pPr>
                <w:spacing w:line="360" w:lineRule="auto"/>
                <w:ind w:firstLine="720"/>
                <w:jc w:val="both"/>
                <w:rPr>
                  <w:szCs w:val="24"/>
                </w:rPr>
              </w:pPr>
              <w:r>
                <w:rPr>
                  <w:szCs w:val="24"/>
                </w:rPr>
                <w:t xml:space="preserve">siekdamas trumpuoju laikotarpiu užtikrinti pakankamą ir tvarų finansavimą, kurį turint būtų galima atkurti valstybinės reikšmės kelius ir pritaikyti juos valstybės gynybiniams pajėgumams ir civilinei saugai stiprinti, </w:t>
              </w:r>
              <w:r>
                <w:rPr>
                  <w:szCs w:val="24"/>
                  <w:lang w:eastAsia="lt-LT"/>
                </w:rPr>
                <w:t>tiesti aplinkkelius,</w:t>
              </w:r>
              <w:r>
                <w:rPr>
                  <w:szCs w:val="24"/>
                </w:rPr>
                <w:t xml:space="preserve"> </w:t>
              </w:r>
            </w:p>
            <w:p>
              <w:pPr>
                <w:spacing w:line="360" w:lineRule="auto"/>
                <w:ind w:firstLine="720"/>
                <w:jc w:val="both"/>
                <w:rPr>
                  <w:szCs w:val="24"/>
                </w:rPr>
              </w:pPr>
              <w:r>
                <w:rPr>
                  <w:spacing w:val="60"/>
                  <w:szCs w:val="24"/>
                </w:rPr>
                <w:t>priim</w:t>
              </w:r>
              <w:r>
                <w:rPr>
                  <w:szCs w:val="24"/>
                </w:rPr>
                <w:t>a šį įstatymą.</w:t>
              </w:r>
            </w:p>
            <w:p>
              <w:pPr>
                <w:spacing w:line="360" w:lineRule="auto"/>
                <w:ind w:firstLine="720"/>
                <w:jc w:val="center"/>
                <w:rPr>
                  <w:b/>
                  <w:bCs/>
                  <w:szCs w:val="24"/>
                </w:rPr>
              </w:pPr>
            </w:p>
          </w:sdtContent>
        </w:sdt>
        <w:sdt>
          <w:sdtPr>
            <w:alias w:val="1 str."/>
            <w:tag w:val="part_e2322eee94d4400597660c649fc09a4c"/>
            <w:lock w:val="sdtLocked"/>
            <w:richText/>
          </w:sdtPr>
          <w:sdtContent>
            <w:p>
              <w:pPr>
                <w:spacing w:line="360" w:lineRule="auto"/>
                <w:ind w:firstLine="720"/>
                <w:jc w:val="both"/>
                <w:rPr>
                  <w:b/>
                  <w:szCs w:val="24"/>
                </w:rPr>
              </w:pPr>
              <w:sdt>
                <w:sdtPr>
                  <w:alias w:val="Numeris"/>
                  <w:tag w:val="nr_e2322eee94d4400597660c649fc09a4c"/>
                  <w:lock w:val="sdtLocked"/>
                  <w:richText/>
                </w:sdtPr>
                <w:sdtContent>
                  <w:r>
                    <w:rPr>
                      <w:b/>
                      <w:szCs w:val="24"/>
                    </w:rPr>
                    <w:t>1</w:t>
                  </w:r>
                </w:sdtContent>
              </w:sdt>
              <w:r>
                <w:rPr>
                  <w:b/>
                  <w:szCs w:val="24"/>
                </w:rPr>
                <w:t xml:space="preserve"> straipsnis. </w:t>
              </w:r>
              <w:sdt>
                <w:sdtPr>
                  <w:alias w:val="Pavadinimas"/>
                  <w:tag w:val="title_e2322eee94d4400597660c649fc09a4c"/>
                  <w:lock w:val="sdtLocked"/>
                  <w:richText/>
                </w:sdtPr>
                <w:sdtContent>
                  <w:r>
                    <w:rPr>
                      <w:b/>
                      <w:szCs w:val="24"/>
                    </w:rPr>
                    <w:t>Įstatymo paskirtis</w:t>
                  </w:r>
                </w:sdtContent>
              </w:sdt>
            </w:p>
            <w:sdt>
              <w:sdtPr>
                <w:alias w:val="1 str. 1 d."/>
                <w:tag w:val="part_faed92b959744863984329f029f816ce"/>
                <w:lock w:val="sdtLocked"/>
                <w:richText/>
              </w:sdtPr>
              <w:sdtContent>
                <w:p>
                  <w:pPr>
                    <w:widowControl w:val="0"/>
                    <w:spacing w:line="360" w:lineRule="auto"/>
                    <w:ind w:firstLine="720"/>
                    <w:jc w:val="both"/>
                    <w:rPr>
                      <w:szCs w:val="24"/>
                    </w:rPr>
                  </w:pPr>
                  <w:r>
                    <w:rPr>
                      <w:szCs w:val="24"/>
                    </w:rPr>
                    <w:t>Šiuo įstatymu steigiamas Valstybinis kelių fondas (toliau – Fondas). Šio įstatymo paskirtis – nustatyti Fondo statusą ir tikslus, lėšų šaltinius, lėšų naudojimą, Fondo valdymą ir jo pabaigą.</w:t>
                  </w:r>
                </w:p>
                <w:p>
                  <w:pPr>
                    <w:widowControl w:val="0"/>
                    <w:spacing w:line="360" w:lineRule="auto"/>
                    <w:ind w:firstLine="720"/>
                    <w:jc w:val="both"/>
                    <w:rPr>
                      <w:szCs w:val="24"/>
                    </w:rPr>
                  </w:pPr>
                </w:p>
              </w:sdtContent>
            </w:sdt>
          </w:sdtContent>
        </w:sdt>
        <w:sdt>
          <w:sdtPr>
            <w:alias w:val="2 str."/>
            <w:tag w:val="part_6f3f7db391264ee49b553dc2fd48329c"/>
            <w:lock w:val="sdtLocked"/>
            <w:richText/>
          </w:sdtPr>
          <w:sdtContent>
            <w:p>
              <w:pPr>
                <w:spacing w:line="360" w:lineRule="auto"/>
                <w:ind w:firstLine="720"/>
                <w:jc w:val="both"/>
                <w:rPr>
                  <w:b/>
                  <w:bCs/>
                  <w:szCs w:val="24"/>
                </w:rPr>
              </w:pPr>
              <w:sdt>
                <w:sdtPr>
                  <w:alias w:val="Numeris"/>
                  <w:tag w:val="nr_6f3f7db391264ee49b553dc2fd48329c"/>
                  <w:lock w:val="sdtLocked"/>
                  <w:richText/>
                </w:sdtPr>
                <w:sdtContent>
                  <w:r>
                    <w:rPr>
                      <w:b/>
                      <w:bCs/>
                      <w:szCs w:val="24"/>
                    </w:rPr>
                    <w:t>2</w:t>
                  </w:r>
                </w:sdtContent>
              </w:sdt>
              <w:r>
                <w:rPr>
                  <w:b/>
                  <w:bCs/>
                  <w:szCs w:val="24"/>
                </w:rPr>
                <w:t xml:space="preserve"> straipsnis. </w:t>
              </w:r>
              <w:sdt>
                <w:sdtPr>
                  <w:alias w:val="Pavadinimas"/>
                  <w:tag w:val="title_6f3f7db391264ee49b553dc2fd48329c"/>
                  <w:lock w:val="sdtLocked"/>
                  <w:richText/>
                </w:sdtPr>
                <w:sdtContent>
                  <w:r>
                    <w:rPr>
                      <w:b/>
                      <w:bCs/>
                      <w:szCs w:val="24"/>
                    </w:rPr>
                    <w:t>Pagrindinės šio įstatymo sąvokos</w:t>
                  </w:r>
                </w:sdtContent>
              </w:sdt>
            </w:p>
            <w:sdt>
              <w:sdtPr>
                <w:alias w:val="2 str. 1 d."/>
                <w:tag w:val="part_42e8c37bcb2348d192de16bb4e23919a"/>
                <w:lock w:val="sdtLocked"/>
                <w:richText/>
              </w:sdtPr>
              <w:sdtContent>
                <w:p>
                  <w:pPr>
                    <w:tabs>
                      <w:tab w:val="left" w:pos="1134"/>
                    </w:tabs>
                    <w:spacing w:line="360" w:lineRule="auto"/>
                    <w:ind w:firstLine="720"/>
                    <w:jc w:val="both"/>
                    <w:rPr>
                      <w:szCs w:val="24"/>
                      <w:lang w:eastAsia="lt-LT"/>
                    </w:rPr>
                  </w:pPr>
                  <w:sdt>
                    <w:sdtPr>
                      <w:alias w:val="Numeris"/>
                      <w:tag w:val="nr_42e8c37bcb2348d192de16bb4e23919a"/>
                      <w:lock w:val="sdtLocked"/>
                      <w:richText/>
                    </w:sdtPr>
                    <w:sdtContent>
                      <w:r>
                        <w:rPr>
                          <w:bCs/>
                          <w:szCs w:val="24"/>
                          <w:lang w:eastAsia="lt-LT"/>
                        </w:rPr>
                        <w:t>1</w:t>
                      </w:r>
                    </w:sdtContent>
                  </w:sdt>
                  <w:r>
                    <w:rPr>
                      <w:bCs/>
                      <w:szCs w:val="24"/>
                      <w:lang w:eastAsia="lt-LT"/>
                    </w:rPr>
                    <w:t>.</w:t>
                  </w:r>
                  <w:r>
                    <w:rPr>
                      <w:b/>
                      <w:bCs/>
                      <w:szCs w:val="24"/>
                      <w:lang w:eastAsia="lt-LT"/>
                    </w:rPr>
                    <w:t xml:space="preserve"> Aplinkkelis</w:t>
                  </w:r>
                  <w:r>
                    <w:rPr>
                      <w:szCs w:val="24"/>
                      <w:lang w:eastAsia="lt-LT"/>
                    </w:rPr>
                    <w:t xml:space="preserve"> – tranzitinio eismo kelias, kuriuo aplenkiama gyvenamoji vietovė ar jos dalis </w:t>
                  </w:r>
                  <w:r>
                    <w:rPr>
                      <w:iCs/>
                      <w:szCs w:val="24"/>
                      <w:lang w:eastAsia="lt-LT"/>
                    </w:rPr>
                    <w:t>(-ys)</w:t>
                  </w:r>
                  <w:r>
                    <w:rPr>
                      <w:szCs w:val="24"/>
                      <w:lang w:eastAsia="lt-LT"/>
                    </w:rPr>
                    <w:t xml:space="preserve"> ir kuris neskirtas gyvenamosios vietovės vidaus transporto eismo poreikiams tenkinti.</w:t>
                  </w:r>
                </w:p>
              </w:sdtContent>
            </w:sdt>
            <w:sdt>
              <w:sdtPr>
                <w:alias w:val="2 str. 2 d."/>
                <w:tag w:val="part_0bc5ab1048b349b4b1dae51b2951b2d0"/>
                <w:lock w:val="sdtLocked"/>
                <w:richText/>
              </w:sdtPr>
              <w:sdtContent>
                <w:p>
                  <w:pPr>
                    <w:tabs>
                      <w:tab w:val="left" w:pos="1134"/>
                    </w:tabs>
                    <w:spacing w:line="360" w:lineRule="auto"/>
                    <w:ind w:firstLine="720"/>
                    <w:jc w:val="both"/>
                    <w:rPr>
                      <w:szCs w:val="24"/>
                      <w:lang w:eastAsia="lt-LT"/>
                    </w:rPr>
                  </w:pPr>
                  <w:sdt>
                    <w:sdtPr>
                      <w:alias w:val="Numeris"/>
                      <w:tag w:val="nr_0bc5ab1048b349b4b1dae51b2951b2d0"/>
                      <w:lock w:val="sdtLocked"/>
                      <w:richText/>
                    </w:sdtPr>
                    <w:sdtContent>
                      <w:r>
                        <w:rPr>
                          <w:bCs/>
                          <w:szCs w:val="24"/>
                        </w:rPr>
                        <w:t>2</w:t>
                      </w:r>
                    </w:sdtContent>
                  </w:sdt>
                  <w:r>
                    <w:rPr>
                      <w:bCs/>
                      <w:szCs w:val="24"/>
                    </w:rPr>
                    <w:t xml:space="preserve">. </w:t>
                  </w:r>
                  <w:r>
                    <w:rPr>
                      <w:b/>
                      <w:bCs/>
                      <w:szCs w:val="24"/>
                    </w:rPr>
                    <w:t>Kelio dangos būklės indeksas</w:t>
                  </w:r>
                  <w:r>
                    <w:rPr>
                      <w:szCs w:val="24"/>
                    </w:rPr>
                    <w:t xml:space="preserve"> – rodiklis kelio dangos techniniams parametrams – išilginiam kelio dangos nelygumui, provėžoms, laikomajai gebai, skersiniams ir išilginiams plyšiams, plyšių tinklams, sukibimui, vidutiniam profilio gyliui, pažaidoms ir paviršiaus defektams – įvertinti.</w:t>
                  </w:r>
                </w:p>
              </w:sdtContent>
            </w:sdt>
            <w:sdt>
              <w:sdtPr>
                <w:alias w:val="2 str. 3 d."/>
                <w:tag w:val="part_49c8d8b4d817479cbfe96ebbbcee2bee"/>
                <w:lock w:val="sdtLocked"/>
                <w:richText/>
              </w:sdtPr>
              <w:sdtContent>
                <w:p>
                  <w:pPr>
                    <w:tabs>
                      <w:tab w:val="left" w:pos="1134"/>
                    </w:tabs>
                    <w:spacing w:line="360" w:lineRule="auto"/>
                    <w:ind w:firstLine="720"/>
                    <w:jc w:val="both"/>
                    <w:rPr>
                      <w:szCs w:val="24"/>
                      <w:lang w:eastAsia="lt-LT"/>
                    </w:rPr>
                  </w:pPr>
                  <w:sdt>
                    <w:sdtPr>
                      <w:alias w:val="Numeris"/>
                      <w:tag w:val="nr_49c8d8b4d817479cbfe96ebbbcee2bee"/>
                      <w:lock w:val="sdtLocked"/>
                      <w:richText/>
                    </w:sdtPr>
                    <w:sdtContent>
                      <w:r>
                        <w:rPr>
                          <w:bCs/>
                          <w:szCs w:val="24"/>
                          <w:lang w:eastAsia="lt-LT"/>
                        </w:rPr>
                        <w:t>3</w:t>
                      </w:r>
                    </w:sdtContent>
                  </w:sdt>
                  <w:r>
                    <w:rPr>
                      <w:bCs/>
                      <w:szCs w:val="24"/>
                      <w:lang w:eastAsia="lt-LT"/>
                    </w:rPr>
                    <w:t xml:space="preserve">. </w:t>
                  </w:r>
                  <w:r>
                    <w:rPr>
                      <w:b/>
                      <w:bCs/>
                      <w:szCs w:val="24"/>
                      <w:lang w:eastAsia="lt-LT"/>
                    </w:rPr>
                    <w:t>Valstybinio kelių fondo valdytojas</w:t>
                  </w:r>
                  <w:r>
                    <w:rPr>
                      <w:szCs w:val="24"/>
                      <w:lang w:eastAsia="lt-LT"/>
                    </w:rPr>
                    <w:t xml:space="preserve"> – juridinis asmuo, kuris patikėjimo teise valdo, naudoja valstybinės reikšmės kelius ir jais disponuoja.</w:t>
                  </w:r>
                </w:p>
              </w:sdtContent>
            </w:sdt>
            <w:sdt>
              <w:sdtPr>
                <w:alias w:val="2 str. 4 d."/>
                <w:tag w:val="part_cbc869906fde47b38700da274a8c5efd"/>
                <w:lock w:val="sdtLocked"/>
                <w:richText/>
              </w:sdtPr>
              <w:sdtContent>
                <w:p>
                  <w:pPr>
                    <w:tabs>
                      <w:tab w:val="left" w:pos="1276"/>
                    </w:tabs>
                    <w:suppressAutoHyphens/>
                    <w:spacing w:line="360" w:lineRule="auto"/>
                    <w:ind w:firstLine="720"/>
                    <w:jc w:val="both"/>
                    <w:rPr>
                      <w:szCs w:val="24"/>
                    </w:rPr>
                  </w:pPr>
                  <w:sdt>
                    <w:sdtPr>
                      <w:alias w:val="Numeris"/>
                      <w:tag w:val="nr_cbc869906fde47b38700da274a8c5efd"/>
                      <w:lock w:val="sdtLocked"/>
                      <w:richText/>
                    </w:sdtPr>
                    <w:sdtContent>
                      <w:r>
                        <w:rPr>
                          <w:szCs w:val="24"/>
                          <w:lang w:eastAsia="lt-LT"/>
                        </w:rPr>
                        <w:t>4</w:t>
                      </w:r>
                    </w:sdtContent>
                  </w:sdt>
                  <w:r>
                    <w:rPr>
                      <w:szCs w:val="24"/>
                      <w:lang w:eastAsia="lt-LT"/>
                    </w:rPr>
                    <w:t>. Kitos š</w:t>
                  </w:r>
                  <w:r>
                    <w:rPr>
                      <w:szCs w:val="24"/>
                    </w:rPr>
                    <w:t>iame įstatyme vartojamos sąvokos suprantamos taip, kaip apibrėžiamos Lietuvos Respublikos kelių įstatyme, Lietuvos Respublikos kelių priežiūros ir plėtros programos finansavimo įstatyme, Lietuvos Respublikos saugaus eismo automobilių keliais įstatyme, Lietuvos Respublikos statybos įstatyme, Lietuvos Respublikos transporto veiklos pagrindų įstatyme, Lietuvos Respublikos valstybės iždo įstatyme.</w:t>
                  </w:r>
                </w:p>
                <w:p>
                  <w:pPr>
                    <w:spacing w:line="360" w:lineRule="auto"/>
                    <w:ind w:firstLine="720"/>
                    <w:jc w:val="both"/>
                    <w:rPr>
                      <w:b/>
                      <w:szCs w:val="24"/>
                    </w:rPr>
                  </w:pPr>
                </w:p>
              </w:sdtContent>
            </w:sdt>
          </w:sdtContent>
        </w:sdt>
        <w:sdt>
          <w:sdtPr>
            <w:alias w:val="3 str."/>
            <w:tag w:val="part_95eff042d38a4c3ca09bce3f7150baec"/>
            <w:lock w:val="sdtLocked"/>
            <w:richText/>
          </w:sdtPr>
          <w:sdtContent>
            <w:p>
              <w:pPr>
                <w:spacing w:line="360" w:lineRule="auto"/>
                <w:ind w:firstLine="720"/>
                <w:jc w:val="both"/>
                <w:rPr>
                  <w:b/>
                  <w:szCs w:val="24"/>
                </w:rPr>
              </w:pPr>
              <w:sdt>
                <w:sdtPr>
                  <w:alias w:val="Numeris"/>
                  <w:tag w:val="nr_95eff042d38a4c3ca09bce3f7150baec"/>
                  <w:lock w:val="sdtLocked"/>
                  <w:richText/>
                </w:sdtPr>
                <w:sdtContent>
                  <w:r>
                    <w:rPr>
                      <w:b/>
                      <w:szCs w:val="24"/>
                    </w:rPr>
                    <w:t>3</w:t>
                  </w:r>
                </w:sdtContent>
              </w:sdt>
              <w:r>
                <w:rPr>
                  <w:b/>
                  <w:szCs w:val="24"/>
                </w:rPr>
                <w:t xml:space="preserve"> straipsnis. </w:t>
              </w:r>
              <w:sdt>
                <w:sdtPr>
                  <w:alias w:val="Pavadinimas"/>
                  <w:tag w:val="title_95eff042d38a4c3ca09bce3f7150baec"/>
                  <w:lock w:val="sdtLocked"/>
                  <w:richText/>
                </w:sdtPr>
                <w:sdtContent>
                  <w:r>
                    <w:rPr>
                      <w:b/>
                      <w:szCs w:val="24"/>
                    </w:rPr>
                    <w:t>Fondo statusas ir tikslai</w:t>
                  </w:r>
                </w:sdtContent>
              </w:sdt>
            </w:p>
            <w:sdt>
              <w:sdtPr>
                <w:alias w:val="3 str. 1 d."/>
                <w:tag w:val="part_620c7379430f4346ae813cecfd891e77"/>
                <w:lock w:val="sdtLocked"/>
                <w:richText/>
              </w:sdtPr>
              <w:sdtContent>
                <w:p>
                  <w:pPr>
                    <w:spacing w:line="360" w:lineRule="auto"/>
                    <w:ind w:firstLine="720"/>
                    <w:jc w:val="both"/>
                    <w:rPr>
                      <w:szCs w:val="24"/>
                      <w:lang w:eastAsia="lt-LT"/>
                    </w:rPr>
                  </w:pPr>
                  <w:sdt>
                    <w:sdtPr>
                      <w:alias w:val="Numeris"/>
                      <w:tag w:val="nr_620c7379430f4346ae813cecfd891e77"/>
                      <w:lock w:val="sdtLocked"/>
                      <w:richText/>
                    </w:sdtPr>
                    <w:sdtContent>
                      <w:r>
                        <w:rPr>
                          <w:szCs w:val="24"/>
                          <w:lang w:eastAsia="lt-LT"/>
                        </w:rPr>
                        <w:t>1</w:t>
                      </w:r>
                    </w:sdtContent>
                  </w:sdt>
                  <w:r>
                    <w:rPr>
                      <w:szCs w:val="24"/>
                      <w:lang w:eastAsia="lt-LT"/>
                    </w:rPr>
                    <w:t>. F</w:t>
                  </w:r>
                  <w:r>
                    <w:rPr>
                      <w:szCs w:val="24"/>
                    </w:rPr>
                    <w:t>ondas</w:t>
                  </w:r>
                  <w:r>
                    <w:rPr>
                      <w:szCs w:val="24"/>
                      <w:lang w:eastAsia="lt-LT"/>
                    </w:rPr>
                    <w:t xml:space="preserve"> yra valstybės pinigų fondas, skirtas valstybės </w:t>
                  </w:r>
                  <w:r>
                    <w:rPr>
                      <w:szCs w:val="24"/>
                    </w:rPr>
                    <w:t xml:space="preserve">piniginiams ištekliams, kuriais užtikrinami prioritetiniai valstybinės reikšmės kelių atkūrimo, aplinkkelių tiesimo ir kelių pritaikymo valstybės gynybiniams pajėgumams ir civilinei saugai stiprinti poreikiai, </w:t>
                  </w:r>
                  <w:r>
                    <w:rPr>
                      <w:szCs w:val="24"/>
                      <w:lang w:eastAsia="lt-LT"/>
                    </w:rPr>
                    <w:t>kaupti,</w:t>
                  </w:r>
                  <w:r>
                    <w:rPr>
                      <w:szCs w:val="24"/>
                    </w:rPr>
                    <w:t xml:space="preserve"> kad 80 proc. valstybinės reikšmės kelių su asfalto danga (atskirai pagal magistralinius, krašto ir rajoninius kelius) atitiktų siektinas kelio dangos būklės indeksų reikšmes: magistraliniai keliai, turintys automagistralės arba greitkelio statusą, – 2,8, kiti magistraliniai keliai – 3; krašto keliai – 3,5; rajoniniai keliai – 4</w:t>
                  </w:r>
                  <w:r>
                    <w:rPr>
                      <w:szCs w:val="24"/>
                      <w:lang w:eastAsia="lt-LT"/>
                    </w:rPr>
                    <w:t xml:space="preserve">. </w:t>
                  </w:r>
                </w:p>
              </w:sdtContent>
            </w:sdt>
            <w:sdt>
              <w:sdtPr>
                <w:alias w:val="3 str. 2 d."/>
                <w:tag w:val="part_16adad4ed75f4747acb400fa5b3101f4"/>
                <w:lock w:val="sdtLocked"/>
                <w:richText/>
              </w:sdtPr>
              <w:sdtContent>
                <w:p>
                  <w:pPr>
                    <w:spacing w:line="360" w:lineRule="auto"/>
                    <w:ind w:firstLine="720"/>
                    <w:jc w:val="both"/>
                    <w:rPr>
                      <w:szCs w:val="24"/>
                    </w:rPr>
                  </w:pPr>
                  <w:sdt>
                    <w:sdtPr>
                      <w:alias w:val="Numeris"/>
                      <w:tag w:val="nr_16adad4ed75f4747acb400fa5b3101f4"/>
                      <w:lock w:val="sdtLocked"/>
                      <w:richText/>
                    </w:sdtPr>
                    <w:sdtContent>
                      <w:r>
                        <w:rPr>
                          <w:szCs w:val="24"/>
                          <w:lang w:eastAsia="lt-LT"/>
                        </w:rPr>
                        <w:t>2</w:t>
                      </w:r>
                    </w:sdtContent>
                  </w:sdt>
                  <w:r>
                    <w:rPr>
                      <w:szCs w:val="24"/>
                      <w:lang w:eastAsia="lt-LT"/>
                    </w:rPr>
                    <w:t>. Fondo</w:t>
                  </w:r>
                  <w:r>
                    <w:rPr>
                      <w:szCs w:val="24"/>
                    </w:rPr>
                    <w:t xml:space="preserve"> tikslai:</w:t>
                  </w:r>
                </w:p>
                <w:sdt>
                  <w:sdtPr>
                    <w:alias w:val="3 str. 2 d. 1 p."/>
                    <w:tag w:val="part_a4cb86cb7501482fbab1067636b8fb71"/>
                    <w:lock w:val="sdtLocked"/>
                    <w:richText/>
                  </w:sdtPr>
                  <w:sdtContent>
                    <w:p>
                      <w:pPr>
                        <w:suppressAutoHyphens/>
                        <w:spacing w:line="360" w:lineRule="auto"/>
                        <w:ind w:firstLine="720"/>
                        <w:jc w:val="both"/>
                        <w:rPr>
                          <w:szCs w:val="24"/>
                        </w:rPr>
                      </w:pPr>
                      <w:sdt>
                        <w:sdtPr>
                          <w:alias w:val="Numeris"/>
                          <w:tag w:val="nr_a4cb86cb7501482fbab1067636b8fb71"/>
                          <w:lock w:val="sdtLocked"/>
                          <w:richText/>
                        </w:sdtPr>
                        <w:sdtContent>
                          <w:r>
                            <w:rPr>
                              <w:szCs w:val="24"/>
                            </w:rPr>
                            <w:t>1</w:t>
                          </w:r>
                        </w:sdtContent>
                      </w:sdt>
                      <w:r>
                        <w:rPr>
                          <w:szCs w:val="24"/>
                        </w:rPr>
                        <w:t>) finansuoti valstybinės reikšmės kelių atkūrimą (rekonstrukciją, kapitalinį remontą, kelio taisymą (remontą));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ae5682dfd911f08918e1adc7c5b1ec">
                        <w:r w:rsidRPr="00532B9F">
                          <w:rPr>
                            <w:rFonts w:ascii="Times New Roman" w:eastAsia="MS Mincho" w:hAnsi="Times New Roman"/>
                            <w:sz w:val="20"/>
                            <w:i/>
                            <w:iCs/>
                            <w:color w:val="0000FF" w:themeColor="hyperlink"/>
                            <w:u w:val="single"/>
                          </w:rPr>
                          <w:t>XV-657</w:t>
                        </w:r>
                      </w:fldSimple>
                      <w:r>
                        <w:rPr>
                          <w:rFonts w:ascii="Times New Roman" w:eastAsia="MS Mincho" w:hAnsi="Times New Roman"/>
                          <w:sz w:val="20"/>
                          <w:i/>
                          <w:iCs/>
                        </w:rPr>
                        <w:t>,
2025-12-11,
paskelbta TAR 2025-12-23, i. k. 2025-22528            </w:t>
                      </w:r>
                    </w:p>
                    <w:p/>
                  </w:sdtContent>
                </w:sdt>
                <w:sdt>
                  <w:sdtPr>
                    <w:alias w:val="3 str. 2 d. 2 p."/>
                    <w:tag w:val="part_75837ad721c64e819fe9138570b24f71"/>
                    <w:lock w:val="sdtLocked"/>
                    <w:richText/>
                  </w:sdtPr>
                  <w:sdtContent>
                    <w:p>
                      <w:pPr>
                        <w:spacing w:line="360" w:lineRule="auto"/>
                        <w:ind w:firstLine="720"/>
                        <w:jc w:val="both"/>
                        <w:rPr>
                          <w:szCs w:val="24"/>
                          <w:lang w:eastAsia="lt-LT"/>
                        </w:rPr>
                      </w:pPr>
                      <w:sdt>
                        <w:sdtPr>
                          <w:alias w:val="Numeris"/>
                          <w:tag w:val="nr_75837ad721c64e819fe9138570b24f71"/>
                          <w:lock w:val="sdtLocked"/>
                          <w:richText/>
                        </w:sdtPr>
                        <w:sdtContent>
                          <w:r>
                            <w:rPr>
                              <w:szCs w:val="24"/>
                            </w:rPr>
                            <w:t>2</w:t>
                          </w:r>
                        </w:sdtContent>
                      </w:sdt>
                      <w:r>
                        <w:rPr>
                          <w:szCs w:val="24"/>
                        </w:rPr>
                        <w:t>)</w:t>
                      </w:r>
                      <w:r>
                        <w:rPr>
                          <w:szCs w:val="24"/>
                          <w:lang w:eastAsia="lt-LT"/>
                        </w:rPr>
                        <w:t xml:space="preserve"> </w:t>
                      </w:r>
                      <w:r>
                        <w:rPr>
                          <w:szCs w:val="24"/>
                        </w:rPr>
                        <w:t>finansuoti valstybinės reikšmės kelių pritaikymą valstybės gynybiniams pajėgumams ir civilinei saugai stiprinti;</w:t>
                      </w:r>
                      <w:r>
                        <w:rPr>
                          <w:szCs w:val="24"/>
                          <w:lang w:eastAsia="lt-LT"/>
                        </w:rPr>
                        <w:t xml:space="preserve"> </w:t>
                      </w:r>
                    </w:p>
                  </w:sdtContent>
                </w:sdt>
                <w:sdt>
                  <w:sdtPr>
                    <w:alias w:val="3 str. 2 d. 3 p."/>
                    <w:tag w:val="part_fc330a9c76f6437a943aee412804ca45"/>
                    <w:lock w:val="sdtLocked"/>
                    <w:richText/>
                  </w:sdtPr>
                  <w:sdtContent>
                    <w:p>
                      <w:pPr>
                        <w:spacing w:line="360" w:lineRule="auto"/>
                        <w:ind w:firstLine="720"/>
                        <w:jc w:val="both"/>
                        <w:rPr>
                          <w:szCs w:val="24"/>
                        </w:rPr>
                      </w:pPr>
                      <w:sdt>
                        <w:sdtPr>
                          <w:alias w:val="Numeris"/>
                          <w:tag w:val="nr_fc330a9c76f6437a943aee412804ca45"/>
                          <w:lock w:val="sdtLocked"/>
                          <w:richText/>
                        </w:sdtPr>
                        <w:sdtContent>
                          <w:r>
                            <w:rPr>
                              <w:szCs w:val="24"/>
                              <w:lang w:eastAsia="lt-LT"/>
                            </w:rPr>
                            <w:t>3</w:t>
                          </w:r>
                        </w:sdtContent>
                      </w:sdt>
                      <w:r>
                        <w:rPr>
                          <w:szCs w:val="24"/>
                          <w:lang w:eastAsia="lt-LT"/>
                        </w:rPr>
                        <w:t>) finansuoti valstybinės reikšmės aplinkkelių tiesimą.</w:t>
                      </w:r>
                    </w:p>
                  </w:sdtContent>
                </w:sdt>
              </w:sdtContent>
            </w:sdt>
            <w:sdt>
              <w:sdtPr>
                <w:alias w:val="3 str. 3 d."/>
                <w:tag w:val="part_7d4fea5a4d784e8693926a5ad95d9924"/>
                <w:lock w:val="sdtLocked"/>
                <w:richText/>
              </w:sdtPr>
              <w:sdtContent>
                <w:p>
                  <w:pPr>
                    <w:spacing w:line="360" w:lineRule="auto"/>
                    <w:ind w:firstLine="720"/>
                    <w:jc w:val="both"/>
                    <w:rPr>
                      <w:szCs w:val="24"/>
                    </w:rPr>
                  </w:pPr>
                  <w:sdt>
                    <w:sdtPr>
                      <w:alias w:val="Numeris"/>
                      <w:tag w:val="nr_7d4fea5a4d784e8693926a5ad95d9924"/>
                      <w:lock w:val="sdtLocked"/>
                      <w:richText/>
                    </w:sdtPr>
                    <w:sdtContent>
                      <w:r>
                        <w:rPr>
                          <w:szCs w:val="24"/>
                        </w:rPr>
                        <w:t>3</w:t>
                      </w:r>
                    </w:sdtContent>
                  </w:sdt>
                  <w:r>
                    <w:rPr>
                      <w:szCs w:val="24"/>
                    </w:rPr>
                    <w:t xml:space="preserve">. Fondo steigėja – valstybė. Fondo nuostatus tvirtina Lietuvos Respublikos Vyriausybė. Fondą administruoja </w:t>
                  </w:r>
                  <w:r>
                    <w:rPr>
                      <w:szCs w:val="24"/>
                      <w:lang w:eastAsia="lt-LT"/>
                    </w:rPr>
                    <w:t>Valstybinio kelių fondo valdytojas</w:t>
                  </w:r>
                  <w:r>
                    <w:rPr>
                      <w:szCs w:val="24"/>
                    </w:rPr>
                    <w:t xml:space="preserve"> (toliau – Fondo valdytojas). Fondo valdytoja – akcinė bendrovė „Via Lietuva“.</w:t>
                  </w:r>
                </w:p>
              </w:sdtContent>
            </w:sdt>
            <w:sdt>
              <w:sdtPr>
                <w:alias w:val="3 str. 4 d."/>
                <w:tag w:val="part_0aa4df2817924e05a061a13f7ae77fc8"/>
                <w:lock w:val="sdtLocked"/>
                <w:richText/>
              </w:sdtPr>
              <w:sdtContent>
                <w:p>
                  <w:pPr>
                    <w:spacing w:line="360" w:lineRule="auto"/>
                    <w:ind w:firstLine="720"/>
                    <w:jc w:val="both"/>
                    <w:rPr>
                      <w:szCs w:val="24"/>
                    </w:rPr>
                  </w:pPr>
                  <w:sdt>
                    <w:sdtPr>
                      <w:alias w:val="Numeris"/>
                      <w:tag w:val="nr_0aa4df2817924e05a061a13f7ae77fc8"/>
                      <w:lock w:val="sdtLocked"/>
                      <w:richText/>
                    </w:sdtPr>
                    <w:sdtContent>
                      <w:r>
                        <w:rPr>
                          <w:szCs w:val="24"/>
                        </w:rPr>
                        <w:t>4</w:t>
                      </w:r>
                    </w:sdtContent>
                  </w:sdt>
                  <w:r>
                    <w:rPr>
                      <w:szCs w:val="24"/>
                    </w:rPr>
                    <w:t xml:space="preserve">. Fondo lėšos kaupiamos, valdomos, naudojamos ir administruojamos vadovaujantis šiuo įstatymu, Fondo nuostatais ir kitais </w:t>
                  </w:r>
                  <w:r>
                    <w:rPr>
                      <w:szCs w:val="24"/>
                      <w:lang w:eastAsia="en-GB"/>
                    </w:rPr>
                    <w:t xml:space="preserve">Fondo veiklą reglamentuojančiais </w:t>
                  </w:r>
                  <w:r>
                    <w:rPr>
                      <w:szCs w:val="24"/>
                    </w:rPr>
                    <w:t>teisės aktais.</w:t>
                  </w:r>
                </w:p>
                <w:p>
                  <w:pPr>
                    <w:spacing w:line="360" w:lineRule="auto"/>
                    <w:ind w:firstLine="720"/>
                    <w:jc w:val="both"/>
                    <w:rPr>
                      <w:szCs w:val="24"/>
                    </w:rPr>
                  </w:pPr>
                </w:p>
              </w:sdtContent>
            </w:sdt>
          </w:sdtContent>
        </w:sdt>
        <w:sdt>
          <w:sdtPr>
            <w:alias w:val="4 str."/>
            <w:tag w:val="part_bc4cec5657fd434180390e117f266257"/>
            <w:lock w:val="sdtLocked"/>
            <w:richText/>
          </w:sdtPr>
          <w:sdtContent>
            <w:p>
              <w:pPr>
                <w:tabs>
                  <w:tab w:val="left" w:pos="142"/>
                  <w:tab w:val="left" w:pos="284"/>
                  <w:tab w:val="left" w:pos="1701"/>
                </w:tabs>
                <w:suppressAutoHyphens/>
                <w:spacing w:line="360" w:lineRule="auto"/>
                <w:ind w:firstLine="720"/>
                <w:jc w:val="both"/>
              </w:pPr>
              <w:sdt>
                <w:sdtPr>
                  <w:alias w:val="Numeris"/>
                  <w:tag w:val="nr_bc4cec5657fd434180390e117f266257"/>
                  <w:lock w:val="sdtLocked"/>
                  <w:richText/>
                </w:sdtPr>
                <w:sdtContent>
                  <w:r>
                    <w:rPr>
                      <w:b/>
                      <w:bCs/>
                    </w:rPr>
                    <w:t>4</w:t>
                  </w:r>
                </w:sdtContent>
              </w:sdt>
              <w:r>
                <w:rPr>
                  <w:b/>
                  <w:bCs/>
                </w:rPr>
                <w:t xml:space="preserve"> straipsnis. </w:t>
              </w:r>
              <w:sdt>
                <w:sdtPr>
                  <w:alias w:val="Pavadinimas"/>
                  <w:tag w:val="title_bc4cec5657fd434180390e117f266257"/>
                  <w:lock w:val="sdtLocked"/>
                  <w:richText/>
                </w:sdtPr>
                <w:sdtContent>
                  <w:r>
                    <w:rPr>
                      <w:b/>
                      <w:bCs/>
                    </w:rPr>
                    <w:t>Fondo valdytojas</w:t>
                  </w:r>
                </w:sdtContent>
              </w:sdt>
            </w:p>
            <w:sdt>
              <w:sdtPr>
                <w:alias w:val="4 str. 1 d."/>
                <w:tag w:val="part_7c87fb5580ae43daab6d7fad34598e16"/>
                <w:lock w:val="sdtLocked"/>
                <w:richText/>
              </w:sdtPr>
              <w:sdtContent>
                <w:p>
                  <w:pPr>
                    <w:tabs>
                      <w:tab w:val="left" w:pos="142"/>
                      <w:tab w:val="left" w:pos="284"/>
                      <w:tab w:val="left" w:pos="1701"/>
                    </w:tabs>
                    <w:suppressAutoHyphens/>
                    <w:spacing w:line="360" w:lineRule="auto"/>
                    <w:ind w:firstLine="720"/>
                    <w:jc w:val="both"/>
                    <w:rPr>
                      <w:szCs w:val="24"/>
                    </w:rPr>
                  </w:pPr>
                  <w:sdt>
                    <w:sdtPr>
                      <w:alias w:val="Numeris"/>
                      <w:tag w:val="nr_7c87fb5580ae43daab6d7fad34598e16"/>
                      <w:lock w:val="sdtLocked"/>
                      <w:richText/>
                    </w:sdtPr>
                    <w:sdtContent>
                      <w:r>
                        <w:t>1</w:t>
                      </w:r>
                    </w:sdtContent>
                  </w:sdt>
                  <w:r>
                    <w:t>. Fondo valdytojas Fondo nuostatuose nustatyta tvarka:</w:t>
                  </w:r>
                </w:p>
                <w:sdt>
                  <w:sdtPr>
                    <w:alias w:val="4 str. 1 d. 1 p."/>
                    <w:tag w:val="part_2d36fa4e71ff41c18f81d629a143e9d8"/>
                    <w:lock w:val="sdtLocked"/>
                    <w:richText/>
                  </w:sdtPr>
                  <w:sdtContent>
                    <w:p>
                      <w:pPr>
                        <w:tabs>
                          <w:tab w:val="left" w:pos="142"/>
                          <w:tab w:val="left" w:pos="284"/>
                          <w:tab w:val="left" w:pos="1701"/>
                        </w:tabs>
                        <w:suppressAutoHyphens/>
                        <w:spacing w:line="360" w:lineRule="auto"/>
                        <w:ind w:firstLine="720"/>
                        <w:jc w:val="both"/>
                      </w:pPr>
                      <w:sdt>
                        <w:sdtPr>
                          <w:alias w:val="Numeris"/>
                          <w:tag w:val="nr_2d36fa4e71ff41c18f81d629a143e9d8"/>
                          <w:lock w:val="sdtLocked"/>
                          <w:richText/>
                        </w:sdtPr>
                        <w:sdtContent>
                          <w:r>
                            <w:t>1</w:t>
                          </w:r>
                        </w:sdtContent>
                      </w:sdt>
                      <w:r>
                        <w:t>) sudaro su fiziniais ir juridiniais asmenimis valstybinės reikšmės kelių atkūrimo (rekonstrukcijos, kapitalinio remonto), pritaikymo valstybės gynybiniams pajėgumams ir civilinei saugai stiprinti, aplinkkelių tiesimo projektų (toliau – kelių projektas) ir jų įgyvendinimo sutartis ir pagal šias sutartis su šiais asmenimis atsiskaito;</w:t>
                      </w:r>
                    </w:p>
                  </w:sdtContent>
                </w:sdt>
                <w:sdt>
                  <w:sdtPr>
                    <w:alias w:val="4 str. 1 d. 2 p."/>
                    <w:tag w:val="part_c747f0e4e04b4c2aa1d677a43fcf3cfa"/>
                    <w:lock w:val="sdtLocked"/>
                    <w:richText/>
                  </w:sdtPr>
                  <w:sdtContent>
                    <w:p>
                      <w:pPr>
                        <w:tabs>
                          <w:tab w:val="left" w:pos="142"/>
                          <w:tab w:val="left" w:pos="284"/>
                          <w:tab w:val="left" w:pos="1701"/>
                        </w:tabs>
                        <w:suppressAutoHyphens/>
                        <w:spacing w:line="360" w:lineRule="auto"/>
                        <w:ind w:firstLine="720"/>
                        <w:jc w:val="both"/>
                      </w:pPr>
                      <w:sdt>
                        <w:sdtPr>
                          <w:alias w:val="Numeris"/>
                          <w:tag w:val="nr_c747f0e4e04b4c2aa1d677a43fcf3cfa"/>
                          <w:lock w:val="sdtLocked"/>
                          <w:richText/>
                        </w:sdtPr>
                        <w:sdtContent>
                          <w:r>
                            <w:t>2</w:t>
                          </w:r>
                        </w:sdtContent>
                      </w:sdt>
                      <w:r>
                        <w:t>) rengia Fondo lėšų sąmatos projektą ir teikia jį Lietuvos Respublikos susisiekimo ministerijai;</w:t>
                      </w:r>
                    </w:p>
                  </w:sdtContent>
                </w:sdt>
                <w:sdt>
                  <w:sdtPr>
                    <w:alias w:val="4 str. 1 d. 3 p."/>
                    <w:tag w:val="part_e8ed9c72fdfa4b748f798f80f2d932fb"/>
                    <w:lock w:val="sdtLocked"/>
                    <w:richText/>
                  </w:sdtPr>
                  <w:sdtContent>
                    <w:p>
                      <w:pPr>
                        <w:tabs>
                          <w:tab w:val="left" w:pos="142"/>
                          <w:tab w:val="left" w:pos="284"/>
                          <w:tab w:val="left" w:pos="1701"/>
                        </w:tabs>
                        <w:suppressAutoHyphens/>
                        <w:spacing w:line="360" w:lineRule="auto"/>
                        <w:ind w:firstLine="720"/>
                        <w:jc w:val="both"/>
                      </w:pPr>
                      <w:sdt>
                        <w:sdtPr>
                          <w:alias w:val="Numeris"/>
                          <w:tag w:val="nr_e8ed9c72fdfa4b748f798f80f2d932fb"/>
                          <w:lock w:val="sdtLocked"/>
                          <w:richText/>
                        </w:sdtPr>
                        <w:sdtContent>
                          <w:r>
                            <w:t>3</w:t>
                          </w:r>
                        </w:sdtContent>
                      </w:sdt>
                      <w:r>
                        <w:t>) rengia Seimo patvirtintoje Fondo lėšų sąmatoje nurodytų išlaidų paskirstymo pagal šio įstatymo 3 straipsnio 2 dalyje nurodytus tikslus projektą ir teikia jį Susisiekimo ministerijai;</w:t>
                      </w:r>
                    </w:p>
                  </w:sdtContent>
                </w:sdt>
                <w:sdt>
                  <w:sdtPr>
                    <w:alias w:val="4 str. 1 d. 4 p."/>
                    <w:tag w:val="part_c6cad6091f334ad386940b43a6717be5"/>
                    <w:lock w:val="sdtLocked"/>
                    <w:richText/>
                  </w:sdtPr>
                  <w:sdtContent>
                    <w:p>
                      <w:pPr>
                        <w:tabs>
                          <w:tab w:val="left" w:pos="142"/>
                          <w:tab w:val="left" w:pos="284"/>
                          <w:tab w:val="left" w:pos="1701"/>
                        </w:tabs>
                        <w:suppressAutoHyphens/>
                        <w:spacing w:line="360" w:lineRule="auto"/>
                        <w:ind w:firstLine="720"/>
                        <w:jc w:val="both"/>
                      </w:pPr>
                      <w:sdt>
                        <w:sdtPr>
                          <w:alias w:val="Numeris"/>
                          <w:tag w:val="nr_c6cad6091f334ad386940b43a6717be5"/>
                          <w:lock w:val="sdtLocked"/>
                          <w:richText/>
                        </w:sdtPr>
                        <w:sdtContent>
                          <w:r>
                            <w:t>4</w:t>
                          </w:r>
                        </w:sdtContent>
                      </w:sdt>
                      <w:r>
                        <w:t>) teikia suinteresuotoms institucijoms ir įstaigoms informaciją ir duomenis, susijusius su kelių projektų įgyvendinimu, Fondo lėšų sąmatos vykdymu, lėšų naudojimu ir kitais Fondo administravimo klausimais;</w:t>
                      </w:r>
                    </w:p>
                  </w:sdtContent>
                </w:sdt>
                <w:sdt>
                  <w:sdtPr>
                    <w:alias w:val="4 str. 1 d. 5 p."/>
                    <w:tag w:val="part_498bdf4af08d4a9aa34ec7a9cdd92ad6"/>
                    <w:lock w:val="sdtLocked"/>
                    <w:richText/>
                  </w:sdtPr>
                  <w:sdtContent>
                    <w:p>
                      <w:pPr>
                        <w:tabs>
                          <w:tab w:val="left" w:pos="142"/>
                          <w:tab w:val="left" w:pos="284"/>
                          <w:tab w:val="left" w:pos="1701"/>
                        </w:tabs>
                        <w:suppressAutoHyphens/>
                        <w:spacing w:line="360" w:lineRule="auto"/>
                        <w:ind w:firstLine="720"/>
                        <w:jc w:val="both"/>
                      </w:pPr>
                      <w:sdt>
                        <w:sdtPr>
                          <w:alias w:val="Numeris"/>
                          <w:tag w:val="nr_498bdf4af08d4a9aa34ec7a9cdd92ad6"/>
                          <w:lock w:val="sdtLocked"/>
                          <w:richText/>
                        </w:sdtPr>
                        <w:sdtContent>
                          <w:r>
                            <w:t>5</w:t>
                          </w:r>
                        </w:sdtContent>
                      </w:sdt>
                      <w:r>
                        <w:t>) gali imti paskolas, neviršydamas valdžios sektoriaus subjektui nustatyto tam tikrų metų skolinimosi limito, kuris nustatomas vadovaujantis Lietuvos Respublikos valstybės skolos įstatymo 3 straipsnio 16–18 dalimis, šio įstatymo 3 straipsnio 2 dalyje nurodytiems tikslams įgyvendinti;</w:t>
                      </w:r>
                    </w:p>
                  </w:sdtContent>
                </w:sdt>
                <w:sdt>
                  <w:sdtPr>
                    <w:alias w:val="4 str. 1 d. 6 p."/>
                    <w:tag w:val="part_41b4347a3ba44f64bd4108839286a533"/>
                    <w:lock w:val="sdtLocked"/>
                    <w:richText/>
                  </w:sdtPr>
                  <w:sdtContent>
                    <w:p>
                      <w:pPr>
                        <w:tabs>
                          <w:tab w:val="left" w:pos="142"/>
                          <w:tab w:val="left" w:pos="284"/>
                          <w:tab w:val="left" w:pos="1701"/>
                        </w:tabs>
                        <w:suppressAutoHyphens/>
                        <w:spacing w:line="360" w:lineRule="auto"/>
                        <w:ind w:firstLine="720"/>
                        <w:jc w:val="both"/>
                      </w:pPr>
                      <w:sdt>
                        <w:sdtPr>
                          <w:alias w:val="Numeris"/>
                          <w:tag w:val="nr_41b4347a3ba44f64bd4108839286a533"/>
                          <w:lock w:val="sdtLocked"/>
                          <w:richText/>
                        </w:sdtPr>
                        <w:sdtContent>
                          <w:r>
                            <w:t>6</w:t>
                          </w:r>
                        </w:sdtContent>
                      </w:sdt>
                      <w:r>
                        <w:t>) atlieka kitas šiame įstatyme ir jo įgyvendinamuosiuose teisės aktuose, taip pat Fondo nuostatuose nustatytas funkcijas.</w:t>
                      </w:r>
                    </w:p>
                  </w:sdtContent>
                </w:sdt>
              </w:sdtContent>
            </w:sdt>
            <w:sdt>
              <w:sdtPr>
                <w:alias w:val="4 str. 2 d."/>
                <w:tag w:val="part_6dc107801e0847099a459ea7708a9f31"/>
                <w:lock w:val="sdtLocked"/>
                <w:richText/>
              </w:sdtPr>
              <w:sdtContent>
                <w:p>
                  <w:pPr>
                    <w:tabs>
                      <w:tab w:val="left" w:pos="142"/>
                      <w:tab w:val="left" w:pos="284"/>
                      <w:tab w:val="left" w:pos="1701"/>
                    </w:tabs>
                    <w:suppressAutoHyphens/>
                    <w:spacing w:line="360" w:lineRule="auto"/>
                    <w:ind w:firstLine="720"/>
                    <w:jc w:val="both"/>
                    <w:rPr>
                      <w:szCs w:val="24"/>
                      <w:lang w:eastAsia="en-GB"/>
                    </w:rPr>
                  </w:pPr>
                  <w:sdt>
                    <w:sdtPr>
                      <w:alias w:val="Numeris"/>
                      <w:tag w:val="nr_6dc107801e0847099a459ea7708a9f31"/>
                      <w:lock w:val="sdtLocked"/>
                      <w:richText/>
                    </w:sdtPr>
                    <w:sdtContent>
                      <w:r>
                        <w:t>2</w:t>
                      </w:r>
                    </w:sdtContent>
                  </w:sdt>
                  <w:r>
                    <w:t>. Fondo valdytojas finansų ministro nustatyta tvarka investuoja laikinai laisvas Fondo lėšas, kurias sudaro šio įstatymo 5 straipsnio 1 dalies 7 punkte nurodytos Fondo valdytojo pajamos.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ceed2748b11f1b53dfa020e517810">
                <w:r w:rsidRPr="00532B9F">
                  <w:rPr>
                    <w:rFonts w:ascii="Times New Roman" w:eastAsia="MS Mincho" w:hAnsi="Times New Roman"/>
                    <w:sz w:val="20"/>
                    <w:i/>
                    <w:iCs/>
                    <w:color w:val="0000FF" w:themeColor="hyperlink"/>
                    <w:u w:val="single"/>
                  </w:rPr>
                  <w:t>XV-1099</w:t>
                </w:r>
              </w:fldSimple>
              <w:r>
                <w:rPr>
                  <w:rFonts w:ascii="Times New Roman" w:eastAsia="MS Mincho" w:hAnsi="Times New Roman"/>
                  <w:sz w:val="20"/>
                  <w:i/>
                  <w:iCs/>
                </w:rPr>
                <w:t>,
2026-06-30,
paskelbta TAR 2026-06-30, i. k. 2026-11345            </w:t>
              </w:r>
            </w:p>
            <w:p/>
          </w:sdtContent>
        </w:sdt>
        <w:sdt>
          <w:sdtPr>
            <w:alias w:val="5 str."/>
            <w:tag w:val="part_8a422e2c3d3444fbb3e93d6f0b408bdf"/>
            <w:lock w:val="sdtLocked"/>
            <w:richText/>
          </w:sdtPr>
          <w:sdtContent>
            <w:p>
              <w:pPr>
                <w:spacing w:line="360" w:lineRule="auto"/>
                <w:ind w:firstLine="720"/>
                <w:jc w:val="both"/>
                <w:rPr>
                  <w:szCs w:val="24"/>
                  <w:lang w:eastAsia="lt-LT"/>
                </w:rPr>
              </w:pPr>
              <w:sdt>
                <w:sdtPr>
                  <w:alias w:val="Numeris"/>
                  <w:tag w:val="nr_8a422e2c3d3444fbb3e93d6f0b408bdf"/>
                  <w:lock w:val="sdtLocked"/>
                  <w:richText/>
                </w:sdtPr>
                <w:sdtContent>
                  <w:r>
                    <w:rPr>
                      <w:b/>
                      <w:bCs/>
                      <w:szCs w:val="24"/>
                      <w:lang w:eastAsia="lt-LT"/>
                    </w:rPr>
                    <w:t>5</w:t>
                  </w:r>
                </w:sdtContent>
              </w:sdt>
              <w:r>
                <w:rPr>
                  <w:b/>
                  <w:bCs/>
                  <w:szCs w:val="24"/>
                  <w:lang w:eastAsia="lt-LT"/>
                </w:rPr>
                <w:t xml:space="preserve"> straipsnis. </w:t>
              </w:r>
              <w:sdt>
                <w:sdtPr>
                  <w:alias w:val="Pavadinimas"/>
                  <w:tag w:val="title_8a422e2c3d3444fbb3e93d6f0b408bdf"/>
                  <w:lock w:val="sdtLocked"/>
                  <w:richText/>
                </w:sdtPr>
                <w:sdtContent>
                  <w:r>
                    <w:rPr>
                      <w:b/>
                      <w:bCs/>
                      <w:szCs w:val="24"/>
                      <w:lang w:eastAsia="lt-LT"/>
                    </w:rPr>
                    <w:t>Fondo lėšos</w:t>
                  </w:r>
                </w:sdtContent>
              </w:sdt>
            </w:p>
            <w:sdt>
              <w:sdtPr>
                <w:alias w:val="5 str. 1 d."/>
                <w:tag w:val="part_f02637f16de5497b86162b0a831388e6"/>
                <w:lock w:val="sdtLocked"/>
                <w:richText/>
              </w:sdtPr>
              <w:sdtContent>
                <w:p>
                  <w:pPr>
                    <w:spacing w:line="360" w:lineRule="auto"/>
                    <w:ind w:firstLine="720"/>
                    <w:jc w:val="both"/>
                    <w:rPr>
                      <w:szCs w:val="24"/>
                      <w:lang w:eastAsia="lt-LT"/>
                    </w:rPr>
                  </w:pPr>
                  <w:sdt>
                    <w:sdtPr>
                      <w:alias w:val="Numeris"/>
                      <w:tag w:val="nr_f02637f16de5497b86162b0a831388e6"/>
                      <w:lock w:val="sdtLocked"/>
                      <w:richText/>
                    </w:sdtPr>
                    <w:sdtContent>
                      <w:r>
                        <w:rPr>
                          <w:szCs w:val="24"/>
                          <w:lang w:eastAsia="lt-LT"/>
                        </w:rPr>
                        <w:t>1</w:t>
                      </w:r>
                    </w:sdtContent>
                  </w:sdt>
                  <w:r>
                    <w:rPr>
                      <w:szCs w:val="24"/>
                      <w:lang w:eastAsia="lt-LT"/>
                    </w:rPr>
                    <w:t>. Fondo lėšas sudaro:</w:t>
                  </w:r>
                </w:p>
                <w:sdt>
                  <w:sdtPr>
                    <w:alias w:val="5 str. 1 d. 1 p."/>
                    <w:tag w:val="part_b238ac13d1be415db08db8ad4ce1f8b9"/>
                    <w:lock w:val="sdtLocked"/>
                    <w:richText/>
                  </w:sdtPr>
                  <w:sdtContent>
                    <w:p>
                      <w:pPr>
                        <w:spacing w:line="360" w:lineRule="auto"/>
                        <w:ind w:firstLine="720"/>
                        <w:jc w:val="both"/>
                        <w:rPr>
                          <w:szCs w:val="24"/>
                          <w:lang w:eastAsia="lt-LT"/>
                        </w:rPr>
                      </w:pPr>
                      <w:sdt>
                        <w:sdtPr>
                          <w:alias w:val="Numeris"/>
                          <w:tag w:val="nr_b238ac13d1be415db08db8ad4ce1f8b9"/>
                          <w:lock w:val="sdtLocked"/>
                          <w:richText/>
                        </w:sdtPr>
                        <w:sdtContent>
                          <w:r>
                            <w:rPr>
                              <w:szCs w:val="24"/>
                              <w:lang w:eastAsia="lt-LT"/>
                            </w:rPr>
                            <w:t>1</w:t>
                          </w:r>
                        </w:sdtContent>
                      </w:sdt>
                      <w:r>
                        <w:rPr>
                          <w:szCs w:val="24"/>
                          <w:lang w:eastAsia="lt-LT"/>
                        </w:rPr>
                        <w:t xml:space="preserve">) valstybės biudžeto lėšos, nustatomos Lietuvos Respublikos tam tikrų metų biudžeto patvirtinimo įstatyme; </w:t>
                      </w:r>
                    </w:p>
                  </w:sdtContent>
                </w:sdt>
                <w:sdt>
                  <w:sdtPr>
                    <w:alias w:val="5 str. 1 d. 2 p."/>
                    <w:tag w:val="part_fde6dc0d2e9644739f4b73eece748a6b"/>
                    <w:lock w:val="sdtLocked"/>
                    <w:richText/>
                  </w:sdtPr>
                  <w:sdtContent>
                    <w:p>
                      <w:pPr>
                        <w:spacing w:line="360" w:lineRule="auto"/>
                        <w:ind w:firstLine="720"/>
                        <w:jc w:val="both"/>
                        <w:rPr>
                          <w:szCs w:val="24"/>
                          <w:lang w:eastAsia="lt-LT"/>
                        </w:rPr>
                      </w:pPr>
                      <w:sdt>
                        <w:sdtPr>
                          <w:alias w:val="Numeris"/>
                          <w:tag w:val="nr_fde6dc0d2e9644739f4b73eece748a6b"/>
                          <w:lock w:val="sdtLocked"/>
                          <w:richText/>
                        </w:sdtPr>
                        <w:sdtContent>
                          <w:r>
                            <w:rPr>
                              <w:szCs w:val="24"/>
                              <w:lang w:eastAsia="lt-LT"/>
                            </w:rPr>
                            <w:t>2</w:t>
                          </w:r>
                        </w:sdtContent>
                      </w:sdt>
                      <w:r>
                        <w:rPr>
                          <w:szCs w:val="24"/>
                          <w:lang w:eastAsia="lt-LT"/>
                        </w:rPr>
                        <w:t>) pajamos, gaunamos iš surinkto motorinių transporto priemonių registracijos mokesčio;</w:t>
                      </w:r>
                    </w:p>
                  </w:sdtContent>
                </w:sdt>
                <w:sdt>
                  <w:sdtPr>
                    <w:alias w:val="5 str. 1 d. 3 p."/>
                    <w:tag w:val="part_a13e9d109dfc4d0aa9e0f5f67b8c46db"/>
                    <w:lock w:val="sdtLocked"/>
                    <w:richText/>
                  </w:sdtPr>
                  <w:sdtContent>
                    <w:p>
                      <w:pPr>
                        <w:spacing w:line="360" w:lineRule="auto"/>
                        <w:ind w:firstLine="720"/>
                        <w:jc w:val="both"/>
                        <w:rPr>
                          <w:szCs w:val="24"/>
                          <w:lang w:eastAsia="lt-LT"/>
                        </w:rPr>
                      </w:pPr>
                      <w:sdt>
                        <w:sdtPr>
                          <w:alias w:val="Numeris"/>
                          <w:tag w:val="nr_a13e9d109dfc4d0aa9e0f5f67b8c46db"/>
                          <w:lock w:val="sdtLocked"/>
                          <w:richText/>
                        </w:sdtPr>
                        <w:sdtContent>
                          <w:r>
                            <w:rPr>
                              <w:szCs w:val="24"/>
                              <w:lang w:eastAsia="lt-LT"/>
                            </w:rPr>
                            <w:t>3</w:t>
                          </w:r>
                        </w:sdtContent>
                      </w:sdt>
                      <w:r>
                        <w:rPr>
                          <w:szCs w:val="24"/>
                          <w:lang w:eastAsia="lt-LT"/>
                        </w:rPr>
                        <w:t>) pajamos, gaunamos už pagal Lietuvos Respublikos administracinių nusižengimų kodeksą už Kelių eismo taisyklių pažeidimus konfiskuotų transporto priemonių pardavimą, ar išieškotos lėšos, kai už minėtus pažeidimus Administracinių nusižengimų kodekse nustatytais atvejais išieškoma konfiskuotinos transporto priemonės vertę atitinkanti pinigų suma;</w:t>
                      </w:r>
                    </w:p>
                  </w:sdtContent>
                </w:sdt>
                <w:sdt>
                  <w:sdtPr>
                    <w:alias w:val="5 str. 1 d. 4 p."/>
                    <w:tag w:val="part_9d429d78bb6d48a682b92ffecfa1adb5"/>
                    <w:lock w:val="sdtLocked"/>
                    <w:richText/>
                  </w:sdtPr>
                  <w:sdtContent>
                    <w:p>
                      <w:pPr>
                        <w:spacing w:line="360" w:lineRule="auto"/>
                        <w:ind w:firstLine="720"/>
                        <w:jc w:val="both"/>
                        <w:rPr>
                          <w:szCs w:val="24"/>
                          <w:lang w:eastAsia="lt-LT"/>
                        </w:rPr>
                      </w:pPr>
                      <w:sdt>
                        <w:sdtPr>
                          <w:alias w:val="Numeris"/>
                          <w:tag w:val="nr_9d429d78bb6d48a682b92ffecfa1adb5"/>
                          <w:lock w:val="sdtLocked"/>
                          <w:richText/>
                        </w:sdtPr>
                        <w:sdtContent>
                          <w:r>
                            <w:rPr>
                              <w:szCs w:val="24"/>
                              <w:lang w:eastAsia="lt-LT"/>
                            </w:rPr>
                            <w:t>4</w:t>
                          </w:r>
                        </w:sdtContent>
                      </w:sdt>
                      <w:r>
                        <w:rPr>
                          <w:szCs w:val="24"/>
                          <w:lang w:eastAsia="lt-LT"/>
                        </w:rPr>
                        <w:t>) pajamos, gaunamos iš sumokėtų baudų, paskirtų pagal Administracinių nusižengimų kodeksą už Kelių eismo taisyklių, Saugaus eismo automobilių keliais įstatymo ir kitų eismo saugumo sritį reglamentuojančių teisės aktų, krovinių vežimo kelių transporto priemonėmis taisyklių pažeidimus, kelių naudotojo mokesčio, kelių rinkliavos nesumokėjimą;</w:t>
                      </w:r>
                    </w:p>
                  </w:sdtContent>
                </w:sdt>
                <w:sdt>
                  <w:sdtPr>
                    <w:alias w:val="5 str. 1 d. 5 p."/>
                    <w:tag w:val="part_ff0abfb641154075be80212d06792b5f"/>
                    <w:lock w:val="sdtLocked"/>
                    <w:richText/>
                  </w:sdtPr>
                  <w:sdtContent>
                    <w:p>
                      <w:pPr>
                        <w:spacing w:line="360" w:lineRule="auto"/>
                        <w:ind w:firstLine="720"/>
                        <w:jc w:val="both"/>
                        <w:rPr>
                          <w:szCs w:val="24"/>
                          <w:lang w:eastAsia="lt-LT"/>
                        </w:rPr>
                      </w:pPr>
                      <w:sdt>
                        <w:sdtPr>
                          <w:alias w:val="Numeris"/>
                          <w:tag w:val="nr_ff0abfb641154075be80212d06792b5f"/>
                          <w:lock w:val="sdtLocked"/>
                          <w:richText/>
                        </w:sdtPr>
                        <w:sdtContent>
                          <w:r>
                            <w:rPr>
                              <w:szCs w:val="24"/>
                              <w:lang w:eastAsia="lt-LT"/>
                            </w:rPr>
                            <w:t>5</w:t>
                          </w:r>
                        </w:sdtContent>
                      </w:sdt>
                      <w:r>
                        <w:rPr>
                          <w:szCs w:val="24"/>
                          <w:lang w:eastAsia="lt-LT"/>
                        </w:rPr>
                        <w:t>) pajamos, gaunamos iš surinkto mokesčio už Lietuvos Respublikoje įregistruotas krovinines transporto priemones;</w:t>
                      </w:r>
                    </w:p>
                  </w:sdtContent>
                </w:sdt>
                <w:sdt>
                  <w:sdtPr>
                    <w:alias w:val="5 str. 1 d. 6 p."/>
                    <w:tag w:val="part_06d4fb423121483eaaa276f25d712827"/>
                    <w:lock w:val="sdtLocked"/>
                    <w:richText/>
                  </w:sdtPr>
                  <w:sdtContent>
                    <w:p>
                      <w:pPr>
                        <w:spacing w:line="360" w:lineRule="auto"/>
                        <w:ind w:firstLine="720"/>
                        <w:jc w:val="both"/>
                        <w:rPr>
                          <w:szCs w:val="24"/>
                          <w:lang w:eastAsia="lt-LT"/>
                        </w:rPr>
                      </w:pPr>
                      <w:sdt>
                        <w:sdtPr>
                          <w:alias w:val="Numeris"/>
                          <w:tag w:val="nr_06d4fb423121483eaaa276f25d712827"/>
                          <w:lock w:val="sdtLocked"/>
                          <w:richText/>
                        </w:sdtPr>
                        <w:sdtContent>
                          <w:r>
                            <w:rPr>
                              <w:szCs w:val="24"/>
                              <w:lang w:eastAsia="lt-LT"/>
                            </w:rPr>
                            <w:t>6</w:t>
                          </w:r>
                        </w:sdtContent>
                      </w:sdt>
                      <w:r>
                        <w:rPr>
                          <w:szCs w:val="24"/>
                          <w:lang w:eastAsia="lt-LT"/>
                        </w:rPr>
                        <w:t>) Fondo valdytojo pasiskolintos lėšos;</w:t>
                      </w:r>
                    </w:p>
                  </w:sdtContent>
                </w:sdt>
                <w:sdt>
                  <w:sdtPr>
                    <w:alias w:val="5 str. 1 d. 7 p."/>
                    <w:tag w:val="part_80c4f658c6c54143a82316184bfe5338"/>
                    <w:lock w:val="sdtLocked"/>
                    <w:richText/>
                  </w:sdtPr>
                  <w:sdtContent>
                    <w:p>
                      <w:pPr>
                        <w:spacing w:line="360" w:lineRule="auto"/>
                        <w:ind w:firstLine="720"/>
                        <w:jc w:val="both"/>
                        <w:rPr>
                          <w:szCs w:val="24"/>
                          <w:lang w:eastAsia="lt-LT"/>
                        </w:rPr>
                      </w:pPr>
                      <w:sdt>
                        <w:sdtPr>
                          <w:alias w:val="Numeris"/>
                          <w:tag w:val="nr_80c4f658c6c54143a82316184bfe5338"/>
                          <w:lock w:val="sdtLocked"/>
                          <w:richText/>
                        </w:sdtPr>
                        <w:sdtContent>
                          <w:r>
                            <w:rPr>
                              <w:szCs w:val="24"/>
                              <w:lang w:eastAsia="lt-LT"/>
                            </w:rPr>
                            <w:t>7</w:t>
                          </w:r>
                        </w:sdtContent>
                      </w:sdt>
                      <w:r>
                        <w:rPr>
                          <w:szCs w:val="24"/>
                          <w:lang w:eastAsia="lt-LT"/>
                        </w:rPr>
                        <w:t>) Fondo valdytojo pajamos:</w:t>
                      </w:r>
                    </w:p>
                    <w:sdt>
                      <w:sdtPr>
                        <w:alias w:val="5 str. 1 d. 7 p. a pp."/>
                        <w:tag w:val="part_a8c452c1d9104f44bfd1d76ecbe87612"/>
                        <w:lock w:val="sdtLocked"/>
                        <w:richText/>
                      </w:sdtPr>
                      <w:sdtContent>
                        <w:p>
                          <w:pPr>
                            <w:spacing w:line="360" w:lineRule="auto"/>
                            <w:ind w:firstLine="720"/>
                            <w:jc w:val="both"/>
                            <w:rPr>
                              <w:szCs w:val="24"/>
                              <w:lang w:eastAsia="lt-LT"/>
                            </w:rPr>
                          </w:pPr>
                          <w:sdt>
                            <w:sdtPr>
                              <w:alias w:val="Numeris"/>
                              <w:tag w:val="nr_a8c452c1d9104f44bfd1d76ecbe87612"/>
                              <w:lock w:val="sdtLocked"/>
                              <w:richText/>
                            </w:sdtPr>
                            <w:sdtContent>
                              <w:r>
                                <w:rPr>
                                  <w:szCs w:val="24"/>
                                  <w:lang w:eastAsia="lt-LT"/>
                                </w:rPr>
                                <w:t>a</w:t>
                              </w:r>
                            </w:sdtContent>
                          </w:sdt>
                          <w:r>
                            <w:rPr>
                              <w:szCs w:val="24"/>
                              <w:lang w:eastAsia="lt-LT"/>
                            </w:rPr>
                            <w:t>) gaunamos iš kelių naudotojo mokesčio, kol pradedama rinkti kelių rinkliava;</w:t>
                          </w:r>
                        </w:p>
                      </w:sdtContent>
                    </w:sdt>
                    <w:sdt>
                      <w:sdtPr>
                        <w:alias w:val="5 str. 1 d. 7 p. b pp."/>
                        <w:tag w:val="part_3ba24d4f7ffe41c09427bd43e616cc00"/>
                        <w:lock w:val="sdtLocked"/>
                        <w:richText/>
                      </w:sdtPr>
                      <w:sdtContent>
                        <w:p>
                          <w:pPr>
                            <w:spacing w:line="360" w:lineRule="auto"/>
                            <w:ind w:firstLine="720"/>
                            <w:jc w:val="both"/>
                            <w:rPr>
                              <w:szCs w:val="24"/>
                              <w:lang w:eastAsia="lt-LT"/>
                            </w:rPr>
                          </w:pPr>
                          <w:sdt>
                            <w:sdtPr>
                              <w:alias w:val="Numeris"/>
                              <w:tag w:val="nr_3ba24d4f7ffe41c09427bd43e616cc00"/>
                              <w:lock w:val="sdtLocked"/>
                              <w:richText/>
                            </w:sdtPr>
                            <w:sdtContent>
                              <w:r>
                                <w:rPr>
                                  <w:szCs w:val="24"/>
                                  <w:lang w:eastAsia="lt-LT"/>
                                </w:rPr>
                                <w:t>b</w:t>
                              </w:r>
                            </w:sdtContent>
                          </w:sdt>
                          <w:r>
                            <w:rPr>
                              <w:szCs w:val="24"/>
                              <w:lang w:eastAsia="lt-LT"/>
                            </w:rPr>
                            <w:t>) gaunamos iš kelių rinkliavos;</w:t>
                          </w:r>
                        </w:p>
                      </w:sdtContent>
                    </w:sdt>
                    <w:sdt>
                      <w:sdtPr>
                        <w:alias w:val="5 str. 1 d. 7 p. c pp."/>
                        <w:tag w:val="part_38b3a170f05549b8882c8d32dc783592"/>
                        <w:lock w:val="sdtLocked"/>
                        <w:richText/>
                      </w:sdtPr>
                      <w:sdtContent>
                        <w:p>
                          <w:pPr>
                            <w:spacing w:line="360" w:lineRule="auto"/>
                            <w:ind w:firstLine="720"/>
                            <w:jc w:val="both"/>
                            <w:rPr>
                              <w:szCs w:val="24"/>
                              <w:lang w:eastAsia="lt-LT"/>
                            </w:rPr>
                          </w:pPr>
                          <w:sdt>
                            <w:sdtPr>
                              <w:alias w:val="Numeris"/>
                              <w:tag w:val="nr_38b3a170f05549b8882c8d32dc783592"/>
                              <w:lock w:val="sdtLocked"/>
                              <w:richText/>
                            </w:sdtPr>
                            <w:sdtContent>
                              <w:r>
                                <w:rPr>
                                  <w:szCs w:val="24"/>
                                  <w:lang w:eastAsia="lt-LT"/>
                                </w:rPr>
                                <w:t>c</w:t>
                              </w:r>
                            </w:sdtContent>
                          </w:sdt>
                          <w:r>
                            <w:rPr>
                              <w:szCs w:val="24"/>
                              <w:lang w:eastAsia="lt-LT"/>
                            </w:rPr>
                            <w:t xml:space="preserve">) </w:t>
                          </w:r>
                          <w:r>
                            <w:rPr>
                              <w:szCs w:val="24"/>
                            </w:rPr>
                            <w:t xml:space="preserve">gaunamos iš mokesčio už eismo ribojimą </w:t>
                          </w:r>
                          <w:r>
                            <w:rPr>
                              <w:bCs/>
                              <w:szCs w:val="24"/>
                            </w:rPr>
                            <w:t>valstybinės reikšmės keliuose</w:t>
                          </w:r>
                          <w:r>
                            <w:rPr>
                              <w:szCs w:val="24"/>
                              <w:lang w:eastAsia="lt-LT"/>
                            </w:rPr>
                            <w:t>;</w:t>
                          </w:r>
                        </w:p>
                      </w:sdtContent>
                    </w:sdt>
                    <w:sdt>
                      <w:sdtPr>
                        <w:alias w:val="5 str. 1 d. 7 p. d pp."/>
                        <w:tag w:val="part_8b470b8797ef4f19a34bd5f368ff3174"/>
                        <w:lock w:val="sdtLocked"/>
                        <w:richText/>
                      </w:sdtPr>
                      <w:sdtContent>
                        <w:p>
                          <w:pPr>
                            <w:spacing w:line="360" w:lineRule="auto"/>
                            <w:ind w:firstLine="720"/>
                            <w:jc w:val="both"/>
                            <w:rPr>
                              <w:szCs w:val="24"/>
                              <w:lang w:eastAsia="lt-LT"/>
                            </w:rPr>
                          </w:pPr>
                          <w:sdt>
                            <w:sdtPr>
                              <w:alias w:val="Numeris"/>
                              <w:tag w:val="nr_8b470b8797ef4f19a34bd5f368ff3174"/>
                              <w:lock w:val="sdtLocked"/>
                              <w:richText/>
                            </w:sdtPr>
                            <w:sdtContent>
                              <w:r>
                                <w:rPr>
                                  <w:szCs w:val="24"/>
                                  <w:lang w:eastAsia="lt-LT"/>
                                </w:rPr>
                                <w:t>d</w:t>
                              </w:r>
                            </w:sdtContent>
                          </w:sdt>
                          <w:r>
                            <w:rPr>
                              <w:szCs w:val="24"/>
                              <w:lang w:eastAsia="lt-LT"/>
                            </w:rPr>
                            <w:t>) gaunamos iš mokesčio už naudojimąsi valstybinės reikšmės keliais važiuojant didžiagabaritėmis ir (ar) sunkiasvorėmis transporto priemonėmis;</w:t>
                          </w:r>
                        </w:p>
                      </w:sdtContent>
                    </w:sdt>
                  </w:sdtContent>
                </w:sdt>
                <w:sdt>
                  <w:sdtPr>
                    <w:alias w:val="5 str. 1 d. 8 p."/>
                    <w:tag w:val="part_e20a8726c06c4d5283c5529db374f8cb"/>
                    <w:lock w:val="sdtLocked"/>
                    <w:richText/>
                  </w:sdtPr>
                  <w:sdtContent>
                    <w:p>
                      <w:pPr>
                        <w:spacing w:line="360" w:lineRule="auto"/>
                        <w:ind w:firstLine="720"/>
                        <w:jc w:val="both"/>
                        <w:rPr>
                          <w:szCs w:val="24"/>
                          <w:lang w:eastAsia="lt-LT"/>
                        </w:rPr>
                      </w:pPr>
                      <w:sdt>
                        <w:sdtPr>
                          <w:alias w:val="Numeris"/>
                          <w:tag w:val="nr_e20a8726c06c4d5283c5529db374f8cb"/>
                          <w:lock w:val="sdtLocked"/>
                          <w:richText/>
                        </w:sdtPr>
                        <w:sdtContent>
                          <w:r>
                            <w:rPr>
                              <w:szCs w:val="24"/>
                              <w:lang w:eastAsia="lt-LT"/>
                            </w:rPr>
                            <w:t>8</w:t>
                          </w:r>
                        </w:sdtContent>
                      </w:sdt>
                      <w:r>
                        <w:rPr>
                          <w:szCs w:val="24"/>
                          <w:lang w:eastAsia="lt-LT"/>
                        </w:rPr>
                        <w:t>) pajamos už investuotas laikinai laisvas Fondo lėšas;</w:t>
                      </w:r>
                    </w:p>
                  </w:sdtContent>
                </w:sdt>
                <w:sdt>
                  <w:sdtPr>
                    <w:alias w:val="5 str. 1 d. 9 p."/>
                    <w:tag w:val="part_6b3256e134244c3ba2fa7976d8acf716"/>
                    <w:lock w:val="sdtLocked"/>
                    <w:richText/>
                  </w:sdtPr>
                  <w:sdtContent>
                    <w:p>
                      <w:pPr>
                        <w:spacing w:line="360" w:lineRule="auto"/>
                        <w:ind w:firstLine="720"/>
                        <w:jc w:val="both"/>
                        <w:rPr>
                          <w:szCs w:val="24"/>
                          <w:lang w:eastAsia="lt-LT"/>
                        </w:rPr>
                      </w:pPr>
                      <w:sdt>
                        <w:sdtPr>
                          <w:alias w:val="Numeris"/>
                          <w:tag w:val="nr_6b3256e134244c3ba2fa7976d8acf716"/>
                          <w:lock w:val="sdtLocked"/>
                          <w:richText/>
                        </w:sdtPr>
                        <w:sdtContent>
                          <w:r>
                            <w:rPr>
                              <w:szCs w:val="24"/>
                              <w:lang w:eastAsia="lt-LT"/>
                            </w:rPr>
                            <w:t>9</w:t>
                          </w:r>
                        </w:sdtContent>
                      </w:sdt>
                      <w:r>
                        <w:rPr>
                          <w:szCs w:val="24"/>
                          <w:lang w:eastAsia="lt-LT"/>
                        </w:rPr>
                        <w:t>) Europos Sąjungos fondų ir kitos finansinės paramos lėšos;</w:t>
                      </w:r>
                    </w:p>
                  </w:sdtContent>
                </w:sdt>
                <w:sdt>
                  <w:sdtPr>
                    <w:alias w:val="5 str. 1 d. 10 p."/>
                    <w:tag w:val="part_5db807a2bd044602916815d09171eac8"/>
                    <w:lock w:val="sdtLocked"/>
                    <w:richText/>
                  </w:sdtPr>
                  <w:sdtContent>
                    <w:p>
                      <w:pPr>
                        <w:spacing w:line="360" w:lineRule="auto"/>
                        <w:ind w:firstLine="720"/>
                        <w:jc w:val="both"/>
                        <w:rPr>
                          <w:szCs w:val="24"/>
                          <w:lang w:eastAsia="lt-LT"/>
                        </w:rPr>
                      </w:pPr>
                      <w:sdt>
                        <w:sdtPr>
                          <w:alias w:val="Numeris"/>
                          <w:tag w:val="nr_5db807a2bd044602916815d09171eac8"/>
                          <w:lock w:val="sdtLocked"/>
                          <w:richText/>
                        </w:sdtPr>
                        <w:sdtContent>
                          <w:r>
                            <w:rPr>
                              <w:szCs w:val="24"/>
                              <w:lang w:eastAsia="lt-LT"/>
                            </w:rPr>
                            <w:t>10</w:t>
                          </w:r>
                        </w:sdtContent>
                      </w:sdt>
                      <w:r>
                        <w:rPr>
                          <w:szCs w:val="24"/>
                          <w:lang w:eastAsia="lt-LT"/>
                        </w:rPr>
                        <w:t>) kitos teisėtai gaunamos lėšos.</w:t>
                      </w:r>
                    </w:p>
                  </w:sdtContent>
                </w:sdt>
              </w:sdtContent>
            </w:sdt>
            <w:sdt>
              <w:sdtPr>
                <w:alias w:val="5 str. 2 d."/>
                <w:tag w:val="part_dc17ad864eb24032947bbc100aeea6a0"/>
                <w:lock w:val="sdtLocked"/>
                <w:richText/>
              </w:sdtPr>
              <w:sdtContent>
                <w:p>
                  <w:pPr>
                    <w:spacing w:line="360" w:lineRule="auto"/>
                    <w:ind w:firstLine="720"/>
                    <w:jc w:val="both"/>
                    <w:rPr>
                      <w:szCs w:val="24"/>
                      <w:lang w:eastAsia="lt-LT"/>
                    </w:rPr>
                  </w:pPr>
                  <w:sdt>
                    <w:sdtPr>
                      <w:alias w:val="Numeris"/>
                      <w:tag w:val="nr_dc17ad864eb24032947bbc100aeea6a0"/>
                      <w:lock w:val="sdtLocked"/>
                      <w:richText/>
                    </w:sdtPr>
                    <w:sdtContent>
                      <w:r>
                        <w:rPr>
                          <w:szCs w:val="24"/>
                          <w:lang w:eastAsia="lt-LT"/>
                        </w:rPr>
                        <w:t>2</w:t>
                      </w:r>
                    </w:sdtContent>
                  </w:sdt>
                  <w:r>
                    <w:rPr>
                      <w:szCs w:val="24"/>
                      <w:lang w:eastAsia="lt-LT"/>
                    </w:rPr>
                    <w:t xml:space="preserve">. Fondo lėšos kaupiamos ir laikomos Fondo valdytojo tvarkomoje </w:t>
                  </w:r>
                  <w:r>
                    <w:rPr>
                      <w:szCs w:val="24"/>
                    </w:rPr>
                    <w:t>Fondo sąskaitoje, kurią valstybės ižde finansų ministro nustatyta tvarka atidaro ir kurioje esančiomis lėšomis disponuoja Fondo valdytojas</w:t>
                  </w:r>
                  <w:r>
                    <w:rPr>
                      <w:szCs w:val="24"/>
                      <w:lang w:eastAsia="lt-LT"/>
                    </w:rPr>
                    <w:t>.</w:t>
                  </w:r>
                </w:p>
              </w:sdtContent>
            </w:sdt>
            <w:sdt>
              <w:sdtPr>
                <w:alias w:val="5 str. 3 d."/>
                <w:tag w:val="part_fde4d3ce4f9649e28ab343a25f51ab03"/>
                <w:lock w:val="sdtLocked"/>
                <w:richText/>
              </w:sdtPr>
              <w:sdtContent>
                <w:p>
                  <w:pPr>
                    <w:spacing w:line="360" w:lineRule="auto"/>
                    <w:ind w:firstLine="720"/>
                    <w:jc w:val="both"/>
                    <w:rPr>
                      <w:szCs w:val="24"/>
                      <w:lang w:eastAsia="lt-LT"/>
                    </w:rPr>
                  </w:pPr>
                  <w:sdt>
                    <w:sdtPr>
                      <w:alias w:val="Numeris"/>
                      <w:tag w:val="nr_fde4d3ce4f9649e28ab343a25f51ab03"/>
                      <w:lock w:val="sdtLocked"/>
                      <w:richText/>
                    </w:sdtPr>
                    <w:sdtContent>
                      <w:r>
                        <w:rPr>
                          <w:szCs w:val="24"/>
                          <w:lang w:eastAsia="lt-LT"/>
                        </w:rPr>
                        <w:t>3</w:t>
                      </w:r>
                    </w:sdtContent>
                  </w:sdt>
                  <w:r>
                    <w:rPr>
                      <w:szCs w:val="24"/>
                      <w:lang w:eastAsia="lt-LT"/>
                    </w:rPr>
                    <w:t xml:space="preserve">. Šio straipsnio 1 dalies 1 punkte nurodytas lėšas į Fondo sąskaitą perveda Lietuvos Respublikos finansų ministerija finansų ministro nustatyta tvarka. </w:t>
                  </w:r>
                </w:p>
              </w:sdtContent>
            </w:sdt>
            <w:sdt>
              <w:sdtPr>
                <w:alias w:val="5 str. 4 d."/>
                <w:tag w:val="part_20c7bd058ecf45f096b8c1c2d4fec9c0"/>
                <w:lock w:val="sdtLocked"/>
                <w:richText/>
              </w:sdtPr>
              <w:sdtContent>
                <w:p>
                  <w:pPr>
                    <w:spacing w:line="360" w:lineRule="auto"/>
                    <w:ind w:firstLine="720"/>
                    <w:jc w:val="both"/>
                    <w:rPr>
                      <w:szCs w:val="24"/>
                      <w:lang w:eastAsia="lt-LT"/>
                    </w:rPr>
                  </w:pPr>
                  <w:sdt>
                    <w:sdtPr>
                      <w:alias w:val="Numeris"/>
                      <w:tag w:val="nr_20c7bd058ecf45f096b8c1c2d4fec9c0"/>
                      <w:lock w:val="sdtLocked"/>
                      <w:richText/>
                    </w:sdtPr>
                    <w:sdtContent>
                      <w:r>
                        <w:rPr>
                          <w:szCs w:val="24"/>
                          <w:lang w:eastAsia="lt-LT"/>
                        </w:rPr>
                        <w:t>4</w:t>
                      </w:r>
                    </w:sdtContent>
                  </w:sdt>
                  <w:r>
                    <w:rPr>
                      <w:szCs w:val="24"/>
                      <w:lang w:eastAsia="lt-LT"/>
                    </w:rPr>
                    <w:t>. Šio straipsnio 1 dalies 2–5 punktuose nurodytas lėšas į Fondo sąskaitą kas ketvirtį perveda Finansų ministerija finansų ministro nustatyta tvarka.</w:t>
                  </w:r>
                </w:p>
              </w:sdtContent>
            </w:sdt>
            <w:sdt>
              <w:sdtPr>
                <w:alias w:val="5 str. 5 d."/>
                <w:tag w:val="part_2fb091c4a3554c4da733df5ad490da46"/>
                <w:lock w:val="sdtLocked"/>
                <w:richText/>
              </w:sdtPr>
              <w:sdtContent>
                <w:p>
                  <w:pPr>
                    <w:spacing w:line="360" w:lineRule="auto"/>
                    <w:ind w:firstLine="720"/>
                    <w:jc w:val="both"/>
                    <w:rPr>
                      <w:szCs w:val="24"/>
                      <w:lang w:eastAsia="lt-LT"/>
                    </w:rPr>
                  </w:pPr>
                  <w:sdt>
                    <w:sdtPr>
                      <w:alias w:val="Numeris"/>
                      <w:tag w:val="nr_2fb091c4a3554c4da733df5ad490da46"/>
                      <w:lock w:val="sdtLocked"/>
                      <w:richText/>
                    </w:sdtPr>
                    <w:sdtContent>
                      <w:r>
                        <w:rPr>
                          <w:szCs w:val="24"/>
                          <w:lang w:eastAsia="lt-LT"/>
                        </w:rPr>
                        <w:t>5</w:t>
                      </w:r>
                    </w:sdtContent>
                  </w:sdt>
                  <w:r>
                    <w:rPr>
                      <w:szCs w:val="24"/>
                      <w:lang w:eastAsia="lt-LT"/>
                    </w:rPr>
                    <w:t>. Šio straipsnio 1 dalies 6 punkte nurodytas lėšas į Fondo sąskaitą perveda Fondo valdytojas.</w:t>
                  </w:r>
                </w:p>
              </w:sdtContent>
            </w:sdt>
            <w:sdt>
              <w:sdtPr>
                <w:alias w:val="5 str. 6 d."/>
                <w:tag w:val="part_c364b7fd92e7499f8cd95ff2f8bfcc50"/>
                <w:lock w:val="sdtLocked"/>
                <w:richText/>
              </w:sdtPr>
              <w:sdtContent>
                <w:p>
                  <w:pPr>
                    <w:spacing w:line="360" w:lineRule="auto"/>
                    <w:ind w:firstLine="720"/>
                    <w:jc w:val="both"/>
                    <w:rPr>
                      <w:szCs w:val="24"/>
                      <w:lang w:eastAsia="lt-LT"/>
                    </w:rPr>
                  </w:pPr>
                  <w:sdt>
                    <w:sdtPr>
                      <w:alias w:val="Numeris"/>
                      <w:tag w:val="nr_c364b7fd92e7499f8cd95ff2f8bfcc50"/>
                      <w:lock w:val="sdtLocked"/>
                      <w:richText/>
                    </w:sdtPr>
                    <w:sdtContent>
                      <w:r>
                        <w:rPr>
                          <w:szCs w:val="24"/>
                          <w:lang w:eastAsia="lt-LT"/>
                        </w:rPr>
                        <w:t>6</w:t>
                      </w:r>
                    </w:sdtContent>
                  </w:sdt>
                  <w:r>
                    <w:rPr>
                      <w:szCs w:val="24"/>
                      <w:lang w:eastAsia="lt-LT"/>
                    </w:rPr>
                    <w:t>. Šio straipsnio 1 dalies 7–10 punktuose nurodytas lėšas į Fondo sąskaitą kas ketvirtį perveda Fondo valdytojas</w:t>
                  </w:r>
                  <w:r>
                    <w:rPr>
                      <w:szCs w:val="24"/>
                      <w:lang w:eastAsia="en-GB"/>
                    </w:rPr>
                    <w:t xml:space="preserve"> Fondo nuostatuose nustatyta tvarka</w:t>
                  </w:r>
                  <w:r>
                    <w:rPr>
                      <w:szCs w:val="24"/>
                      <w:lang w:eastAsia="lt-LT"/>
                    </w:rPr>
                    <w:t>.</w:t>
                  </w:r>
                </w:p>
              </w:sdtContent>
            </w:sdt>
            <w:sdt>
              <w:sdtPr>
                <w:alias w:val="5 str. 7 d."/>
                <w:tag w:val="part_4ac6129043cc443b8c2a2cf64c03df98"/>
                <w:lock w:val="sdtLocked"/>
                <w:richText/>
              </w:sdtPr>
              <w:sdtContent>
                <w:p>
                  <w:pPr>
                    <w:spacing w:line="360" w:lineRule="auto"/>
                    <w:ind w:firstLine="720"/>
                    <w:jc w:val="both"/>
                    <w:rPr>
                      <w:szCs w:val="24"/>
                      <w:lang w:eastAsia="lt-LT"/>
                    </w:rPr>
                  </w:pPr>
                  <w:sdt>
                    <w:sdtPr>
                      <w:alias w:val="Numeris"/>
                      <w:tag w:val="nr_4ac6129043cc443b8c2a2cf64c03df98"/>
                      <w:lock w:val="sdtLocked"/>
                      <w:richText/>
                    </w:sdtPr>
                    <w:sdtContent>
                      <w:r>
                        <w:rPr>
                          <w:szCs w:val="24"/>
                          <w:lang w:eastAsia="lt-LT"/>
                        </w:rPr>
                        <w:t>7</w:t>
                      </w:r>
                    </w:sdtContent>
                  </w:sdt>
                  <w:r>
                    <w:rPr>
                      <w:szCs w:val="24"/>
                      <w:lang w:eastAsia="lt-LT"/>
                    </w:rPr>
                    <w:t xml:space="preserve">. </w:t>
                  </w:r>
                  <w:r>
                    <w:rPr>
                      <w:szCs w:val="24"/>
                    </w:rPr>
                    <w:t>Fondo lėšos, kurios nėra panaudotos pasibaigus biudžetiniams metams, </w:t>
                  </w:r>
                  <w:r>
                    <w:rPr>
                      <w:bCs/>
                      <w:szCs w:val="24"/>
                    </w:rPr>
                    <w:t>paliekamos Fondo sąskaitoje, numatant jas kitų metų Fondo lėšų sąmatoje.</w:t>
                  </w:r>
                </w:p>
                <w:p>
                  <w:pPr>
                    <w:spacing w:line="360" w:lineRule="auto"/>
                    <w:ind w:firstLine="720"/>
                    <w:jc w:val="both"/>
                    <w:rPr>
                      <w:b/>
                      <w:bCs/>
                      <w:szCs w:val="24"/>
                    </w:rPr>
                  </w:pPr>
                </w:p>
              </w:sdtContent>
            </w:sdt>
          </w:sdtContent>
        </w:sdt>
        <w:sdt>
          <w:sdtPr>
            <w:alias w:val="6 str."/>
            <w:tag w:val="part_941149fc90d344539145a6a28eb66cb9"/>
            <w:lock w:val="sdtLocked"/>
            <w:richText/>
          </w:sdtPr>
          <w:sdtContent>
            <w:p>
              <w:pPr>
                <w:spacing w:line="360" w:lineRule="auto"/>
                <w:ind w:firstLine="720"/>
                <w:jc w:val="both"/>
                <w:rPr>
                  <w:b/>
                  <w:bCs/>
                  <w:szCs w:val="24"/>
                </w:rPr>
              </w:pPr>
              <w:sdt>
                <w:sdtPr>
                  <w:alias w:val="Numeris"/>
                  <w:tag w:val="nr_941149fc90d344539145a6a28eb66cb9"/>
                  <w:lock w:val="sdtLocked"/>
                  <w:richText/>
                </w:sdtPr>
                <w:sdtContent>
                  <w:r>
                    <w:rPr>
                      <w:b/>
                      <w:bCs/>
                      <w:szCs w:val="24"/>
                    </w:rPr>
                    <w:t>6</w:t>
                  </w:r>
                </w:sdtContent>
              </w:sdt>
              <w:r>
                <w:rPr>
                  <w:b/>
                  <w:bCs/>
                  <w:szCs w:val="24"/>
                </w:rPr>
                <w:t xml:space="preserve"> straipsnis. </w:t>
              </w:r>
              <w:sdt>
                <w:sdtPr>
                  <w:alias w:val="Pavadinimas"/>
                  <w:tag w:val="title_941149fc90d344539145a6a28eb66cb9"/>
                  <w:lock w:val="sdtLocked"/>
                  <w:richText/>
                </w:sdtPr>
                <w:sdtContent>
                  <w:r>
                    <w:rPr>
                      <w:b/>
                      <w:bCs/>
                      <w:szCs w:val="24"/>
                    </w:rPr>
                    <w:t>Fondo lėšų sąmatos sudarymas ir tvirtinimas</w:t>
                  </w:r>
                </w:sdtContent>
              </w:sdt>
            </w:p>
            <w:sdt>
              <w:sdtPr>
                <w:alias w:val="6 str. 1 d."/>
                <w:tag w:val="part_374f937e624c4ba6900bb127044efcc5"/>
                <w:lock w:val="sdtLocked"/>
                <w:richText/>
              </w:sdtPr>
              <w:sdtContent>
                <w:p>
                  <w:pPr>
                    <w:spacing w:line="360" w:lineRule="auto"/>
                    <w:ind w:firstLine="720"/>
                    <w:jc w:val="both"/>
                    <w:rPr>
                      <w:szCs w:val="24"/>
                    </w:rPr>
                  </w:pPr>
                  <w:sdt>
                    <w:sdtPr>
                      <w:alias w:val="Numeris"/>
                      <w:tag w:val="nr_374f937e624c4ba6900bb127044efcc5"/>
                      <w:lock w:val="sdtLocked"/>
                      <w:richText/>
                    </w:sdtPr>
                    <w:sdtContent>
                      <w:r>
                        <w:rPr>
                          <w:szCs w:val="24"/>
                        </w:rPr>
                        <w:t>1</w:t>
                      </w:r>
                    </w:sdtContent>
                  </w:sdt>
                  <w:r>
                    <w:rPr>
                      <w:szCs w:val="24"/>
                    </w:rPr>
                    <w:t>. Susisiekimo ministerija įvertina Fondo valdytojo iki einamųjų metų gegužės 1 dienos parengtą Fondo lėšų sąmatos projektą ir iki einamųjų metų rugpjūčio 1 dienos jį pateikia Finansų ministerijai. Finansų ministerija teikia Vyriausybei Fondo lėšų sąmatos projektą kartu su Lietuvos Respublikos tam tikrų metų biudžeto patvirtinimo įstatymo projektu. Vyriausybės teikimu Fondo lėšų sąmatą pagal pajamų šaltinius ir išlaidų dydį šio įstatymo 3 straipsnio 2 dalyje nurodytiems tikslams pasiekti kartu su Lietuvos Respublikos tam tikrų metų biudžeto patvirtinimo įstatymu tvirtina Seimas.</w:t>
                  </w:r>
                </w:p>
              </w:sdtContent>
            </w:sdt>
            <w:sdt>
              <w:sdtPr>
                <w:alias w:val="6 str. 2 d."/>
                <w:tag w:val="part_434415d55ad442e199dfefac57e9269d"/>
                <w:lock w:val="sdtLocked"/>
                <w:richText/>
              </w:sdtPr>
              <w:sdtContent>
                <w:p>
                  <w:pPr>
                    <w:suppressAutoHyphens/>
                    <w:spacing w:line="360" w:lineRule="auto"/>
                    <w:ind w:firstLine="720"/>
                    <w:jc w:val="both"/>
                    <w:rPr>
                      <w:szCs w:val="24"/>
                    </w:rPr>
                  </w:pPr>
                  <w:sdt>
                    <w:sdtPr>
                      <w:alias w:val="Numeris"/>
                      <w:tag w:val="nr_434415d55ad442e199dfefac57e9269d"/>
                      <w:lock w:val="sdtLocked"/>
                      <w:richText/>
                    </w:sdtPr>
                    <w:sdtContent>
                      <w:r>
                        <w:rPr>
                          <w:szCs w:val="24"/>
                        </w:rPr>
                        <w:t>2</w:t>
                      </w:r>
                    </w:sdtContent>
                  </w:sdt>
                  <w:r>
                    <w:rPr>
                      <w:szCs w:val="24"/>
                    </w:rPr>
                    <w:t>. Seimo patvirtintoje Fondo lėšų sąmatoje nurodytų išlaidų paskirstymo pagal šio įstatymo 3 straipsnio 2 dalyje nurodytus tikslus sąrašo projektą rengia Fondo valdytojas ir iki einamųjų metų vasario 1 dienos jį pateikia Susisiekimo ministerijai. Fondo lėšų sąmatoje nurodytų išlaidų paskirstymo sąrašo projektas, prieš susisiekimo ministrui jį patvirtinant, pateikiamas Seimo Ekonomikos komitetui svarstyti. Susisiekimo ministras Fondo lėšų sąmatoje nurodytų išlaidų paskirstymo sąrašą tvirtina iki einamųjų metų kovo 1 dienos.</w:t>
                  </w:r>
                  <w:r>
                    <w:rPr>
                      <w:b/>
                      <w:bCs/>
                      <w:szCs w:val="24"/>
                    </w:rPr>
                    <w:t xml:space="preserve"> </w:t>
                  </w:r>
                  <w:r>
                    <w:rPr>
                      <w:szCs w:val="24"/>
                    </w:rPr>
                    <w:t>Fondo lėšų sąmatoje nurodytų išlaidų paskirstymo sąraše išlaidos valstybinės reikšmės kelių taisymui (remontui) negali viršyti 50 procentų Fondo lėšų sąmatoje nurodytų išlaidų.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ae5682dfd911f08918e1adc7c5b1ec">
                    <w:r w:rsidRPr="00532B9F">
                      <w:rPr>
                        <w:rFonts w:ascii="Times New Roman" w:eastAsia="MS Mincho" w:hAnsi="Times New Roman"/>
                        <w:sz w:val="20"/>
                        <w:i/>
                        <w:iCs/>
                        <w:color w:val="0000FF" w:themeColor="hyperlink"/>
                        <w:u w:val="single"/>
                      </w:rPr>
                      <w:t>XV-657</w:t>
                    </w:r>
                  </w:fldSimple>
                  <w:r>
                    <w:rPr>
                      <w:rFonts w:ascii="Times New Roman" w:eastAsia="MS Mincho" w:hAnsi="Times New Roman"/>
                      <w:sz w:val="20"/>
                      <w:i/>
                      <w:iCs/>
                    </w:rPr>
                    <w:t>,
2025-12-11,
paskelbta TAR 2025-12-23, i. k. 2025-22528            </w:t>
                  </w:r>
                </w:p>
                <w:p/>
              </w:sdtContent>
            </w:sdt>
            <w:sdt>
              <w:sdtPr>
                <w:alias w:val="6 str. 3 d."/>
                <w:tag w:val="part_3ac24ad535ef4c79b48dbe9189167047"/>
                <w:lock w:val="sdtLocked"/>
                <w:richText/>
              </w:sdtPr>
              <w:sdtContent>
                <w:p>
                  <w:pPr>
                    <w:spacing w:line="360" w:lineRule="auto"/>
                    <w:ind w:firstLine="720"/>
                    <w:jc w:val="both"/>
                    <w:rPr>
                      <w:szCs w:val="24"/>
                    </w:rPr>
                  </w:pPr>
                  <w:sdt>
                    <w:sdtPr>
                      <w:alias w:val="Numeris"/>
                      <w:tag w:val="nr_3ac24ad535ef4c79b48dbe9189167047"/>
                      <w:lock w:val="sdtLocked"/>
                      <w:richText/>
                    </w:sdtPr>
                    <w:sdtContent>
                      <w:r>
                        <w:rPr>
                          <w:szCs w:val="24"/>
                        </w:rPr>
                        <w:t>3</w:t>
                      </w:r>
                    </w:sdtContent>
                  </w:sdt>
                  <w:r>
                    <w:rPr>
                      <w:szCs w:val="24"/>
                    </w:rPr>
                    <w:t>. Jeigu einamųjų metų Fondo faktinės pajamos yra didesnės negu Seimo patvirtintoje Fondo lėšų sąmatoje nurodytos metinės pajamos, šias pajamas viršijanti pajamų suma, kurios iš anksto nebuvo galima suplanuoti ir numatyti Fondo lėšų sąmatoje, paliekama Fondo sąskaitoje ir gali būti naudojama Fondo nuostatuose nustatyta tvarka šio įstatymo 3 straipsnio 2 dalyje nurodytiems tikslams įgyvendinti.</w:t>
                  </w:r>
                </w:p>
                <w:p>
                  <w:pPr>
                    <w:spacing w:line="360" w:lineRule="auto"/>
                    <w:ind w:firstLine="720"/>
                    <w:jc w:val="center"/>
                    <w:rPr>
                      <w:b/>
                      <w:bCs/>
                      <w:szCs w:val="24"/>
                    </w:rPr>
                  </w:pPr>
                </w:p>
              </w:sdtContent>
            </w:sdt>
          </w:sdtContent>
        </w:sdt>
        <w:sdt>
          <w:sdtPr>
            <w:alias w:val="7 str."/>
            <w:tag w:val="part_1fb591e943b04061a961ccc83fd2e0a8"/>
            <w:lock w:val="sdtLocked"/>
            <w:richText/>
          </w:sdtPr>
          <w:sdtContent>
            <w:p>
              <w:pPr>
                <w:spacing w:line="360" w:lineRule="auto"/>
                <w:ind w:firstLine="720"/>
                <w:jc w:val="both"/>
                <w:rPr>
                  <w:b/>
                  <w:bCs/>
                  <w:szCs w:val="24"/>
                  <w:lang w:eastAsia="lt-LT"/>
                </w:rPr>
              </w:pPr>
              <w:sdt>
                <w:sdtPr>
                  <w:alias w:val="Numeris"/>
                  <w:tag w:val="nr_1fb591e943b04061a961ccc83fd2e0a8"/>
                  <w:lock w:val="sdtLocked"/>
                  <w:richText/>
                </w:sdtPr>
                <w:sdtContent>
                  <w:r>
                    <w:rPr>
                      <w:b/>
                      <w:bCs/>
                      <w:szCs w:val="24"/>
                      <w:lang w:eastAsia="lt-LT"/>
                    </w:rPr>
                    <w:t>7</w:t>
                  </w:r>
                </w:sdtContent>
              </w:sdt>
              <w:r>
                <w:rPr>
                  <w:b/>
                  <w:bCs/>
                  <w:szCs w:val="24"/>
                  <w:lang w:eastAsia="lt-LT"/>
                </w:rPr>
                <w:t xml:space="preserve"> straipsnis. </w:t>
              </w:r>
              <w:sdt>
                <w:sdtPr>
                  <w:alias w:val="Pavadinimas"/>
                  <w:tag w:val="title_1fb591e943b04061a961ccc83fd2e0a8"/>
                  <w:lock w:val="sdtLocked"/>
                  <w:richText/>
                </w:sdtPr>
                <w:sdtContent>
                  <w:r>
                    <w:rPr>
                      <w:b/>
                      <w:bCs/>
                      <w:szCs w:val="24"/>
                      <w:lang w:eastAsia="lt-LT"/>
                    </w:rPr>
                    <w:t>Fondo atskaitomybė ir Fondo valdytojo priežiūra</w:t>
                  </w:r>
                </w:sdtContent>
              </w:sdt>
            </w:p>
            <w:sdt>
              <w:sdtPr>
                <w:alias w:val="7 str. 1 d."/>
                <w:tag w:val="part_6e27a58371af4686a89e35afc677384b"/>
                <w:lock w:val="sdtLocked"/>
                <w:richText/>
              </w:sdtPr>
              <w:sdtContent>
                <w:p>
                  <w:pPr>
                    <w:spacing w:line="360" w:lineRule="auto"/>
                    <w:ind w:firstLine="720"/>
                    <w:jc w:val="both"/>
                    <w:rPr>
                      <w:szCs w:val="24"/>
                      <w:lang w:eastAsia="lt-LT"/>
                    </w:rPr>
                  </w:pPr>
                  <w:sdt>
                    <w:sdtPr>
                      <w:alias w:val="Numeris"/>
                      <w:tag w:val="nr_6e27a58371af4686a89e35afc677384b"/>
                      <w:lock w:val="sdtLocked"/>
                      <w:richText/>
                    </w:sdtPr>
                    <w:sdtContent>
                      <w:r>
                        <w:rPr>
                          <w:szCs w:val="24"/>
                          <w:lang w:eastAsia="lt-LT"/>
                        </w:rPr>
                        <w:t>1</w:t>
                      </w:r>
                    </w:sdtContent>
                  </w:sdt>
                  <w:r>
                    <w:rPr>
                      <w:szCs w:val="24"/>
                      <w:lang w:eastAsia="lt-LT"/>
                    </w:rPr>
                    <w:t>. Fondo metinių ataskaitų rinkiniai rengiami, pasirašomi, audituojami, teikiami ir skelbiami Lietuvos Respublikos viešojo sektoriaus atskaitomybės įstatyme ir jo įgyvendinamuosiuose teisės aktuose nustatyta tvarka.</w:t>
                  </w:r>
                </w:p>
              </w:sdtContent>
            </w:sdt>
            <w:sdt>
              <w:sdtPr>
                <w:alias w:val="7 str. 2 d."/>
                <w:tag w:val="part_62a378a54ea34c6189e1842f0d45a35a"/>
                <w:lock w:val="sdtLocked"/>
                <w:richText/>
              </w:sdtPr>
              <w:sdtContent>
                <w:p>
                  <w:pPr>
                    <w:spacing w:line="360" w:lineRule="auto"/>
                    <w:ind w:firstLine="720"/>
                    <w:jc w:val="both"/>
                    <w:rPr>
                      <w:szCs w:val="24"/>
                    </w:rPr>
                  </w:pPr>
                  <w:sdt>
                    <w:sdtPr>
                      <w:alias w:val="Numeris"/>
                      <w:tag w:val="nr_62a378a54ea34c6189e1842f0d45a35a"/>
                      <w:lock w:val="sdtLocked"/>
                      <w:richText/>
                    </w:sdtPr>
                    <w:sdtContent>
                      <w:r>
                        <w:rPr>
                          <w:szCs w:val="24"/>
                        </w:rPr>
                        <w:t>2</w:t>
                      </w:r>
                    </w:sdtContent>
                  </w:sdt>
                  <w:r>
                    <w:rPr>
                      <w:szCs w:val="24"/>
                    </w:rPr>
                    <w:t>. Fondo metinių ataskaitų rinkinius rengia Fondo valdytojas.</w:t>
                  </w:r>
                </w:p>
              </w:sdtContent>
            </w:sdt>
            <w:sdt>
              <w:sdtPr>
                <w:alias w:val="7 str. 3 d."/>
                <w:tag w:val="part_bc5d7c6bc38e4da993306eb30945f210"/>
                <w:lock w:val="sdtLocked"/>
                <w:richText/>
              </w:sdtPr>
              <w:sdtContent>
                <w:p>
                  <w:pPr>
                    <w:spacing w:line="360" w:lineRule="auto"/>
                    <w:ind w:firstLine="720"/>
                    <w:jc w:val="both"/>
                    <w:rPr>
                      <w:szCs w:val="24"/>
                    </w:rPr>
                  </w:pPr>
                  <w:sdt>
                    <w:sdtPr>
                      <w:alias w:val="Numeris"/>
                      <w:tag w:val="nr_bc5d7c6bc38e4da993306eb30945f210"/>
                      <w:lock w:val="sdtLocked"/>
                      <w:richText/>
                    </w:sdtPr>
                    <w:sdtContent>
                      <w:r>
                        <w:rPr>
                          <w:szCs w:val="24"/>
                        </w:rPr>
                        <w:t>3</w:t>
                      </w:r>
                    </w:sdtContent>
                  </w:sdt>
                  <w:r>
                    <w:rPr>
                      <w:szCs w:val="24"/>
                    </w:rPr>
                    <w:t>. Fondo valdytojo veiklos priežiūra vykdoma Fondo nuostatuose nustatyta tvarka.</w:t>
                  </w:r>
                </w:p>
                <w:p>
                  <w:pPr>
                    <w:spacing w:line="360" w:lineRule="auto"/>
                    <w:ind w:firstLine="720"/>
                    <w:rPr>
                      <w:b/>
                      <w:bCs/>
                      <w:szCs w:val="24"/>
                    </w:rPr>
                  </w:pPr>
                </w:p>
              </w:sdtContent>
            </w:sdt>
          </w:sdtContent>
        </w:sdt>
        <w:sdt>
          <w:sdtPr>
            <w:alias w:val="8 str."/>
            <w:tag w:val="part_d6f77b1ced194bbcb2808b14e6a82fdc"/>
            <w:lock w:val="sdtLocked"/>
            <w:richText/>
          </w:sdtPr>
          <w:sdtContent>
            <w:p>
              <w:pPr>
                <w:spacing w:line="360" w:lineRule="auto"/>
                <w:ind w:firstLine="720"/>
                <w:rPr>
                  <w:b/>
                  <w:bCs/>
                  <w:szCs w:val="24"/>
                </w:rPr>
              </w:pPr>
              <w:sdt>
                <w:sdtPr>
                  <w:alias w:val="Numeris"/>
                  <w:tag w:val="nr_d6f77b1ced194bbcb2808b14e6a82fdc"/>
                  <w:lock w:val="sdtLocked"/>
                  <w:richText/>
                </w:sdtPr>
                <w:sdtContent>
                  <w:r>
                    <w:rPr>
                      <w:b/>
                      <w:bCs/>
                      <w:szCs w:val="24"/>
                    </w:rPr>
                    <w:t>8</w:t>
                  </w:r>
                </w:sdtContent>
              </w:sdt>
              <w:r>
                <w:rPr>
                  <w:b/>
                  <w:bCs/>
                  <w:szCs w:val="24"/>
                </w:rPr>
                <w:t xml:space="preserve"> straipsnis. </w:t>
              </w:r>
              <w:sdt>
                <w:sdtPr>
                  <w:alias w:val="Pavadinimas"/>
                  <w:tag w:val="title_d6f77b1ced194bbcb2808b14e6a82fdc"/>
                  <w:lock w:val="sdtLocked"/>
                  <w:richText/>
                </w:sdtPr>
                <w:sdtContent>
                  <w:r>
                    <w:rPr>
                      <w:b/>
                      <w:bCs/>
                      <w:szCs w:val="24"/>
                    </w:rPr>
                    <w:t>Fondo pabaiga</w:t>
                  </w:r>
                </w:sdtContent>
              </w:sdt>
            </w:p>
            <w:sdt>
              <w:sdtPr>
                <w:alias w:val="8 str. 1 d."/>
                <w:tag w:val="part_23f554fd6895440bae966d603cfc0ab3"/>
                <w:lock w:val="sdtLocked"/>
                <w:richText/>
              </w:sdtPr>
              <w:sdtContent>
                <w:p>
                  <w:pPr>
                    <w:tabs>
                      <w:tab w:val="left" w:pos="1134"/>
                    </w:tabs>
                    <w:spacing w:line="360" w:lineRule="auto"/>
                    <w:ind w:firstLine="720"/>
                    <w:jc w:val="both"/>
                    <w:rPr>
                      <w:szCs w:val="24"/>
                    </w:rPr>
                  </w:pPr>
                  <w:sdt>
                    <w:sdtPr>
                      <w:alias w:val="Numeris"/>
                      <w:tag w:val="nr_23f554fd6895440bae966d603cfc0ab3"/>
                      <w:lock w:val="sdtLocked"/>
                      <w:richText/>
                    </w:sdtPr>
                    <w:sdtContent>
                      <w:r>
                        <w:rPr>
                          <w:szCs w:val="24"/>
                        </w:rPr>
                        <w:t>1</w:t>
                      </w:r>
                    </w:sdtContent>
                  </w:sdt>
                  <w:r>
                    <w:rPr>
                      <w:szCs w:val="24"/>
                    </w:rPr>
                    <w:t xml:space="preserve">. Fondas veikia, kol pasiekiami šio įstatymo </w:t>
                  </w:r>
                  <w:r>
                    <w:rPr>
                      <w:szCs w:val="24"/>
                      <w:lang w:eastAsia="lt-LT"/>
                    </w:rPr>
                    <w:t>3 straipsnio 1 dalyje</w:t>
                  </w:r>
                  <w:r>
                    <w:rPr>
                      <w:szCs w:val="24"/>
                    </w:rPr>
                    <w:t xml:space="preserve"> nurodyti </w:t>
                  </w:r>
                  <w:r>
                    <w:rPr>
                      <w:szCs w:val="24"/>
                      <w:lang w:eastAsia="lt-LT"/>
                    </w:rPr>
                    <w:t>rodikliai</w:t>
                  </w:r>
                  <w:r>
                    <w:rPr>
                      <w:szCs w:val="24"/>
                    </w:rPr>
                    <w:t xml:space="preserve">. </w:t>
                  </w:r>
                </w:p>
              </w:sdtContent>
            </w:sdt>
            <w:sdt>
              <w:sdtPr>
                <w:alias w:val="8 str. 2 d."/>
                <w:tag w:val="part_add9251c98e64283adf8240ba4a23a1f"/>
                <w:lock w:val="sdtLocked"/>
                <w:richText/>
              </w:sdtPr>
              <w:sdtContent>
                <w:p>
                  <w:pPr>
                    <w:tabs>
                      <w:tab w:val="left" w:pos="1134"/>
                    </w:tabs>
                    <w:spacing w:line="360" w:lineRule="auto"/>
                    <w:ind w:firstLine="720"/>
                    <w:jc w:val="both"/>
                    <w:rPr>
                      <w:szCs w:val="24"/>
                    </w:rPr>
                  </w:pPr>
                  <w:sdt>
                    <w:sdtPr>
                      <w:alias w:val="Numeris"/>
                      <w:tag w:val="nr_add9251c98e64283adf8240ba4a23a1f"/>
                      <w:lock w:val="sdtLocked"/>
                      <w:richText/>
                    </w:sdtPr>
                    <w:sdtContent>
                      <w:r>
                        <w:rPr>
                          <w:szCs w:val="24"/>
                        </w:rPr>
                        <w:t>2</w:t>
                      </w:r>
                    </w:sdtContent>
                  </w:sdt>
                  <w:r>
                    <w:rPr>
                      <w:szCs w:val="24"/>
                    </w:rPr>
                    <w:t>. Fondo valdytojas susisiekimo ministro nustatyta tvarka atlieka valstybinės reikšmės kelių su asfalto danga būklės stebėseną, vertinimą, nustato esamą kelio dangos būklės indeksą ir iki einamųjų metų vasario 1 dienos šių darbų rezultatus ir informaciją apie šio įstatymo 3 straipsnio 1 dalyje nurodytų rodiklių pasiekimą pateikia Susisiekimo ministerijai.</w:t>
                  </w:r>
                </w:p>
              </w:sdtContent>
            </w:sdt>
            <w:sdt>
              <w:sdtPr>
                <w:alias w:val="8 str. 3 d."/>
                <w:tag w:val="part_3353d9c321b9463ab7dc08bc42110b3d"/>
                <w:lock w:val="sdtLocked"/>
                <w:richText/>
              </w:sdtPr>
              <w:sdtContent>
                <w:p>
                  <w:pPr>
                    <w:tabs>
                      <w:tab w:val="left" w:pos="1134"/>
                    </w:tabs>
                    <w:spacing w:line="360" w:lineRule="auto"/>
                    <w:ind w:firstLine="720"/>
                    <w:jc w:val="both"/>
                    <w:rPr>
                      <w:szCs w:val="24"/>
                    </w:rPr>
                  </w:pPr>
                  <w:sdt>
                    <w:sdtPr>
                      <w:alias w:val="Numeris"/>
                      <w:tag w:val="nr_3353d9c321b9463ab7dc08bc42110b3d"/>
                      <w:lock w:val="sdtLocked"/>
                      <w:richText/>
                    </w:sdtPr>
                    <w:sdtContent>
                      <w:r>
                        <w:rPr>
                          <w:szCs w:val="24"/>
                        </w:rPr>
                        <w:t>3</w:t>
                      </w:r>
                    </w:sdtContent>
                  </w:sdt>
                  <w:r>
                    <w:rPr>
                      <w:szCs w:val="24"/>
                    </w:rPr>
                    <w:t>. Susisiekimo ministerija, įvertinusi šio straipsnio 2 dalyje nurodytą informaciją ir nustačiusi, kad šio įstatymo 3 straipsnio 1 dalyje nurodyti rodikliai pasiekti, rengia ir teikia Vyriausybei įstatymo dėl Fondo pabaigos projektą.</w:t>
                  </w:r>
                </w:p>
              </w:sdtContent>
            </w:sdt>
            <w:sdt>
              <w:sdtPr>
                <w:alias w:val="8 str. 4 d."/>
                <w:tag w:val="part_fc17f1d28e6b44b6bff74959604fef46"/>
                <w:lock w:val="sdtLocked"/>
                <w:richText/>
              </w:sdtPr>
              <w:sdtContent>
                <w:p>
                  <w:pPr>
                    <w:spacing w:line="360" w:lineRule="auto"/>
                    <w:ind w:firstLine="720"/>
                    <w:jc w:val="both"/>
                    <w:rPr>
                      <w:szCs w:val="24"/>
                    </w:rPr>
                  </w:pPr>
                  <w:sdt>
                    <w:sdtPr>
                      <w:alias w:val="Numeris"/>
                      <w:tag w:val="nr_fc17f1d28e6b44b6bff74959604fef46"/>
                      <w:lock w:val="sdtLocked"/>
                      <w:richText/>
                    </w:sdtPr>
                    <w:sdtContent>
                      <w:r>
                        <w:rPr>
                          <w:szCs w:val="24"/>
                        </w:rPr>
                        <w:t>4</w:t>
                      </w:r>
                    </w:sdtContent>
                  </w:sdt>
                  <w:r>
                    <w:rPr>
                      <w:szCs w:val="24"/>
                    </w:rPr>
                    <w:t xml:space="preserve">. Seimas, konstatavęs, kad šio įstatymo 3 straipsnio 1 dalyje nurodyti rodikliai yra pasiekti, priima įstatymą dėl Fondo pabaigos. </w:t>
                  </w:r>
                </w:p>
              </w:sdtContent>
            </w:sdt>
            <w:sdt>
              <w:sdtPr>
                <w:alias w:val="8 str. 5 d."/>
                <w:tag w:val="part_91d91a82668c45ec8c5f3b3bddea0e86"/>
                <w:lock w:val="sdtLocked"/>
                <w:richText/>
              </w:sdtPr>
              <w:sdtContent>
                <w:p>
                  <w:pPr>
                    <w:spacing w:line="360" w:lineRule="auto"/>
                    <w:ind w:firstLine="720"/>
                    <w:jc w:val="both"/>
                    <w:rPr>
                      <w:szCs w:val="24"/>
                    </w:rPr>
                  </w:pPr>
                  <w:sdt>
                    <w:sdtPr>
                      <w:alias w:val="Numeris"/>
                      <w:tag w:val="nr_91d91a82668c45ec8c5f3b3bddea0e86"/>
                      <w:lock w:val="sdtLocked"/>
                      <w:richText/>
                    </w:sdtPr>
                    <w:sdtContent>
                      <w:r>
                        <w:rPr>
                          <w:szCs w:val="24"/>
                        </w:rPr>
                        <w:t>5</w:t>
                      </w:r>
                    </w:sdtContent>
                  </w:sdt>
                  <w:r>
                    <w:rPr>
                      <w:szCs w:val="24"/>
                    </w:rPr>
                    <w:t>. Pasibaigus Fondui, jo sąskaitoje sukauptos lėšos pervedamos į valstybės iždą ir naudojamos Lietuvos Respublikos tam tikrų metų biudžeto patvirtinimo įstatyme numatytoms kelių transporto plėtros programoms finansuoti.</w:t>
                  </w:r>
                </w:p>
                <w:p>
                  <w:pPr>
                    <w:spacing w:line="360" w:lineRule="auto"/>
                    <w:ind w:firstLine="720"/>
                    <w:jc w:val="both"/>
                    <w:rPr>
                      <w:szCs w:val="24"/>
                    </w:rPr>
                  </w:pPr>
                </w:p>
              </w:sdtContent>
            </w:sdt>
          </w:sdtContent>
        </w:sdt>
        <w:sdt>
          <w:sdtPr>
            <w:alias w:val="9 str."/>
            <w:tag w:val="part_f2d86e17a59149ec832d16edd53f1544"/>
            <w:lock w:val="sdtLocked"/>
            <w:richText/>
          </w:sdtPr>
          <w:sdtContent>
            <w:p>
              <w:pPr>
                <w:tabs>
                  <w:tab w:val="left" w:pos="1134"/>
                </w:tabs>
                <w:spacing w:line="360" w:lineRule="auto"/>
                <w:ind w:firstLine="720"/>
                <w:jc w:val="both"/>
                <w:rPr>
                  <w:b/>
                  <w:bCs/>
                  <w:szCs w:val="24"/>
                  <w:lang w:eastAsia="lt-LT"/>
                </w:rPr>
              </w:pPr>
              <w:sdt>
                <w:sdtPr>
                  <w:alias w:val="Numeris"/>
                  <w:tag w:val="nr_f2d86e17a59149ec832d16edd53f1544"/>
                  <w:lock w:val="sdtLocked"/>
                  <w:richText/>
                </w:sdtPr>
                <w:sdtContent>
                  <w:r>
                    <w:rPr>
                      <w:b/>
                      <w:bCs/>
                      <w:szCs w:val="24"/>
                      <w:lang w:eastAsia="lt-LT"/>
                    </w:rPr>
                    <w:t>9</w:t>
                  </w:r>
                </w:sdtContent>
              </w:sdt>
              <w:r>
                <w:rPr>
                  <w:b/>
                  <w:bCs/>
                  <w:szCs w:val="24"/>
                  <w:lang w:eastAsia="lt-LT"/>
                </w:rPr>
                <w:t xml:space="preserve"> straipsnis. </w:t>
              </w:r>
              <w:sdt>
                <w:sdtPr>
                  <w:alias w:val="Pavadinimas"/>
                  <w:tag w:val="title_f2d86e17a59149ec832d16edd53f1544"/>
                  <w:lock w:val="sdtLocked"/>
                  <w:richText/>
                </w:sdtPr>
                <w:sdtContent>
                  <w:r>
                    <w:rPr>
                      <w:b/>
                      <w:bCs/>
                      <w:szCs w:val="24"/>
                      <w:lang w:eastAsia="lt-LT"/>
                    </w:rPr>
                    <w:t>Įstatymo įsigaliojimas, įgyvendinimas ir taikymas</w:t>
                  </w:r>
                </w:sdtContent>
              </w:sdt>
            </w:p>
            <w:sdt>
              <w:sdtPr>
                <w:alias w:val="9 str. 1 d."/>
                <w:tag w:val="part_01fa171068104b958d3be3602cb79c60"/>
                <w:lock w:val="sdtLocked"/>
                <w:richText/>
              </w:sdtPr>
              <w:sdtContent>
                <w:p>
                  <w:pPr>
                    <w:tabs>
                      <w:tab w:val="left" w:pos="709"/>
                    </w:tabs>
                    <w:spacing w:line="360" w:lineRule="auto"/>
                    <w:ind w:firstLine="720"/>
                    <w:jc w:val="both"/>
                    <w:rPr>
                      <w:szCs w:val="24"/>
                      <w:lang w:eastAsia="lt-LT"/>
                    </w:rPr>
                  </w:pPr>
                  <w:sdt>
                    <w:sdtPr>
                      <w:alias w:val="Numeris"/>
                      <w:tag w:val="nr_01fa171068104b958d3be3602cb79c60"/>
                      <w:lock w:val="sdtLocked"/>
                      <w:richText/>
                    </w:sdtPr>
                    <w:sdtContent>
                      <w:r>
                        <w:rPr>
                          <w:szCs w:val="24"/>
                          <w:lang w:eastAsia="lt-LT"/>
                        </w:rPr>
                        <w:t>1</w:t>
                      </w:r>
                    </w:sdtContent>
                  </w:sdt>
                  <w:r>
                    <w:rPr>
                      <w:szCs w:val="24"/>
                      <w:lang w:eastAsia="lt-LT"/>
                    </w:rPr>
                    <w:t>. Šis įstatymas, išskyrus šio straipsnio 2, 3, 4 ir 5 dalis, įsigalioja 2026 m. sausio 1 d.</w:t>
                  </w:r>
                </w:p>
              </w:sdtContent>
            </w:sdt>
            <w:sdt>
              <w:sdtPr>
                <w:alias w:val="9 str. 2 d."/>
                <w:tag w:val="part_054cf67948374a9e88fbb805419664eb"/>
                <w:lock w:val="sdtLocked"/>
                <w:richText/>
              </w:sdtPr>
              <w:sdtContent>
                <w:p>
                  <w:pPr>
                    <w:tabs>
                      <w:tab w:val="left" w:pos="709"/>
                    </w:tabs>
                    <w:spacing w:line="360" w:lineRule="auto"/>
                    <w:ind w:firstLine="720"/>
                    <w:jc w:val="both"/>
                    <w:rPr>
                      <w:szCs w:val="24"/>
                      <w:lang w:eastAsia="lt-LT"/>
                    </w:rPr>
                  </w:pPr>
                  <w:sdt>
                    <w:sdtPr>
                      <w:alias w:val="Numeris"/>
                      <w:tag w:val="nr_054cf67948374a9e88fbb805419664eb"/>
                      <w:lock w:val="sdtLocked"/>
                      <w:richText/>
                    </w:sdtPr>
                    <w:sdtContent>
                      <w:r>
                        <w:rPr>
                          <w:szCs w:val="24"/>
                          <w:lang w:eastAsia="lt-LT"/>
                        </w:rPr>
                        <w:t>2</w:t>
                      </w:r>
                    </w:sdtContent>
                  </w:sdt>
                  <w:r>
                    <w:rPr>
                      <w:szCs w:val="24"/>
                      <w:lang w:eastAsia="lt-LT"/>
                    </w:rPr>
                    <w:t>. Vyriausybė, susisiekimo ministras iki 2025 m. gruodžio 31 d. priima šio įstatymo įgyvendinamuosius teisės aktus.</w:t>
                  </w:r>
                </w:p>
              </w:sdtContent>
            </w:sdt>
            <w:sdt>
              <w:sdtPr>
                <w:alias w:val="9 str. 3 d."/>
                <w:tag w:val="part_ed5e7d6c8aee4ba8a7707ea041331f31"/>
                <w:lock w:val="sdtLocked"/>
                <w:richText/>
              </w:sdtPr>
              <w:sdtContent>
                <w:p>
                  <w:pPr>
                    <w:tabs>
                      <w:tab w:val="left" w:pos="709"/>
                    </w:tabs>
                    <w:spacing w:line="360" w:lineRule="auto"/>
                    <w:ind w:firstLine="720"/>
                    <w:jc w:val="both"/>
                    <w:rPr>
                      <w:szCs w:val="24"/>
                      <w:lang w:eastAsia="lt-LT"/>
                    </w:rPr>
                  </w:pPr>
                  <w:sdt>
                    <w:sdtPr>
                      <w:alias w:val="Numeris"/>
                      <w:tag w:val="nr_ed5e7d6c8aee4ba8a7707ea041331f31"/>
                      <w:lock w:val="sdtLocked"/>
                      <w:richText/>
                    </w:sdtPr>
                    <w:sdtContent>
                      <w:r>
                        <w:rPr>
                          <w:szCs w:val="24"/>
                          <w:lang w:eastAsia="lt-LT"/>
                        </w:rPr>
                        <w:t>3</w:t>
                      </w:r>
                    </w:sdtContent>
                  </w:sdt>
                  <w:r>
                    <w:rPr>
                      <w:szCs w:val="24"/>
                      <w:lang w:eastAsia="lt-LT"/>
                    </w:rPr>
                    <w:t>. Akcinės bendrovės „Via Lietuva“ generalinis direktorius iki 2025 m. gruodžio 31 d. pagal šio įstatymo 6 straipsnio 2 dalį atidaro sąskaitą valstybės ižde.</w:t>
                  </w:r>
                </w:p>
              </w:sdtContent>
            </w:sdt>
            <w:sdt>
              <w:sdtPr>
                <w:alias w:val="9 str. 4 d."/>
                <w:tag w:val="part_6f1f5996d12147cf87ab1b82c8712755"/>
                <w:lock w:val="sdtLocked"/>
                <w:richText/>
              </w:sdtPr>
              <w:sdtContent>
                <w:p>
                  <w:pPr>
                    <w:tabs>
                      <w:tab w:val="left" w:pos="709"/>
                    </w:tabs>
                    <w:spacing w:line="360" w:lineRule="auto"/>
                    <w:ind w:firstLine="720"/>
                    <w:jc w:val="both"/>
                    <w:rPr>
                      <w:szCs w:val="24"/>
                      <w:lang w:eastAsia="lt-LT"/>
                    </w:rPr>
                  </w:pPr>
                  <w:sdt>
                    <w:sdtPr>
                      <w:alias w:val="Numeris"/>
                      <w:tag w:val="nr_6f1f5996d12147cf87ab1b82c8712755"/>
                      <w:lock w:val="sdtLocked"/>
                      <w:richText/>
                    </w:sdtPr>
                    <w:sdtContent>
                      <w:r>
                        <w:rPr>
                          <w:szCs w:val="24"/>
                          <w:lang w:eastAsia="lt-LT"/>
                        </w:rPr>
                        <w:t>4</w:t>
                      </w:r>
                    </w:sdtContent>
                  </w:sdt>
                  <w:r>
                    <w:rPr>
                      <w:szCs w:val="24"/>
                      <w:lang w:eastAsia="lt-LT"/>
                    </w:rPr>
                    <w:t>. Šis įstatymas taikomas rengiant ir vykdant Lietuvos Respublikos 2026–2028 metų, taip pat vėlesnių metų biudžeto patvirtinimo įstatymų projektus.</w:t>
                  </w:r>
                </w:p>
              </w:sdtContent>
            </w:sdt>
            <w:sdt>
              <w:sdtPr>
                <w:alias w:val="9 str. 5 d."/>
                <w:tag w:val="part_fbdcc297cefd4c28a8cf0d774adf2d93"/>
                <w:lock w:val="sdtLocked"/>
                <w:richText/>
              </w:sdtPr>
              <w:sdtContent>
                <w:p>
                  <w:pPr>
                    <w:tabs>
                      <w:tab w:val="left" w:pos="709"/>
                    </w:tabs>
                    <w:spacing w:line="360" w:lineRule="auto"/>
                    <w:ind w:firstLine="720"/>
                    <w:jc w:val="both"/>
                    <w:rPr>
                      <w:szCs w:val="24"/>
                      <w:lang w:eastAsia="lt-LT"/>
                    </w:rPr>
                  </w:pPr>
                  <w:sdt>
                    <w:sdtPr>
                      <w:alias w:val="Numeris"/>
                      <w:tag w:val="nr_fbdcc297cefd4c28a8cf0d774adf2d93"/>
                      <w:lock w:val="sdtLocked"/>
                      <w:richText/>
                    </w:sdtPr>
                    <w:sdtContent>
                      <w:r>
                        <w:rPr>
                          <w:szCs w:val="24"/>
                          <w:lang w:eastAsia="lt-LT"/>
                        </w:rPr>
                        <w:t>5</w:t>
                      </w:r>
                    </w:sdtContent>
                  </w:sdt>
                  <w:r>
                    <w:rPr>
                      <w:szCs w:val="24"/>
                      <w:lang w:eastAsia="lt-LT"/>
                    </w:rPr>
                    <w:t>. Susisiekimo ministerija iki 2025 m. rugpjūčio 1 d. parengia ir Finansų ministerijai pateikia 2026 metų Fondo lėšų sąmatos projektą.</w:t>
                  </w:r>
                </w:p>
              </w:sdtContent>
            </w:sdt>
            <w:sdt>
              <w:sdtPr>
                <w:alias w:val="9 str. 6 d."/>
                <w:tag w:val="part_0606d1adb49c49f4bf81b2e20a4c58f8"/>
                <w:lock w:val="sdtLocked"/>
                <w:richText/>
              </w:sdtPr>
              <w:sdtContent>
                <w:p>
                  <w:pPr>
                    <w:tabs>
                      <w:tab w:val="left" w:pos="709"/>
                    </w:tabs>
                    <w:spacing w:line="360" w:lineRule="auto"/>
                    <w:ind w:firstLine="720"/>
                    <w:jc w:val="both"/>
                    <w:rPr>
                      <w:szCs w:val="24"/>
                      <w:lang w:eastAsia="lt-LT"/>
                    </w:rPr>
                  </w:pPr>
                  <w:sdt>
                    <w:sdtPr>
                      <w:alias w:val="Numeris"/>
                      <w:tag w:val="nr_0606d1adb49c49f4bf81b2e20a4c58f8"/>
                      <w:lock w:val="sdtLocked"/>
                      <w:richText/>
                    </w:sdtPr>
                    <w:sdtContent>
                      <w:r>
                        <w:rPr>
                          <w:szCs w:val="24"/>
                          <w:lang w:eastAsia="lt-LT"/>
                        </w:rPr>
                        <w:t>6</w:t>
                      </w:r>
                    </w:sdtContent>
                  </w:sdt>
                  <w:r>
                    <w:rPr>
                      <w:szCs w:val="24"/>
                      <w:lang w:eastAsia="lt-LT"/>
                    </w:rPr>
                    <w:t>. Šio įstatymo 5</w:t>
                  </w:r>
                  <w:r>
                    <w:rPr>
                      <w:szCs w:val="24"/>
                    </w:rPr>
                    <w:t xml:space="preserve"> straipsnio 1 dalies 3 ir 4 punktuose nurodytos Fondo lėšos laikomos nuo 2026 m. sausio 1 d. gautomis pajamomis.</w:t>
                  </w:r>
                </w:p>
                <w:p>
                  <w:pPr>
                    <w:spacing w:line="360" w:lineRule="auto"/>
                    <w:ind w:firstLine="720"/>
                    <w:jc w:val="both"/>
                    <w:rPr>
                      <w:i/>
                      <w:szCs w:val="24"/>
                    </w:rPr>
                  </w:pPr>
                </w:p>
              </w:sdtContent>
            </w:sdt>
          </w:sdtContent>
        </w:sdt>
        <w:sdt>
          <w:sdtPr>
            <w:alias w:val="signatura"/>
            <w:tag w:val="part_11b977dd8dd34cc2b1a504c0c98e952b"/>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ae5682dfd911f08918e1adc7c5b1ec">
            <w:r w:rsidRPr="00532B9F">
              <w:rPr>
                <w:rFonts w:ascii="Times New Roman" w:eastAsia="MS Mincho" w:hAnsi="Times New Roman"/>
                <w:sz w:val="20"/>
                <w:iCs/>
                <w:color w:val="0000FF" w:themeColor="hyperlink"/>
                <w:u w:val="single"/>
              </w:rPr>
              <w:t>XV-657</w:t>
            </w:r>
          </w:fldSimple>
          <w:r>
            <w:rPr>
              <w:rFonts w:ascii="Times New Roman" w:eastAsia="MS Mincho" w:hAnsi="Times New Roman"/>
              <w:sz w:val="20"/>
              <w:iCs/>
            </w:rPr>
            <w:t>,
2025-12-11,
paskelbta TAR 2025-12-23, i. k. 2025-22528                </w:t>
          </w:r>
        </w:p>
        <w:p>
          <w:pPr>
            <w:jc w:val="both"/>
            <w:rPr>
              <w:rFonts w:ascii="Times New Roman" w:hAnsi="Times New Roman"/>
            </w:rPr>
          </w:pPr>
          <w:r>
            <w:rPr>
              <w:rFonts w:ascii="Times New Roman" w:hAnsi="Times New Roman"/>
              <w:sz w:val="20"/>
            </w:rPr>
            <w:t>Lietuvos Respublikos valstybinio kelių fondo įstatymo Nr. XV-372 3, 4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ceed2748b11f1b53dfa020e517810">
            <w:r w:rsidRPr="00532B9F">
              <w:rPr>
                <w:rFonts w:ascii="Times New Roman" w:eastAsia="MS Mincho" w:hAnsi="Times New Roman"/>
                <w:sz w:val="20"/>
                <w:iCs/>
                <w:color w:val="0000FF" w:themeColor="hyperlink"/>
                <w:u w:val="single"/>
              </w:rPr>
              <w:t>XV-1099</w:t>
            </w:r>
          </w:fldSimple>
          <w:r>
            <w:rPr>
              <w:rFonts w:ascii="Times New Roman" w:eastAsia="MS Mincho" w:hAnsi="Times New Roman"/>
              <w:sz w:val="20"/>
              <w:iCs/>
            </w:rPr>
            <w:t>,
2026-06-30,
paskelbta TAR 2026-06-30, i. k. 2026-11345                </w:t>
          </w:r>
        </w:p>
        <w:p>
          <w:pPr>
            <w:jc w:val="both"/>
            <w:rPr>
              <w:rFonts w:ascii="Times New Roman" w:hAnsi="Times New Roman"/>
            </w:rPr>
          </w:pPr>
          <w:r>
            <w:rPr>
              <w:rFonts w:ascii="Times New Roman" w:hAnsi="Times New Roman"/>
              <w:sz w:val="20"/>
            </w:rPr>
            <w:t>Lietuvos Respublikos valstybinio kelių fondo įstatymo Nr. XV-372 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54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B676029"/>
  <w15:docId w15:val="{6AED9A2A-B43C-4E2C-9ABB-4B037E197B9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4106dd3226e41d691263ecc48fc40d6" PartId="b20e4b4bbc734fd794765c55c3f7e90d">
    <Part Type="preambule" DocPartId="5242d79f27644eeab753dd2383c94557" PartId="f510dfa447e045598354e1ad8820ee9e"/>
    <Part Type="pastraipa" DocPartId="296a5bd736584775818e6185b33bc723" PartId="a1c51a3951994d409c0c3677e415b62c"/>
    <Part Type="straipsnis" Nr="1" Abbr="1 str." Title="Įstatymo paskirtis" DocPartId="8e6f01912b374630aaaa8c2acd04f7b5" PartId="e2322eee94d4400597660c649fc09a4c">
      <Part Type="strDalis" Nr="1" Abbr="1 str. 1 d." DocPartId="c10f89b05f7a426ca356092ff720f9b7" PartId="faed92b959744863984329f029f816ce"/>
    </Part>
    <Part Type="straipsnis" Nr="2" Abbr="2 str." Title="Pagrindinės šio įstatymo sąvokos" DocPartId="2d432e269d684f139e7ecce34ea8d187" PartId="6f3f7db391264ee49b553dc2fd48329c">
      <Part Type="strDalis" Nr="1" Abbr="2 str. 1 d." DocPartId="2c20813765734659b0bd58d1bbb67aba" PartId="42e8c37bcb2348d192de16bb4e23919a"/>
      <Part Type="strDalis" Nr="2" Abbr="2 str. 2 d." DocPartId="2986c2df8fa84ed9b74a0715baef1f7f" PartId="0bc5ab1048b349b4b1dae51b2951b2d0"/>
      <Part Type="strDalis" Nr="3" Abbr="2 str. 3 d." DocPartId="667c9c47d43640df979d22796db18edd" PartId="49c8d8b4d817479cbfe96ebbbcee2bee"/>
      <Part Type="strDalis" Nr="4" Abbr="2 str. 4 d." DocPartId="5221bbadb1d546cd91bef2d6dbeea446" PartId="cbc869906fde47b38700da274a8c5efd"/>
    </Part>
    <Part Type="straipsnis" Nr="3" Abbr="3 str." Title="Fondo statusas ir tikslai" DocPartId="5511ff48714b4748937ca58292815e8d" PartId="95eff042d38a4c3ca09bce3f7150baec">
      <Part Type="strDalis" Nr="1" Abbr="3 str. 1 d." DocPartId="bc1acec1cc124673a95f4626d204d0ae" PartId="620c7379430f4346ae813cecfd891e77"/>
      <Part Type="strDalis" Nr="2" Abbr="3 str. 2 d." DocPartId="a5c303da5a414298ac44eb0c98e0584b" PartId="16adad4ed75f4747acb400fa5b3101f4">
        <Part Type="strPunktas" Nr="1" Abbr="3 str. 2 d. 1 p." DocPartId="59566d0285094339a104fa6328591dab" PartId="a4cb86cb7501482fbab1067636b8fb71"/>
        <Part Type="strPunktas" Nr="2" Abbr="3 str. 2 d. 2 p." DocPartId="65ef49291c4946b7a38ae058da3a2758" PartId="75837ad721c64e819fe9138570b24f71"/>
        <Part Type="strPunktas" Nr="3" Abbr="3 str. 2 d. 3 p." DocPartId="9f373fbbf7d14276b73051ae85351549" PartId="fc330a9c76f6437a943aee412804ca45"/>
      </Part>
      <Part Type="strDalis" Nr="3" Abbr="3 str. 3 d." DocPartId="bfed19adc0dd4c468e0b37424a5f8e03" PartId="7d4fea5a4d784e8693926a5ad95d9924"/>
      <Part Type="strDalis" Nr="4" Abbr="3 str. 4 d." DocPartId="5c026e9f066b4db59783382798265601" PartId="0aa4df2817924e05a061a13f7ae77fc8"/>
    </Part>
    <Part Type="straipsnis" Nr="4" Abbr="4 str." Title="Fondo valdytojas" DocPartId="f421e9cd566141e9b92595170e60cc5e" PartId="bc4cec5657fd434180390e117f266257">
      <Part Type="strDalis" Nr="1" Abbr="4 str. 1 d." DocPartId="2d6b4a78702946ad98525c58634a2003" PartId="7c87fb5580ae43daab6d7fad34598e16">
        <Part Type="strPunktas" Nr="1" Abbr="4 str. 1 d. 1 p." DocPartId="953e40d3041642489cddaeca9adcf133" PartId="2d36fa4e71ff41c18f81d629a143e9d8"/>
        <Part Type="strPunktas" Nr="2" Abbr="4 str. 1 d. 2 p." DocPartId="d7c07e0063b74444866c60e853c50ee7" PartId="c747f0e4e04b4c2aa1d677a43fcf3cfa"/>
        <Part Type="strPunktas" Nr="3" Abbr="4 str. 1 d. 3 p." DocPartId="2260d61bcaac44d58cc498c0dbce07a6" PartId="e8ed9c72fdfa4b748f798f80f2d932fb"/>
        <Part Type="strPunktas" Nr="4" Abbr="4 str. 1 d. 4 p." DocPartId="766b1c0705f54078841a6b160efaf034" PartId="c6cad6091f334ad386940b43a6717be5"/>
        <Part Type="strPunktas" Nr="5" Abbr="4 str. 1 d. 5 p." DocPartId="8ec17ba7ac8645d3a9fe54d21bdeabd9" PartId="498bdf4af08d4a9aa34ec7a9cdd92ad6"/>
        <Part Type="strPunktas" Nr="6" Abbr="4 str. 1 d. 6 p." DocPartId="a5b1fe5f01bc454198fe427c4f519f35" PartId="41b4347a3ba44f64bd4108839286a533"/>
      </Part>
      <Part Type="strDalis" Nr="2" Abbr="4 str. 2 d." DocPartId="9753599cdde74039b89031b09bd9f93c" PartId="6dc107801e0847099a459ea7708a9f31"/>
    </Part>
    <Part Type="straipsnis" Nr="5" Abbr="5 str." Title="Fondo lėšos" DocPartId="66e710664a7a4ea0bed7f252f3fc4f2a" PartId="8a422e2c3d3444fbb3e93d6f0b408bdf">
      <Part Type="strDalis" Nr="1" Abbr="5 str. 1 d." DocPartId="227a24c903394b68966e8718122547e9" PartId="f02637f16de5497b86162b0a831388e6">
        <Part Type="strPunktas" Nr="1" Abbr="5 str. 1 d. 1 p." DocPartId="90294d17434a42b6b84e1a017de0e6e1" PartId="b238ac13d1be415db08db8ad4ce1f8b9"/>
        <Part Type="strPunktas" Nr="2" Abbr="5 str. 1 d. 2 p." DocPartId="195feba1197f49eb9ad3c9242b6f01a6" PartId="fde6dc0d2e9644739f4b73eece748a6b"/>
        <Part Type="strPunktas" Nr="3" Abbr="5 str. 1 d. 3 p." DocPartId="7b286229aa494f1d9571e7ed86d63264" PartId="a13e9d109dfc4d0aa9e0f5f67b8c46db"/>
        <Part Type="strPunktas" Nr="4" Abbr="5 str. 1 d. 4 p." DocPartId="6526cbf7592f4561a27c2a88e2fb7dcb" PartId="9d429d78bb6d48a682b92ffecfa1adb5"/>
        <Part Type="strPunktas" Nr="5" Abbr="5 str. 1 d. 5 p." DocPartId="0a4ac72d9a384cd5951597565b011259" PartId="ff0abfb641154075be80212d06792b5f"/>
        <Part Type="strPunktas" Nr="6" Abbr="5 str. 1 d. 6 p." DocPartId="79d7f11eb25e4ff7a00a3a63e29ca1e1" PartId="06d4fb423121483eaaa276f25d712827"/>
        <Part Type="strPunktas" Nr="7" Abbr="5 str. 1 d. 7 p." DocPartId="879c820758be4b0187430d85d8af21ff" PartId="80c4f658c6c54143a82316184bfe5338">
          <Part Type="strPapunktis" Nr="a" Abbr="5 str. 1 d. 7 p. a pp." DocPartId="a533ddcb10ad4f64af5d4c7c5eef2033" PartId="a8c452c1d9104f44bfd1d76ecbe87612"/>
          <Part Type="strPapunktis" Nr="b" Abbr="5 str. 1 d. 7 p. b pp." DocPartId="e5aa416be54c49fe9af321d9b086d2a4" PartId="3ba24d4f7ffe41c09427bd43e616cc00"/>
          <Part Type="strPapunktis" Nr="c" Abbr="5 str. 1 d. 7 p. c pp." DocPartId="d7068917fa8b416bb1de4820d1dcc46b" PartId="38b3a170f05549b8882c8d32dc783592"/>
          <Part Type="strPapunktis" Nr="d" Abbr="5 str. 1 d. 7 p. d pp." DocPartId="7944696ef0bb474cb3225e84d4ee290f" PartId="8b470b8797ef4f19a34bd5f368ff3174"/>
        </Part>
        <Part Type="strPunktas" Nr="8" Abbr="5 str. 1 d. 8 p." DocPartId="a4f01f91ce1f4056b5596bb02de14545" PartId="e20a8726c06c4d5283c5529db374f8cb"/>
        <Part Type="strPunktas" Nr="9" Abbr="5 str. 1 d. 9 p." DocPartId="4f5674b8f27742d3b9634c3d68484f48" PartId="6b3256e134244c3ba2fa7976d8acf716"/>
        <Part Type="strPunktas" Nr="10" Abbr="5 str. 1 d. 10 p." DocPartId="4bf2526a0d374ae0af9048377ace0453" PartId="5db807a2bd044602916815d09171eac8"/>
      </Part>
      <Part Type="strDalis" Nr="2" Abbr="5 str. 2 d." DocPartId="a23579291eec49f08b5cb99df3316bcb" PartId="dc17ad864eb24032947bbc100aeea6a0"/>
      <Part Type="strDalis" Nr="3" Abbr="5 str. 3 d." DocPartId="a94c974aea7e4057a472aa3e9f66dc3a" PartId="fde4d3ce4f9649e28ab343a25f51ab03"/>
      <Part Type="strDalis" Nr="4" Abbr="5 str. 4 d." DocPartId="fe5c89a4259a40579a959acf3ef3969b" PartId="20c7bd058ecf45f096b8c1c2d4fec9c0"/>
      <Part Type="strDalis" Nr="5" Abbr="5 str. 5 d." DocPartId="ce1920bd34c448c2b87f6808027ce8c3" PartId="2fb091c4a3554c4da733df5ad490da46"/>
      <Part Type="strDalis" Nr="6" Abbr="5 str. 6 d." DocPartId="8a1c767546654bf0b831501a14c2d6e5" PartId="c364b7fd92e7499f8cd95ff2f8bfcc50"/>
      <Part Type="strDalis" Nr="7" Abbr="5 str. 7 d." DocPartId="59bc96c3785f4e4e830e8ea9f6688791" PartId="4ac6129043cc443b8c2a2cf64c03df98"/>
    </Part>
    <Part Type="straipsnis" Nr="6" Abbr="6 str." Title="Fondo lėšų sąmatos sudarymas ir tvirtinimas" DocPartId="bb571eca39d24a2893a9a3d7482b156a" PartId="941149fc90d344539145a6a28eb66cb9">
      <Part Type="strDalis" Nr="1" Abbr="6 str. 1 d." DocPartId="647e80e567334aa2aa807bb6472c56cf" PartId="374f937e624c4ba6900bb127044efcc5"/>
      <Part Type="strDalis" Nr="2" Abbr="6 str. 2 d." DocPartId="77d40b88847f49d7a80354418d10a91a" PartId="434415d55ad442e199dfefac57e9269d"/>
      <Part Type="strDalis" Nr="3" Abbr="6 str. 3 d." DocPartId="f7065cc2c9e248d6bd869703f316f28d" PartId="3ac24ad535ef4c79b48dbe9189167047"/>
    </Part>
    <Part Type="straipsnis" Nr="7" Abbr="7 str." Title="Fondo atskaitomybė ir Fondo valdytojo priežiūra" DocPartId="ab97f8a105ca41b7a3b01474b29b6ac3" PartId="1fb591e943b04061a961ccc83fd2e0a8">
      <Part Type="strDalis" Nr="1" Abbr="7 str. 1 d." DocPartId="8ce64d3653a441c491f60eb64da6b001" PartId="6e27a58371af4686a89e35afc677384b"/>
      <Part Type="strDalis" Nr="2" Abbr="7 str. 2 d." DocPartId="6ef276b4269d463dbd2e34bdb8098ab5" PartId="62a378a54ea34c6189e1842f0d45a35a"/>
      <Part Type="strDalis" Nr="3" Abbr="7 str. 3 d." DocPartId="74c8405fe38746db842252ed4098794a" PartId="bc5d7c6bc38e4da993306eb30945f210"/>
    </Part>
    <Part Type="straipsnis" Nr="8" Abbr="8 str." Title="Fondo pabaiga" DocPartId="0fa4b33c424a47fba6439e28d3d031a1" PartId="d6f77b1ced194bbcb2808b14e6a82fdc">
      <Part Type="strDalis" Nr="1" Abbr="8 str. 1 d." DocPartId="4eabf87a0b48459d951e5673b9a46fb7" PartId="23f554fd6895440bae966d603cfc0ab3"/>
      <Part Type="strDalis" Nr="2" Abbr="8 str. 2 d." DocPartId="9cf6830da6e444f6870fdf9e05093546" PartId="add9251c98e64283adf8240ba4a23a1f"/>
      <Part Type="strDalis" Nr="3" Abbr="8 str. 3 d." DocPartId="eda323aa11db423db9cfad7e68a04270" PartId="3353d9c321b9463ab7dc08bc42110b3d"/>
      <Part Type="strDalis" Nr="4" Abbr="8 str. 4 d." DocPartId="bf0afcc1a53f49c9a2cb62ca8cd94d66" PartId="fc17f1d28e6b44b6bff74959604fef46"/>
      <Part Type="strDalis" Nr="5" Abbr="8 str. 5 d." DocPartId="89f1df3d670240a999ba53400eda532a" PartId="91d91a82668c45ec8c5f3b3bddea0e86"/>
    </Part>
    <Part Type="straipsnis" Nr="9" Abbr="9 str." Title="Įstatymo įsigaliojimas, įgyvendinimas ir taikymas" DocPartId="d8a94ca18e6d4200863fbc12864e7137" PartId="f2d86e17a59149ec832d16edd53f1544">
      <Part Type="strDalis" Nr="1" Abbr="9 str. 1 d." DocPartId="7554b55eb7084733afd203df86488552" PartId="01fa171068104b958d3be3602cb79c60"/>
      <Part Type="strDalis" Nr="2" Abbr="9 str. 2 d." DocPartId="30ea2c78ac5a47f8a3e6892689fa97fa" PartId="054cf67948374a9e88fbb805419664eb"/>
      <Part Type="strDalis" Nr="3" Abbr="9 str. 3 d." DocPartId="ca9c2603585c40458cbe7138b9fb2da7" PartId="ed5e7d6c8aee4ba8a7707ea041331f31"/>
      <Part Type="strDalis" Nr="4" Abbr="9 str. 4 d." DocPartId="036927294802464696aad7e871242f43" PartId="6f1f5996d12147cf87ab1b82c8712755"/>
      <Part Type="strDalis" Nr="5" Abbr="9 str. 5 d." DocPartId="b2f5cede1332404fb63ddf7fe2c3c286" PartId="fbdcc297cefd4c28a8cf0d774adf2d93"/>
      <Part Type="strDalis" Nr="6" Abbr="9 str. 6 d." DocPartId="5d336b16b91a47b4a654f9827d5e466a" PartId="0606d1adb49c49f4bf81b2e20a4c58f8"/>
    </Part>
    <Part Type="signatura" DocPartId="b0f5c85714914c92ab403713137d8abf" PartId="11b977dd8dd34cc2b1a504c0c98e952b"/>
  </Part>
</Parts>
</file>

<file path=customXml/itemProps1.xml><?xml version="1.0" encoding="utf-8"?>
<ds:datastoreItem xmlns:ds="http://schemas.openxmlformats.org/officeDocument/2006/customXml" ds:itemID="{89CF1568-9CB8-465C-9DD2-9D08D04C7BDF}">
  <ds:schemaRefs>
    <ds:schemaRef ds:uri="http://lrs.lt/TAIS/DocParts"/>
  </ds:schemaRefs>
</ds:datastoreItem>
</file>

<file path=docProps/app.xml><?xml version="1.0" encoding="utf-8"?>
<Properties xmlns="http://schemas.openxmlformats.org/officeDocument/2006/extended-properties">
  <Template>Normal</Template>
  <TotalTime>4</TotalTime>
  <Pages>7</Pages>
  <Words>9445</Words>
  <Characters>5384</Characters>
  <Application>Microsoft Office Word</Application>
  <DocSecurity>0</DocSecurity>
  <Lines>44</Lines>
  <Paragraphs>29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14800</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2025-06-30T10:18:00Z</dcterms:created>
  <dc:creator>User</dc:creator>
  <lastModifiedBy>GRUNDAITĖ Aistė</lastModifiedBy>
  <lastPrinted>2025-06-27T05:21:00Z</lastPrinted>
  <dcterms:modified xsi:type="dcterms:W3CDTF">2026-07-01T06:43:00Z</dcterms:modified>
  <revision>5</revision>
</coreProperties>
</file>