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341afb9364a48cd86aec2ed8cf730ba"/>
        <w:lock w:val="sdtLocked"/>
        <w:richText/>
      </w:sdtPr>
      <w:sdtContent>
        <w:p>
          <w:pPr>
            <w:jc w:val="both"/>
            <w:rPr>
              <w:rFonts w:ascii="Times New Roman" w:hAnsi="Times New Roman"/>
            </w:rPr>
          </w:pPr>
          <w:r>
            <w:rPr>
              <w:rFonts w:ascii="Times New Roman" w:hAnsi="Times New Roman"/>
              <w:b/>
              <w:i/>
            </w:rPr>
            <w:t>Suvestinė redakcija nuo 2020-06-20 iki 2022-07-27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2020-04-01, i. k. 2020-06816</w:t>
          </w:r>
        </w:p>
        <w:p>
          <w:pPr>
            <w:jc w:val="both"/>
            <w:rPr>
              <w:rFonts w:ascii="Times New Roman" w:hAnsi="Times New Roman"/>
              <w:sz w:val="20"/>
            </w:rPr>
          </w:pPr>
        </w:p>
        <w:p>
          <w:pPr>
            <w:overflowPunct w:val="0"/>
            <w:jc w:val="center"/>
          </w:pPr>
          <w:r>
            <w:rPr>
              <w:lang w:eastAsia="lt-LT"/>
            </w:rPr>
            <w:drawing>
              <wp:inline distT="0" distB="0" distL="0" distR="0">
                <wp:extent cx="552450" cy="561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overflowPunct w:val="0"/>
            <w:jc w:val="center"/>
          </w:pPr>
        </w:p>
        <w:p>
          <w:pPr>
            <w:overflowPunct w:val="0"/>
            <w:jc w:val="center"/>
            <w:rPr>
              <w:b/>
              <w:bCs/>
            </w:rPr>
          </w:pPr>
          <w:r>
            <w:rPr>
              <w:b/>
              <w:bCs/>
            </w:rPr>
            <w:t>LIETUVOS MOKSLO TARYBOS PIRMININKAS</w:t>
          </w:r>
        </w:p>
        <w:p>
          <w:pPr>
            <w:tabs>
              <w:tab w:val="center" w:pos="0"/>
              <w:tab w:val="center" w:pos="4153"/>
              <w:tab w:val="left" w:pos="6480"/>
              <w:tab w:val="right" w:pos="8306"/>
            </w:tabs>
            <w:overflowPunct w:val="0"/>
            <w:spacing w:line="276" w:lineRule="auto"/>
            <w:jc w:val="center"/>
            <w:rPr>
              <w:b/>
            </w:rPr>
          </w:pPr>
        </w:p>
        <w:p>
          <w:pPr>
            <w:tabs>
              <w:tab w:val="center" w:pos="0"/>
              <w:tab w:val="center" w:pos="4153"/>
              <w:tab w:val="left" w:pos="6480"/>
              <w:tab w:val="right" w:pos="8306"/>
            </w:tabs>
            <w:overflowPunct w:val="0"/>
            <w:spacing w:line="276" w:lineRule="auto"/>
            <w:jc w:val="center"/>
            <w:rPr>
              <w:b/>
            </w:rPr>
          </w:pPr>
          <w:r>
            <w:rPr>
              <w:b/>
            </w:rPr>
            <w:t>ĮSAKYMAS</w:t>
          </w:r>
        </w:p>
        <w:p>
          <w:pPr>
            <w:tabs>
              <w:tab w:val="center" w:pos="0"/>
              <w:tab w:val="center" w:pos="4153"/>
              <w:tab w:val="left" w:pos="6480"/>
              <w:tab w:val="right" w:pos="8306"/>
            </w:tabs>
            <w:overflowPunct w:val="0"/>
            <w:spacing w:line="276" w:lineRule="auto"/>
            <w:jc w:val="center"/>
            <w:rPr>
              <w:b/>
              <w:caps/>
            </w:rPr>
          </w:pPr>
          <w:r>
            <w:rPr>
              <w:b/>
              <w:caps/>
            </w:rPr>
            <w:t xml:space="preserve">DĖL </w:t>
          </w:r>
          <w:r>
            <w:rPr>
              <w:b/>
            </w:rPr>
            <w:t>MOKSLO DOKTORANTŪROS VERTINIMO TVARKOS APRAŠO PATVIRTINIMO</w:t>
          </w:r>
        </w:p>
        <w:p>
          <w:pPr>
            <w:overflowPunct w:val="0"/>
            <w:jc w:val="center"/>
            <w:rPr>
              <w:b/>
            </w:rPr>
          </w:pPr>
        </w:p>
        <w:p>
          <w:pPr>
            <w:overflowPunct w:val="0"/>
            <w:jc w:val="center"/>
            <w:rPr>
              <w:bCs/>
              <w:szCs w:val="24"/>
            </w:rPr>
          </w:pPr>
          <w:r>
            <w:rPr>
              <w:bCs/>
              <w:szCs w:val="24"/>
            </w:rPr>
            <w:t xml:space="preserve">2020 m. kovo 31 d. Nr. </w:t>
          </w:r>
          <w:r>
            <w:rPr>
              <w:color w:val="333333"/>
              <w:szCs w:val="24"/>
            </w:rPr>
            <w:t>V-192</w:t>
          </w:r>
        </w:p>
        <w:p>
          <w:pPr>
            <w:overflowPunct w:val="0"/>
            <w:jc w:val="center"/>
            <w:rPr>
              <w:bCs/>
            </w:rPr>
          </w:pPr>
          <w:r>
            <w:rPr>
              <w:bCs/>
            </w:rPr>
            <w:t>Vilnius</w:t>
          </w:r>
        </w:p>
        <w:p>
          <w:pPr>
            <w:overflowPunct w:val="0"/>
            <w:ind w:firstLine="567"/>
            <w:rPr>
              <w:b/>
              <w:bCs/>
            </w:rPr>
          </w:pPr>
        </w:p>
        <w:p>
          <w:pPr>
            <w:overflowPunct w:val="0"/>
            <w:ind w:firstLine="567"/>
            <w:rPr>
              <w:b/>
              <w:bCs/>
            </w:rPr>
          </w:pPr>
        </w:p>
        <w:sdt>
          <w:sdtPr>
            <w:alias w:val="preambule"/>
            <w:tag w:val="part_c01ecd363e3e4005b0d8c4fce327e45e"/>
            <w:lock w:val="sdtLocked"/>
            <w:richText/>
          </w:sdtPr>
          <w:sdtContent>
            <w:p>
              <w:pPr>
                <w:ind w:firstLine="567"/>
                <w:jc w:val="both"/>
              </w:pPr>
              <w:r>
                <w:t>Vadovaudamasis Lietuvos Respublikos mokslo ir studijų įstatymo 15 straipsnio 2 dalimi, Lietuvos mokslo tarybos nuostatų, patvirtintų Lietuvos Respublikos Seimo 2017 m. birželio 22 d. nutarimu Nr. XIII-499 „Dėl Lietuvos mokslo tarybos nuostatų patvirtinimo“, 5.3 papunkčiu ir atsižvelgdamas į Mokslo doktorantūros nuostatus, patvirtintus Lietuvos Respublikos švietimo ir mokslo ministro 2017 m. kovo 8 d. įsakymu Nr. V-149 „Dėl Mokslo doktorantūros nuostatų patvirtinimo“:</w:t>
              </w:r>
            </w:p>
          </w:sdtContent>
        </w:sdt>
        <w:sdt>
          <w:sdtPr>
            <w:alias w:val="1 p."/>
            <w:tag w:val="part_e9516235783847149b649f7d8e32b2de"/>
            <w:lock w:val="sdtLocked"/>
            <w:richText/>
          </w:sdtPr>
          <w:sdtContent>
            <w:p>
              <w:pPr>
                <w:tabs>
                  <w:tab w:val="left" w:pos="993"/>
                </w:tabs>
                <w:ind w:firstLine="567"/>
                <w:jc w:val="both"/>
              </w:pPr>
              <w:sdt>
                <w:sdtPr>
                  <w:alias w:val="Numeris"/>
                  <w:tag w:val="nr_e9516235783847149b649f7d8e32b2de"/>
                  <w:lock w:val="sdtLocked"/>
                  <w:richText/>
                </w:sdtPr>
                <w:sdtContent>
                  <w:r>
                    <w:t>1</w:t>
                  </w:r>
                </w:sdtContent>
              </w:sdt>
              <w:r>
                <w:t xml:space="preserve">. T v i r t i n u  Mokslo doktorantūros vertinimo tvarkos aprašą (pridedama).</w:t>
              </w:r>
            </w:p>
          </w:sdtContent>
        </w:sdt>
        <w:sdt>
          <w:sdtPr>
            <w:alias w:val="2 p."/>
            <w:tag w:val="part_536f97834b084f5687946d514d5f0681"/>
            <w:lock w:val="sdtLocked"/>
            <w:richText/>
          </w:sdtPr>
          <w:sdtContent>
            <w:p>
              <w:pPr>
                <w:overflowPunct w:val="0"/>
                <w:ind w:firstLine="567"/>
                <w:jc w:val="both"/>
              </w:pPr>
              <w:sdt>
                <w:sdtPr>
                  <w:alias w:val="Numeris"/>
                  <w:tag w:val="nr_536f97834b084f5687946d514d5f0681"/>
                  <w:lock w:val="sdtLocked"/>
                  <w:richText/>
                </w:sdtPr>
                <w:sdtContent>
                  <w:r>
                    <w:t>2</w:t>
                  </w:r>
                </w:sdtContent>
              </w:sdt>
              <w:r>
                <w:t xml:space="preserve">. P r i p a ž į s t u  netekusiu galios Lietuvos mokslo tarybos 2013 m. gruodžio 16 d. nutarimą Nr. VIII-12 „Dėl Mokslo doktorantūros vertinimo tvarkos aprašo patvirtinimo“.</w:t>
              </w:r>
            </w:p>
          </w:sdtContent>
        </w:sdt>
        <w:sdt>
          <w:sdtPr>
            <w:alias w:val="signatura"/>
            <w:tag w:val="part_c462444d88b745bbbffdb05fcfd10d13"/>
            <w:lock w:val="sdtLocked"/>
            <w:richText/>
          </w:sdtPr>
          <w:sdtContent>
            <w:p>
              <w:pPr>
                <w:tabs>
                  <w:tab w:val="left" w:pos="4361"/>
                  <w:tab w:val="left" w:pos="5495"/>
                </w:tabs>
                <w:overflowPunct w:val="0"/>
                <w:ind w:right="-101"/>
              </w:pPr>
            </w:p>
            <w:p>
              <w:pPr>
                <w:tabs>
                  <w:tab w:val="left" w:pos="4361"/>
                  <w:tab w:val="left" w:pos="5495"/>
                </w:tabs>
                <w:overflowPunct w:val="0"/>
                <w:ind w:right="-101"/>
              </w:pPr>
            </w:p>
            <w:p>
              <w:pPr>
                <w:tabs>
                  <w:tab w:val="left" w:pos="4361"/>
                  <w:tab w:val="left" w:pos="5495"/>
                </w:tabs>
                <w:overflowPunct w:val="0"/>
                <w:ind w:right="-101"/>
              </w:pPr>
            </w:p>
            <w:p>
              <w:pPr>
                <w:tabs>
                  <w:tab w:val="left" w:pos="4361"/>
                  <w:tab w:val="left" w:pos="7938"/>
                </w:tabs>
                <w:overflowPunct w:val="0"/>
                <w:ind w:right="-101"/>
              </w:pPr>
              <w:r>
                <w:t>Pirmininkas</w:t>
                <w:tab/>
                <w:tab/>
                <w:t>Romas Baronas</w:t>
              </w:r>
            </w:p>
            <w:p>
              <w:pPr>
                <w:tabs>
                  <w:tab w:val="left" w:pos="4361"/>
                  <w:tab w:val="left" w:pos="5495"/>
                </w:tabs>
                <w:overflowPunct w:val="0"/>
                <w:ind w:right="-101"/>
              </w:pPr>
            </w:p>
          </w:sdtContent>
        </w:sdt>
      </w:sdtContent>
    </w:sdt>
    <w:sdt>
      <w:sdtPr>
        <w:alias w:val="patvirtinta"/>
        <w:tag w:val="part_ad2a9c93e5ca4bdc9eb5fce07952a191"/>
        <w:lock w:val="sdtLocked"/>
        <w:richText/>
      </w:sdtPr>
      <w:sdtContent>
        <w:p>
          <w:pPr>
            <w:widowControl w:val="0"/>
            <w:suppressAutoHyphens/>
            <w:ind w:left="5670"/>
            <w:sectPr>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567" w:footer="567" w:gutter="0"/>
              <w:cols w:space="720"/>
              <w:titlePg/>
              <w:docGrid w:linePitch="360"/>
            </w:sectPr>
          </w:pPr>
        </w:p>
        <w:p>
          <w:pPr>
            <w:widowControl w:val="0"/>
            <w:suppressAutoHyphens/>
            <w:ind w:left="5670"/>
            <w:rPr>
              <w:color w:val="000000"/>
            </w:rPr>
          </w:pPr>
          <w:r>
            <w:rPr>
              <w:color w:val="000000"/>
            </w:rPr>
            <w:t>PATVIRTINTA</w:t>
          </w:r>
        </w:p>
        <w:p>
          <w:pPr>
            <w:widowControl w:val="0"/>
            <w:suppressAutoHyphens/>
            <w:ind w:left="5670"/>
            <w:rPr>
              <w:color w:val="000000"/>
            </w:rPr>
          </w:pPr>
          <w:r>
            <w:rPr>
              <w:color w:val="000000"/>
            </w:rPr>
            <w:t>Lietuvos mokslo tarybos pirmininko</w:t>
          </w:r>
        </w:p>
        <w:p>
          <w:pPr>
            <w:widowControl w:val="0"/>
            <w:suppressAutoHyphens/>
            <w:ind w:left="5670"/>
            <w:rPr>
              <w:color w:val="000000"/>
            </w:rPr>
          </w:pPr>
          <w:r>
            <w:rPr>
              <w:color w:val="000000"/>
            </w:rPr>
            <w:t xml:space="preserve">2020 m. kovo 31 d. įsakymu Nr. </w:t>
          </w:r>
          <w:r>
            <w:rPr>
              <w:color w:val="333333"/>
              <w:szCs w:val="24"/>
            </w:rPr>
            <w:t>V-192</w:t>
          </w:r>
        </w:p>
        <w:p>
          <w:pPr>
            <w:jc w:val="center"/>
            <w:rPr>
              <w:b/>
            </w:rPr>
          </w:pPr>
        </w:p>
        <w:p>
          <w:pPr>
            <w:jc w:val="center"/>
            <w:rPr>
              <w:b/>
              <w:bCs/>
              <w:caps/>
              <w:color w:val="000000"/>
            </w:rPr>
          </w:pPr>
        </w:p>
        <w:p>
          <w:pPr>
            <w:jc w:val="center"/>
            <w:rPr>
              <w:b/>
              <w:bCs/>
              <w:caps/>
              <w:color w:val="000000"/>
            </w:rPr>
          </w:pPr>
          <w:sdt>
            <w:sdtPr>
              <w:alias w:val="Pavadinimas"/>
              <w:tag w:val="title_ad2a9c93e5ca4bdc9eb5fce07952a191"/>
              <w:lock w:val="sdtLocked"/>
              <w:richText/>
            </w:sdtPr>
            <w:sdtContent>
              <w:r>
                <w:rPr>
                  <w:b/>
                  <w:bCs/>
                  <w:caps/>
                  <w:color w:val="000000"/>
                </w:rPr>
                <w:t>MOKSLO DOKTORANTŪROS VERTINIMO TVARKOS APRAŠAS</w:t>
              </w:r>
            </w:sdtContent>
          </w:sdt>
        </w:p>
        <w:p>
          <w:pPr>
            <w:jc w:val="center"/>
            <w:rPr>
              <w:b/>
              <w:bCs/>
              <w:caps/>
              <w:color w:val="000000"/>
            </w:rPr>
          </w:pPr>
        </w:p>
        <w:sdt>
          <w:sdtPr>
            <w:alias w:val="skyrius"/>
            <w:tag w:val="part_18f035ff767d4a40b229ee9c7189d1e3"/>
            <w:lock w:val="sdtLocked"/>
            <w:richText/>
          </w:sdtPr>
          <w:sdtContent>
            <w:p>
              <w:pPr>
                <w:widowControl w:val="0"/>
                <w:suppressAutoHyphens/>
                <w:jc w:val="center"/>
                <w:rPr>
                  <w:b/>
                  <w:bCs/>
                  <w:caps/>
                  <w:color w:val="000000"/>
                </w:rPr>
              </w:pPr>
              <w:sdt>
                <w:sdtPr>
                  <w:alias w:val="Numeris"/>
                  <w:tag w:val="nr_18f035ff767d4a40b229ee9c7189d1e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18f035ff767d4a40b229ee9c7189d1e3"/>
                  <w:lock w:val="sdtLocked"/>
                  <w:richText/>
                </w:sdtPr>
                <w:sdtContent>
                  <w:r>
                    <w:rPr>
                      <w:b/>
                      <w:bCs/>
                      <w:caps/>
                      <w:color w:val="000000"/>
                    </w:rPr>
                    <w:t>BENDROSIOS NUOSTATOS</w:t>
                  </w:r>
                </w:sdtContent>
              </w:sdt>
            </w:p>
            <w:p>
              <w:pPr>
                <w:jc w:val="center"/>
              </w:pPr>
            </w:p>
            <w:sdt>
              <w:sdtPr>
                <w:alias w:val="1 p."/>
                <w:tag w:val="part_1696bac9b58c4b43b6f35df95fe4115c"/>
                <w:lock w:val="sdtLocked"/>
                <w:richText/>
              </w:sdtPr>
              <w:sdtContent>
                <w:p>
                  <w:pPr>
                    <w:widowControl w:val="0"/>
                    <w:suppressAutoHyphens/>
                    <w:ind w:firstLine="567"/>
                    <w:jc w:val="both"/>
                  </w:pPr>
                  <w:sdt>
                    <w:sdtPr>
                      <w:alias w:val="Numeris"/>
                      <w:tag w:val="nr_1696bac9b58c4b43b6f35df95fe4115c"/>
                      <w:lock w:val="sdtLocked"/>
                      <w:richText/>
                    </w:sdtPr>
                    <w:sdtContent>
                      <w:r>
                        <w:t>1</w:t>
                      </w:r>
                    </w:sdtContent>
                  </w:sdt>
                  <w:r>
                    <w:t>. Mokslo doktorantūros vertinimo tvarkos aprašas (toliau – Aprašas) nustato Lietuvos mokslo tarybos (toliau – Taryba) organizuojamo Lietuvos Respublikos mokslo ir studijų institucijose (toliau – institucija (-os)) vykdomos mokslo doktorantūros kokybės ir efektyvumo vertinimo tikslus, sritis, aspektus, eigą ir siūlymų pateikimo Lietuvos Respublikos švietimo, mokslo ir sporto ministerijai (toliau – Švietimo, mokslo ir sporto ministerija) tvarką.</w:t>
                  </w:r>
                </w:p>
              </w:sdtContent>
            </w:sdt>
            <w:sdt>
              <w:sdtPr>
                <w:alias w:val="2 p."/>
                <w:tag w:val="part_5cf37567946042499390ae47d3824247"/>
                <w:lock w:val="sdtLocked"/>
                <w:richText/>
              </w:sdtPr>
              <w:sdtContent>
                <w:p>
                  <w:pPr>
                    <w:widowControl w:val="0"/>
                    <w:suppressAutoHyphens/>
                    <w:ind w:firstLine="567"/>
                    <w:jc w:val="both"/>
                    <w:rPr>
                      <w:szCs w:val="24"/>
                      <w:lang w:eastAsia="lt-LT"/>
                    </w:rPr>
                  </w:pPr>
                  <w:sdt>
                    <w:sdtPr>
                      <w:alias w:val="Numeris"/>
                      <w:tag w:val="nr_5cf37567946042499390ae47d3824247"/>
                      <w:lock w:val="sdtLocked"/>
                      <w:richText/>
                    </w:sdtPr>
                    <w:sdtContent>
                      <w:r>
                        <w:t>2</w:t>
                      </w:r>
                    </w:sdtContent>
                  </w:sdt>
                  <w:r>
                    <w:t>. </w:t>
                  </w:r>
                  <w:r>
                    <w:rPr>
                      <w:szCs w:val="24"/>
                      <w:lang w:eastAsia="lt-LT"/>
                    </w:rPr>
                    <w:t>Apraše vartojamos sąvokos atitinka Lietuvos Respublikos mokslo ir studijų įstatyme, Mokslo doktorantūros nuostatuose ir kituose teisės aktuose, reglamentuojančiuose mokslo doktorantūros vykdymą institucijose, vartojamas sąvokas.</w:t>
                  </w:r>
                </w:p>
              </w:sdtContent>
            </w:sdt>
            <w:sdt>
              <w:sdtPr>
                <w:alias w:val="3 p."/>
                <w:tag w:val="part_7e42ad3e0c8643b8b85d739980649634"/>
                <w:lock w:val="sdtLocked"/>
                <w:richText/>
              </w:sdtPr>
              <w:sdtContent>
                <w:p>
                  <w:pPr>
                    <w:widowControl w:val="0"/>
                    <w:suppressAutoHyphens/>
                    <w:ind w:firstLine="567"/>
                    <w:jc w:val="both"/>
                    <w:rPr>
                      <w:szCs w:val="24"/>
                      <w:lang w:eastAsia="lt-LT"/>
                    </w:rPr>
                  </w:pPr>
                  <w:sdt>
                    <w:sdtPr>
                      <w:alias w:val="Numeris"/>
                      <w:tag w:val="nr_7e42ad3e0c8643b8b85d739980649634"/>
                      <w:lock w:val="sdtLocked"/>
                      <w:richText/>
                    </w:sdtPr>
                    <w:sdtContent>
                      <w:r>
                        <w:rPr>
                          <w:szCs w:val="24"/>
                          <w:lang w:eastAsia="lt-LT"/>
                        </w:rPr>
                        <w:t>3</w:t>
                      </w:r>
                    </w:sdtContent>
                  </w:sdt>
                  <w:r>
                    <w:rPr>
                      <w:szCs w:val="24"/>
                      <w:lang w:eastAsia="lt-LT"/>
                    </w:rPr>
                    <w:t>. Vertinimo tikslai:</w:t>
                  </w:r>
                </w:p>
                <w:sdt>
                  <w:sdtPr>
                    <w:alias w:val="3.1 pp."/>
                    <w:tag w:val="part_4f903b65d1ff45aabc35e84e30e9a60c"/>
                    <w:lock w:val="sdtLocked"/>
                    <w:richText/>
                  </w:sdtPr>
                  <w:sdtContent>
                    <w:p>
                      <w:pPr>
                        <w:widowControl w:val="0"/>
                        <w:suppressAutoHyphens/>
                        <w:ind w:firstLine="567"/>
                        <w:jc w:val="both"/>
                        <w:rPr>
                          <w:szCs w:val="24"/>
                          <w:lang w:eastAsia="lt-LT"/>
                        </w:rPr>
                      </w:pPr>
                      <w:sdt>
                        <w:sdtPr>
                          <w:alias w:val="Numeris"/>
                          <w:tag w:val="nr_4f903b65d1ff45aabc35e84e30e9a60c"/>
                          <w:lock w:val="sdtLocked"/>
                          <w:richText/>
                        </w:sdtPr>
                        <w:sdtContent>
                          <w:r>
                            <w:rPr>
                              <w:szCs w:val="24"/>
                              <w:lang w:eastAsia="lt-LT"/>
                            </w:rPr>
                            <w:t>3.1</w:t>
                          </w:r>
                        </w:sdtContent>
                      </w:sdt>
                      <w:r>
                        <w:rPr>
                          <w:szCs w:val="24"/>
                          <w:lang w:eastAsia="lt-LT"/>
                        </w:rPr>
                        <w:t>. nustatyti, kaip doktorantūros vykdymas atitinka doktorantūrą reglamentuojančių teisės aktų reikalavimus;</w:t>
                      </w:r>
                    </w:p>
                  </w:sdtContent>
                </w:sdt>
                <w:sdt>
                  <w:sdtPr>
                    <w:alias w:val="3.2 pp."/>
                    <w:tag w:val="part_a9a2f976f696447799244296af65074f"/>
                    <w:lock w:val="sdtLocked"/>
                    <w:richText/>
                  </w:sdtPr>
                  <w:sdtContent>
                    <w:p>
                      <w:pPr>
                        <w:widowControl w:val="0"/>
                        <w:suppressAutoHyphens/>
                        <w:ind w:firstLine="567"/>
                        <w:jc w:val="both"/>
                        <w:rPr>
                          <w:szCs w:val="24"/>
                          <w:lang w:eastAsia="lt-LT"/>
                        </w:rPr>
                      </w:pPr>
                      <w:sdt>
                        <w:sdtPr>
                          <w:alias w:val="Numeris"/>
                          <w:tag w:val="nr_a9a2f976f696447799244296af65074f"/>
                          <w:lock w:val="sdtLocked"/>
                          <w:richText/>
                        </w:sdtPr>
                        <w:sdtContent>
                          <w:r>
                            <w:rPr>
                              <w:szCs w:val="24"/>
                              <w:lang w:eastAsia="lt-LT"/>
                            </w:rPr>
                            <w:t>3.2</w:t>
                          </w:r>
                        </w:sdtContent>
                      </w:sdt>
                      <w:r>
                        <w:rPr>
                          <w:szCs w:val="24"/>
                          <w:lang w:eastAsia="lt-LT"/>
                        </w:rPr>
                        <w:t>. sudaryti prielaidas gerinti vykdomos doktorantūros kokybę bei didinti efektyvumą;</w:t>
                      </w:r>
                    </w:p>
                  </w:sdtContent>
                </w:sdt>
                <w:sdt>
                  <w:sdtPr>
                    <w:alias w:val="3.3 pp."/>
                    <w:tag w:val="part_a1447cc36ec348be8157b9015a3fb22c"/>
                    <w:lock w:val="sdtLocked"/>
                    <w:richText/>
                  </w:sdtPr>
                  <w:sdtContent>
                    <w:p>
                      <w:pPr>
                        <w:widowControl w:val="0"/>
                        <w:suppressAutoHyphens/>
                        <w:ind w:firstLine="567"/>
                        <w:jc w:val="both"/>
                      </w:pPr>
                      <w:sdt>
                        <w:sdtPr>
                          <w:alias w:val="Numeris"/>
                          <w:tag w:val="nr_a1447cc36ec348be8157b9015a3fb22c"/>
                          <w:lock w:val="sdtLocked"/>
                          <w:richText/>
                        </w:sdtPr>
                        <w:sdtContent>
                          <w:r>
                            <w:rPr>
                              <w:szCs w:val="24"/>
                              <w:lang w:eastAsia="lt-LT"/>
                            </w:rPr>
                            <w:t>3.3</w:t>
                          </w:r>
                        </w:sdtContent>
                      </w:sdt>
                      <w:r>
                        <w:rPr>
                          <w:szCs w:val="24"/>
                          <w:lang w:eastAsia="lt-LT"/>
                        </w:rPr>
                        <w:t>. teikti informaciją visuomenei apie institucijų vykdomų doktorantūrų kokybę.</w:t>
                      </w:r>
                    </w:p>
                    <w:p>
                      <w:pPr>
                        <w:jc w:val="both"/>
                      </w:pPr>
                    </w:p>
                  </w:sdtContent>
                </w:sdt>
              </w:sdtContent>
            </w:sdt>
          </w:sdtContent>
        </w:sdt>
        <w:sdt>
          <w:sdtPr>
            <w:alias w:val="skyrius"/>
            <w:tag w:val="part_1ad72ffcc6544af4b040883d408241a5"/>
            <w:lock w:val="sdtLocked"/>
            <w:richText/>
          </w:sdtPr>
          <w:sdtContent>
            <w:p>
              <w:pPr>
                <w:widowControl w:val="0"/>
                <w:suppressAutoHyphens/>
                <w:jc w:val="center"/>
                <w:rPr>
                  <w:b/>
                  <w:bCs/>
                  <w:caps/>
                  <w:color w:val="000000"/>
                </w:rPr>
              </w:pPr>
              <w:sdt>
                <w:sdtPr>
                  <w:alias w:val="Numeris"/>
                  <w:tag w:val="nr_1ad72ffcc6544af4b040883d408241a5"/>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1ad72ffcc6544af4b040883d408241a5"/>
                  <w:lock w:val="sdtLocked"/>
                  <w:richText/>
                </w:sdtPr>
                <w:sdtContent>
                  <w:r>
                    <w:rPr>
                      <w:b/>
                      <w:bCs/>
                      <w:caps/>
                      <w:color w:val="000000"/>
                    </w:rPr>
                    <w:t>VERTINIMO NUOSTATOS</w:t>
                  </w:r>
                </w:sdtContent>
              </w:sdt>
            </w:p>
            <w:p>
              <w:pPr>
                <w:widowControl w:val="0"/>
                <w:suppressAutoHyphens/>
                <w:ind w:firstLine="567"/>
                <w:jc w:val="both"/>
                <w:rPr>
                  <w:color w:val="000000"/>
                </w:rPr>
              </w:pPr>
            </w:p>
            <w:sdt>
              <w:sdtPr>
                <w:alias w:val="4 p."/>
                <w:tag w:val="part_a31fdf67e73b4553a1b55d239a305d43"/>
                <w:lock w:val="sdtLocked"/>
                <w:richText/>
              </w:sdtPr>
              <w:sdtContent>
                <w:p>
                  <w:pPr>
                    <w:widowControl w:val="0"/>
                    <w:suppressAutoHyphens/>
                    <w:ind w:firstLine="567"/>
                    <w:jc w:val="both"/>
                    <w:rPr>
                      <w:color w:val="000000"/>
                      <w:szCs w:val="24"/>
                      <w:lang w:eastAsia="lt-LT"/>
                    </w:rPr>
                  </w:pPr>
                  <w:sdt>
                    <w:sdtPr>
                      <w:alias w:val="Numeris"/>
                      <w:tag w:val="nr_a31fdf67e73b4553a1b55d239a305d43"/>
                      <w:lock w:val="sdtLocked"/>
                      <w:richText/>
                    </w:sdtPr>
                    <w:sdtContent>
                      <w:r>
                        <w:rPr>
                          <w:color w:val="000000"/>
                        </w:rPr>
                        <w:t>4</w:t>
                      </w:r>
                    </w:sdtContent>
                  </w:sdt>
                  <w:r>
                    <w:rPr>
                      <w:color w:val="000000"/>
                    </w:rPr>
                    <w:t>. </w:t>
                  </w:r>
                  <w:r>
                    <w:rPr>
                      <w:color w:val="000000"/>
                      <w:szCs w:val="24"/>
                      <w:lang w:eastAsia="lt-LT"/>
                    </w:rPr>
                    <w:t>Vertinama mokslo krypties doktorantūra (nuolatinė ir ištęstinė studijų formos ir disertacijų gynimas eksternu).</w:t>
                  </w:r>
                </w:p>
              </w:sdtContent>
            </w:sdt>
            <w:sdt>
              <w:sdtPr>
                <w:alias w:val="5 p."/>
                <w:tag w:val="part_b4db5b108a1144ff91d5fea5a8189744"/>
                <w:lock w:val="sdtLocked"/>
                <w:richText/>
              </w:sdtPr>
              <w:sdtContent>
                <w:p>
                  <w:pPr>
                    <w:widowControl w:val="0"/>
                    <w:suppressAutoHyphens/>
                    <w:ind w:firstLine="567"/>
                    <w:jc w:val="both"/>
                    <w:rPr>
                      <w:color w:val="000000"/>
                      <w:szCs w:val="24"/>
                      <w:lang w:eastAsia="lt-LT"/>
                    </w:rPr>
                  </w:pPr>
                  <w:sdt>
                    <w:sdtPr>
                      <w:alias w:val="Numeris"/>
                      <w:tag w:val="nr_b4db5b108a1144ff91d5fea5a8189744"/>
                      <w:lock w:val="sdtLocked"/>
                      <w:richText/>
                    </w:sdtPr>
                    <w:sdtContent>
                      <w:r>
                        <w:rPr>
                          <w:color w:val="000000"/>
                          <w:szCs w:val="24"/>
                          <w:lang w:eastAsia="lt-LT"/>
                        </w:rPr>
                        <w:t>5</w:t>
                      </w:r>
                    </w:sdtContent>
                  </w:sdt>
                  <w:r>
                    <w:rPr>
                      <w:color w:val="000000"/>
                      <w:szCs w:val="24"/>
                      <w:lang w:eastAsia="lt-LT"/>
                    </w:rPr>
                    <w:t xml:space="preserve">. Taryba institucijose vykdomoms doktorantūroms įvertinti sudaro tokį grafiką, kad visų mokslo krypčių (krypčių grupių) doktorantūros būtų įvertinamos ne rečiau kaip kas </w:t>
                  </w:r>
                  <w:r>
                    <w:rPr>
                      <w:szCs w:val="24"/>
                      <w:lang w:eastAsia="lt-LT"/>
                    </w:rPr>
                    <w:t xml:space="preserve">6 </w:t>
                  </w:r>
                  <w:r>
                    <w:rPr>
                      <w:color w:val="000000"/>
                      <w:szCs w:val="24"/>
                      <w:lang w:eastAsia="lt-LT"/>
                    </w:rPr>
                    <w:t>metai. Grafike nurodoma numatytų vertinti mokslo krypčių doktorantūros savianalizių (toliau – savianalizės) suvestinėse analizuojamas laikotarpis ir savianalizių suvestinių pateikimo Tarybai terminai. Grafikas svarstomas Tarybos Humanitarinių ir socialinių mokslų bei Gamtos ir technikos mokslų komitetuose (toliau – Komitetai), tvirtinamas Tarybos pirmininko įsakymu ir skelbiamas Tarybos svetainėje.</w:t>
                  </w:r>
                </w:p>
              </w:sdtContent>
            </w:sdt>
            <w:sdt>
              <w:sdtPr>
                <w:alias w:val="6 p."/>
                <w:tag w:val="part_8093f048233b443b850567131bbcf18f"/>
                <w:lock w:val="sdtLocked"/>
                <w:richText/>
              </w:sdtPr>
              <w:sdtContent>
                <w:p>
                  <w:pPr>
                    <w:widowControl w:val="0"/>
                    <w:suppressAutoHyphens/>
                    <w:ind w:firstLine="567"/>
                    <w:jc w:val="both"/>
                    <w:rPr>
                      <w:szCs w:val="24"/>
                      <w:lang w:eastAsia="lt-LT"/>
                    </w:rPr>
                  </w:pPr>
                  <w:sdt>
                    <w:sdtPr>
                      <w:alias w:val="Numeris"/>
                      <w:tag w:val="nr_8093f048233b443b850567131bbcf18f"/>
                      <w:lock w:val="sdtLocked"/>
                      <w:richText/>
                    </w:sdtPr>
                    <w:sdtContent>
                      <w:r>
                        <w:rPr>
                          <w:color w:val="000000"/>
                          <w:szCs w:val="24"/>
                          <w:lang w:eastAsia="lt-LT"/>
                        </w:rPr>
                        <w:t>6</w:t>
                      </w:r>
                    </w:sdtContent>
                  </w:sdt>
                  <w:r>
                    <w:rPr>
                      <w:color w:val="000000"/>
                      <w:szCs w:val="24"/>
                      <w:lang w:eastAsia="lt-LT"/>
                    </w:rPr>
                    <w:t>. Institucija atlieka savianalizę ir Tarybai iki nustatyto termino pateikia jos suvestinę</w:t>
                  </w:r>
                  <w:r>
                    <w:rPr>
                      <w:szCs w:val="24"/>
                      <w:lang w:eastAsia="lt-LT"/>
                    </w:rPr>
                    <w:t xml:space="preserve">. Savianalizės suvestinės apimtis – ne daugiau kaip 20000 spaudos ženklų. </w:t>
                  </w:r>
                  <w:r>
                    <w:rPr>
                      <w:color w:val="000000"/>
                      <w:szCs w:val="24"/>
                      <w:lang w:eastAsia="lt-LT"/>
                    </w:rPr>
                    <w:t xml:space="preserve">Ji papildoma priedais, nurodytais Aprašo 2 </w:t>
                  </w:r>
                  <w:r>
                    <w:rPr>
                      <w:szCs w:val="24"/>
                      <w:lang w:eastAsia="lt-LT"/>
                    </w:rPr>
                    <w:t>priede. Prieduose taip pat gali būti pateikiama institucijų nuomone reikšminga papildoma informacija.</w:t>
                  </w:r>
                </w:p>
              </w:sdtContent>
            </w:sdt>
            <w:sdt>
              <w:sdtPr>
                <w:alias w:val="7 p."/>
                <w:tag w:val="part_d711279d36b14df685ce232412560880"/>
                <w:lock w:val="sdtLocked"/>
                <w:richText/>
              </w:sdtPr>
              <w:sdtContent>
                <w:p>
                  <w:pPr>
                    <w:widowControl w:val="0"/>
                    <w:suppressAutoHyphens/>
                    <w:ind w:firstLine="567"/>
                    <w:jc w:val="both"/>
                    <w:rPr>
                      <w:szCs w:val="24"/>
                      <w:lang w:eastAsia="lt-LT"/>
                    </w:rPr>
                  </w:pPr>
                  <w:sdt>
                    <w:sdtPr>
                      <w:alias w:val="Numeris"/>
                      <w:tag w:val="nr_d711279d36b14df685ce232412560880"/>
                      <w:lock w:val="sdtLocked"/>
                      <w:richText/>
                    </w:sdtPr>
                    <w:sdtContent>
                      <w:r>
                        <w:rPr>
                          <w:color w:val="000000"/>
                          <w:szCs w:val="24"/>
                          <w:lang w:eastAsia="lt-LT"/>
                        </w:rPr>
                        <w:t>7</w:t>
                      </w:r>
                    </w:sdtContent>
                  </w:sdt>
                  <w:r>
                    <w:rPr>
                      <w:color w:val="000000"/>
                      <w:szCs w:val="24"/>
                      <w:lang w:eastAsia="lt-LT"/>
                    </w:rPr>
                    <w:t xml:space="preserve">. Jeigu kelioms institucijoms yra suteikta bendra mokslo krypties doktorantūros teisė, parengiama viena bendra savianalizės suvestinė. Savianalizės suvestinė rengiama nuosekliai atsakant į šio Aprašo 1 priede pateiktos Mokslo doktorantūros ekspertinio įvertinimo formos klausimus, kad atsiskleistų doktorantūros mokslinis aktualumas ir efektyvumas, doktorantūrai skirtų lėšų panaudojimo </w:t>
                  </w:r>
                  <w:r>
                    <w:rPr>
                      <w:szCs w:val="24"/>
                      <w:lang w:eastAsia="lt-LT"/>
                    </w:rPr>
                    <w:t>tikslingumas, doktorantūros studijų sąsajos su mokslo kryptimi ir doktorantūros tematika, bendrą doktorantūros teisę turinčių institucijų doktorantūros proceso bendrumas, akademinės etikos paisymas.</w:t>
                  </w:r>
                </w:p>
              </w:sdtContent>
            </w:sdt>
            <w:sdt>
              <w:sdtPr>
                <w:alias w:val="8 p."/>
                <w:tag w:val="part_590ab8a763794c68b0900cc579335cd2"/>
                <w:lock w:val="sdtLocked"/>
                <w:richText/>
              </w:sdtPr>
              <w:sdtContent>
                <w:p>
                  <w:pPr>
                    <w:widowControl w:val="0"/>
                    <w:suppressAutoHyphens/>
                    <w:ind w:firstLine="567"/>
                    <w:jc w:val="both"/>
                    <w:rPr>
                      <w:color w:val="000000"/>
                      <w:szCs w:val="24"/>
                      <w:lang w:eastAsia="lt-LT"/>
                    </w:rPr>
                  </w:pPr>
                  <w:sdt>
                    <w:sdtPr>
                      <w:alias w:val="Numeris"/>
                      <w:tag w:val="nr_590ab8a763794c68b0900cc579335cd2"/>
                      <w:lock w:val="sdtLocked"/>
                      <w:richText/>
                    </w:sdtPr>
                    <w:sdtContent>
                      <w:r>
                        <w:rPr>
                          <w:szCs w:val="24"/>
                          <w:lang w:eastAsia="lt-LT"/>
                        </w:rPr>
                        <w:t>8</w:t>
                      </w:r>
                    </w:sdtContent>
                  </w:sdt>
                  <w:r>
                    <w:rPr>
                      <w:szCs w:val="24"/>
                      <w:lang w:eastAsia="lt-LT"/>
                    </w:rPr>
                    <w:t>. Doktorantūros vertinimą atlieka ne mažesnė kaip 5 ekspertų komisija</w:t>
                  </w:r>
                  <w:r>
                    <w:rPr>
                      <w:color w:val="000000"/>
                      <w:szCs w:val="24"/>
                      <w:lang w:eastAsia="lt-LT"/>
                    </w:rPr>
                    <w:t>, kuri sudaroma vadovaujantis Tarybos ekspertų skyrimo ir veiklos taisyklėmis. Komisijos ekspertai turi turėti vadovavimo doktorantams patirties.</w:t>
                  </w:r>
                </w:p>
              </w:sdtContent>
            </w:sdt>
            <w:sdt>
              <w:sdtPr>
                <w:alias w:val="9 p."/>
                <w:tag w:val="part_80c5676a4a3b4efb9a40c82080c76f8d"/>
                <w:lock w:val="sdtLocked"/>
                <w:richText/>
              </w:sdtPr>
              <w:sdtContent>
                <w:p>
                  <w:pPr>
                    <w:widowControl w:val="0"/>
                    <w:suppressAutoHyphens/>
                    <w:ind w:firstLine="567"/>
                    <w:jc w:val="both"/>
                    <w:rPr>
                      <w:color w:val="000000"/>
                      <w:szCs w:val="24"/>
                      <w:lang w:eastAsia="lt-LT"/>
                    </w:rPr>
                  </w:pPr>
                  <w:sdt>
                    <w:sdtPr>
                      <w:alias w:val="Numeris"/>
                      <w:tag w:val="nr_80c5676a4a3b4efb9a40c82080c76f8d"/>
                      <w:lock w:val="sdtLocked"/>
                      <w:richText/>
                    </w:sdtPr>
                    <w:sdtContent>
                      <w:r>
                        <w:rPr>
                          <w:color w:val="000000"/>
                          <w:szCs w:val="24"/>
                          <w:lang w:eastAsia="lt-LT"/>
                        </w:rPr>
                        <w:t>9</w:t>
                      </w:r>
                    </w:sdtContent>
                  </w:sdt>
                  <w:r>
                    <w:rPr>
                      <w:color w:val="000000"/>
                      <w:szCs w:val="24"/>
                      <w:lang w:eastAsia="lt-LT"/>
                    </w:rPr>
                    <w:t>. Ekspertų komisijos darbą organizuoja komisijos vadovas. Jis pirmininkauja komisijos posėdžiams, numato komisijos narių funkcijas ir atsako už komisijos darbą.</w:t>
                  </w:r>
                </w:p>
              </w:sdtContent>
            </w:sdt>
            <w:sdt>
              <w:sdtPr>
                <w:alias w:val="10 p."/>
                <w:tag w:val="part_e350c76eace846268b52b3b06b9ade04"/>
                <w:lock w:val="sdtLocked"/>
                <w:richText/>
              </w:sdtPr>
              <w:sdtContent>
                <w:p>
                  <w:pPr>
                    <w:widowControl w:val="0"/>
                    <w:suppressAutoHyphens/>
                    <w:ind w:firstLine="567"/>
                    <w:jc w:val="both"/>
                    <w:rPr>
                      <w:color w:val="000000"/>
                      <w:sz w:val="28"/>
                    </w:rPr>
                  </w:pPr>
                  <w:sdt>
                    <w:sdtPr>
                      <w:alias w:val="Numeris"/>
                      <w:tag w:val="nr_e350c76eace846268b52b3b06b9ade04"/>
                      <w:lock w:val="sdtLocked"/>
                      <w:richText/>
                    </w:sdtPr>
                    <w:sdtContent>
                      <w:r>
                        <w:rPr>
                          <w:color w:val="000000"/>
                          <w:szCs w:val="24"/>
                          <w:lang w:eastAsia="lt-LT"/>
                        </w:rPr>
                        <w:t>10</w:t>
                      </w:r>
                    </w:sdtContent>
                  </w:sdt>
                  <w:r>
                    <w:rPr>
                      <w:color w:val="000000"/>
                      <w:sz w:val="28"/>
                      <w:szCs w:val="24"/>
                      <w:lang w:eastAsia="lt-LT"/>
                    </w:rPr>
                    <w:t>. </w:t>
                  </w:r>
                  <w:r>
                    <w:rPr>
                      <w:color w:val="000000"/>
                      <w:szCs w:val="24"/>
                      <w:lang w:eastAsia="lt-LT"/>
                    </w:rPr>
                    <w:t xml:space="preserve">Komisijos darbą koordinuoja Tarybos mokslo fondo  paskirtas darbuotojas.</w:t>
                  </w:r>
                </w:p>
                <w:p>
                  <w:pPr>
                    <w:widowControl w:val="0"/>
                    <w:suppressAutoHyphens/>
                    <w:jc w:val="center"/>
                    <w:rPr>
                      <w:b/>
                      <w:bCs/>
                      <w:caps/>
                      <w:color w:val="000000"/>
                    </w:rPr>
                  </w:pPr>
                </w:p>
              </w:sdtContent>
            </w:sdt>
          </w:sdtContent>
        </w:sdt>
        <w:sdt>
          <w:sdtPr>
            <w:alias w:val="skyrius"/>
            <w:tag w:val="part_e413b530659148fbbef9fb9827fbf816"/>
            <w:lock w:val="sdtLocked"/>
            <w:richText/>
          </w:sdtPr>
          <w:sdtContent>
            <w:p>
              <w:pPr>
                <w:widowControl w:val="0"/>
                <w:suppressAutoHyphens/>
                <w:jc w:val="center"/>
                <w:rPr>
                  <w:b/>
                  <w:bCs/>
                  <w:caps/>
                  <w:color w:val="000000"/>
                </w:rPr>
              </w:pPr>
              <w:sdt>
                <w:sdtPr>
                  <w:alias w:val="Numeris"/>
                  <w:tag w:val="nr_e413b530659148fbbef9fb9827fbf816"/>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rPr>
              </w:pPr>
              <w:sdt>
                <w:sdtPr>
                  <w:alias w:val="Pavadinimas"/>
                  <w:tag w:val="title_e413b530659148fbbef9fb9827fbf816"/>
                  <w:lock w:val="sdtLocked"/>
                  <w:richText/>
                </w:sdtPr>
                <w:sdtContent>
                  <w:r>
                    <w:rPr>
                      <w:b/>
                      <w:bCs/>
                      <w:caps/>
                    </w:rPr>
                    <w:t>VERTINIMO SRITYS IR ASPEKTAI</w:t>
                  </w:r>
                </w:sdtContent>
              </w:sdt>
            </w:p>
            <w:p>
              <w:pPr>
                <w:widowControl w:val="0"/>
                <w:suppressAutoHyphens/>
                <w:ind w:firstLine="567"/>
                <w:jc w:val="both"/>
                <w:rPr>
                  <w:color w:val="000000"/>
                </w:rPr>
              </w:pPr>
            </w:p>
            <w:sdt>
              <w:sdtPr>
                <w:alias w:val="11 p."/>
                <w:tag w:val="part_383b2f7ef72a4a1fa26d9628d63878e2"/>
                <w:lock w:val="sdtLocked"/>
                <w:richText/>
              </w:sdtPr>
              <w:sdtContent>
                <w:p>
                  <w:pPr>
                    <w:widowControl w:val="0"/>
                    <w:suppressAutoHyphens/>
                    <w:ind w:firstLine="567"/>
                    <w:jc w:val="both"/>
                    <w:rPr>
                      <w:color w:val="000000"/>
                      <w:szCs w:val="24"/>
                      <w:lang w:eastAsia="lt-LT"/>
                    </w:rPr>
                  </w:pPr>
                  <w:sdt>
                    <w:sdtPr>
                      <w:alias w:val="Numeris"/>
                      <w:tag w:val="nr_383b2f7ef72a4a1fa26d9628d63878e2"/>
                      <w:lock w:val="sdtLocked"/>
                      <w:richText/>
                    </w:sdtPr>
                    <w:sdtContent>
                      <w:r>
                        <w:rPr>
                          <w:color w:val="000000"/>
                        </w:rPr>
                        <w:t>11</w:t>
                      </w:r>
                    </w:sdtContent>
                  </w:sdt>
                  <w:r>
                    <w:rPr>
                      <w:color w:val="000000"/>
                    </w:rPr>
                    <w:t>. </w:t>
                  </w:r>
                  <w:r>
                    <w:rPr>
                      <w:color w:val="000000"/>
                      <w:szCs w:val="24"/>
                      <w:lang w:eastAsia="lt-LT"/>
                    </w:rPr>
                    <w:t xml:space="preserve">Doktorantūros kokybės ir efektyvumo vertinimas grindžiamas šių vertinimo sričių analize: </w:t>
                  </w:r>
                  <w:r>
                    <w:rPr>
                      <w:bCs/>
                      <w:szCs w:val="24"/>
                      <w:lang w:eastAsia="lt-LT"/>
                    </w:rPr>
                    <w:t>institucijos (-jų) potencialas vykdyti mokslo doktorantūros studijas; doktorantūros reglamentas ir doktorantūros eigos administravimas; doktorantūros komiteto veikla; doktorantūros studijų ir mokslinių tyrimų vykdymas; doktorantūros efektyvumas.</w:t>
                  </w:r>
                </w:p>
              </w:sdtContent>
            </w:sdt>
            <w:sdt>
              <w:sdtPr>
                <w:alias w:val="12 p."/>
                <w:tag w:val="part_4a2e9cd12c4b426d9dee4d5a72b35c60"/>
                <w:lock w:val="sdtLocked"/>
                <w:richText/>
              </w:sdtPr>
              <w:sdtContent>
                <w:p>
                  <w:pPr>
                    <w:widowControl w:val="0"/>
                    <w:suppressAutoHyphens/>
                    <w:ind w:firstLine="567"/>
                    <w:jc w:val="both"/>
                    <w:rPr>
                      <w:color w:val="000000"/>
                      <w:szCs w:val="24"/>
                      <w:lang w:eastAsia="lt-LT"/>
                    </w:rPr>
                  </w:pPr>
                  <w:sdt>
                    <w:sdtPr>
                      <w:alias w:val="Numeris"/>
                      <w:tag w:val="nr_4a2e9cd12c4b426d9dee4d5a72b35c60"/>
                      <w:lock w:val="sdtLocked"/>
                      <w:richText/>
                    </w:sdtPr>
                    <w:sdtContent>
                      <w:r>
                        <w:rPr>
                          <w:color w:val="000000"/>
                          <w:szCs w:val="24"/>
                          <w:lang w:eastAsia="lt-LT"/>
                        </w:rPr>
                        <w:t>12</w:t>
                      </w:r>
                    </w:sdtContent>
                  </w:sdt>
                  <w:r>
                    <w:rPr>
                      <w:color w:val="000000"/>
                      <w:sz w:val="28"/>
                      <w:szCs w:val="24"/>
                      <w:lang w:eastAsia="lt-LT"/>
                    </w:rPr>
                    <w:t>. </w:t>
                  </w:r>
                  <w:r>
                    <w:rPr>
                      <w:color w:val="000000"/>
                      <w:szCs w:val="24"/>
                      <w:lang w:eastAsia="lt-LT"/>
                    </w:rPr>
                    <w:t>Vykdoma doktorantūra vertinama pagal 13-17 punktuose nurodytų analizuojamų sričių vertinimo aspektus.</w:t>
                  </w:r>
                </w:p>
              </w:sdtContent>
            </w:sdt>
            <w:sdt>
              <w:sdtPr>
                <w:alias w:val="13 p."/>
                <w:tag w:val="part_afaaf56a7a67462b9c8493180e3fb760"/>
                <w:lock w:val="sdtLocked"/>
                <w:richText/>
              </w:sdtPr>
              <w:sdtContent>
                <w:p>
                  <w:pPr>
                    <w:widowControl w:val="0"/>
                    <w:suppressAutoHyphens/>
                    <w:ind w:firstLine="567"/>
                    <w:jc w:val="both"/>
                    <w:rPr>
                      <w:bCs/>
                      <w:szCs w:val="24"/>
                      <w:lang w:eastAsia="lt-LT"/>
                    </w:rPr>
                  </w:pPr>
                  <w:sdt>
                    <w:sdtPr>
                      <w:alias w:val="Numeris"/>
                      <w:tag w:val="nr_afaaf56a7a67462b9c8493180e3fb760"/>
                      <w:lock w:val="sdtLocked"/>
                      <w:richText/>
                    </w:sdtPr>
                    <w:sdtContent>
                      <w:r>
                        <w:rPr>
                          <w:color w:val="000000"/>
                          <w:szCs w:val="24"/>
                          <w:lang w:eastAsia="lt-LT"/>
                        </w:rPr>
                        <w:t>13</w:t>
                      </w:r>
                    </w:sdtContent>
                  </w:sdt>
                  <w:r>
                    <w:rPr>
                      <w:color w:val="000000"/>
                      <w:szCs w:val="24"/>
                      <w:lang w:eastAsia="lt-LT"/>
                    </w:rPr>
                    <w:t>. </w:t>
                  </w:r>
                  <w:r>
                    <w:rPr>
                      <w:bCs/>
                      <w:szCs w:val="24"/>
                      <w:lang w:eastAsia="lt-LT"/>
                    </w:rPr>
                    <w:t>Institucijos (-jų) potencialas vykdyti mokslo doktorantūros studijas įvertinamas pagal Institucijos (-jų) vykdomos doktorantūros mokslo krypties mokslinių tyrimų kokybę vadovaujantis Kasmetinio vertinimo ir Palyginamojo vertinimo rezultatais, pagal tai, kokius institucija (-jos) vykdo mokslinius tyrimus ir kaip jie susiję su doktorantūros tematikomis, koks jų indėlis į mokslo krypties raidą, doktorantūros plėtrą, kokie buvo institucijos (-jų) vykdomos mokslo doktorantūros pokyčiai po pastarojo vertinimo atsižvelgiant į ekspertų pateiktas rekomendacijas (jeigu tokių buvo), išryškėjusias doktorantūros stiprybes ir silpnybes ir doktorantūros tolesnės raidos perspektyvas.</w:t>
                  </w:r>
                </w:p>
              </w:sdtContent>
            </w:sdt>
            <w:sdt>
              <w:sdtPr>
                <w:alias w:val="14 p."/>
                <w:tag w:val="part_ae74ccc4837b49ed9981aa08f763f639"/>
                <w:lock w:val="sdtLocked"/>
                <w:richText/>
              </w:sdtPr>
              <w:sdtContent>
                <w:p>
                  <w:pPr>
                    <w:widowControl w:val="0"/>
                    <w:suppressAutoHyphens/>
                    <w:ind w:firstLine="567"/>
                    <w:jc w:val="both"/>
                    <w:rPr>
                      <w:szCs w:val="24"/>
                      <w:lang w:eastAsia="lt-LT"/>
                    </w:rPr>
                  </w:pPr>
                  <w:sdt>
                    <w:sdtPr>
                      <w:alias w:val="Numeris"/>
                      <w:tag w:val="nr_ae74ccc4837b49ed9981aa08f763f639"/>
                      <w:lock w:val="sdtLocked"/>
                      <w:richText/>
                    </w:sdtPr>
                    <w:sdtContent>
                      <w:r>
                        <w:rPr>
                          <w:bCs/>
                          <w:szCs w:val="24"/>
                          <w:lang w:eastAsia="lt-LT"/>
                        </w:rPr>
                        <w:t>14</w:t>
                      </w:r>
                    </w:sdtContent>
                  </w:sdt>
                  <w:r>
                    <w:rPr>
                      <w:bCs/>
                      <w:szCs w:val="24"/>
                      <w:lang w:eastAsia="lt-LT"/>
                    </w:rPr>
                    <w:t>. </w:t>
                  </w:r>
                  <w:r>
                    <w:t>Doktorantūros reglamentas ir doktorantūros eigos administravimas</w:t>
                  </w:r>
                  <w:r>
                    <w:rPr>
                      <w:bCs/>
                      <w:szCs w:val="24"/>
                      <w:lang w:eastAsia="lt-LT"/>
                    </w:rPr>
                    <w:t xml:space="preserve"> įvertinamas pagal</w:t>
                  </w:r>
                  <w:r>
                    <w:t xml:space="preserve"> tai, kaip doktorantūros reglamentas dera su Mokslo doktorantūros nuostatais, kaip užtikrinama institucijos (-jų) vykdomos doktorantūros proceso kokybė; </w:t>
                  </w:r>
                  <w:r>
                    <w:rPr>
                      <w:szCs w:val="24"/>
                      <w:lang w:eastAsia="lt-LT"/>
                    </w:rPr>
                    <w:t>kaip reglamentuojamas ir vykdomas doktorantūrai skirtų lėšų tikslinis panaudojimas, kaip laikomasi akademinės etikos, kokios sudarytos galimybės doktorantams įgyti ir kelti kvalifikaciją, rengtis akademinei karjerai, kaip užtikrinama disertacijų gynimo tvarka (disertacijų nagrinėjimas, gynimo tarybų sudarymas, mokslo laipsnių suteikimas), kaip užtikrinamas apeliacijų ir skundų nagrinėjimas.</w:t>
                  </w:r>
                </w:p>
              </w:sdtContent>
            </w:sdt>
            <w:sdt>
              <w:sdtPr>
                <w:alias w:val="15 p."/>
                <w:tag w:val="part_41b327657cb14425afd27e42be1202e7"/>
                <w:lock w:val="sdtLocked"/>
                <w:richText/>
              </w:sdtPr>
              <w:sdtContent>
                <w:p>
                  <w:pPr>
                    <w:widowControl w:val="0"/>
                    <w:suppressAutoHyphens/>
                    <w:ind w:firstLine="567"/>
                    <w:jc w:val="both"/>
                    <w:rPr>
                      <w:iCs/>
                      <w:color w:val="000000"/>
                    </w:rPr>
                  </w:pPr>
                  <w:sdt>
                    <w:sdtPr>
                      <w:alias w:val="Numeris"/>
                      <w:tag w:val="nr_41b327657cb14425afd27e42be1202e7"/>
                      <w:lock w:val="sdtLocked"/>
                      <w:richText/>
                    </w:sdtPr>
                    <w:sdtContent>
                      <w:r>
                        <w:rPr>
                          <w:bCs/>
                          <w:szCs w:val="24"/>
                          <w:lang w:eastAsia="lt-LT"/>
                        </w:rPr>
                        <w:t>15</w:t>
                      </w:r>
                    </w:sdtContent>
                  </w:sdt>
                  <w:r>
                    <w:rPr>
                      <w:bCs/>
                      <w:szCs w:val="24"/>
                      <w:lang w:eastAsia="lt-LT"/>
                    </w:rPr>
                    <w:t>. </w:t>
                  </w:r>
                  <w:r>
                    <w:rPr>
                      <w:bCs/>
                    </w:rPr>
                    <w:t>Doktorantūros komitetas ir jo veikla</w:t>
                  </w:r>
                  <w:r>
                    <w:rPr>
                      <w:bCs/>
                      <w:szCs w:val="24"/>
                      <w:lang w:eastAsia="lt-LT"/>
                    </w:rPr>
                    <w:t xml:space="preserve"> įvertinama pagal</w:t>
                  </w:r>
                  <w:r>
                    <w:t xml:space="preserve"> komiteto sudėties ir komiteto narių atitiktį nustatytiems reikalavimams ir šios atitikties užtikrinimo praktiką ir atsižvelgiant į komiteto narių kaitą, pagal tai, kaip organizuojamas komiteto darbas, organizuojami posėdžiai ir priimami nutarimai, kokie svarstomi klausimai, kaip saugomi dokumentai, analizuojamas doktorantūros komiteto vaidmuo vykdant disertacijų tematikų ir vadovų konkursus, disertacijų temų atrankos principai, atsižvelgiama, kaip disertacijų tematikos ir doktorantų vadovų kompetencijos dera su institucijos (-ų) vykdomais moksliniais tyrimais, kaip tvirtinami doktorantūros studijų aprašai ir vykdoma jų peržiūra, </w:t>
                  </w:r>
                  <w:r>
                    <w:rPr>
                      <w:szCs w:val="24"/>
                      <w:lang w:eastAsia="lt-LT"/>
                    </w:rPr>
                    <w:t xml:space="preserve">kokios yra šio komiteto teisės ir galimybės lemti priėmimą į doktorantūrą, koks </w:t>
                  </w:r>
                  <w:r>
                    <w:rPr>
                      <w:iCs/>
                    </w:rPr>
                    <w:t xml:space="preserve">pretendentų į doktorantūros studijas </w:t>
                  </w:r>
                  <w:r>
                    <w:rPr>
                      <w:iCs/>
                      <w:color w:val="000000"/>
                    </w:rPr>
                    <w:t>ir priimtų doktorantų skaičius, kokie doktorantų kasmetinės atestacijos rezultatai, kokia kita doktorantūros komiteto veikla užtikrina doktorantūros kokybę ir efektyvumą.</w:t>
                  </w:r>
                </w:p>
              </w:sdtContent>
            </w:sdt>
            <w:sdt>
              <w:sdtPr>
                <w:alias w:val="16 p."/>
                <w:tag w:val="part_a949fb5dc8fa483e84b6c3f21e4a57b6"/>
                <w:lock w:val="sdtLocked"/>
                <w:richText/>
              </w:sdtPr>
              <w:sdtContent>
                <w:p>
                  <w:pPr>
                    <w:widowControl w:val="0"/>
                    <w:suppressAutoHyphens/>
                    <w:ind w:firstLine="567"/>
                    <w:jc w:val="both"/>
                    <w:rPr>
                      <w:iCs/>
                    </w:rPr>
                  </w:pPr>
                  <w:sdt>
                    <w:sdtPr>
                      <w:alias w:val="Numeris"/>
                      <w:tag w:val="nr_a949fb5dc8fa483e84b6c3f21e4a57b6"/>
                      <w:lock w:val="sdtLocked"/>
                      <w:richText/>
                    </w:sdtPr>
                    <w:sdtContent>
                      <w:r>
                        <w:rPr>
                          <w:iCs/>
                          <w:color w:val="000000"/>
                        </w:rPr>
                        <w:t>16</w:t>
                      </w:r>
                    </w:sdtContent>
                  </w:sdt>
                  <w:r>
                    <w:rPr>
                      <w:iCs/>
                      <w:color w:val="000000"/>
                    </w:rPr>
                    <w:t>. </w:t>
                  </w:r>
                  <w:r>
                    <w:t>Doktorantūros studijų ir mokslinių tyrimų vykdymas</w:t>
                  </w:r>
                  <w:r>
                    <w:rPr>
                      <w:bCs/>
                      <w:szCs w:val="24"/>
                      <w:lang w:eastAsia="lt-LT"/>
                    </w:rPr>
                    <w:t xml:space="preserve"> įvertinamas pagal tai, kaip doktorantūros studijų programa dera su doktorantūros tikslais, kaip studijos organizuojamos, kaip vadovaujama doktorantams, </w:t>
                  </w:r>
                  <w:r>
                    <w:rPr>
                      <w:color w:val="000000"/>
                      <w:szCs w:val="24"/>
                      <w:lang w:eastAsia="lt-LT"/>
                    </w:rPr>
                    <w:t xml:space="preserve">kaip pagrįsta doktorantūros studijų konsultantų (jeigu jų yra) būtinybė, kaip jie parenkami ir dirba su doktorantais, kaip sudaromas ir tvirtinimas doktoranto studijų ir tyrimo planas, kokia yra egzaminų (ir kitų atsiskaitymų, jei tokių yra) ir jų vertinimo tvarka, kaip užtikrinamas doktorantūros tarptautiškumas, užsienio mokslininkų dalyvavimas studijų ir mokslinių tyrimų procese, disertacijų gynimo tarybose, kiek doktorantai įtraukiami į institucijos (-ų) vykdomus mokslinius tyrimus, </w:t>
                  </w:r>
                  <w:r>
                    <w:rPr>
                      <w:szCs w:val="24"/>
                      <w:lang w:eastAsia="lt-LT"/>
                    </w:rPr>
                    <w:t>kiek doktorantų dalyvavo stažuotėse, konferencijose ir kituose mokslo renginiuose užsienyje ir kokie dalyvavimo rezultatai.</w:t>
                  </w:r>
                </w:p>
              </w:sdtContent>
            </w:sdt>
            <w:sdt>
              <w:sdtPr>
                <w:alias w:val="17 p."/>
                <w:tag w:val="part_022e88acfb3f413dbf60a043a15bdd4e"/>
                <w:lock w:val="sdtLocked"/>
                <w:richText/>
              </w:sdtPr>
              <w:sdtContent>
                <w:p>
                  <w:pPr>
                    <w:widowControl w:val="0"/>
                    <w:suppressAutoHyphens/>
                    <w:ind w:firstLine="567"/>
                    <w:jc w:val="both"/>
                    <w:rPr>
                      <w:szCs w:val="24"/>
                      <w:lang w:eastAsia="lt-LT"/>
                    </w:rPr>
                  </w:pPr>
                  <w:sdt>
                    <w:sdtPr>
                      <w:alias w:val="Numeris"/>
                      <w:tag w:val="nr_022e88acfb3f413dbf60a043a15bdd4e"/>
                      <w:lock w:val="sdtLocked"/>
                      <w:richText/>
                    </w:sdtPr>
                    <w:sdtContent>
                      <w:r>
                        <w:rPr>
                          <w:iCs/>
                        </w:rPr>
                        <w:t>17</w:t>
                      </w:r>
                    </w:sdtContent>
                  </w:sdt>
                  <w:r>
                    <w:rPr>
                      <w:iCs/>
                    </w:rPr>
                    <w:t xml:space="preserve">. </w:t>
                  </w:r>
                  <w:r>
                    <w:rPr>
                      <w:szCs w:val="24"/>
                      <w:lang w:eastAsia="lt-LT"/>
                    </w:rPr>
                    <w:t>Doktorantūros efektyvumas</w:t>
                  </w:r>
                  <w:r>
                    <w:rPr>
                      <w:bCs/>
                      <w:szCs w:val="24"/>
                      <w:lang w:eastAsia="lt-LT"/>
                    </w:rPr>
                    <w:t xml:space="preserve"> įvertinamas pagal tai, kiek disertacijų apginta laiku, kiek disertacijų apginta eksternu, kiek disertacijų parengta užsienio kalbomis, kiek </w:t>
                  </w:r>
                  <w:r>
                    <w:rPr>
                      <w:szCs w:val="24"/>
                      <w:lang w:eastAsia="lt-LT"/>
                    </w:rPr>
                    <w:t xml:space="preserve">disertacijų apginta </w:t>
                  </w:r>
                  <w:r>
                    <w:rPr>
                      <w:szCs w:val="24"/>
                    </w:rPr>
                    <w:t xml:space="preserve">monografijų ir (ar) mokslinių straipsnių pagrindu, </w:t>
                  </w:r>
                  <w:r>
                    <w:rPr>
                      <w:bCs/>
                      <w:szCs w:val="24"/>
                      <w:lang w:eastAsia="lt-LT"/>
                    </w:rPr>
                    <w:t>kiek disertacijų neparengta gynimui ir (arba) parengta, bet neapginta, ir kokios to priežastys, kiek ir kokio lygmens (tarptautinės, nacionalinės), pobūdžio (vienos krypties ar tarpkryptinės) publikacijų parengta doktorantūros studijų metu, d</w:t>
                  </w:r>
                  <w:r>
                    <w:rPr>
                      <w:szCs w:val="24"/>
                      <w:lang w:eastAsia="lt-LT"/>
                    </w:rPr>
                    <w:t>omimasi apgynusiųjų daktaro disertacijas moksline ir (ar) akademine ar kita profesine veikla, atsižvelgiama, ar būta sprendimų dėl mokslo laipsnio suteikimo atšaukimų.</w:t>
                  </w:r>
                </w:p>
                <w:p>
                  <w:pPr>
                    <w:widowControl w:val="0"/>
                    <w:suppressAutoHyphens/>
                    <w:ind w:firstLine="567"/>
                    <w:jc w:val="both"/>
                    <w:rPr>
                      <w:iCs/>
                    </w:rPr>
                  </w:pPr>
                </w:p>
              </w:sdtContent>
            </w:sdt>
          </w:sdtContent>
        </w:sdt>
        <w:sdt>
          <w:sdtPr>
            <w:alias w:val="skyrius"/>
            <w:tag w:val="part_d00312787c08433898a1e294ef43f5f3"/>
            <w:lock w:val="sdtLocked"/>
            <w:richText/>
          </w:sdtPr>
          <w:sdtContent>
            <w:p>
              <w:pPr>
                <w:widowControl w:val="0"/>
                <w:suppressAutoHyphens/>
                <w:jc w:val="center"/>
                <w:rPr>
                  <w:b/>
                  <w:bCs/>
                  <w:caps/>
                  <w:color w:val="000000"/>
                </w:rPr>
              </w:pPr>
              <w:sdt>
                <w:sdtPr>
                  <w:alias w:val="Numeris"/>
                  <w:tag w:val="nr_d00312787c08433898a1e294ef43f5f3"/>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d00312787c08433898a1e294ef43f5f3"/>
                  <w:lock w:val="sdtLocked"/>
                  <w:richText/>
                </w:sdtPr>
                <w:sdtContent>
                  <w:r>
                    <w:rPr>
                      <w:b/>
                      <w:bCs/>
                      <w:caps/>
                      <w:color w:val="000000"/>
                    </w:rPr>
                    <w:t>VERTINIMO EIGA</w:t>
                  </w:r>
                </w:sdtContent>
              </w:sdt>
            </w:p>
            <w:p/>
            <w:sdt>
              <w:sdtPr>
                <w:alias w:val="19 p."/>
                <w:tag w:val="part_24a4ab3a18404eddaf60558d8fc2c35a"/>
                <w:lock w:val="sdtLocked"/>
                <w:richText/>
              </w:sdtPr>
              <w:sdtContent>
                <w:p>
                  <w:pPr>
                    <w:widowControl w:val="0"/>
                    <w:suppressAutoHyphens/>
                    <w:ind w:firstLine="567"/>
                    <w:jc w:val="both"/>
                    <w:rPr>
                      <w:color w:val="000000"/>
                    </w:rPr>
                  </w:pPr>
                  <w:sdt>
                    <w:sdtPr>
                      <w:alias w:val="Numeris"/>
                      <w:tag w:val="nr_24a4ab3a18404eddaf60558d8fc2c35a"/>
                      <w:lock w:val="sdtLocked"/>
                      <w:richText/>
                    </w:sdtPr>
                    <w:sdtContent>
                      <w:r>
                        <w:rPr>
                          <w:color w:val="000000"/>
                        </w:rPr>
                        <w:t>19</w:t>
                      </w:r>
                    </w:sdtContent>
                  </w:sdt>
                  <w:r>
                    <w:rPr>
                      <w:color w:val="000000"/>
                    </w:rPr>
                    <w:t>. </w:t>
                  </w:r>
                  <w:r>
                    <w:rPr>
                      <w:color w:val="000000"/>
                      <w:szCs w:val="24"/>
                      <w:lang w:eastAsia="lt-LT"/>
                    </w:rPr>
                    <w:t>Savianalizių suvestines ekspertų komisija vertina dviem etapais: individualiai ir ekspertų komisijoje.</w:t>
                  </w:r>
                </w:p>
              </w:sdtContent>
            </w:sdt>
            <w:sdt>
              <w:sdtPr>
                <w:alias w:val="20 p."/>
                <w:tag w:val="part_997845247a534a5187a1eabf3327ac0b"/>
                <w:lock w:val="sdtLocked"/>
                <w:richText/>
              </w:sdtPr>
              <w:sdtContent>
                <w:p>
                  <w:pPr>
                    <w:widowControl w:val="0"/>
                    <w:suppressAutoHyphens/>
                    <w:ind w:firstLine="567"/>
                    <w:jc w:val="both"/>
                    <w:rPr>
                      <w:color w:val="000000"/>
                      <w:szCs w:val="24"/>
                      <w:lang w:eastAsia="lt-LT"/>
                    </w:rPr>
                  </w:pPr>
                  <w:sdt>
                    <w:sdtPr>
                      <w:alias w:val="Numeris"/>
                      <w:tag w:val="nr_997845247a534a5187a1eabf3327ac0b"/>
                      <w:lock w:val="sdtLocked"/>
                      <w:richText/>
                    </w:sdtPr>
                    <w:sdtContent>
                      <w:r>
                        <w:rPr>
                          <w:color w:val="000000"/>
                        </w:rPr>
                        <w:t>20</w:t>
                      </w:r>
                    </w:sdtContent>
                  </w:sdt>
                  <w:r>
                    <w:rPr>
                      <w:color w:val="000000"/>
                    </w:rPr>
                    <w:t>. </w:t>
                  </w:r>
                  <w:r>
                    <w:rPr>
                      <w:color w:val="000000"/>
                      <w:szCs w:val="24"/>
                      <w:lang w:eastAsia="lt-LT"/>
                    </w:rPr>
                    <w:t>Individualaus vertinimo metu kiekvienas ekspertų komisijos narys per komisijos vadovo nustatytą laiką įvertina jo paskirtas savianalizės suvestines ir parengia individualaus ekspertinio įvertinimo išvadas, užpildydamas Aprašo 1 priede pateiktą Mokslo doktorantūros ekspertinio įvertinimo formą.</w:t>
                  </w:r>
                </w:p>
              </w:sdtContent>
            </w:sdt>
            <w:sdt>
              <w:sdtPr>
                <w:alias w:val="21 p."/>
                <w:tag w:val="part_c03c09d8092746cd85d4ffcd8c7379bd"/>
                <w:lock w:val="sdtLocked"/>
                <w:richText/>
              </w:sdtPr>
              <w:sdtContent>
                <w:p>
                  <w:pPr>
                    <w:widowControl w:val="0"/>
                    <w:suppressAutoHyphens/>
                    <w:ind w:firstLine="567"/>
                    <w:jc w:val="both"/>
                    <w:rPr>
                      <w:color w:val="000000"/>
                      <w:szCs w:val="24"/>
                      <w:lang w:eastAsia="lt-LT"/>
                    </w:rPr>
                  </w:pPr>
                  <w:sdt>
                    <w:sdtPr>
                      <w:alias w:val="Numeris"/>
                      <w:tag w:val="nr_c03c09d8092746cd85d4ffcd8c7379bd"/>
                      <w:lock w:val="sdtLocked"/>
                      <w:richText/>
                    </w:sdtPr>
                    <w:sdtContent>
                      <w:r>
                        <w:rPr>
                          <w:color w:val="000000"/>
                          <w:szCs w:val="24"/>
                          <w:lang w:eastAsia="lt-LT"/>
                        </w:rPr>
                        <w:t>21</w:t>
                      </w:r>
                    </w:sdtContent>
                  </w:sdt>
                  <w:r>
                    <w:rPr>
                      <w:color w:val="000000"/>
                      <w:szCs w:val="24"/>
                      <w:lang w:eastAsia="lt-LT"/>
                    </w:rPr>
                    <w:t>. Vertindami ekspertų komisijoje ekspertai pristato savo išvadas, diskutuoja ir susitaria dėl tolesnės išvadų projekto rengimo eigos.</w:t>
                  </w:r>
                </w:p>
              </w:sdtContent>
            </w:sdt>
            <w:sdt>
              <w:sdtPr>
                <w:alias w:val="22 p."/>
                <w:tag w:val="part_3bdbd935ddc24e0b846d22b18caff0a6"/>
                <w:lock w:val="sdtLocked"/>
                <w:richText/>
              </w:sdtPr>
              <w:sdtContent>
                <w:p>
                  <w:pPr>
                    <w:widowControl w:val="0"/>
                    <w:suppressAutoHyphens/>
                    <w:ind w:firstLine="567"/>
                    <w:jc w:val="both"/>
                    <w:rPr>
                      <w:color w:val="000000"/>
                      <w:szCs w:val="24"/>
                      <w:lang w:eastAsia="lt-LT"/>
                    </w:rPr>
                  </w:pPr>
                  <w:sdt>
                    <w:sdtPr>
                      <w:alias w:val="Numeris"/>
                      <w:tag w:val="nr_3bdbd935ddc24e0b846d22b18caff0a6"/>
                      <w:lock w:val="sdtLocked"/>
                      <w:richText/>
                    </w:sdtPr>
                    <w:sdtContent>
                      <w:r>
                        <w:rPr>
                          <w:color w:val="000000"/>
                          <w:szCs w:val="24"/>
                          <w:lang w:eastAsia="lt-LT"/>
                        </w:rPr>
                        <w:t>22</w:t>
                      </w:r>
                    </w:sdtContent>
                  </w:sdt>
                  <w:r>
                    <w:rPr>
                      <w:color w:val="000000"/>
                      <w:szCs w:val="24"/>
                      <w:lang w:eastAsia="lt-LT"/>
                    </w:rPr>
                    <w:t>. Jeigu, ekspertų komisijos nuomone, savianalizės suvestinėje pateiktos informacijos pakanka išvadų projektui parengti, tai pagal šio Aprašo 1 priede pateiktą Mokslo doktorantūros ekspertinio įvertinimo formą rengiamos apibendrinamosios ekspertinio įvertinimo išvados (toliau – apibendrinamosios išvados). Jos rengiamos vykdomą doktorantūrą įvertinus pagal visus kriterijus (Aprašo III skyrius) ir pasirėmus individualių ekspertinių įvertinimų išvadomis bei diskusijų ekspertų komisijoje metu pasiektu sutarimu.</w:t>
                  </w:r>
                </w:p>
              </w:sdtContent>
            </w:sdt>
            <w:sdt>
              <w:sdtPr>
                <w:alias w:val="23 p."/>
                <w:tag w:val="part_53a66eb72d1a471cb5f152feb928549b"/>
                <w:lock w:val="sdtLocked"/>
                <w:richText/>
              </w:sdtPr>
              <w:sdtContent>
                <w:p>
                  <w:pPr>
                    <w:widowControl w:val="0"/>
                    <w:suppressAutoHyphens/>
                    <w:ind w:firstLine="567"/>
                    <w:jc w:val="both"/>
                    <w:rPr>
                      <w:color w:val="000000"/>
                      <w:szCs w:val="24"/>
                      <w:lang w:eastAsia="lt-LT"/>
                    </w:rPr>
                  </w:pPr>
                  <w:sdt>
                    <w:sdtPr>
                      <w:alias w:val="Numeris"/>
                      <w:tag w:val="nr_53a66eb72d1a471cb5f152feb928549b"/>
                      <w:lock w:val="sdtLocked"/>
                      <w:richText/>
                    </w:sdtPr>
                    <w:sdtContent>
                      <w:r>
                        <w:rPr>
                          <w:color w:val="000000"/>
                          <w:szCs w:val="24"/>
                          <w:lang w:eastAsia="lt-LT"/>
                        </w:rPr>
                        <w:t>23</w:t>
                      </w:r>
                    </w:sdtContent>
                  </w:sdt>
                  <w:r>
                    <w:rPr>
                      <w:color w:val="000000"/>
                      <w:szCs w:val="24"/>
                      <w:lang w:eastAsia="lt-LT"/>
                    </w:rPr>
                    <w:t>. Jeigu, ekspertų komisijos nuomone, savianalizės suvestinėje pateiktos informacijos nepakanka išvadų projektui parengti, ekspertų komisija gali:</w:t>
                  </w:r>
                </w:p>
                <w:sdt>
                  <w:sdtPr>
                    <w:alias w:val="23.1 pp."/>
                    <w:tag w:val="part_3403bb0f589c475891862d2d3a93d476"/>
                    <w:lock w:val="sdtLocked"/>
                    <w:richText/>
                  </w:sdtPr>
                  <w:sdtContent>
                    <w:p>
                      <w:pPr>
                        <w:widowControl w:val="0"/>
                        <w:suppressAutoHyphens/>
                        <w:ind w:firstLine="567"/>
                        <w:jc w:val="both"/>
                        <w:rPr>
                          <w:color w:val="000000"/>
                          <w:szCs w:val="24"/>
                          <w:lang w:eastAsia="lt-LT"/>
                        </w:rPr>
                      </w:pPr>
                      <w:sdt>
                        <w:sdtPr>
                          <w:alias w:val="Numeris"/>
                          <w:tag w:val="nr_3403bb0f589c475891862d2d3a93d476"/>
                          <w:lock w:val="sdtLocked"/>
                          <w:richText/>
                        </w:sdtPr>
                        <w:sdtContent>
                          <w:r>
                            <w:rPr>
                              <w:color w:val="000000"/>
                              <w:szCs w:val="24"/>
                              <w:lang w:eastAsia="lt-LT"/>
                            </w:rPr>
                            <w:t>23.1</w:t>
                          </w:r>
                        </w:sdtContent>
                      </w:sdt>
                      <w:r>
                        <w:rPr>
                          <w:color w:val="000000"/>
                          <w:szCs w:val="24"/>
                          <w:lang w:eastAsia="lt-LT"/>
                        </w:rPr>
                        <w:t>. siūlyti kreiptis į savianalizės suvestinę pateikusią instituciją (-as), Tarybos vardu prašant patikslinti ar papildyti pateiktąją informaciją;</w:t>
                      </w:r>
                    </w:p>
                  </w:sdtContent>
                </w:sdt>
                <w:sdt>
                  <w:sdtPr>
                    <w:alias w:val="23.2 pp."/>
                    <w:tag w:val="part_9fd55f64e4d44d6ba824c1229b8d74b4"/>
                    <w:lock w:val="sdtLocked"/>
                    <w:richText/>
                  </w:sdtPr>
                  <w:sdtContent>
                    <w:p>
                      <w:pPr>
                        <w:widowControl w:val="0"/>
                        <w:suppressAutoHyphens/>
                        <w:ind w:firstLine="567"/>
                        <w:jc w:val="both"/>
                        <w:rPr>
                          <w:color w:val="000000"/>
                          <w:szCs w:val="24"/>
                          <w:lang w:eastAsia="lt-LT"/>
                        </w:rPr>
                      </w:pPr>
                      <w:sdt>
                        <w:sdtPr>
                          <w:alias w:val="Numeris"/>
                          <w:tag w:val="nr_9fd55f64e4d44d6ba824c1229b8d74b4"/>
                          <w:lock w:val="sdtLocked"/>
                          <w:richText/>
                        </w:sdtPr>
                        <w:sdtContent>
                          <w:r>
                            <w:rPr>
                              <w:color w:val="000000"/>
                              <w:szCs w:val="24"/>
                              <w:lang w:eastAsia="lt-LT"/>
                            </w:rPr>
                            <w:t>23.2</w:t>
                          </w:r>
                        </w:sdtContent>
                      </w:sdt>
                      <w:r>
                        <w:rPr>
                          <w:color w:val="000000"/>
                          <w:szCs w:val="24"/>
                          <w:lang w:eastAsia="lt-LT"/>
                        </w:rPr>
                        <w:t>. kreiptis į atitinkamą Komitetą, siūlydama organizuoti susitikimą su doktorantūros vykdytojais;</w:t>
                      </w:r>
                    </w:p>
                  </w:sdtContent>
                </w:sdt>
                <w:sdt>
                  <w:sdtPr>
                    <w:alias w:val="23.3 pp."/>
                    <w:tag w:val="part_6cf30b7e30844d3992cde23e917e7910"/>
                    <w:lock w:val="sdtLocked"/>
                    <w:richText/>
                  </w:sdtPr>
                  <w:sdtContent>
                    <w:p>
                      <w:pPr>
                        <w:widowControl w:val="0"/>
                        <w:suppressAutoHyphens/>
                        <w:ind w:firstLine="567"/>
                        <w:jc w:val="both"/>
                        <w:rPr>
                          <w:color w:val="000000"/>
                          <w:szCs w:val="24"/>
                          <w:lang w:eastAsia="lt-LT"/>
                        </w:rPr>
                      </w:pPr>
                      <w:sdt>
                        <w:sdtPr>
                          <w:alias w:val="Numeris"/>
                          <w:tag w:val="nr_6cf30b7e30844d3992cde23e917e7910"/>
                          <w:lock w:val="sdtLocked"/>
                          <w:richText/>
                        </w:sdtPr>
                        <w:sdtContent>
                          <w:r>
                            <w:rPr>
                              <w:color w:val="000000"/>
                              <w:szCs w:val="24"/>
                              <w:lang w:eastAsia="lt-LT"/>
                            </w:rPr>
                            <w:t>23.3</w:t>
                          </w:r>
                        </w:sdtContent>
                      </w:sdt>
                      <w:r>
                        <w:rPr>
                          <w:color w:val="000000"/>
                          <w:szCs w:val="24"/>
                          <w:lang w:eastAsia="lt-LT"/>
                        </w:rPr>
                        <w:t>. kreiptis į atitinkamą Komitetą, siūlydama organizuoti vizitą į doktorantūros teisę turinčią instituciją (-as) papildomai informacijai gauti (apie numatomą vizitą Taryba informuoja instituciją ne vėliau kaip prieš 10 darbo dienų iki rengiamo vizito dienos).</w:t>
                      </w:r>
                    </w:p>
                  </w:sdtContent>
                </w:sdt>
              </w:sdtContent>
            </w:sdt>
            <w:sdt>
              <w:sdtPr>
                <w:alias w:val="24 p."/>
                <w:tag w:val="part_e77d512a85e746fa8c275c6d4ce6add1"/>
                <w:lock w:val="sdtLocked"/>
                <w:richText/>
              </w:sdtPr>
              <w:sdtContent>
                <w:p>
                  <w:pPr>
                    <w:widowControl w:val="0"/>
                    <w:suppressAutoHyphens/>
                    <w:ind w:firstLine="567"/>
                    <w:jc w:val="both"/>
                    <w:rPr>
                      <w:color w:val="000000"/>
                      <w:szCs w:val="24"/>
                      <w:lang w:eastAsia="lt-LT"/>
                    </w:rPr>
                  </w:pPr>
                  <w:sdt>
                    <w:sdtPr>
                      <w:alias w:val="Numeris"/>
                      <w:tag w:val="nr_e77d512a85e746fa8c275c6d4ce6add1"/>
                      <w:lock w:val="sdtLocked"/>
                      <w:richText/>
                    </w:sdtPr>
                    <w:sdtContent>
                      <w:r>
                        <w:rPr>
                          <w:color w:val="000000"/>
                          <w:szCs w:val="24"/>
                          <w:lang w:eastAsia="lt-LT"/>
                        </w:rPr>
                        <w:t>24</w:t>
                      </w:r>
                    </w:sdtContent>
                  </w:sdt>
                  <w:r>
                    <w:rPr>
                      <w:color w:val="000000"/>
                      <w:szCs w:val="24"/>
                      <w:lang w:eastAsia="lt-LT"/>
                    </w:rPr>
                    <w:t>. Papildomai gauta informacija aptariama ekspertų komisijos posėdyje, po kurio parengiamos apibendrinamosios išvados.</w:t>
                  </w:r>
                </w:p>
              </w:sdtContent>
            </w:sdt>
            <w:sdt>
              <w:sdtPr>
                <w:alias w:val="25 p."/>
                <w:tag w:val="part_edd5490e142a4f269f14656d4723813a"/>
                <w:lock w:val="sdtLocked"/>
                <w:richText/>
              </w:sdtPr>
              <w:sdtContent>
                <w:p>
                  <w:pPr>
                    <w:widowControl w:val="0"/>
                    <w:suppressAutoHyphens/>
                    <w:ind w:firstLine="567"/>
                    <w:jc w:val="both"/>
                    <w:rPr>
                      <w:color w:val="000000"/>
                      <w:szCs w:val="24"/>
                      <w:lang w:eastAsia="lt-LT"/>
                    </w:rPr>
                  </w:pPr>
                  <w:sdt>
                    <w:sdtPr>
                      <w:alias w:val="Numeris"/>
                      <w:tag w:val="nr_edd5490e142a4f269f14656d4723813a"/>
                      <w:lock w:val="sdtLocked"/>
                      <w:richText/>
                    </w:sdtPr>
                    <w:sdtContent>
                      <w:r>
                        <w:rPr>
                          <w:color w:val="000000"/>
                          <w:szCs w:val="24"/>
                          <w:lang w:eastAsia="lt-LT"/>
                        </w:rPr>
                        <w:t>25</w:t>
                      </w:r>
                    </w:sdtContent>
                  </w:sdt>
                  <w:r>
                    <w:rPr>
                      <w:color w:val="000000"/>
                      <w:szCs w:val="24"/>
                      <w:lang w:eastAsia="lt-LT"/>
                    </w:rPr>
                    <w:t>. Parengtas apibendrinamąsias išvadas ekspertų komisija pateikia atitinkamam Komitetui ne vėliau kaip per 3 mėnesius, o 23 punkte numatytais atvejais kreipusis į instituciją (-as) – ne vėliau kaip per 4 mėnesius nuo savianalizės suvestinės pateikimo Tarybai dienos.</w:t>
                  </w:r>
                </w:p>
              </w:sdtContent>
            </w:sdt>
            <w:sdt>
              <w:sdtPr>
                <w:alias w:val="26 p."/>
                <w:tag w:val="part_b1b963e6e167428a8a89c60b5919b01c"/>
                <w:lock w:val="sdtLocked"/>
                <w:richText/>
              </w:sdtPr>
              <w:sdtContent>
                <w:p>
                  <w:pPr>
                    <w:widowControl w:val="0"/>
                    <w:suppressAutoHyphens/>
                    <w:ind w:firstLine="567"/>
                    <w:jc w:val="both"/>
                    <w:rPr>
                      <w:color w:val="000000"/>
                      <w:szCs w:val="24"/>
                      <w:lang w:eastAsia="lt-LT"/>
                    </w:rPr>
                  </w:pPr>
                  <w:sdt>
                    <w:sdtPr>
                      <w:alias w:val="Numeris"/>
                      <w:tag w:val="nr_b1b963e6e167428a8a89c60b5919b01c"/>
                      <w:lock w:val="sdtLocked"/>
                      <w:richText/>
                    </w:sdtPr>
                    <w:sdtContent>
                      <w:r>
                        <w:rPr>
                          <w:color w:val="000000"/>
                          <w:szCs w:val="24"/>
                          <w:lang w:eastAsia="lt-LT"/>
                        </w:rPr>
                        <w:t>26</w:t>
                      </w:r>
                    </w:sdtContent>
                  </w:sdt>
                  <w:r>
                    <w:rPr>
                      <w:color w:val="000000"/>
                      <w:szCs w:val="24"/>
                      <w:lang w:eastAsia="lt-LT"/>
                    </w:rPr>
                    <w:t>. Komitetas apibendrinamąsias išvadas svarsto ir su jomis supažindina savianalizės suvestinę pateikusią instituciją (-as), kuri per 10 darbo dienų nuo išvadų išsiuntimo dienos gali pateikti pastabas dėl apibendrinamosiose išvadose, institucijos (-ų) nuomone, esančių faktinių klaidų.</w:t>
                  </w:r>
                </w:p>
              </w:sdtContent>
            </w:sdt>
            <w:sdt>
              <w:sdtPr>
                <w:alias w:val="27 p."/>
                <w:tag w:val="part_42d715e3bd7d45bfba2326613ef55fd9"/>
                <w:lock w:val="sdtLocked"/>
                <w:richText/>
              </w:sdtPr>
              <w:sdtContent>
                <w:p>
                  <w:pPr>
                    <w:widowControl w:val="0"/>
                    <w:suppressAutoHyphens/>
                    <w:ind w:firstLine="567"/>
                    <w:jc w:val="both"/>
                    <w:rPr>
                      <w:color w:val="000000"/>
                      <w:szCs w:val="24"/>
                      <w:lang w:eastAsia="lt-LT"/>
                    </w:rPr>
                  </w:pPr>
                  <w:sdt>
                    <w:sdtPr>
                      <w:alias w:val="Numeris"/>
                      <w:tag w:val="nr_42d715e3bd7d45bfba2326613ef55fd9"/>
                      <w:lock w:val="sdtLocked"/>
                      <w:richText/>
                    </w:sdtPr>
                    <w:sdtContent>
                      <w:r>
                        <w:rPr>
                          <w:color w:val="000000"/>
                          <w:szCs w:val="24"/>
                          <w:lang w:eastAsia="lt-LT"/>
                        </w:rPr>
                        <w:t>27</w:t>
                      </w:r>
                    </w:sdtContent>
                  </w:sdt>
                  <w:r>
                    <w:rPr>
                      <w:color w:val="000000"/>
                      <w:szCs w:val="24"/>
                      <w:lang w:eastAsia="lt-LT"/>
                    </w:rPr>
                    <w:t>. Iš institucijos (-ų) gautos pastabos perduodamos savianalizės suvestinę vertinusiai ekspertų komisijai, kuri parengia ir Komitetui pateikia patikslintas apibendrinamąsias išvadas.</w:t>
                  </w:r>
                </w:p>
              </w:sdtContent>
            </w:sdt>
            <w:sdt>
              <w:sdtPr>
                <w:alias w:val="28 p."/>
                <w:tag w:val="part_f2fb5e4084b440d69fa23d1cfe2a2fe3"/>
                <w:lock w:val="sdtLocked"/>
                <w:richText/>
              </w:sdtPr>
              <w:sdtContent>
                <w:p>
                  <w:pPr>
                    <w:widowControl w:val="0"/>
                    <w:suppressAutoHyphens/>
                    <w:ind w:firstLine="567"/>
                    <w:jc w:val="both"/>
                    <w:rPr>
                      <w:color w:val="000000"/>
                    </w:rPr>
                  </w:pPr>
                  <w:sdt>
                    <w:sdtPr>
                      <w:alias w:val="Numeris"/>
                      <w:tag w:val="nr_f2fb5e4084b440d69fa23d1cfe2a2fe3"/>
                      <w:lock w:val="sdtLocked"/>
                      <w:richText/>
                    </w:sdtPr>
                    <w:sdtContent>
                      <w:r>
                        <w:rPr>
                          <w:color w:val="000000"/>
                          <w:szCs w:val="24"/>
                          <w:lang w:eastAsia="lt-LT"/>
                        </w:rPr>
                        <w:t>28</w:t>
                      </w:r>
                    </w:sdtContent>
                  </w:sdt>
                  <w:r>
                    <w:rPr>
                      <w:color w:val="000000"/>
                      <w:szCs w:val="24"/>
                      <w:lang w:eastAsia="lt-LT"/>
                    </w:rPr>
                    <w:t>. Komitetas, gavęs apibendrinamąsias išvadas, svarsto, ar vykdoma doktorantūra atitinka mokslo doktorantūros nuostatuose ir doktorantūros reglamente nustatytus reikalavimus bei teigiamai arba neigiamai įvertina doktorantūros kokybę ir efektyvumą.</w:t>
                  </w:r>
                </w:p>
              </w:sdtContent>
            </w:sdt>
            <w:sdt>
              <w:sdtPr>
                <w:alias w:val="29 p."/>
                <w:tag w:val="part_7f1d1705d1df4dae955cbdbc6230a927"/>
                <w:lock w:val="sdtLocked"/>
                <w:richText/>
              </w:sdtPr>
              <w:sdtContent>
                <w:p>
                  <w:pPr>
                    <w:widowControl w:val="0"/>
                    <w:suppressAutoHyphens/>
                    <w:ind w:firstLine="567"/>
                    <w:jc w:val="both"/>
                    <w:rPr>
                      <w:color w:val="000000"/>
                      <w:szCs w:val="24"/>
                      <w:lang w:eastAsia="lt-LT"/>
                    </w:rPr>
                  </w:pPr>
                  <w:sdt>
                    <w:sdtPr>
                      <w:alias w:val="Numeris"/>
                      <w:tag w:val="nr_7f1d1705d1df4dae955cbdbc6230a927"/>
                      <w:lock w:val="sdtLocked"/>
                      <w:richText/>
                    </w:sdtPr>
                    <w:sdtContent>
                      <w:r>
                        <w:rPr>
                          <w:color w:val="000000"/>
                        </w:rPr>
                        <w:t>29</w:t>
                      </w:r>
                    </w:sdtContent>
                  </w:sdt>
                  <w:r>
                    <w:rPr>
                      <w:color w:val="000000"/>
                    </w:rPr>
                    <w:t>. </w:t>
                  </w:r>
                  <w:r>
                    <w:rPr>
                      <w:color w:val="000000"/>
                      <w:szCs w:val="24"/>
                      <w:lang w:eastAsia="lt-LT"/>
                    </w:rPr>
                    <w:t>Jeigu nustatoma, kad vykdant doktorantūrą buvo laikytasi mokslo doktorantūros nuostatų bei doktorantūros reglamento reikalavimų, o doktorantūros kokybė ir efektyvumas vertinami teigiamai, Komitetas pateikia Tarybos pirmininkui apibendrinamąsias išvadas ir siūlymą Švietimo, mokslo ir sporto ministerijai teikti siūlymą doktorantūros veiklą tęsti.</w:t>
                  </w:r>
                </w:p>
              </w:sdtContent>
            </w:sdt>
            <w:sdt>
              <w:sdtPr>
                <w:alias w:val="30 p."/>
                <w:tag w:val="part_99ec798c7e6f45b498e708d7f158adf4"/>
                <w:lock w:val="sdtLocked"/>
                <w:richText/>
              </w:sdtPr>
              <w:sdtContent>
                <w:p>
                  <w:pPr>
                    <w:widowControl w:val="0"/>
                    <w:suppressAutoHyphens/>
                    <w:ind w:firstLine="567"/>
                    <w:jc w:val="both"/>
                    <w:rPr>
                      <w:szCs w:val="24"/>
                      <w:lang w:eastAsia="lt-LT"/>
                    </w:rPr>
                  </w:pPr>
                  <w:sdt>
                    <w:sdtPr>
                      <w:alias w:val="Numeris"/>
                      <w:tag w:val="nr_99ec798c7e6f45b498e708d7f158adf4"/>
                      <w:lock w:val="sdtLocked"/>
                      <w:richText/>
                    </w:sdtPr>
                    <w:sdtContent>
                      <w:r>
                        <w:rPr>
                          <w:color w:val="000000"/>
                          <w:szCs w:val="24"/>
                          <w:lang w:eastAsia="lt-LT"/>
                        </w:rPr>
                        <w:t>30</w:t>
                      </w:r>
                    </w:sdtContent>
                  </w:sdt>
                  <w:r>
                    <w:rPr>
                      <w:color w:val="000000"/>
                      <w:szCs w:val="24"/>
                      <w:lang w:eastAsia="lt-LT"/>
                    </w:rPr>
                    <w:t xml:space="preserve">. Jeigu nustatoma, kad vykdant doktorantūrą </w:t>
                  </w:r>
                  <w:r>
                    <w:rPr>
                      <w:szCs w:val="24"/>
                      <w:lang w:eastAsia="lt-LT"/>
                    </w:rPr>
                    <w:t xml:space="preserve">buvo nesilaikyta doktorantūros </w:t>
                  </w:r>
                  <w:r>
                    <w:rPr>
                      <w:color w:val="000000"/>
                      <w:szCs w:val="24"/>
                      <w:lang w:eastAsia="lt-LT"/>
                    </w:rPr>
                    <w:t>nuostatų ar doktorantūros reglamento reikalavimų ir (ar) doktorantūros kokybė ir efektyvumas vertinami neigiamai, Komitetas pateikia Tarybos p</w:t>
                  </w:r>
                  <w:r>
                    <w:rPr>
                      <w:szCs w:val="24"/>
                      <w:lang w:eastAsia="lt-LT"/>
                    </w:rPr>
                    <w:t>irmininkui apibendrinamąsias išvadas ir vieną iš siūlymų:</w:t>
                  </w:r>
                </w:p>
                <w:sdt>
                  <w:sdtPr>
                    <w:alias w:val="30.1 pp."/>
                    <w:tag w:val="part_2626f35893ef42c9acebd076b48b4aa4"/>
                    <w:lock w:val="sdtLocked"/>
                    <w:richText/>
                  </w:sdtPr>
                  <w:sdtContent>
                    <w:p>
                      <w:pPr>
                        <w:widowControl w:val="0"/>
                        <w:suppressAutoHyphens/>
                        <w:ind w:firstLine="567"/>
                        <w:jc w:val="both"/>
                        <w:rPr>
                          <w:color w:val="000000"/>
                          <w:szCs w:val="24"/>
                          <w:lang w:eastAsia="lt-LT"/>
                        </w:rPr>
                      </w:pPr>
                      <w:sdt>
                        <w:sdtPr>
                          <w:alias w:val="Numeris"/>
                          <w:tag w:val="nr_2626f35893ef42c9acebd076b48b4aa4"/>
                          <w:lock w:val="sdtLocked"/>
                          <w:richText/>
                        </w:sdtPr>
                        <w:sdtContent>
                          <w:r>
                            <w:rPr>
                              <w:color w:val="000000"/>
                              <w:szCs w:val="24"/>
                              <w:lang w:eastAsia="lt-LT"/>
                            </w:rPr>
                            <w:t>30.1</w:t>
                          </w:r>
                        </w:sdtContent>
                      </w:sdt>
                      <w:r>
                        <w:rPr>
                          <w:color w:val="000000"/>
                          <w:szCs w:val="24"/>
                          <w:lang w:eastAsia="lt-LT"/>
                        </w:rPr>
                        <w:t>. institucijai (-oms) koreguoti doktorantūros vykdymą ir informuoti Tarybą apie tai, kokių buvo imtasi priemonių neatitikimams ir (ar) trūkumams pašalinti doktorantūros kokybei gerinti ir efektyvumui didinti;</w:t>
                      </w:r>
                    </w:p>
                  </w:sdtContent>
                </w:sdt>
                <w:sdt>
                  <w:sdtPr>
                    <w:alias w:val="30.2 pp."/>
                    <w:tag w:val="part_f32402d9182a4ac49a65ddfd77d57e85"/>
                    <w:lock w:val="sdtLocked"/>
                    <w:richText/>
                  </w:sdtPr>
                  <w:sdtContent>
                    <w:p>
                      <w:pPr>
                        <w:widowControl w:val="0"/>
                        <w:suppressAutoHyphens/>
                        <w:ind w:firstLine="567"/>
                        <w:jc w:val="both"/>
                        <w:rPr>
                          <w:color w:val="000000"/>
                          <w:szCs w:val="24"/>
                          <w:lang w:eastAsia="lt-LT"/>
                        </w:rPr>
                      </w:pPr>
                      <w:sdt>
                        <w:sdtPr>
                          <w:alias w:val="Numeris"/>
                          <w:tag w:val="nr_f32402d9182a4ac49a65ddfd77d57e85"/>
                          <w:lock w:val="sdtLocked"/>
                          <w:richText/>
                        </w:sdtPr>
                        <w:sdtContent>
                          <w:r>
                            <w:rPr>
                              <w:color w:val="000000"/>
                              <w:szCs w:val="24"/>
                              <w:lang w:eastAsia="lt-LT"/>
                            </w:rPr>
                            <w:t>30.2</w:t>
                          </w:r>
                        </w:sdtContent>
                      </w:sdt>
                      <w:r>
                        <w:rPr>
                          <w:color w:val="000000"/>
                          <w:szCs w:val="24"/>
                          <w:lang w:eastAsia="lt-LT"/>
                        </w:rPr>
                        <w:t>.  Švietimo, mokslo ir sporto ministerijai siūlyti suteiktą doktorantūros teisę:</w:t>
                      </w:r>
                    </w:p>
                    <w:sdt>
                      <w:sdtPr>
                        <w:alias w:val="30.2.1 pp."/>
                        <w:tag w:val="part_e519719f93ab40778575b84653faf000"/>
                        <w:lock w:val="sdtLocked"/>
                        <w:richText/>
                      </w:sdtPr>
                      <w:sdtContent>
                        <w:p>
                          <w:pPr>
                            <w:widowControl w:val="0"/>
                            <w:suppressAutoHyphens/>
                            <w:ind w:firstLine="567"/>
                            <w:jc w:val="both"/>
                            <w:rPr>
                              <w:color w:val="000000"/>
                              <w:szCs w:val="24"/>
                              <w:lang w:eastAsia="lt-LT"/>
                            </w:rPr>
                          </w:pPr>
                          <w:sdt>
                            <w:sdtPr>
                              <w:alias w:val="Numeris"/>
                              <w:tag w:val="nr_e519719f93ab40778575b84653faf000"/>
                              <w:lock w:val="sdtLocked"/>
                              <w:richText/>
                            </w:sdtPr>
                            <w:sdtContent>
                              <w:r>
                                <w:rPr>
                                  <w:color w:val="000000"/>
                                  <w:szCs w:val="24"/>
                                  <w:lang w:eastAsia="lt-LT"/>
                                </w:rPr>
                                <w:t>30.2.1</w:t>
                              </w:r>
                            </w:sdtContent>
                          </w:sdt>
                          <w:r>
                            <w:rPr>
                              <w:color w:val="000000"/>
                              <w:szCs w:val="24"/>
                              <w:lang w:eastAsia="lt-LT"/>
                            </w:rPr>
                            <w:t>. sustabdyti;</w:t>
                          </w:r>
                        </w:p>
                      </w:sdtContent>
                    </w:sdt>
                    <w:sdt>
                      <w:sdtPr>
                        <w:alias w:val="30.2.2 pp."/>
                        <w:tag w:val="part_b166c210ecf94611ac6ddd8c87390439"/>
                        <w:lock w:val="sdtLocked"/>
                        <w:richText/>
                      </w:sdtPr>
                      <w:sdtContent>
                        <w:p>
                          <w:pPr>
                            <w:widowControl w:val="0"/>
                            <w:suppressAutoHyphens/>
                            <w:ind w:firstLine="567"/>
                            <w:jc w:val="both"/>
                            <w:rPr>
                              <w:color w:val="000000"/>
                              <w:szCs w:val="24"/>
                              <w:lang w:eastAsia="lt-LT"/>
                            </w:rPr>
                          </w:pPr>
                          <w:sdt>
                            <w:sdtPr>
                              <w:alias w:val="Numeris"/>
                              <w:tag w:val="nr_b166c210ecf94611ac6ddd8c87390439"/>
                              <w:lock w:val="sdtLocked"/>
                              <w:richText/>
                            </w:sdtPr>
                            <w:sdtContent>
                              <w:r>
                                <w:rPr>
                                  <w:color w:val="000000"/>
                                  <w:szCs w:val="24"/>
                                  <w:lang w:eastAsia="lt-LT"/>
                                </w:rPr>
                                <w:t>30.2.2</w:t>
                              </w:r>
                            </w:sdtContent>
                          </w:sdt>
                          <w:r>
                            <w:rPr>
                              <w:color w:val="000000"/>
                              <w:szCs w:val="24"/>
                              <w:lang w:eastAsia="lt-LT"/>
                            </w:rPr>
                            <w:t>. panaikinti.</w:t>
                          </w:r>
                        </w:p>
                      </w:sdtContent>
                    </w:sdt>
                  </w:sdtContent>
                </w:sdt>
              </w:sdtContent>
            </w:sdt>
            <w:sdt>
              <w:sdtPr>
                <w:alias w:val="31 p."/>
                <w:tag w:val="part_97cfe1235e124eb688cb6d3033541ad0"/>
                <w:lock w:val="sdtLocked"/>
                <w:richText/>
              </w:sdtPr>
              <w:sdtContent>
                <w:p>
                  <w:pPr>
                    <w:widowControl w:val="0"/>
                    <w:suppressAutoHyphens/>
                    <w:ind w:firstLine="567"/>
                    <w:jc w:val="both"/>
                    <w:rPr>
                      <w:szCs w:val="24"/>
                      <w:lang w:eastAsia="lt-LT"/>
                    </w:rPr>
                  </w:pPr>
                  <w:sdt>
                    <w:sdtPr>
                      <w:alias w:val="Numeris"/>
                      <w:tag w:val="nr_97cfe1235e124eb688cb6d3033541ad0"/>
                      <w:lock w:val="sdtLocked"/>
                      <w:richText/>
                    </w:sdtPr>
                    <w:sdtContent>
                      <w:r>
                        <w:rPr>
                          <w:color w:val="000000"/>
                          <w:szCs w:val="24"/>
                          <w:lang w:eastAsia="lt-LT"/>
                        </w:rPr>
                        <w:t>31</w:t>
                      </w:r>
                    </w:sdtContent>
                  </w:sdt>
                  <w:r>
                    <w:rPr>
                      <w:color w:val="000000"/>
                      <w:szCs w:val="24"/>
                      <w:lang w:eastAsia="lt-LT"/>
                    </w:rPr>
                    <w:t xml:space="preserve">. Tarybos pirmininkui priėmus vieną iš Aprašo 30 punkte paminėtų sprendimų, savianalizės suvestinę pateikusiai institucijai (-oms) išsiunčiamas rašytinis Tarybos siūlymas (kartu su apibendrinamosiomis išvadomis). </w:t>
                  </w:r>
                  <w:r>
                    <w:rPr>
                      <w:szCs w:val="24"/>
                      <w:lang w:eastAsia="lt-LT"/>
                    </w:rPr>
                    <w:t xml:space="preserve">Institucija (-os) turi teisę teikti apeliaciją dėl šių sprendimų Aprašo V skyriuje nustatyta tvarka. </w:t>
                  </w:r>
                </w:p>
              </w:sdtContent>
            </w:sdt>
            <w:sdt>
              <w:sdtPr>
                <w:alias w:val="32 p."/>
                <w:tag w:val="part_4a542f7785c34acc817a19481623f572"/>
                <w:lock w:val="sdtLocked"/>
                <w:richText/>
              </w:sdtPr>
              <w:sdtContent>
                <w:p>
                  <w:pPr>
                    <w:widowControl w:val="0"/>
                    <w:suppressAutoHyphens/>
                    <w:ind w:firstLine="567"/>
                    <w:jc w:val="both"/>
                    <w:rPr>
                      <w:szCs w:val="24"/>
                      <w:lang w:eastAsia="lt-LT"/>
                    </w:rPr>
                  </w:pPr>
                  <w:sdt>
                    <w:sdtPr>
                      <w:alias w:val="Numeris"/>
                      <w:tag w:val="nr_4a542f7785c34acc817a19481623f572"/>
                      <w:lock w:val="sdtLocked"/>
                      <w:richText/>
                    </w:sdtPr>
                    <w:sdtContent>
                      <w:r>
                        <w:rPr>
                          <w:szCs w:val="24"/>
                          <w:lang w:eastAsia="lt-LT"/>
                        </w:rPr>
                        <w:t>32</w:t>
                      </w:r>
                    </w:sdtContent>
                  </w:sdt>
                  <w:r>
                    <w:rPr>
                      <w:szCs w:val="24"/>
                      <w:lang w:eastAsia="lt-LT"/>
                    </w:rPr>
                    <w:t>. Tarybos pirmininkui priėmus Aprašo 30.1 papunktyje minimą sprendimą, iš institucijos (-ų) gauta informacija apie tai, kokių buvo imtasi priemonių neatitikimams ir (ar) trūkumams pašalinti doktorantūros kokybei gerinti ir efektyvumui didinti, pateikiama ekspertų komisijai. Komitetas ekspertų komisijos išvadas svarsto, tvirtina ir priima sprendimą, ar vykdoma doktorantūra atitinka Mokslo doktorantūros nuostatuose ir doktorantūros reglamente nustatytus reikalavimus bei teigiamai arba neigiamai įvertina doktorantūros kokybę ir efektyvumą. Komitetas pateikia Tarybos pirmininkui apibendrinamąsias išvadas ir siūlymą rekomenduoti Švietimo, mokslo ir sporto ministerijai:</w:t>
                  </w:r>
                </w:p>
                <w:sdt>
                  <w:sdtPr>
                    <w:alias w:val="32.1 pp."/>
                    <w:tag w:val="part_acd9109550dd4b7a9187d16771b6c2b5"/>
                    <w:lock w:val="sdtLocked"/>
                    <w:richText/>
                  </w:sdtPr>
                  <w:sdtContent>
                    <w:p>
                      <w:pPr>
                        <w:widowControl w:val="0"/>
                        <w:suppressAutoHyphens/>
                        <w:ind w:firstLine="567"/>
                        <w:jc w:val="both"/>
                        <w:rPr>
                          <w:szCs w:val="24"/>
                          <w:lang w:eastAsia="lt-LT"/>
                        </w:rPr>
                      </w:pPr>
                      <w:sdt>
                        <w:sdtPr>
                          <w:alias w:val="Numeris"/>
                          <w:tag w:val="nr_acd9109550dd4b7a9187d16771b6c2b5"/>
                          <w:lock w:val="sdtLocked"/>
                          <w:richText/>
                        </w:sdtPr>
                        <w:sdtContent>
                          <w:r>
                            <w:rPr>
                              <w:szCs w:val="24"/>
                              <w:lang w:eastAsia="lt-LT"/>
                            </w:rPr>
                            <w:t>32.1</w:t>
                          </w:r>
                        </w:sdtContent>
                      </w:sdt>
                      <w:r>
                        <w:rPr>
                          <w:szCs w:val="24"/>
                          <w:lang w:eastAsia="lt-LT"/>
                        </w:rPr>
                        <w:t>. doktorantūros veiklą tęsti;</w:t>
                      </w:r>
                    </w:p>
                  </w:sdtContent>
                </w:sdt>
                <w:sdt>
                  <w:sdtPr>
                    <w:alias w:val="32.2 pp."/>
                    <w:tag w:val="part_fbbdb8566f6c4ce89e5bbc5ec9085a8c"/>
                    <w:lock w:val="sdtLocked"/>
                    <w:richText/>
                  </w:sdtPr>
                  <w:sdtContent>
                    <w:p>
                      <w:pPr>
                        <w:widowControl w:val="0"/>
                        <w:suppressAutoHyphens/>
                        <w:ind w:firstLine="567"/>
                        <w:jc w:val="both"/>
                        <w:rPr>
                          <w:szCs w:val="24"/>
                          <w:lang w:eastAsia="lt-LT"/>
                        </w:rPr>
                      </w:pPr>
                      <w:sdt>
                        <w:sdtPr>
                          <w:alias w:val="Numeris"/>
                          <w:tag w:val="nr_fbbdb8566f6c4ce89e5bbc5ec9085a8c"/>
                          <w:lock w:val="sdtLocked"/>
                          <w:richText/>
                        </w:sdtPr>
                        <w:sdtContent>
                          <w:r>
                            <w:rPr>
                              <w:szCs w:val="24"/>
                              <w:lang w:eastAsia="lt-LT"/>
                            </w:rPr>
                            <w:t>32.2</w:t>
                          </w:r>
                        </w:sdtContent>
                      </w:sdt>
                      <w:r>
                        <w:rPr>
                          <w:szCs w:val="24"/>
                          <w:lang w:eastAsia="lt-LT"/>
                        </w:rPr>
                        <w:t>. doktorantūros veiklą tęsti numatant institucijos (-ų) kokybės ir efektyvumo vertinimą vykdyti po 3 metų;</w:t>
                      </w:r>
                    </w:p>
                  </w:sdtContent>
                </w:sdt>
                <w:sdt>
                  <w:sdtPr>
                    <w:alias w:val="32.3 pp."/>
                    <w:tag w:val="part_abd9dd3116294790a796d7f6d2693df1"/>
                    <w:lock w:val="sdtLocked"/>
                    <w:richText/>
                  </w:sdtPr>
                  <w:sdtContent>
                    <w:p>
                      <w:pPr>
                        <w:widowControl w:val="0"/>
                        <w:suppressAutoHyphens/>
                        <w:ind w:firstLine="567"/>
                        <w:jc w:val="both"/>
                        <w:rPr>
                          <w:szCs w:val="24"/>
                          <w:lang w:eastAsia="lt-LT"/>
                        </w:rPr>
                      </w:pPr>
                      <w:sdt>
                        <w:sdtPr>
                          <w:alias w:val="Numeris"/>
                          <w:tag w:val="nr_abd9dd3116294790a796d7f6d2693df1"/>
                          <w:lock w:val="sdtLocked"/>
                          <w:richText/>
                        </w:sdtPr>
                        <w:sdtContent>
                          <w:r>
                            <w:rPr>
                              <w:szCs w:val="24"/>
                              <w:lang w:eastAsia="lt-LT"/>
                            </w:rPr>
                            <w:t>32.3</w:t>
                          </w:r>
                        </w:sdtContent>
                      </w:sdt>
                      <w:r>
                        <w:rPr>
                          <w:szCs w:val="24"/>
                          <w:lang w:eastAsia="lt-LT"/>
                        </w:rPr>
                        <w:t>. doktorantūros teisę sustabdyti.</w:t>
                      </w:r>
                    </w:p>
                  </w:sdtContent>
                </w:sdt>
              </w:sdtContent>
            </w:sdt>
            <w:sdt>
              <w:sdtPr>
                <w:alias w:val="33 p."/>
                <w:tag w:val="part_c4463f3bd99344b9b10c89c12a118fc8"/>
                <w:lock w:val="sdtLocked"/>
                <w:richText/>
              </w:sdtPr>
              <w:sdtContent>
                <w:p>
                  <w:pPr>
                    <w:widowControl w:val="0"/>
                    <w:suppressAutoHyphens/>
                    <w:ind w:firstLine="567"/>
                    <w:jc w:val="both"/>
                    <w:rPr>
                      <w:szCs w:val="24"/>
                      <w:lang w:eastAsia="lt-LT"/>
                    </w:rPr>
                  </w:pPr>
                  <w:sdt>
                    <w:sdtPr>
                      <w:alias w:val="Numeris"/>
                      <w:tag w:val="nr_c4463f3bd99344b9b10c89c12a118fc8"/>
                      <w:lock w:val="sdtLocked"/>
                      <w:richText/>
                    </w:sdtPr>
                    <w:sdtContent>
                      <w:r>
                        <w:rPr>
                          <w:szCs w:val="24"/>
                          <w:lang w:eastAsia="lt-LT"/>
                        </w:rPr>
                        <w:t>33</w:t>
                      </w:r>
                    </w:sdtContent>
                  </w:sdt>
                  <w:r>
                    <w:rPr>
                      <w:szCs w:val="24"/>
                      <w:lang w:eastAsia="lt-LT"/>
                    </w:rPr>
                    <w:t>. Sprendimas teikti Švietimo, mokslo ir sporto ministerijai siūlymą dėl doktorantūros teisės sustabdymo arba panaikinimo priimamas Tarybos posėdyje.</w:t>
                  </w:r>
                </w:p>
              </w:sdtContent>
            </w:sdt>
            <w:sdt>
              <w:sdtPr>
                <w:alias w:val="34 p."/>
                <w:tag w:val="part_01e9d5bbce9c4eadb6cdea83abc68c2c"/>
                <w:lock w:val="sdtLocked"/>
                <w:richText/>
              </w:sdtPr>
              <w:sdtContent>
                <w:p>
                  <w:pPr>
                    <w:widowControl w:val="0"/>
                    <w:suppressAutoHyphens/>
                    <w:ind w:firstLine="567"/>
                    <w:jc w:val="both"/>
                    <w:rPr>
                      <w:szCs w:val="24"/>
                      <w:lang w:eastAsia="lt-LT"/>
                    </w:rPr>
                  </w:pPr>
                  <w:sdt>
                    <w:sdtPr>
                      <w:alias w:val="Numeris"/>
                      <w:tag w:val="nr_01e9d5bbce9c4eadb6cdea83abc68c2c"/>
                      <w:lock w:val="sdtLocked"/>
                      <w:richText/>
                    </w:sdtPr>
                    <w:sdtContent>
                      <w:r>
                        <w:rPr>
                          <w:szCs w:val="24"/>
                          <w:lang w:eastAsia="lt-LT"/>
                        </w:rPr>
                        <w:t>34</w:t>
                      </w:r>
                    </w:sdtContent>
                  </w:sdt>
                  <w:r>
                    <w:rPr>
                      <w:szCs w:val="24"/>
                      <w:lang w:eastAsia="lt-LT"/>
                    </w:rPr>
                    <w:t xml:space="preserve">. Tarybos pirmininko ar Tarybos posėdyje priimti sprendimai dėl doktorantūros veiklos tęstinumo pateikiami kartu su apibendrinamosiomis išvadomis Švietimo, mokslo ir sporto ministerijai. </w:t>
                  </w:r>
                  <w:r>
                    <w:rPr>
                      <w:color w:val="000000"/>
                      <w:szCs w:val="24"/>
                      <w:lang w:eastAsia="lt-LT"/>
                    </w:rPr>
                    <w:t>Savianalizės suvestinę pateikusiai institucijai (-oms) išsiunčiama kopija.</w:t>
                  </w:r>
                </w:p>
                <w:p>
                  <w:pPr>
                    <w:widowControl w:val="0"/>
                    <w:suppressAutoHyphens/>
                    <w:ind w:firstLine="567"/>
                    <w:jc w:val="both"/>
                    <w:rPr>
                      <w:color w:val="000000"/>
                    </w:rPr>
                  </w:pPr>
                </w:p>
              </w:sdtContent>
            </w:sdt>
          </w:sdtContent>
        </w:sdt>
        <w:sdt>
          <w:sdtPr>
            <w:alias w:val="skyrius"/>
            <w:tag w:val="part_cb1de3c85b3e434ca6669aa6bbdad5c5"/>
            <w:lock w:val="sdtLocked"/>
            <w:richText/>
          </w:sdtPr>
          <w:sdtContent>
            <w:p>
              <w:pPr>
                <w:widowControl w:val="0"/>
                <w:suppressAutoHyphens/>
                <w:jc w:val="center"/>
                <w:rPr>
                  <w:b/>
                  <w:bCs/>
                  <w:caps/>
                  <w:color w:val="000000"/>
                </w:rPr>
              </w:pPr>
              <w:sdt>
                <w:sdtPr>
                  <w:alias w:val="Numeris"/>
                  <w:tag w:val="nr_cb1de3c85b3e434ca6669aa6bbdad5c5"/>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cb1de3c85b3e434ca6669aa6bbdad5c5"/>
                  <w:lock w:val="sdtLocked"/>
                  <w:richText/>
                </w:sdtPr>
                <w:sdtContent>
                  <w:r>
                    <w:rPr>
                      <w:b/>
                      <w:bCs/>
                      <w:caps/>
                      <w:color w:val="000000"/>
                    </w:rPr>
                    <w:t>APELIACIJŲ NAGRINĖJIMAS</w:t>
                  </w:r>
                </w:sdtContent>
              </w:sdt>
            </w:p>
            <w:p/>
            <w:sdt>
              <w:sdtPr>
                <w:alias w:val="35 p."/>
                <w:tag w:val="part_52c6ac23003f4951b2a536083e7d8b8a"/>
                <w:lock w:val="sdtLocked"/>
                <w:richText/>
              </w:sdtPr>
              <w:sdtContent>
                <w:p>
                  <w:pPr>
                    <w:widowControl w:val="0"/>
                    <w:suppressAutoHyphens/>
                    <w:ind w:firstLine="567"/>
                    <w:jc w:val="both"/>
                    <w:rPr>
                      <w:color w:val="000000"/>
                      <w:szCs w:val="24"/>
                      <w:lang w:eastAsia="lt-LT"/>
                    </w:rPr>
                  </w:pPr>
                  <w:sdt>
                    <w:sdtPr>
                      <w:alias w:val="Numeris"/>
                      <w:tag w:val="nr_52c6ac23003f4951b2a536083e7d8b8a"/>
                      <w:lock w:val="sdtLocked"/>
                      <w:richText/>
                    </w:sdtPr>
                    <w:sdtContent>
                      <w:r>
                        <w:rPr>
                          <w:color w:val="000000"/>
                        </w:rPr>
                        <w:t>35</w:t>
                      </w:r>
                    </w:sdtContent>
                  </w:sdt>
                  <w:r>
                    <w:rPr>
                      <w:color w:val="000000"/>
                    </w:rPr>
                    <w:t>. </w:t>
                  </w:r>
                  <w:r>
                    <w:rPr>
                      <w:color w:val="000000"/>
                      <w:szCs w:val="24"/>
                      <w:lang w:eastAsia="lt-LT"/>
                    </w:rPr>
                    <w:t>Institucija, nesutikdama su Tarybos siūlymu dėl doktorantūros įvertinimo, per 15 darbo dienų nuo siūlymo išsiuntimo dienos gali pateikti Tarybai argumentuotą apeliaciją.</w:t>
                  </w:r>
                </w:p>
              </w:sdtContent>
            </w:sdt>
            <w:sdt>
              <w:sdtPr>
                <w:alias w:val="36 p."/>
                <w:tag w:val="part_2d024846f39a400cb06d04a4451c1dba"/>
                <w:lock w:val="sdtLocked"/>
                <w:richText/>
              </w:sdtPr>
              <w:sdtContent>
                <w:p>
                  <w:pPr>
                    <w:widowControl w:val="0"/>
                    <w:suppressAutoHyphens/>
                    <w:ind w:firstLine="567"/>
                    <w:jc w:val="both"/>
                    <w:rPr>
                      <w:color w:val="000000"/>
                    </w:rPr>
                  </w:pPr>
                  <w:sdt>
                    <w:sdtPr>
                      <w:alias w:val="Numeris"/>
                      <w:tag w:val="nr_2d024846f39a400cb06d04a4451c1dba"/>
                      <w:lock w:val="sdtLocked"/>
                      <w:richText/>
                    </w:sdtPr>
                    <w:sdtContent>
                      <w:r>
                        <w:rPr>
                          <w:color w:val="000000"/>
                          <w:szCs w:val="24"/>
                          <w:lang w:eastAsia="lt-LT"/>
                        </w:rPr>
                        <w:t>36</w:t>
                      </w:r>
                    </w:sdtContent>
                  </w:sdt>
                  <w:r>
                    <w:rPr>
                      <w:color w:val="000000"/>
                      <w:szCs w:val="24"/>
                      <w:lang w:eastAsia="lt-LT"/>
                    </w:rPr>
                    <w:t>. Institucijos apeliacija išnagrinėjama Tarybos nustatyta tvarka per 60 darbo dienų nuo apeliacijos gavimo dienos. Apie priimtą sprendimą institucija informuojama raštu.</w:t>
                  </w:r>
                </w:p>
              </w:sdtContent>
            </w:sdt>
          </w:sdtContent>
        </w:sdt>
        <w:sdt>
          <w:sdtPr>
            <w:alias w:val="pabaiga"/>
            <w:tag w:val="part_3deedec1001d4c9caf30226338fe4293"/>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328120e2703044748bc6d6e06bcff9a7"/>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328120e2703044748bc6d6e06bcff9a7"/>
              <w:lock w:val="sdtLocked"/>
              <w:richText/>
            </w:sdtPr>
            <w:sdtContent>
              <w:r>
                <w:t>1</w:t>
              </w:r>
            </w:sdtContent>
          </w:sdt>
          <w:r>
            <w:t xml:space="preserve"> priedas</w:t>
          </w:r>
        </w:p>
        <w:p>
          <w:pPr>
            <w:widowControl w:val="0"/>
            <w:suppressAutoHyphens/>
            <w:jc w:val="center"/>
            <w:rPr>
              <w:color w:val="000000"/>
            </w:rPr>
          </w:pPr>
        </w:p>
        <w:p>
          <w:pPr>
            <w:widowControl w:val="0"/>
            <w:suppressAutoHyphens/>
            <w:jc w:val="center"/>
            <w:rPr>
              <w:b/>
              <w:bCs/>
              <w:color w:val="000000"/>
              <w:szCs w:val="24"/>
              <w:lang w:eastAsia="lt-LT"/>
            </w:rPr>
          </w:pPr>
          <w:sdt>
            <w:sdtPr>
              <w:alias w:val="Pavadinimas"/>
              <w:tag w:val="title_328120e2703044748bc6d6e06bcff9a7"/>
              <w:lock w:val="sdtLocked"/>
              <w:richText/>
            </w:sdtPr>
            <w:sdtContent>
              <w:r>
                <w:rPr>
                  <w:b/>
                  <w:bCs/>
                  <w:color w:val="000000"/>
                  <w:szCs w:val="24"/>
                  <w:lang w:eastAsia="lt-LT"/>
                </w:rPr>
                <w:t>(Mokslo doktorantūros ekspertinio įvertinimo forma)</w:t>
              </w:r>
            </w:sdtContent>
          </w:sdt>
        </w:p>
        <w:p>
          <w:pPr>
            <w:widowControl w:val="0"/>
            <w:suppressAutoHyphens/>
            <w:jc w:val="center"/>
            <w:rPr>
              <w:color w:val="000000"/>
            </w:rPr>
          </w:pPr>
        </w:p>
        <w:p>
          <w:pPr>
            <w:widowControl w:val="0"/>
            <w:suppressAutoHyphens/>
            <w:jc w:val="center"/>
            <w:rPr>
              <w:color w:val="000000"/>
            </w:rPr>
          </w:pPr>
          <w:r>
            <w:rPr>
              <w:b/>
              <w:bCs/>
              <w:caps/>
              <w:color w:val="000000"/>
              <w:szCs w:val="24"/>
              <w:lang w:eastAsia="lt-LT"/>
            </w:rPr>
            <w:t>MOKSLO DOKTORANTŪROS EKSPERTINIS ĮVERTINIMAS</w:t>
          </w:r>
        </w:p>
        <w:p>
          <w:pPr>
            <w:widowControl w:val="0"/>
            <w:suppressAutoHyphens/>
            <w:jc w:val="center"/>
            <w:rPr>
              <w:color w:val="000000"/>
            </w:rPr>
          </w:pPr>
        </w:p>
        <w:sdt>
          <w:sdtPr>
            <w:alias w:val="pastraipa"/>
            <w:tag w:val="part_d44c11cb207d42d5be4ff909197d3c65"/>
            <w:lock w:val="sdtLocked"/>
            <w:richText/>
          </w:sdtPr>
          <w:sdtContent>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Vertinamos doktorantūros mokslo kryptis</w:t>
                <w:tab/>
              </w:r>
            </w:p>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Doktorantūros teisė suteikta (mokslo ir studijų institucija (institucijos) ir suteikimo data)</w:t>
                <w:tab/>
              </w:r>
            </w:p>
            <w:p>
              <w:pPr>
                <w:widowControl w:val="0"/>
                <w:suppressAutoHyphens/>
                <w:rPr>
                  <w:color w:val="000000"/>
                </w:rPr>
              </w:pPr>
            </w:p>
          </w:sdtContent>
        </w:sdt>
        <w:sdt>
          <w:sdtPr>
            <w:alias w:val="skirsnis"/>
            <w:tag w:val="part_3c7301e439ca4cf09227e9a6227e516d"/>
            <w:lock w:val="sdtLocked"/>
            <w:richText/>
          </w:sdtPr>
          <w:sdtContent>
            <w:p>
              <w:pPr>
                <w:widowControl w:val="0"/>
                <w:suppressAutoHyphens/>
                <w:rPr>
                  <w:b/>
                  <w:bCs/>
                  <w:szCs w:val="24"/>
                  <w:lang w:eastAsia="lt-LT"/>
                </w:rPr>
              </w:pPr>
              <w:sdt>
                <w:sdtPr>
                  <w:alias w:val="Pavadinimas"/>
                  <w:tag w:val="title_3c7301e439ca4cf09227e9a6227e516d"/>
                  <w:lock w:val="sdtLocked"/>
                  <w:richText/>
                </w:sdtPr>
                <w:sdtContent>
                  <w:r>
                    <w:rPr>
                      <w:b/>
                      <w:bCs/>
                      <w:szCs w:val="24"/>
                      <w:lang w:eastAsia="lt-LT"/>
                    </w:rPr>
                    <w:t>1 sritis: Institucijos (-jų) potencialas vykdyti mokslo doktorantūros studijas</w:t>
                  </w:r>
                </w:sdtContent>
              </w:sdt>
            </w:p>
            <w:p>
              <w:pPr>
                <w:widowControl w:val="0"/>
                <w:suppressAutoHyphens/>
                <w:rPr>
                  <w:bCs/>
                  <w:i/>
                  <w:szCs w:val="24"/>
                  <w:lang w:eastAsia="lt-LT"/>
                </w:rPr>
              </w:pPr>
              <w:r>
                <w:rPr>
                  <w:bCs/>
                  <w:i/>
                  <w:szCs w:val="24"/>
                  <w:lang w:eastAsia="lt-LT"/>
                </w:rPr>
                <w:t xml:space="preserve">Vertinimo </w:t>
              </w:r>
              <w:r>
                <w:rPr>
                  <w:i/>
                </w:rPr>
                <w:t>aspektai</w:t>
              </w:r>
              <w:r>
                <w:rPr>
                  <w:bCs/>
                  <w:i/>
                  <w:szCs w:val="24"/>
                  <w:lang w:eastAsia="lt-LT"/>
                </w:rPr>
                <w:t>:</w:t>
              </w:r>
            </w:p>
            <w:sdt>
              <w:sdtPr>
                <w:alias w:val="1 pr. 1.1 pp."/>
                <w:tag w:val="part_5d292775803142c39df31e46e0e17691"/>
                <w:lock w:val="sdtLocked"/>
                <w:richText/>
              </w:sdtPr>
              <w:sdtContent>
                <w:p>
                  <w:pPr>
                    <w:widowControl w:val="0"/>
                    <w:suppressAutoHyphens/>
                    <w:ind w:left="360" w:hanging="360"/>
                    <w:jc w:val="both"/>
                    <w:rPr>
                      <w:bCs/>
                      <w:szCs w:val="24"/>
                      <w:lang w:eastAsia="lt-LT"/>
                    </w:rPr>
                  </w:pPr>
                  <w:sdt>
                    <w:sdtPr>
                      <w:alias w:val="Numeris"/>
                      <w:tag w:val="nr_5d292775803142c39df31e46e0e17691"/>
                      <w:lock w:val="sdtLocked"/>
                      <w:richText/>
                    </w:sdtPr>
                    <w:sdtContent>
                      <w:r>
                        <w:rPr>
                          <w:bCs/>
                          <w:szCs w:val="24"/>
                          <w:lang w:eastAsia="lt-LT"/>
                        </w:rPr>
                        <w:t>1.1</w:t>
                      </w:r>
                    </w:sdtContent>
                  </w:sdt>
                  <w:r>
                    <w:rPr>
                      <w:bCs/>
                      <w:szCs w:val="24"/>
                      <w:lang w:eastAsia="lt-LT"/>
                    </w:rPr>
                    <w:t>.</w:t>
                    <w:tab/>
                    <w:t>Institucijos (-jų) vykdomos doktorantūros mokslo krypties mokslinių tyrimų kokybė (</w:t>
                  </w:r>
                  <w:r>
                    <w:rPr>
                      <w:bCs/>
                      <w:i/>
                      <w:szCs w:val="24"/>
                      <w:lang w:eastAsia="lt-LT"/>
                    </w:rPr>
                    <w:t>ekspertai vertina pagal Kasmetinio ir Palyginamojo vertinimo rezultatus, institucija (-jos) duomenų neteikia</w:t>
                  </w:r>
                  <w:r>
                    <w:rPr>
                      <w:bCs/>
                      <w:szCs w:val="24"/>
                      <w:lang w:eastAsia="lt-LT"/>
                    </w:rPr>
                    <w:t>);</w:t>
                  </w:r>
                </w:p>
              </w:sdtContent>
            </w:sdt>
            <w:sdt>
              <w:sdtPr>
                <w:alias w:val="1 pr. 1.2 pp."/>
                <w:tag w:val="part_2719e2b9e77547b88f4999b3fd4bfa10"/>
                <w:lock w:val="sdtLocked"/>
                <w:richText/>
              </w:sdtPr>
              <w:sdtContent>
                <w:p>
                  <w:pPr>
                    <w:widowControl w:val="0"/>
                    <w:suppressAutoHyphens/>
                    <w:ind w:left="360" w:hanging="360"/>
                    <w:jc w:val="both"/>
                    <w:rPr>
                      <w:bCs/>
                      <w:szCs w:val="24"/>
                      <w:lang w:eastAsia="lt-LT"/>
                    </w:rPr>
                  </w:pPr>
                  <w:sdt>
                    <w:sdtPr>
                      <w:alias w:val="Numeris"/>
                      <w:tag w:val="nr_2719e2b9e77547b88f4999b3fd4bfa10"/>
                      <w:lock w:val="sdtLocked"/>
                      <w:richText/>
                    </w:sdtPr>
                    <w:sdtContent>
                      <w:r>
                        <w:rPr>
                          <w:bCs/>
                          <w:szCs w:val="24"/>
                          <w:lang w:eastAsia="lt-LT"/>
                        </w:rPr>
                        <w:t>1.2</w:t>
                      </w:r>
                    </w:sdtContent>
                  </w:sdt>
                  <w:r>
                    <w:rPr>
                      <w:bCs/>
                      <w:szCs w:val="24"/>
                      <w:lang w:eastAsia="lt-LT"/>
                    </w:rPr>
                    <w:t>.</w:t>
                    <w:tab/>
                    <w:t>Institucijos (-jų) vykdomi ir su doktorantūros tematikomis susiję moksliniai tyrimai, jų indėlis į mokslo krypties raidą, doktorantūros plėtrą;</w:t>
                  </w:r>
                </w:p>
              </w:sdtContent>
            </w:sdt>
            <w:sdt>
              <w:sdtPr>
                <w:alias w:val="1 pr. 1.3 pp."/>
                <w:tag w:val="part_e3ed7d6a33f847019a19972198ced93a"/>
                <w:lock w:val="sdtLocked"/>
                <w:richText/>
              </w:sdtPr>
              <w:sdtContent>
                <w:p>
                  <w:pPr>
                    <w:widowControl w:val="0"/>
                    <w:suppressAutoHyphens/>
                    <w:ind w:left="360" w:hanging="360"/>
                    <w:jc w:val="both"/>
                    <w:rPr>
                      <w:bCs/>
                      <w:szCs w:val="24"/>
                      <w:lang w:eastAsia="lt-LT"/>
                    </w:rPr>
                  </w:pPr>
                  <w:sdt>
                    <w:sdtPr>
                      <w:alias w:val="Numeris"/>
                      <w:tag w:val="nr_e3ed7d6a33f847019a19972198ced93a"/>
                      <w:lock w:val="sdtLocked"/>
                      <w:richText/>
                    </w:sdtPr>
                    <w:sdtContent>
                      <w:r>
                        <w:rPr>
                          <w:bCs/>
                          <w:szCs w:val="24"/>
                          <w:lang w:eastAsia="lt-LT"/>
                        </w:rPr>
                        <w:t>1.3</w:t>
                      </w:r>
                    </w:sdtContent>
                  </w:sdt>
                  <w:r>
                    <w:rPr>
                      <w:bCs/>
                      <w:szCs w:val="24"/>
                      <w:lang w:eastAsia="lt-LT"/>
                    </w:rPr>
                    <w:t>.</w:t>
                    <w:tab/>
                    <w:t>Institucijos (-jų) vykdomos mokslo doktorantūros pokyčiai po pastarojo vertinimo: ekspertų rekomendacijos ir jų įgyvendinimas, glausta silpnybių ir stiprybių analizė bei doktorantūros tolesnės raidos perspektyvos;</w:t>
                  </w:r>
                </w:p>
              </w:sdtContent>
            </w:sdt>
            <w:sdt>
              <w:sdtPr>
                <w:alias w:val="1 pr. 1.4 pp."/>
                <w:tag w:val="part_95205a2f27604ec3a56ecb74950d14ed"/>
                <w:lock w:val="sdtLocked"/>
                <w:richText/>
              </w:sdtPr>
              <w:sdtContent>
                <w:p>
                  <w:pPr>
                    <w:widowControl w:val="0"/>
                    <w:suppressAutoHyphens/>
                    <w:ind w:left="360" w:hanging="360"/>
                    <w:jc w:val="both"/>
                    <w:rPr>
                      <w:bCs/>
                      <w:szCs w:val="24"/>
                      <w:lang w:eastAsia="lt-LT"/>
                    </w:rPr>
                  </w:pPr>
                  <w:sdt>
                    <w:sdtPr>
                      <w:alias w:val="Numeris"/>
                      <w:tag w:val="nr_95205a2f27604ec3a56ecb74950d14ed"/>
                      <w:lock w:val="sdtLocked"/>
                      <w:richText/>
                    </w:sdtPr>
                    <w:sdtContent>
                      <w:r>
                        <w:rPr>
                          <w:bCs/>
                          <w:szCs w:val="24"/>
                          <w:lang w:eastAsia="lt-LT"/>
                        </w:rPr>
                        <w:t>1.4</w:t>
                      </w:r>
                    </w:sdtContent>
                  </w:sdt>
                  <w:r>
                    <w:rPr>
                      <w:bCs/>
                      <w:szCs w:val="24"/>
                      <w:lang w:eastAsia="lt-LT"/>
                    </w:rPr>
                    <w:t>.</w:t>
                    <w:tab/>
                    <w:t>Kiti, institucijos (-ų) manymu, reikšmingi duomenys.</w:t>
                  </w:r>
                </w:p>
                <w:p>
                  <w:pPr>
                    <w:widowControl w:val="0"/>
                    <w:suppressAutoHyphens/>
                    <w:jc w:val="both"/>
                    <w:rPr>
                      <w:bCs/>
                      <w:szCs w:val="24"/>
                      <w:lang w:eastAsia="lt-LT"/>
                    </w:rPr>
                  </w:pPr>
                </w:p>
                <w:p>
                  <w:pPr>
                    <w:widowControl w:val="0"/>
                    <w:tabs>
                      <w:tab w:val="left" w:pos="3969"/>
                    </w:tabs>
                    <w:suppressAutoHyphens/>
                    <w:spacing w:line="295" w:lineRule="auto"/>
                    <w:ind w:left="2268" w:firstLine="71"/>
                    <w:jc w:val="both"/>
                    <w:textAlignment w:val="center"/>
                    <w:rPr>
                      <w:szCs w:val="24"/>
                      <w:lang w:eastAsia="lt-LT"/>
                    </w:rPr>
                  </w:pPr>
                  <w:r>
                    <w:rPr>
                      <w:szCs w:val="24"/>
                      <w:lang w:eastAsia="lt-LT"/>
                    </w:rPr>
                    <w:t>Pakankamas / Pakankamas iš dalies / Nepakankamas</w:t>
                  </w:r>
                </w:p>
                <w:p>
                  <w:pPr>
                    <w:widowControl w:val="0"/>
                    <w:suppressAutoHyphens/>
                    <w:spacing w:line="295" w:lineRule="auto"/>
                    <w:jc w:val="both"/>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b/>
                      <w:bCs/>
                      <w:color w:val="000000"/>
                      <w:szCs w:val="24"/>
                      <w:lang w:eastAsia="lt-LT"/>
                    </w:rPr>
                  </w:pPr>
                </w:p>
              </w:sdtContent>
            </w:sdt>
          </w:sdtContent>
        </w:sdt>
        <w:sdt>
          <w:sdtPr>
            <w:alias w:val="skirsnis"/>
            <w:tag w:val="part_38d28b620fbe42eb909b9e158c6e0737"/>
            <w:lock w:val="sdtLocked"/>
            <w:richText/>
          </w:sdtPr>
          <w:sdtContent>
            <w:p>
              <w:pPr>
                <w:widowControl w:val="0"/>
                <w:suppressAutoHyphens/>
                <w:rPr>
                  <w:b/>
                </w:rPr>
              </w:pPr>
              <w:sdt>
                <w:sdtPr>
                  <w:alias w:val="Pavadinimas"/>
                  <w:tag w:val="title_38d28b620fbe42eb909b9e158c6e0737"/>
                  <w:lock w:val="sdtLocked"/>
                  <w:richText/>
                </w:sdtPr>
                <w:sdtContent>
                  <w:r>
                    <w:rPr>
                      <w:b/>
                    </w:rPr>
                    <w:t>2 sritis: Doktorantūros reglamentas ir doktorantūros eigos administravimas</w:t>
                  </w:r>
                </w:sdtContent>
              </w:sdt>
            </w:p>
            <w:p>
              <w:pPr>
                <w:widowControl w:val="0"/>
                <w:suppressAutoHyphens/>
                <w:rPr>
                  <w:i/>
                </w:rPr>
              </w:pPr>
              <w:r>
                <w:rPr>
                  <w:i/>
                </w:rPr>
                <w:t>Vertinimo aspektai:</w:t>
              </w:r>
            </w:p>
            <w:sdt>
              <w:sdtPr>
                <w:alias w:val="1 pr. 2.1 pp."/>
                <w:tag w:val="part_7c94c6c15690458ab915b631bbac02f5"/>
                <w:lock w:val="sdtLocked"/>
                <w:richText/>
              </w:sdtPr>
              <w:sdtContent>
                <w:p>
                  <w:pPr>
                    <w:widowControl w:val="0"/>
                    <w:suppressAutoHyphens/>
                    <w:jc w:val="both"/>
                  </w:pPr>
                  <w:sdt>
                    <w:sdtPr>
                      <w:alias w:val="Numeris"/>
                      <w:tag w:val="nr_7c94c6c15690458ab915b631bbac02f5"/>
                      <w:lock w:val="sdtLocked"/>
                      <w:richText/>
                    </w:sdtPr>
                    <w:sdtContent>
                      <w:r>
                        <w:t>2.1</w:t>
                      </w:r>
                    </w:sdtContent>
                  </w:sdt>
                  <w:r>
                    <w:t>. Doktorantūros reglamento ir Mokslo doktorantūros nuostatų dermė;</w:t>
                  </w:r>
                </w:p>
              </w:sdtContent>
            </w:sdt>
            <w:sdt>
              <w:sdtPr>
                <w:alias w:val="1 pr. 2.2 pp."/>
                <w:tag w:val="part_82717987e01745888d82c2b3b72136fe"/>
                <w:lock w:val="sdtLocked"/>
                <w:richText/>
              </w:sdtPr>
              <w:sdtContent>
                <w:p>
                  <w:pPr>
                    <w:widowControl w:val="0"/>
                    <w:suppressAutoHyphens/>
                    <w:jc w:val="both"/>
                  </w:pPr>
                  <w:sdt>
                    <w:sdtPr>
                      <w:alias w:val="Numeris"/>
                      <w:tag w:val="nr_82717987e01745888d82c2b3b72136fe"/>
                      <w:lock w:val="sdtLocked"/>
                      <w:richText/>
                    </w:sdtPr>
                    <w:sdtContent>
                      <w:r>
                        <w:rPr>
                          <w:bCs/>
                          <w:szCs w:val="24"/>
                          <w:lang w:eastAsia="lt-LT"/>
                        </w:rPr>
                        <w:t>2.2</w:t>
                      </w:r>
                    </w:sdtContent>
                  </w:sdt>
                  <w:r>
                    <w:rPr>
                      <w:bCs/>
                      <w:szCs w:val="24"/>
                      <w:lang w:eastAsia="lt-LT"/>
                    </w:rPr>
                    <w:t>. Institucijos (-jų) doktorantūros proceso kokybės užtikrinimas;</w:t>
                  </w:r>
                </w:p>
              </w:sdtContent>
            </w:sdt>
            <w:sdt>
              <w:sdtPr>
                <w:alias w:val="1 pr. 2.3 pp."/>
                <w:tag w:val="part_d2f2dc6303774e1286cbf25b04e7f495"/>
                <w:lock w:val="sdtLocked"/>
                <w:richText/>
              </w:sdtPr>
              <w:sdtContent>
                <w:p>
                  <w:pPr>
                    <w:widowControl w:val="0"/>
                    <w:suppressAutoHyphens/>
                    <w:jc w:val="both"/>
                    <w:rPr>
                      <w:bCs/>
                      <w:szCs w:val="24"/>
                      <w:lang w:eastAsia="lt-LT"/>
                    </w:rPr>
                  </w:pPr>
                  <w:sdt>
                    <w:sdtPr>
                      <w:alias w:val="Numeris"/>
                      <w:tag w:val="nr_d2f2dc6303774e1286cbf25b04e7f495"/>
                      <w:lock w:val="sdtLocked"/>
                      <w:richText/>
                    </w:sdtPr>
                    <w:sdtContent>
                      <w:r>
                        <w:t>2.3</w:t>
                      </w:r>
                    </w:sdtContent>
                  </w:sdt>
                  <w:r>
                    <w:t xml:space="preserve">. </w:t>
                  </w:r>
                  <w:r>
                    <w:rPr>
                      <w:bCs/>
                      <w:szCs w:val="24"/>
                      <w:lang w:eastAsia="lt-LT"/>
                    </w:rPr>
                    <w:t>Doktorantų finansavimo tvarka institucijoje (-ose)</w:t>
                  </w:r>
                  <w:r>
                    <w:t xml:space="preserve"> (</w:t>
                  </w:r>
                  <w:r>
                    <w:rPr>
                      <w:bCs/>
                      <w:szCs w:val="24"/>
                      <w:lang w:eastAsia="lt-LT"/>
                    </w:rPr>
                    <w:t>doktorantūrai skirtų lėšų tikslinis panaudojimas);</w:t>
                  </w:r>
                </w:p>
              </w:sdtContent>
            </w:sdt>
            <w:sdt>
              <w:sdtPr>
                <w:alias w:val="1 pr. 2.4 pp."/>
                <w:tag w:val="part_7b2a7db3213f42a8acafa3528667fdb0"/>
                <w:lock w:val="sdtLocked"/>
                <w:richText/>
              </w:sdtPr>
              <w:sdtContent>
                <w:p>
                  <w:pPr>
                    <w:widowControl w:val="0"/>
                    <w:suppressAutoHyphens/>
                    <w:jc w:val="both"/>
                    <w:rPr>
                      <w:bCs/>
                      <w:szCs w:val="24"/>
                      <w:lang w:eastAsia="lt-LT"/>
                    </w:rPr>
                  </w:pPr>
                  <w:sdt>
                    <w:sdtPr>
                      <w:alias w:val="Numeris"/>
                      <w:tag w:val="nr_7b2a7db3213f42a8acafa3528667fdb0"/>
                      <w:lock w:val="sdtLocked"/>
                      <w:richText/>
                    </w:sdtPr>
                    <w:sdtContent>
                      <w:r>
                        <w:rPr>
                          <w:bCs/>
                          <w:szCs w:val="24"/>
                          <w:lang w:eastAsia="lt-LT"/>
                        </w:rPr>
                        <w:t>2.4</w:t>
                      </w:r>
                    </w:sdtContent>
                  </w:sdt>
                  <w:r>
                    <w:rPr>
                      <w:bCs/>
                      <w:szCs w:val="24"/>
                      <w:lang w:eastAsia="lt-LT"/>
                    </w:rPr>
                    <w:t>. Akademinės etikos laikymasis doktorantūros studijose;</w:t>
                  </w:r>
                </w:p>
              </w:sdtContent>
            </w:sdt>
            <w:sdt>
              <w:sdtPr>
                <w:alias w:val="1 pr. 2.5 pp."/>
                <w:tag w:val="part_cd8c2a49b17540138b250ac6840a8cda"/>
                <w:lock w:val="sdtLocked"/>
                <w:richText/>
              </w:sdtPr>
              <w:sdtContent>
                <w:p>
                  <w:pPr>
                    <w:widowControl w:val="0"/>
                    <w:suppressAutoHyphens/>
                    <w:jc w:val="both"/>
                    <w:rPr>
                      <w:bCs/>
                      <w:szCs w:val="24"/>
                      <w:lang w:eastAsia="lt-LT"/>
                    </w:rPr>
                  </w:pPr>
                  <w:sdt>
                    <w:sdtPr>
                      <w:alias w:val="Numeris"/>
                      <w:tag w:val="nr_cd8c2a49b17540138b250ac6840a8cda"/>
                      <w:lock w:val="sdtLocked"/>
                      <w:richText/>
                    </w:sdtPr>
                    <w:sdtContent>
                      <w:r>
                        <w:rPr>
                          <w:bCs/>
                          <w:szCs w:val="24"/>
                          <w:lang w:eastAsia="lt-LT"/>
                        </w:rPr>
                        <w:t>2.5</w:t>
                      </w:r>
                    </w:sdtContent>
                  </w:sdt>
                  <w:r>
                    <w:rPr>
                      <w:bCs/>
                      <w:szCs w:val="24"/>
                      <w:lang w:eastAsia="lt-LT"/>
                    </w:rPr>
                    <w:t>. Doktorantų galimybės įgyti ir kelti kvalifikaciją (pasirengimas akademinei karjerai, doktorantų pedagoginė ir kita veikla institucijos (-jų) padaliniuose);</w:t>
                  </w:r>
                </w:p>
              </w:sdtContent>
            </w:sdt>
            <w:sdt>
              <w:sdtPr>
                <w:alias w:val="1 pr. 2.6 pp."/>
                <w:tag w:val="part_941fcb2e3faf40e396abd9bf9ce65151"/>
                <w:lock w:val="sdtLocked"/>
                <w:richText/>
              </w:sdtPr>
              <w:sdtContent>
                <w:p>
                  <w:pPr>
                    <w:rPr>
                      <w:szCs w:val="24"/>
                    </w:rPr>
                  </w:pPr>
                  <w:sdt>
                    <w:sdtPr>
                      <w:alias w:val="Numeris"/>
                      <w:tag w:val="nr_941fcb2e3faf40e396abd9bf9ce65151"/>
                      <w:lock w:val="sdtLocked"/>
                      <w:richText/>
                    </w:sdtPr>
                    <w:sdtContent>
                      <w:r>
                        <w:rPr>
                          <w:szCs w:val="24"/>
                        </w:rPr>
                        <w:t>2.6</w:t>
                      </w:r>
                    </w:sdtContent>
                  </w:sdt>
                  <w:r>
                    <w:rPr>
                      <w:szCs w:val="24"/>
                    </w:rPr>
                    <w:t>. Disertacijų gynimo tvarka (disertacijų nagrinėjimas, gynimo tarybų sudarymas, mokslo laipsnių suteikimas);</w:t>
                  </w:r>
                </w:p>
              </w:sdtContent>
            </w:sdt>
            <w:sdt>
              <w:sdtPr>
                <w:alias w:val="1 pr. 2.7 pp."/>
                <w:tag w:val="part_6406bfc4f5db46ada24908050e519b5d"/>
                <w:lock w:val="sdtLocked"/>
                <w:richText/>
              </w:sdtPr>
              <w:sdtContent>
                <w:p>
                  <w:pPr>
                    <w:widowControl w:val="0"/>
                    <w:suppressAutoHyphens/>
                    <w:jc w:val="both"/>
                    <w:rPr>
                      <w:bCs/>
                      <w:szCs w:val="24"/>
                      <w:lang w:eastAsia="lt-LT"/>
                    </w:rPr>
                  </w:pPr>
                  <w:sdt>
                    <w:sdtPr>
                      <w:alias w:val="Numeris"/>
                      <w:tag w:val="nr_6406bfc4f5db46ada24908050e519b5d"/>
                      <w:lock w:val="sdtLocked"/>
                      <w:richText/>
                    </w:sdtPr>
                    <w:sdtContent>
                      <w:r>
                        <w:rPr>
                          <w:bCs/>
                          <w:szCs w:val="24"/>
                          <w:lang w:eastAsia="lt-LT"/>
                        </w:rPr>
                        <w:t>2.7</w:t>
                      </w:r>
                    </w:sdtContent>
                  </w:sdt>
                  <w:r>
                    <w:rPr>
                      <w:bCs/>
                      <w:szCs w:val="24"/>
                      <w:lang w:eastAsia="lt-LT"/>
                    </w:rPr>
                    <w:t>. Apeliacijų, skundų nagrinėjimo tvarka ir praktika.</w:t>
                  </w:r>
                </w:p>
                <w:p>
                  <w:pPr>
                    <w:widowControl w:val="0"/>
                    <w:suppressAutoHyphens/>
                    <w:rPr>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9c1b0414d0db4ccbbca8db110ff8daf4"/>
            <w:lock w:val="sdtLocked"/>
            <w:richText/>
          </w:sdtPr>
          <w:sdtContent>
            <w:p>
              <w:pPr>
                <w:widowControl w:val="0"/>
                <w:suppressAutoHyphens/>
                <w:rPr>
                  <w:color w:val="000000"/>
                </w:rPr>
              </w:pPr>
              <w:sdt>
                <w:sdtPr>
                  <w:alias w:val="Pavadinimas"/>
                  <w:tag w:val="title_9c1b0414d0db4ccbbca8db110ff8daf4"/>
                  <w:lock w:val="sdtLocked"/>
                  <w:richText/>
                </w:sdtPr>
                <w:sdtContent>
                  <w:r>
                    <w:rPr>
                      <w:b/>
                      <w:bCs/>
                      <w:color w:val="000000"/>
                    </w:rPr>
                    <w:t>3 sritis: Doktorantūros komitetas ir jo veikla</w:t>
                  </w:r>
                </w:sdtContent>
              </w:sdt>
            </w:p>
            <w:p>
              <w:pPr>
                <w:widowControl w:val="0"/>
                <w:suppressAutoHyphens/>
                <w:jc w:val="both"/>
                <w:rPr>
                  <w:bCs/>
                  <w:i/>
                  <w:color w:val="000000"/>
                </w:rPr>
              </w:pPr>
              <w:r>
                <w:rPr>
                  <w:bCs/>
                  <w:i/>
                  <w:color w:val="000000"/>
                </w:rPr>
                <w:t>Vertinimo aspektai:</w:t>
              </w:r>
            </w:p>
            <w:sdt>
              <w:sdtPr>
                <w:alias w:val="1 pr. 3.1 pp."/>
                <w:tag w:val="part_9cb755ace8d84e858266d2a0bd4d307e"/>
                <w:lock w:val="sdtLocked"/>
                <w:richText/>
              </w:sdtPr>
              <w:sdtContent>
                <w:p>
                  <w:pPr>
                    <w:widowControl w:val="0"/>
                    <w:suppressAutoHyphens/>
                    <w:jc w:val="both"/>
                    <w:rPr>
                      <w:bCs/>
                      <w:color w:val="000000"/>
                    </w:rPr>
                  </w:pPr>
                  <w:sdt>
                    <w:sdtPr>
                      <w:alias w:val="Numeris"/>
                      <w:tag w:val="nr_9cb755ace8d84e858266d2a0bd4d307e"/>
                      <w:lock w:val="sdtLocked"/>
                      <w:richText/>
                    </w:sdtPr>
                    <w:sdtContent>
                      <w:r>
                        <w:rPr>
                          <w:bCs/>
                          <w:color w:val="000000"/>
                        </w:rPr>
                        <w:t>3.1</w:t>
                      </w:r>
                    </w:sdtContent>
                  </w:sdt>
                  <w:r>
                    <w:rPr>
                      <w:bCs/>
                      <w:color w:val="000000"/>
                    </w:rPr>
                    <w:t xml:space="preserve">. Komiteto sudėtis, </w:t>
                  </w:r>
                  <w:r>
                    <w:rPr>
                      <w:bCs/>
                      <w:szCs w:val="24"/>
                      <w:lang w:eastAsia="lt-LT"/>
                    </w:rPr>
                    <w:t>komiteto narių kaita,</w:t>
                  </w:r>
                  <w:r>
                    <w:rPr>
                      <w:bCs/>
                    </w:rPr>
                    <w:t xml:space="preserve"> narių </w:t>
                  </w:r>
                  <w:r>
                    <w:rPr>
                      <w:bCs/>
                      <w:color w:val="000000"/>
                    </w:rPr>
                    <w:t>atitiktis nustatytiems reikalavimams ir šios atitikties užtikrinimo praktika;</w:t>
                  </w:r>
                </w:p>
              </w:sdtContent>
            </w:sdt>
            <w:sdt>
              <w:sdtPr>
                <w:alias w:val="1 pr. 3.2 pp."/>
                <w:tag w:val="part_06ce77d115d5413da2bd836afbb2f6d1"/>
                <w:lock w:val="sdtLocked"/>
                <w:richText/>
              </w:sdtPr>
              <w:sdtContent>
                <w:p>
                  <w:pPr>
                    <w:widowControl w:val="0"/>
                    <w:suppressAutoHyphens/>
                    <w:jc w:val="both"/>
                    <w:rPr>
                      <w:bCs/>
                    </w:rPr>
                  </w:pPr>
                  <w:sdt>
                    <w:sdtPr>
                      <w:alias w:val="Numeris"/>
                      <w:tag w:val="nr_06ce77d115d5413da2bd836afbb2f6d1"/>
                      <w:lock w:val="sdtLocked"/>
                      <w:richText/>
                    </w:sdtPr>
                    <w:sdtContent>
                      <w:r>
                        <w:rPr>
                          <w:bCs/>
                          <w:color w:val="000000"/>
                        </w:rPr>
                        <w:t>3.2</w:t>
                      </w:r>
                    </w:sdtContent>
                  </w:sdt>
                  <w:r>
                    <w:rPr>
                      <w:bCs/>
                      <w:color w:val="000000"/>
                    </w:rPr>
                    <w:t>. Komiteto darbo organizavimas, posėdžių periodiškumas, jų organizavimo tvarka, darbotvarkės</w:t>
                  </w:r>
                  <w:r>
                    <w:rPr>
                      <w:bCs/>
                    </w:rPr>
                    <w:t>, dokumentacijos saugojimas;</w:t>
                  </w:r>
                </w:p>
              </w:sdtContent>
            </w:sdt>
            <w:sdt>
              <w:sdtPr>
                <w:alias w:val="1 pr. 3.3 pp."/>
                <w:tag w:val="part_9a4199b925a54ef682d8ab36157480a8"/>
                <w:lock w:val="sdtLocked"/>
                <w:richText/>
              </w:sdtPr>
              <w:sdtContent>
                <w:p>
                  <w:pPr>
                    <w:widowControl w:val="0"/>
                    <w:suppressAutoHyphens/>
                    <w:jc w:val="both"/>
                    <w:rPr>
                      <w:iCs/>
                      <w:color w:val="000000"/>
                    </w:rPr>
                  </w:pPr>
                  <w:sdt>
                    <w:sdtPr>
                      <w:alias w:val="Numeris"/>
                      <w:tag w:val="nr_9a4199b925a54ef682d8ab36157480a8"/>
                      <w:lock w:val="sdtLocked"/>
                      <w:richText/>
                    </w:sdtPr>
                    <w:sdtContent>
                      <w:r>
                        <w:rPr>
                          <w:bCs/>
                          <w:color w:val="000000"/>
                        </w:rPr>
                        <w:t>3.3</w:t>
                      </w:r>
                    </w:sdtContent>
                  </w:sdt>
                  <w:r>
                    <w:rPr>
                      <w:bCs/>
                      <w:color w:val="000000"/>
                    </w:rPr>
                    <w:t xml:space="preserve">. Komiteto veiklos rezultatai: </w:t>
                  </w:r>
                  <w:r>
                    <w:rPr>
                      <w:iCs/>
                      <w:color w:val="000000"/>
                    </w:rPr>
                    <w:t xml:space="preserve">disertacijų tematikų ir vadovų </w:t>
                  </w:r>
                  <w:r>
                    <w:rPr>
                      <w:iCs/>
                    </w:rPr>
                    <w:t xml:space="preserve">konkursų organizavimas, patvirtintų </w:t>
                  </w:r>
                  <w:r>
                    <w:rPr>
                      <w:iCs/>
                      <w:color w:val="000000"/>
                    </w:rPr>
                    <w:t>disertacijų tematikų ir doktorantų vadovų kompetencijų dermė su institucijos(-ų) vykdomais moksliniais tyrimais</w:t>
                  </w:r>
                  <w:r>
                    <w:rPr>
                      <w:iCs/>
                    </w:rPr>
                    <w:t>, s</w:t>
                  </w:r>
                  <w:r>
                    <w:rPr>
                      <w:bCs/>
                      <w:szCs w:val="24"/>
                      <w:lang w:eastAsia="lt-LT"/>
                    </w:rPr>
                    <w:t>tudijų dalykų aprašų tvirtinimas ir peržiūra,</w:t>
                  </w:r>
                  <w:r>
                    <w:rPr>
                      <w:iCs/>
                    </w:rPr>
                    <w:t xml:space="preserve"> pretendentų </w:t>
                  </w:r>
                  <w:r>
                    <w:rPr>
                      <w:iCs/>
                      <w:color w:val="000000"/>
                    </w:rPr>
                    <w:t>į doktorantūros studijas ir priimtų doktorantų skaičius, doktorantų kasmetinės atestacijos rezultatai;</w:t>
                  </w:r>
                </w:p>
              </w:sdtContent>
            </w:sdt>
            <w:sdt>
              <w:sdtPr>
                <w:alias w:val="1 pr. 3.4 pp."/>
                <w:tag w:val="part_4f800f46dac948f2a296b1cee4e1dc45"/>
                <w:lock w:val="sdtLocked"/>
                <w:richText/>
              </w:sdtPr>
              <w:sdtContent>
                <w:p>
                  <w:pPr>
                    <w:widowControl w:val="0"/>
                    <w:suppressAutoHyphens/>
                    <w:jc w:val="both"/>
                    <w:rPr>
                      <w:bCs/>
                      <w:color w:val="000000"/>
                    </w:rPr>
                  </w:pPr>
                  <w:sdt>
                    <w:sdtPr>
                      <w:alias w:val="Numeris"/>
                      <w:tag w:val="nr_4f800f46dac948f2a296b1cee4e1dc45"/>
                      <w:lock w:val="sdtLocked"/>
                      <w:richText/>
                    </w:sdtPr>
                    <w:sdtContent>
                      <w:r>
                        <w:rPr>
                          <w:bCs/>
                          <w:color w:val="000000"/>
                        </w:rPr>
                        <w:t>3.4</w:t>
                      </w:r>
                    </w:sdtContent>
                  </w:sdt>
                  <w:r>
                    <w:rPr>
                      <w:bCs/>
                      <w:color w:val="000000"/>
                    </w:rPr>
                    <w:t>. Kita doktorantūros komiteto veikla, užtikrinanti doktorantūros kokybę ir efektyvumą.</w:t>
                  </w:r>
                </w:p>
                <w:p>
                  <w:pPr>
                    <w:widowControl w:val="0"/>
                    <w:suppressAutoHyphens/>
                    <w:rPr>
                      <w:bCs/>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eeac97e755184f04ac826e406cb0f62e"/>
            <w:lock w:val="sdtLocked"/>
            <w:richText/>
          </w:sdtPr>
          <w:sdtContent>
            <w:p>
              <w:pPr>
                <w:widowControl w:val="0"/>
                <w:suppressAutoHyphens/>
                <w:jc w:val="both"/>
                <w:rPr>
                  <w:b/>
                </w:rPr>
              </w:pPr>
              <w:sdt>
                <w:sdtPr>
                  <w:alias w:val="Pavadinimas"/>
                  <w:tag w:val="title_eeac97e755184f04ac826e406cb0f62e"/>
                  <w:lock w:val="sdtLocked"/>
                  <w:richText/>
                </w:sdtPr>
                <w:sdtContent>
                  <w:r>
                    <w:rPr>
                      <w:b/>
                    </w:rPr>
                    <w:t>4 sritis: Doktorantūros studijų ir mokslinių tyrimų vykdymas</w:t>
                  </w:r>
                </w:sdtContent>
              </w:sdt>
            </w:p>
            <w:p>
              <w:pPr>
                <w:widowControl w:val="0"/>
                <w:suppressAutoHyphens/>
                <w:jc w:val="both"/>
                <w:rPr>
                  <w:i/>
                </w:rPr>
              </w:pPr>
              <w:r>
                <w:rPr>
                  <w:i/>
                </w:rPr>
                <w:t>Vertinimo aspektai:</w:t>
              </w:r>
            </w:p>
            <w:sdt>
              <w:sdtPr>
                <w:alias w:val="1 pr. 4.1 pp."/>
                <w:tag w:val="part_b6d1a42e34484b0cb693f60dfefc42e3"/>
                <w:lock w:val="sdtLocked"/>
                <w:richText/>
              </w:sdtPr>
              <w:sdtContent>
                <w:p>
                  <w:pPr>
                    <w:widowControl w:val="0"/>
                    <w:suppressAutoHyphens/>
                    <w:jc w:val="both"/>
                  </w:pPr>
                  <w:sdt>
                    <w:sdtPr>
                      <w:alias w:val="Numeris"/>
                      <w:tag w:val="nr_b6d1a42e34484b0cb693f60dfefc42e3"/>
                      <w:lock w:val="sdtLocked"/>
                      <w:richText/>
                    </w:sdtPr>
                    <w:sdtContent>
                      <w:r>
                        <w:t>4.1</w:t>
                      </w:r>
                    </w:sdtContent>
                  </w:sdt>
                  <w:r>
                    <w:t>. Doktorantūros studijų programos ir doktorantūros tikslų dermė, studijų programos vykdymas (studijų organizavimas, vadovavimas doktorantui ir jo konsultavimas, doktoranto studijų ir tyrimo plano sudarymas, egzaminų ir jų vertinimo tvarka);</w:t>
                  </w:r>
                </w:p>
              </w:sdtContent>
            </w:sdt>
            <w:sdt>
              <w:sdtPr>
                <w:alias w:val="1 pr. 4.2 pp."/>
                <w:tag w:val="part_297f52bc9b8b40e6804849341590e617"/>
                <w:lock w:val="sdtLocked"/>
                <w:richText/>
              </w:sdtPr>
              <w:sdtContent>
                <w:p>
                  <w:pPr>
                    <w:widowControl w:val="0"/>
                    <w:suppressAutoHyphens/>
                    <w:jc w:val="both"/>
                  </w:pPr>
                  <w:sdt>
                    <w:sdtPr>
                      <w:alias w:val="Numeris"/>
                      <w:tag w:val="nr_297f52bc9b8b40e6804849341590e617"/>
                      <w:lock w:val="sdtLocked"/>
                      <w:richText/>
                    </w:sdtPr>
                    <w:sdtContent>
                      <w:r>
                        <w:t>4.2</w:t>
                      </w:r>
                    </w:sdtContent>
                  </w:sdt>
                  <w:r>
                    <w:t>. Doktorantūros tarptautiškumas (užsienio mokslininkų dalyvavimas doktorantūroje – disertacijų gynimo tarybose ir kita);</w:t>
                  </w:r>
                </w:p>
              </w:sdtContent>
            </w:sdt>
            <w:sdt>
              <w:sdtPr>
                <w:alias w:val="1 pr. 4.3 pp."/>
                <w:tag w:val="part_64dc97a6c4cf4a3081748a8a60f35633"/>
                <w:lock w:val="sdtLocked"/>
                <w:richText/>
              </w:sdtPr>
              <w:sdtContent>
                <w:p>
                  <w:pPr>
                    <w:widowControl w:val="0"/>
                    <w:suppressAutoHyphens/>
                    <w:jc w:val="both"/>
                  </w:pPr>
                  <w:sdt>
                    <w:sdtPr>
                      <w:alias w:val="Numeris"/>
                      <w:tag w:val="nr_64dc97a6c4cf4a3081748a8a60f35633"/>
                      <w:lock w:val="sdtLocked"/>
                      <w:richText/>
                    </w:sdtPr>
                    <w:sdtContent>
                      <w:r>
                        <w:t>4.3</w:t>
                      </w:r>
                    </w:sdtContent>
                  </w:sdt>
                  <w:r>
                    <w:t xml:space="preserve">. </w:t>
                  </w:r>
                  <w:r>
                    <w:rPr>
                      <w:bCs/>
                    </w:rPr>
                    <w:t>Doktorantų dalyvavimas institucijos (-jų) vykdomuose moksliniuose tyrimuose;</w:t>
                  </w:r>
                </w:p>
              </w:sdtContent>
            </w:sdt>
            <w:sdt>
              <w:sdtPr>
                <w:alias w:val="1 pr. 4.4 pp."/>
                <w:tag w:val="part_445eaed7439349d8b61dcf68e483b9ef"/>
                <w:lock w:val="sdtLocked"/>
                <w:richText/>
              </w:sdtPr>
              <w:sdtContent>
                <w:p>
                  <w:pPr>
                    <w:widowControl w:val="0"/>
                    <w:suppressAutoHyphens/>
                    <w:jc w:val="both"/>
                  </w:pPr>
                  <w:sdt>
                    <w:sdtPr>
                      <w:alias w:val="Numeris"/>
                      <w:tag w:val="nr_445eaed7439349d8b61dcf68e483b9ef"/>
                      <w:lock w:val="sdtLocked"/>
                      <w:richText/>
                    </w:sdtPr>
                    <w:sdtContent>
                      <w:r>
                        <w:t>4.4</w:t>
                      </w:r>
                    </w:sdtContent>
                  </w:sdt>
                  <w:r>
                    <w:t>. Doktorantų mobilumas: dalyvavimas su disertacijos tematika susijusiose stažuotėse, konferencijose ir kituose mokslo renginiuose užsienyje.</w:t>
                  </w:r>
                </w:p>
                <w:p>
                  <w:pPr>
                    <w:widowControl w:val="0"/>
                    <w:suppressAutoHyphens/>
                    <w:jc w:val="both"/>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Tinkamas / Tinkamas iš dalies / Netinkamas</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spacing w:line="295" w:lineRule="auto"/>
                    <w:jc w:val="both"/>
                    <w:textAlignment w:val="center"/>
                    <w:rPr>
                      <w:color w:val="000000"/>
                      <w:szCs w:val="24"/>
                      <w:lang w:eastAsia="lt-LT"/>
                    </w:rPr>
                  </w:pPr>
                </w:p>
              </w:sdtContent>
            </w:sdt>
          </w:sdtContent>
        </w:sdt>
        <w:sdt>
          <w:sdtPr>
            <w:alias w:val="skirsnis"/>
            <w:tag w:val="part_6d5071eaf1a94621b589cff396b707e7"/>
            <w:lock w:val="sdtLocked"/>
            <w:richText/>
          </w:sdtPr>
          <w:sdtContent>
            <w:p>
              <w:pPr>
                <w:widowControl w:val="0"/>
                <w:suppressAutoHyphens/>
                <w:spacing w:line="295" w:lineRule="auto"/>
                <w:jc w:val="both"/>
                <w:textAlignment w:val="center"/>
                <w:rPr>
                  <w:b/>
                  <w:szCs w:val="24"/>
                  <w:lang w:eastAsia="lt-LT"/>
                </w:rPr>
              </w:pPr>
              <w:sdt>
                <w:sdtPr>
                  <w:alias w:val="Pavadinimas"/>
                  <w:tag w:val="title_6d5071eaf1a94621b589cff396b707e7"/>
                  <w:lock w:val="sdtLocked"/>
                  <w:richText/>
                </w:sdtPr>
                <w:sdtContent>
                  <w:r>
                    <w:rPr>
                      <w:b/>
                      <w:szCs w:val="24"/>
                      <w:lang w:eastAsia="lt-LT"/>
                    </w:rPr>
                    <w:t xml:space="preserve">5 sritis: Doktorantūros efektyvumas </w:t>
                  </w:r>
                </w:sdtContent>
              </w:sdt>
            </w:p>
            <w:p>
              <w:pPr>
                <w:widowControl w:val="0"/>
                <w:suppressAutoHyphens/>
                <w:jc w:val="both"/>
                <w:textAlignment w:val="center"/>
                <w:rPr>
                  <w:i/>
                  <w:szCs w:val="24"/>
                  <w:lang w:eastAsia="lt-LT"/>
                </w:rPr>
              </w:pPr>
              <w:r>
                <w:rPr>
                  <w:i/>
                  <w:szCs w:val="24"/>
                  <w:lang w:eastAsia="lt-LT"/>
                </w:rPr>
                <w:t>Vertinimo aspektai:</w:t>
              </w:r>
            </w:p>
            <w:sdt>
              <w:sdtPr>
                <w:alias w:val="1 pr. 5.1 pp."/>
                <w:tag w:val="part_814b52dc92cd46d78e8c357f6325e595"/>
                <w:lock w:val="sdtLocked"/>
                <w:richText/>
              </w:sdtPr>
              <w:sdtContent>
                <w:p>
                  <w:pPr>
                    <w:widowControl w:val="0"/>
                    <w:suppressAutoHyphens/>
                    <w:jc w:val="both"/>
                    <w:textAlignment w:val="center"/>
                    <w:rPr>
                      <w:szCs w:val="24"/>
                      <w:lang w:eastAsia="lt-LT"/>
                    </w:rPr>
                  </w:pPr>
                  <w:sdt>
                    <w:sdtPr>
                      <w:alias w:val="Numeris"/>
                      <w:tag w:val="nr_814b52dc92cd46d78e8c357f6325e595"/>
                      <w:lock w:val="sdtLocked"/>
                      <w:richText/>
                    </w:sdtPr>
                    <w:sdtContent>
                      <w:r>
                        <w:rPr>
                          <w:szCs w:val="24"/>
                          <w:lang w:eastAsia="lt-LT"/>
                        </w:rPr>
                        <w:t>5.1</w:t>
                      </w:r>
                    </w:sdtContent>
                  </w:sdt>
                  <w:r>
                    <w:rPr>
                      <w:szCs w:val="24"/>
                      <w:lang w:eastAsia="lt-LT"/>
                    </w:rPr>
                    <w:t xml:space="preserve">. Laiku apgintų ir eksternu apgintų disertacijų skaičius (iš jų disertacijų užsienio kalbomis skaičius, disertacijų, apgintų </w:t>
                  </w:r>
                  <w:r>
                    <w:rPr>
                      <w:szCs w:val="24"/>
                    </w:rPr>
                    <w:t>monografijų ir (ar) mokslinių straipsnių pagrindu, skaičius</w:t>
                  </w:r>
                  <w:r>
                    <w:rPr>
                      <w:szCs w:val="24"/>
                      <w:lang w:eastAsia="lt-LT"/>
                    </w:rPr>
                    <w:t>);</w:t>
                  </w:r>
                </w:p>
              </w:sdtContent>
            </w:sdt>
            <w:sdt>
              <w:sdtPr>
                <w:alias w:val="1 pr. 5.2 pp."/>
                <w:tag w:val="part_52b97133466f4378befefd45462ef236"/>
                <w:lock w:val="sdtLocked"/>
                <w:richText/>
              </w:sdtPr>
              <w:sdtContent>
                <w:p>
                  <w:pPr>
                    <w:widowControl w:val="0"/>
                    <w:suppressAutoHyphens/>
                    <w:jc w:val="both"/>
                    <w:textAlignment w:val="center"/>
                    <w:rPr>
                      <w:szCs w:val="24"/>
                      <w:lang w:eastAsia="lt-LT"/>
                    </w:rPr>
                  </w:pPr>
                  <w:sdt>
                    <w:sdtPr>
                      <w:alias w:val="Numeris"/>
                      <w:tag w:val="nr_52b97133466f4378befefd45462ef236"/>
                      <w:lock w:val="sdtLocked"/>
                      <w:richText/>
                    </w:sdtPr>
                    <w:sdtContent>
                      <w:r>
                        <w:rPr>
                          <w:szCs w:val="24"/>
                          <w:lang w:eastAsia="lt-LT"/>
                        </w:rPr>
                        <w:t>5.2</w:t>
                      </w:r>
                    </w:sdtContent>
                  </w:sdt>
                  <w:r>
                    <w:rPr>
                      <w:szCs w:val="24"/>
                      <w:lang w:eastAsia="lt-LT"/>
                    </w:rPr>
                    <w:t>. Neparengtų ginti ir pateiktų ginti, bet neapgintų disertacijų skaičius ir neparengtumo bei neapgintumo priežastys;</w:t>
                  </w:r>
                </w:p>
              </w:sdtContent>
            </w:sdt>
            <w:sdt>
              <w:sdtPr>
                <w:alias w:val="1 pr. 5.3 pp."/>
                <w:tag w:val="part_7f7b8344f3d74e539556a75258b75a4d"/>
                <w:lock w:val="sdtLocked"/>
                <w:richText/>
              </w:sdtPr>
              <w:sdtContent>
                <w:p>
                  <w:pPr>
                    <w:widowControl w:val="0"/>
                    <w:suppressAutoHyphens/>
                    <w:jc w:val="both"/>
                    <w:textAlignment w:val="center"/>
                    <w:rPr>
                      <w:szCs w:val="24"/>
                      <w:lang w:eastAsia="lt-LT"/>
                    </w:rPr>
                  </w:pPr>
                  <w:sdt>
                    <w:sdtPr>
                      <w:alias w:val="Numeris"/>
                      <w:tag w:val="nr_7f7b8344f3d74e539556a75258b75a4d"/>
                      <w:lock w:val="sdtLocked"/>
                      <w:richText/>
                    </w:sdtPr>
                    <w:sdtContent>
                      <w:r>
                        <w:rPr>
                          <w:szCs w:val="24"/>
                          <w:lang w:eastAsia="lt-LT"/>
                        </w:rPr>
                        <w:t>5.3</w:t>
                      </w:r>
                    </w:sdtContent>
                  </w:sdt>
                  <w:r>
                    <w:rPr>
                      <w:szCs w:val="24"/>
                      <w:lang w:eastAsia="lt-LT"/>
                    </w:rPr>
                    <w:t>. Doktorantūros metu parengtų publikacijų skaičius, lygmuo (tarptautinės, nacionalinės) ir pobūdis (vienos krypties, tarpkryptinės);</w:t>
                  </w:r>
                </w:p>
              </w:sdtContent>
            </w:sdt>
            <w:sdt>
              <w:sdtPr>
                <w:alias w:val="1 pr. 5.4 pp."/>
                <w:tag w:val="part_109bb04b97cf43b087174b6466bec04d"/>
                <w:lock w:val="sdtLocked"/>
                <w:richText/>
              </w:sdtPr>
              <w:sdtContent>
                <w:p>
                  <w:pPr>
                    <w:widowControl w:val="0"/>
                    <w:suppressAutoHyphens/>
                    <w:jc w:val="both"/>
                    <w:textAlignment w:val="center"/>
                    <w:rPr>
                      <w:szCs w:val="24"/>
                      <w:lang w:eastAsia="lt-LT"/>
                    </w:rPr>
                  </w:pPr>
                  <w:sdt>
                    <w:sdtPr>
                      <w:alias w:val="Numeris"/>
                      <w:tag w:val="nr_109bb04b97cf43b087174b6466bec04d"/>
                      <w:lock w:val="sdtLocked"/>
                      <w:richText/>
                    </w:sdtPr>
                    <w:sdtContent>
                      <w:r>
                        <w:rPr>
                          <w:szCs w:val="24"/>
                          <w:lang w:eastAsia="lt-LT"/>
                        </w:rPr>
                        <w:t>5.4</w:t>
                      </w:r>
                    </w:sdtContent>
                  </w:sdt>
                  <w:r>
                    <w:rPr>
                      <w:szCs w:val="24"/>
                      <w:lang w:eastAsia="lt-LT"/>
                    </w:rPr>
                    <w:t>. Absolventų karjeros stebėsena (ar stebėsenos apskritai esama; absolventų, dirbančių mokslinį ir (ar) akademinį darbą, bei absolventų dirbančių kitose srityse, skaičius);</w:t>
                  </w:r>
                </w:p>
              </w:sdtContent>
            </w:sdt>
            <w:sdt>
              <w:sdtPr>
                <w:alias w:val="1 pr. 5.5 pp."/>
                <w:tag w:val="part_d62db4ff7098442aa62242bdc75c99e6"/>
                <w:lock w:val="sdtLocked"/>
                <w:richText/>
              </w:sdtPr>
              <w:sdtContent>
                <w:p>
                  <w:pPr>
                    <w:widowControl w:val="0"/>
                    <w:suppressAutoHyphens/>
                    <w:jc w:val="both"/>
                    <w:textAlignment w:val="center"/>
                    <w:rPr>
                      <w:szCs w:val="24"/>
                      <w:lang w:eastAsia="lt-LT"/>
                    </w:rPr>
                  </w:pPr>
                  <w:sdt>
                    <w:sdtPr>
                      <w:alias w:val="Numeris"/>
                      <w:tag w:val="nr_d62db4ff7098442aa62242bdc75c99e6"/>
                      <w:lock w:val="sdtLocked"/>
                      <w:richText/>
                    </w:sdtPr>
                    <w:sdtContent>
                      <w:r>
                        <w:rPr>
                          <w:szCs w:val="24"/>
                          <w:lang w:eastAsia="lt-LT"/>
                        </w:rPr>
                        <w:t>5.5</w:t>
                      </w:r>
                    </w:sdtContent>
                  </w:sdt>
                  <w:r>
                    <w:rPr>
                      <w:szCs w:val="24"/>
                      <w:lang w:eastAsia="lt-LT"/>
                    </w:rPr>
                    <w:t xml:space="preserve">. </w:t>
                  </w:r>
                  <w:r>
                    <w:rPr>
                      <w:szCs w:val="24"/>
                    </w:rPr>
                    <w:t>Sprendimų dėl mokslo laipsnio suteikimo atšaukimai.</w:t>
                  </w:r>
                </w:p>
                <w:p>
                  <w:pPr>
                    <w:widowControl w:val="0"/>
                    <w:suppressAutoHyphens/>
                    <w:spacing w:line="295" w:lineRule="auto"/>
                    <w:jc w:val="both"/>
                    <w:textAlignment w:val="center"/>
                    <w:rPr>
                      <w:szCs w:val="24"/>
                      <w:lang w:eastAsia="lt-LT"/>
                    </w:rPr>
                  </w:pPr>
                </w:p>
                <w:p>
                  <w:pPr>
                    <w:widowControl w:val="0"/>
                    <w:suppressAutoHyphens/>
                    <w:spacing w:line="295" w:lineRule="auto"/>
                    <w:jc w:val="center"/>
                    <w:textAlignment w:val="center"/>
                    <w:rPr>
                      <w:szCs w:val="24"/>
                      <w:lang w:eastAsia="lt-LT"/>
                    </w:rPr>
                  </w:pPr>
                  <w:r>
                    <w:rPr>
                      <w:szCs w:val="24"/>
                      <w:lang w:eastAsia="lt-LT"/>
                    </w:rPr>
                    <w:t>Tinkamas / Tinkamas iš dalies / Netinkamas</w:t>
                  </w:r>
                </w:p>
                <w:p>
                  <w:pPr>
                    <w:widowControl w:val="0"/>
                    <w:suppressAutoHyphens/>
                    <w:spacing w:line="295" w:lineRule="auto"/>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spacing w:line="295" w:lineRule="auto"/>
                          <w:jc w:val="both"/>
                          <w:textAlignment w:val="center"/>
                          <w:rPr>
                            <w:szCs w:val="24"/>
                            <w:lang w:eastAsia="lt-LT"/>
                          </w:rPr>
                        </w:pPr>
                      </w:p>
                    </w:tc>
                  </w:tr>
                </w:tbl>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i/>
                      <w:iCs/>
                      <w:color w:val="000000"/>
                      <w:szCs w:val="24"/>
                      <w:lang w:eastAsia="lt-LT"/>
                    </w:rPr>
                  </w:pPr>
                  <w:r>
                    <w:rPr>
                      <w:b/>
                      <w:bCs/>
                      <w:color w:val="000000"/>
                      <w:szCs w:val="24"/>
                      <w:lang w:eastAsia="lt-LT"/>
                    </w:rPr>
                    <w:t xml:space="preserve">Galutinė išvada </w:t>
                  </w:r>
                  <w:r>
                    <w:rPr>
                      <w:i/>
                      <w:iCs/>
                      <w:color w:val="000000"/>
                      <w:szCs w:val="24"/>
                      <w:lang w:eastAsia="lt-LT"/>
                    </w:rPr>
                    <w:t>(pažymėti vieną):</w:t>
                  </w:r>
                </w:p>
                <w:p>
                  <w:pPr>
                    <w:widowControl w:val="0"/>
                    <w:suppressAutoHyphens/>
                    <w:spacing w:line="295" w:lineRule="auto"/>
                    <w:jc w:val="both"/>
                    <w:textAlignment w:val="center"/>
                    <w:rPr>
                      <w:color w:val="000000"/>
                      <w:szCs w:val="24"/>
                      <w:lang w:eastAsia="lt-LT"/>
                    </w:rPr>
                  </w:pPr>
                  <w:r>
                    <w:rPr>
                      <w:color w:val="000000"/>
                      <w:szCs w:val="24"/>
                      <w:lang w:eastAsia="lt-LT"/>
                    </w:rPr>
                    <w:t>Doktorantūrą tęsti</w:t>
                  </w:r>
                </w:p>
                <w:p>
                  <w:pPr>
                    <w:widowControl w:val="0"/>
                    <w:suppressAutoHyphens/>
                    <w:spacing w:line="295" w:lineRule="auto"/>
                    <w:jc w:val="both"/>
                    <w:textAlignment w:val="center"/>
                    <w:rPr>
                      <w:color w:val="000000"/>
                      <w:szCs w:val="24"/>
                      <w:lang w:eastAsia="lt-LT"/>
                    </w:rPr>
                  </w:pPr>
                  <w:r>
                    <w:rPr>
                      <w:color w:val="000000"/>
                      <w:szCs w:val="24"/>
                      <w:lang w:eastAsia="lt-LT"/>
                    </w:rPr>
                    <w:t>Doktorantūrą koreguoti pagal pateiktas pastabas</w:t>
                  </w:r>
                </w:p>
                <w:p>
                  <w:pPr>
                    <w:widowControl w:val="0"/>
                    <w:suppressAutoHyphens/>
                    <w:spacing w:line="295" w:lineRule="auto"/>
                    <w:jc w:val="both"/>
                    <w:textAlignment w:val="center"/>
                    <w:rPr>
                      <w:color w:val="000000"/>
                      <w:szCs w:val="24"/>
                      <w:lang w:eastAsia="lt-LT"/>
                    </w:rPr>
                  </w:pPr>
                  <w:r>
                    <w:rPr>
                      <w:color w:val="000000"/>
                      <w:szCs w:val="24"/>
                      <w:lang w:eastAsia="lt-LT"/>
                    </w:rPr>
                    <w:t>Suteiktą doktorantūros teisę sustabdyti</w:t>
                  </w:r>
                </w:p>
                <w:p>
                  <w:pPr>
                    <w:widowControl w:val="0"/>
                    <w:suppressAutoHyphens/>
                    <w:spacing w:line="295" w:lineRule="auto"/>
                    <w:jc w:val="both"/>
                    <w:textAlignment w:val="center"/>
                    <w:rPr>
                      <w:i/>
                      <w:iCs/>
                      <w:color w:val="000000"/>
                      <w:szCs w:val="24"/>
                      <w:lang w:eastAsia="lt-LT"/>
                    </w:rPr>
                  </w:pPr>
                  <w:r>
                    <w:rPr>
                      <w:color w:val="000000"/>
                      <w:szCs w:val="24"/>
                      <w:lang w:eastAsia="lt-LT"/>
                    </w:rPr>
                    <w:t>Suteiktą doktorantūros teisę panaikinti</w:t>
                  </w:r>
                </w:p>
                <w:p>
                  <w:pPr>
                    <w:widowControl w:val="0"/>
                    <w:suppressAutoHyphens/>
                    <w:rPr>
                      <w:color w:val="000000"/>
                    </w:rPr>
                  </w:pPr>
                </w:p>
              </w:sdtContent>
            </w:sdt>
          </w:sdtContent>
        </w:sdt>
        <w:sdt>
          <w:sdtPr>
            <w:alias w:val="skirsnis"/>
            <w:tag w:val="part_2be9ed30d6ea42a1b18b45a94a401392"/>
            <w:lock w:val="sdtLocked"/>
            <w:richText/>
          </w:sdtPr>
          <w:sdtContent>
            <w:p>
              <w:pPr>
                <w:widowControl w:val="0"/>
                <w:suppressAutoHyphens/>
                <w:rPr>
                  <w:i/>
                  <w:iCs/>
                  <w:color w:val="000000"/>
                  <w:szCs w:val="24"/>
                  <w:lang w:eastAsia="lt-LT"/>
                </w:rPr>
              </w:pPr>
              <w:sdt>
                <w:sdtPr>
                  <w:alias w:val="Pavadinimas"/>
                  <w:tag w:val="title_2be9ed30d6ea42a1b18b45a94a401392"/>
                  <w:lock w:val="sdtLocked"/>
                  <w:richText/>
                </w:sdtPr>
                <w:sdtContent>
                  <w:r>
                    <w:rPr>
                      <w:b/>
                      <w:bCs/>
                      <w:color w:val="000000"/>
                      <w:szCs w:val="24"/>
                      <w:lang w:eastAsia="lt-LT"/>
                    </w:rPr>
                    <w:t>Rekomendacijos doktorantūrai gerinti (nurodant įgyvendinimo terminus):</w:t>
                  </w:r>
                </w:sdtContent>
              </w:sdt>
            </w:p>
            <w:p>
              <w:pPr>
                <w:widowControl w:val="0"/>
                <w:suppressAutoHyphens/>
                <w:rPr>
                  <w:i/>
                  <w:iCs/>
                  <w:color w:val="000000"/>
                  <w:szCs w:val="24"/>
                  <w:lang w:eastAsia="lt-LT"/>
                </w:rPr>
              </w:pPr>
              <w:r>
                <w:rPr>
                  <w:i/>
                  <w:iCs/>
                  <w:color w:val="000000"/>
                  <w:szCs w:val="24"/>
                  <w:lang w:eastAsia="lt-LT"/>
                </w:rPr>
                <w:t>(Nepildyti, jei suteiktą doktorantūros teisę siūloma sustabdyti ar panaikinti)</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p>
              <w:pPr>
                <w:widowControl w:val="0"/>
                <w:suppressAutoHyphens/>
                <w:spacing w:line="295" w:lineRule="auto"/>
                <w:jc w:val="both"/>
                <w:textAlignment w:val="center"/>
                <w:rPr>
                  <w:color w:val="000000"/>
                  <w:szCs w:val="24"/>
                  <w:lang w:eastAsia="lt-LT"/>
                </w:rPr>
              </w:pPr>
              <w:r>
                <w:rPr>
                  <w:color w:val="000000"/>
                  <w:szCs w:val="24"/>
                  <w:lang w:eastAsia="lt-LT"/>
                </w:rPr>
                <w:t>Patvirtinu, kad vertinant doktorantūrą nebuvo nei tiesioginio, nei netiesioginio interesų konflikto.</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szCs w:val="24"/>
                  <w:lang w:eastAsia="lt-LT"/>
                </w:rPr>
              </w:pPr>
              <w:r>
                <w:rPr>
                  <w:szCs w:val="24"/>
                  <w:lang w:eastAsia="lt-LT"/>
                </w:rPr>
                <w:t>Pasižadu saugoti ir tik teisės aktų nustatytais atvejais ir tvarka naudoti konfidencialią informaciją, kuri man (mums) tapo žinoma vertinant doktorantūrą, bei saugoti man (mums) patikėtus dokumentus, kuriuose yra konfidenciali informacija, tokiu būdu, kad tretieji asmenys neturėtų galimybės su jais susipažinti ar pasinaudoti.</w:t>
              </w:r>
            </w:p>
            <w:p>
              <w:pPr>
                <w:widowControl w:val="0"/>
                <w:suppressAutoHyphens/>
                <w:spacing w:line="295" w:lineRule="auto"/>
                <w:jc w:val="both"/>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Data ......................</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 xml:space="preserve">Ekspertas </w:t>
              </w:r>
              <w:r>
                <w:rPr>
                  <w:i/>
                  <w:iCs/>
                  <w:color w:val="000000"/>
                  <w:szCs w:val="24"/>
                  <w:lang w:eastAsia="lt-LT"/>
                </w:rPr>
                <w:t>(pasirašo, kai vertinama individualiai)</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p>
              <w:pPr>
                <w:widowControl w:val="0"/>
                <w:suppressAutoHyphens/>
                <w:spacing w:line="295" w:lineRule="auto"/>
                <w:jc w:val="center"/>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Ekspertų komisijos vadovas</w:t>
              </w:r>
              <w:r>
                <w:rPr>
                  <w:i/>
                  <w:iCs/>
                  <w:color w:val="000000"/>
                  <w:szCs w:val="24"/>
                  <w:lang w:eastAsia="lt-LT"/>
                </w:rPr>
                <w:t xml:space="preserve"> (pasirašo, kai parengta apibendrinamoji išvada)</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ab/>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sdtContent>
        </w:sdt>
        <w:sdt>
          <w:sdtPr>
            <w:alias w:val="pabaiga"/>
            <w:tag w:val="part_14ead7744c4341a8938bc097e8009f69"/>
            <w:lock w:val="sdtLocked"/>
            <w:richText/>
          </w:sdtPr>
          <w:sdtContent>
            <w:p>
              <w:pPr>
                <w:widowControl w:val="0"/>
                <w:suppressAutoHyphens/>
                <w:jc w:val="center"/>
                <w:rPr>
                  <w:color w:val="000000"/>
                </w:rPr>
              </w:pPr>
              <w:r>
                <w:rPr>
                  <w:color w:val="000000"/>
                </w:rPr>
                <w:t>_________________</w:t>
              </w:r>
            </w:p>
          </w:sdtContent>
        </w:sdt>
      </w:sdtContent>
    </w:sdt>
    <w:sdt>
      <w:sdtPr>
        <w:alias w:val="2 pr."/>
        <w:tag w:val="part_ceda077d93744462bb09e644ebf1f02e"/>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ceda077d93744462bb09e644ebf1f02e"/>
              <w:lock w:val="sdtLocked"/>
              <w:richText/>
            </w:sdtPr>
            <w:sdtContent>
              <w:r>
                <w:t>2</w:t>
              </w:r>
            </w:sdtContent>
          </w:sdt>
          <w:r>
            <w:t xml:space="preserve"> priedas</w:t>
          </w:r>
        </w:p>
        <w:p>
          <w:pPr>
            <w:ind w:firstLine="4962"/>
            <w:jc w:val="right"/>
          </w:pPr>
        </w:p>
        <w:p>
          <w:pPr>
            <w:widowControl w:val="0"/>
            <w:suppressAutoHyphens/>
            <w:jc w:val="center"/>
            <w:rPr>
              <w:b/>
              <w:bCs/>
              <w:caps/>
              <w:color w:val="000000"/>
              <w:szCs w:val="24"/>
              <w:lang w:eastAsia="lt-LT"/>
            </w:rPr>
          </w:pPr>
          <w:sdt>
            <w:sdtPr>
              <w:alias w:val="Pavadinimas"/>
              <w:tag w:val="title_ceda077d93744462bb09e644ebf1f02e"/>
              <w:lock w:val="sdtLocked"/>
              <w:richText/>
            </w:sdtPr>
            <w:sdtContent>
              <w:r>
                <w:rPr>
                  <w:b/>
                  <w:bCs/>
                  <w:caps/>
                  <w:color w:val="000000"/>
                  <w:szCs w:val="24"/>
                  <w:lang w:eastAsia="lt-LT"/>
                </w:rPr>
                <w:t>MOKSLO IR STUDIJŲ INSTITUCIJOSE VYKDOMOS MOKSLO DOKTORANTŪROS SAVIANALIZĖS SUVESTINĖS PAVYZDINIS PRIEDŲ SĄRAŠAS</w:t>
              </w:r>
            </w:sdtContent>
          </w:sdt>
        </w:p>
        <w:p>
          <w:pPr>
            <w:widowControl w:val="0"/>
            <w:suppressAutoHyphens/>
            <w:jc w:val="center"/>
            <w:rPr>
              <w:b/>
              <w:bCs/>
              <w:caps/>
              <w:color w:val="000000"/>
              <w:szCs w:val="24"/>
              <w:lang w:eastAsia="lt-LT"/>
            </w:rPr>
          </w:pPr>
        </w:p>
        <w:sdt>
          <w:sdtPr>
            <w:alias w:val="2 pr. 1 p."/>
            <w:tag w:val="part_ce6d071d95d04aaa89809fddeebbe9e1"/>
            <w:lock w:val="sdtLocked"/>
            <w:richText/>
          </w:sdtPr>
          <w:sdtContent>
            <w:p>
              <w:pPr>
                <w:widowControl w:val="0"/>
                <w:suppressAutoHyphens/>
                <w:ind w:firstLine="426"/>
                <w:jc w:val="both"/>
                <w:rPr>
                  <w:bCs/>
                  <w:caps/>
                  <w:szCs w:val="24"/>
                  <w:lang w:eastAsia="lt-LT"/>
                </w:rPr>
              </w:pPr>
              <w:sdt>
                <w:sdtPr>
                  <w:alias w:val="Numeris"/>
                  <w:tag w:val="nr_ce6d071d95d04aaa89809fddeebbe9e1"/>
                  <w:lock w:val="sdtLocked"/>
                  <w:richText/>
                </w:sdtPr>
                <w:sdtContent>
                  <w:r>
                    <w:rPr>
                      <w:bCs/>
                      <w:caps/>
                      <w:szCs w:val="24"/>
                      <w:lang w:eastAsia="lt-LT"/>
                    </w:rPr>
                    <w:t>1</w:t>
                  </w:r>
                </w:sdtContent>
              </w:sdt>
              <w:r>
                <w:rPr>
                  <w:bCs/>
                  <w:caps/>
                  <w:szCs w:val="24"/>
                  <w:lang w:eastAsia="lt-LT"/>
                </w:rPr>
                <w:t>. </w:t>
              </w:r>
              <w:r>
                <w:rPr>
                  <w:szCs w:val="24"/>
                  <w:lang w:eastAsia="lt-LT"/>
                </w:rPr>
                <w:t>Mokslo doktorantūros reglamentas.</w:t>
              </w:r>
            </w:p>
          </w:sdtContent>
        </w:sdt>
        <w:sdt>
          <w:sdtPr>
            <w:alias w:val="2 pr. 2 p."/>
            <w:tag w:val="part_647a461d472942e29d0ef88850ccf3da"/>
            <w:lock w:val="sdtLocked"/>
            <w:richText/>
          </w:sdtPr>
          <w:sdtContent>
            <w:p>
              <w:pPr>
                <w:widowControl w:val="0"/>
                <w:suppressAutoHyphens/>
                <w:ind w:firstLine="426"/>
                <w:jc w:val="both"/>
                <w:rPr>
                  <w:bCs/>
                  <w:caps/>
                  <w:szCs w:val="24"/>
                  <w:lang w:eastAsia="lt-LT"/>
                </w:rPr>
              </w:pPr>
              <w:sdt>
                <w:sdtPr>
                  <w:alias w:val="Numeris"/>
                  <w:tag w:val="nr_647a461d472942e29d0ef88850ccf3da"/>
                  <w:lock w:val="sdtLocked"/>
                  <w:richText/>
                </w:sdtPr>
                <w:sdtContent>
                  <w:r>
                    <w:rPr>
                      <w:bCs/>
                      <w:caps/>
                      <w:szCs w:val="24"/>
                      <w:lang w:eastAsia="lt-LT"/>
                    </w:rPr>
                    <w:t>2</w:t>
                  </w:r>
                </w:sdtContent>
              </w:sdt>
              <w:r>
                <w:rPr>
                  <w:bCs/>
                  <w:caps/>
                  <w:szCs w:val="24"/>
                  <w:lang w:eastAsia="lt-LT"/>
                </w:rPr>
                <w:t>. </w:t>
              </w:r>
              <w:r>
                <w:rPr>
                  <w:szCs w:val="24"/>
                  <w:lang w:eastAsia="lt-LT"/>
                </w:rPr>
                <w:t>Doktorantūros komiteto sudėtis (forma pateikta Aprašo 3 priede).</w:t>
              </w:r>
            </w:p>
          </w:sdtContent>
        </w:sdt>
        <w:sdt>
          <w:sdtPr>
            <w:alias w:val="2 pr. 3 p."/>
            <w:tag w:val="part_28ce366d7dde492f8eb2a90902f5ff15"/>
            <w:lock w:val="sdtLocked"/>
            <w:richText/>
          </w:sdtPr>
          <w:sdtContent>
            <w:p>
              <w:pPr>
                <w:widowControl w:val="0"/>
                <w:suppressAutoHyphens/>
                <w:ind w:firstLine="426"/>
                <w:jc w:val="both"/>
                <w:rPr>
                  <w:szCs w:val="24"/>
                  <w:lang w:eastAsia="lt-LT"/>
                </w:rPr>
              </w:pPr>
              <w:sdt>
                <w:sdtPr>
                  <w:alias w:val="Numeris"/>
                  <w:tag w:val="nr_28ce366d7dde492f8eb2a90902f5ff15"/>
                  <w:lock w:val="sdtLocked"/>
                  <w:richText/>
                </w:sdtPr>
                <w:sdtContent>
                  <w:r>
                    <w:rPr>
                      <w:bCs/>
                      <w:caps/>
                      <w:szCs w:val="24"/>
                      <w:lang w:eastAsia="lt-LT"/>
                    </w:rPr>
                    <w:t>3</w:t>
                  </w:r>
                </w:sdtContent>
              </w:sdt>
              <w:r>
                <w:rPr>
                  <w:bCs/>
                  <w:caps/>
                  <w:szCs w:val="24"/>
                  <w:lang w:eastAsia="lt-LT"/>
                </w:rPr>
                <w:t>. </w:t>
              </w:r>
              <w:r>
                <w:rPr>
                  <w:szCs w:val="24"/>
                  <w:lang w:eastAsia="lt-LT"/>
                </w:rPr>
                <w:t>Ataskaitinio laikotarpio doktorantų vadovų publikacijų sąrašai per paskutinius penkerius metus.</w:t>
              </w:r>
            </w:p>
            <w:p>
              <w:pPr>
                <w:widowControl w:val="0"/>
                <w:suppressAutoHyphens/>
                <w:jc w:val="both"/>
                <w:rPr>
                  <w:i/>
                  <w:sz w:val="20"/>
                  <w:lang w:eastAsia="lt-LT"/>
                </w:rPr>
              </w:pPr>
              <w:r>
                <w:rPr>
                  <w:b/>
                  <w:i/>
                  <w:sz w:val="20"/>
                  <w:lang w:eastAsia="lt-LT"/>
                </w:rPr>
                <w:t>TAR pastaba.</w:t>
              </w:r>
              <w:r>
                <w:rPr>
                  <w:i/>
                  <w:sz w:val="20"/>
                  <w:lang w:eastAsia="lt-LT"/>
                </w:rPr>
                <w:t xml:space="preserve"> 2 priedo 3 punkto 2020-03-31 redakcija galioja iki 2020-12-31.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9a8190b22511eab9d9cd0c85e0b745">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2020-06-19,
paskelbta TAR 2020-06-19, i. k. 2020-13521            </w:t>
              </w:r>
            </w:p>
            <w:p/>
          </w:sdtContent>
        </w:sdt>
        <w:sdt>
          <w:sdtPr>
            <w:alias w:val="3 p."/>
            <w:tag w:val="part_dead582c25764b48b6ef80e2203539d8"/>
            <w:lock w:val="sdtLocked"/>
            <w:richText/>
          </w:sdtPr>
          <w:sdtContent>
            <w:p>
              <w:pPr>
                <w:tabs>
                  <w:tab w:val="left" w:pos="993"/>
                </w:tabs>
                <w:ind w:firstLine="426"/>
                <w:jc w:val="both"/>
              </w:pPr>
              <w:sdt>
                <w:sdtPr>
                  <w:alias w:val="Numeris"/>
                  <w:tag w:val="nr_dead582c25764b48b6ef80e2203539d8"/>
                  <w:lock w:val="sdtLocked"/>
                  <w:richText/>
                </w:sdtPr>
                <w:sdtContent>
                  <w:r>
                    <w:rPr>
                      <w:szCs w:val="24"/>
                      <w:lang w:eastAsia="lt-LT"/>
                    </w:rPr>
                    <w:t>3</w:t>
                  </w:r>
                </w:sdtContent>
              </w:sdt>
              <w:r>
                <w:rPr>
                  <w:szCs w:val="24"/>
                  <w:lang w:eastAsia="lt-LT"/>
                </w:rPr>
                <w:t>. </w:t>
              </w:r>
              <w:r>
                <w:t>Doktorantų vadovų publikacijų sąrašai per pastaruosius penkerius metus. Vadovų, kurie vadovavo doktorantams ankstesniais nei paskutiniais ataskaitiniais metais, publikacijų sąrašai pateikiami, jei jie dirbo institucijoje ataskaitinio laikotarpio pabaigoje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9a8190b22511eab9d9cd0c85e0b745">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2020-06-19,
paskelbta TAR 2020-06-19, i. k. 2020-13521        </w:t>
              </w:r>
            </w:p>
            <w:p/>
          </w:sdtContent>
        </w:sdt>
        <w:sdt>
          <w:sdtPr>
            <w:alias w:val="2 pr. 4 p."/>
            <w:tag w:val="part_827d88345bb045e381898d5efd4d566b"/>
            <w:lock w:val="sdtLocked"/>
            <w:richText/>
          </w:sdtPr>
          <w:sdtContent>
            <w:p>
              <w:pPr>
                <w:widowControl w:val="0"/>
                <w:suppressAutoHyphens/>
                <w:ind w:firstLine="426"/>
                <w:jc w:val="both"/>
                <w:rPr>
                  <w:szCs w:val="24"/>
                  <w:lang w:eastAsia="lt-LT"/>
                </w:rPr>
              </w:pPr>
              <w:sdt>
                <w:sdtPr>
                  <w:alias w:val="Numeris"/>
                  <w:tag w:val="nr_827d88345bb045e381898d5efd4d566b"/>
                  <w:lock w:val="sdtLocked"/>
                  <w:richText/>
                </w:sdtPr>
                <w:sdtContent>
                  <w:r>
                    <w:rPr>
                      <w:szCs w:val="24"/>
                      <w:lang w:eastAsia="lt-LT"/>
                    </w:rPr>
                    <w:t>4</w:t>
                  </w:r>
                </w:sdtContent>
              </w:sdt>
              <w:r>
                <w:rPr>
                  <w:szCs w:val="24"/>
                  <w:lang w:eastAsia="lt-LT"/>
                </w:rPr>
                <w:t>. Ataskaitinio laikotarpio doktorantų rengiamų (rengtų, parengtų) disertacijų temų sąrašas.</w:t>
              </w:r>
            </w:p>
          </w:sdtContent>
        </w:sdt>
        <w:sdt>
          <w:sdtPr>
            <w:alias w:val="2 pr. 5 p."/>
            <w:tag w:val="part_599766ed66ea4c69994003e2f46016f9"/>
            <w:lock w:val="sdtLocked"/>
            <w:richText/>
          </w:sdtPr>
          <w:sdtContent>
            <w:p>
              <w:pPr>
                <w:widowControl w:val="0"/>
                <w:suppressAutoHyphens/>
                <w:ind w:firstLine="426"/>
                <w:jc w:val="both"/>
                <w:rPr>
                  <w:szCs w:val="24"/>
                  <w:lang w:eastAsia="lt-LT"/>
                </w:rPr>
              </w:pPr>
              <w:sdt>
                <w:sdtPr>
                  <w:alias w:val="Numeris"/>
                  <w:tag w:val="nr_599766ed66ea4c69994003e2f46016f9"/>
                  <w:lock w:val="sdtLocked"/>
                  <w:richText/>
                </w:sdtPr>
                <w:sdtContent>
                  <w:r>
                    <w:rPr>
                      <w:szCs w:val="24"/>
                      <w:lang w:eastAsia="lt-LT"/>
                    </w:rPr>
                    <w:t>5</w:t>
                  </w:r>
                </w:sdtContent>
              </w:sdt>
              <w:r>
                <w:rPr>
                  <w:szCs w:val="24"/>
                  <w:lang w:eastAsia="lt-LT"/>
                </w:rPr>
                <w:t xml:space="preserve">. Ataskaitinio laikotarpio doktorantų publikacijų sąrašas </w:t>
              </w:r>
              <w:r>
                <w:rPr>
                  <w:i/>
                  <w:szCs w:val="24"/>
                  <w:lang w:eastAsia="lt-LT"/>
                </w:rPr>
                <w:t>(ties kiekvieno doktoranto pavarde išvardijant visas ataskaitinio laikotarpio jo publikacijas, nurodant: „parengta“, „priimta“ arba „paskelbta“)</w:t>
              </w:r>
              <w:r>
                <w:rPr>
                  <w:szCs w:val="24"/>
                  <w:lang w:eastAsia="lt-LT"/>
                </w:rPr>
                <w:t>.</w:t>
              </w:r>
            </w:p>
          </w:sdtContent>
        </w:sdt>
        <w:sdt>
          <w:sdtPr>
            <w:alias w:val="2 pr. 6 p."/>
            <w:tag w:val="part_28ccd0a42ac74598bf39d89857cdd6a2"/>
            <w:lock w:val="sdtLocked"/>
            <w:richText/>
          </w:sdtPr>
          <w:sdtContent>
            <w:p>
              <w:pPr>
                <w:widowControl w:val="0"/>
                <w:suppressAutoHyphens/>
                <w:ind w:firstLine="426"/>
                <w:jc w:val="both"/>
                <w:rPr>
                  <w:szCs w:val="24"/>
                  <w:lang w:eastAsia="lt-LT"/>
                </w:rPr>
              </w:pPr>
              <w:sdt>
                <w:sdtPr>
                  <w:alias w:val="Numeris"/>
                  <w:tag w:val="nr_28ccd0a42ac74598bf39d89857cdd6a2"/>
                  <w:lock w:val="sdtLocked"/>
                  <w:richText/>
                </w:sdtPr>
                <w:sdtContent>
                  <w:r>
                    <w:rPr>
                      <w:szCs w:val="24"/>
                      <w:lang w:eastAsia="lt-LT"/>
                    </w:rPr>
                    <w:t>6</w:t>
                  </w:r>
                </w:sdtContent>
              </w:sdt>
              <w:r>
                <w:rPr>
                  <w:szCs w:val="24"/>
                  <w:lang w:eastAsia="lt-LT"/>
                </w:rPr>
                <w:t>. Ataskaitinio laikotarpio doktorantūros komiteto svarstytų klausimų suvestinė.</w:t>
              </w:r>
            </w:p>
          </w:sdtContent>
        </w:sdt>
        <w:sdt>
          <w:sdtPr>
            <w:alias w:val="2 pr. 7 p."/>
            <w:tag w:val="part_965c2a928d9f40708ef8d1cf02109b1d"/>
            <w:lock w:val="sdtLocked"/>
            <w:richText/>
          </w:sdtPr>
          <w:sdtContent>
            <w:p>
              <w:pPr>
                <w:widowControl w:val="0"/>
                <w:suppressAutoHyphens/>
                <w:ind w:firstLine="426"/>
                <w:jc w:val="both"/>
                <w:rPr>
                  <w:i/>
                  <w:iCs/>
                  <w:szCs w:val="24"/>
                  <w:lang w:eastAsia="lt-LT"/>
                </w:rPr>
              </w:pPr>
              <w:sdt>
                <w:sdtPr>
                  <w:alias w:val="Numeris"/>
                  <w:tag w:val="nr_965c2a928d9f40708ef8d1cf02109b1d"/>
                  <w:lock w:val="sdtLocked"/>
                  <w:richText/>
                </w:sdtPr>
                <w:sdtContent>
                  <w:r>
                    <w:rPr>
                      <w:szCs w:val="24"/>
                      <w:lang w:eastAsia="lt-LT"/>
                    </w:rPr>
                    <w:t>7</w:t>
                  </w:r>
                </w:sdtContent>
              </w:sdt>
              <w:r>
                <w:rPr>
                  <w:szCs w:val="24"/>
                  <w:lang w:eastAsia="lt-LT"/>
                </w:rPr>
                <w:t xml:space="preserve">. Ataskaitinio laikotarpio doktorantūroje siūlomų studijuoti dalykų sąrašas </w:t>
              </w:r>
              <w:r>
                <w:rPr>
                  <w:i/>
                  <w:iCs/>
                  <w:szCs w:val="24"/>
                  <w:lang w:eastAsia="lt-LT"/>
                </w:rPr>
                <w:t>(su nuorodomis į dalykų aprašus).</w:t>
              </w:r>
            </w:p>
          </w:sdtContent>
        </w:sdt>
        <w:sdt>
          <w:sdtPr>
            <w:alias w:val="pabaiga"/>
            <w:tag w:val="part_7d7ba2a83e234fb0948f6e4af5ec6c9c"/>
            <w:lock w:val="sdtLocked"/>
            <w:richText/>
          </w:sdtPr>
          <w:sdtContent>
            <w:p>
              <w:pPr>
                <w:widowControl w:val="0"/>
                <w:suppressAutoHyphens/>
                <w:jc w:val="center"/>
                <w:rPr>
                  <w:i/>
                  <w:iCs/>
                  <w:szCs w:val="24"/>
                  <w:lang w:eastAsia="lt-LT"/>
                </w:rPr>
              </w:pPr>
              <w:r>
                <w:rPr>
                  <w:color w:val="000000"/>
                </w:rPr>
                <w:t>_________________</w:t>
              </w:r>
            </w:p>
          </w:sdtContent>
        </w:sdt>
      </w:sdtContent>
    </w:sdt>
    <w:sdt>
      <w:sdtPr>
        <w:alias w:val="3 pr."/>
        <w:tag w:val="part_aba56d2d3002453bba5c6a7b6ab3e113"/>
        <w:lock w:val="sdtLocked"/>
        <w:richText/>
      </w:sdtPr>
      <w:sdtContent>
        <w:p>
          <w:pPr>
            <w:sectPr>
              <w:pgSz w:w="12240" w:h="15840"/>
              <w:pgMar w:top="1134" w:right="567" w:bottom="1134" w:left="1701" w:header="567" w:footer="567" w:gutter="0"/>
              <w:pgNumType w:start="1"/>
              <w:cols w:space="720"/>
              <w:titlePg/>
              <w:docGrid w:linePitch="360"/>
            </w:sectPr>
          </w:pPr>
        </w:p>
        <w:p>
          <w:pPr>
            <w:ind w:left="9639"/>
          </w:pPr>
          <w:r>
            <w:t xml:space="preserve">Mokslo doktorantūros vertinimo tvarkos </w:t>
          </w:r>
        </w:p>
        <w:p>
          <w:pPr>
            <w:ind w:left="9639"/>
          </w:pPr>
          <w:r>
            <w:t>aprašo</w:t>
          </w:r>
        </w:p>
        <w:p>
          <w:pPr>
            <w:ind w:left="9639"/>
          </w:pPr>
          <w:sdt>
            <w:sdtPr>
              <w:alias w:val="Numeris"/>
              <w:tag w:val="nr_aba56d2d3002453bba5c6a7b6ab3e113"/>
              <w:lock w:val="sdtLocked"/>
              <w:richText/>
            </w:sdtPr>
            <w:sdtContent>
              <w:r>
                <w:t>3</w:t>
              </w:r>
            </w:sdtContent>
          </w:sdt>
          <w:r>
            <w:t xml:space="preserve"> priedas</w:t>
          </w:r>
        </w:p>
        <w:p>
          <w:pPr>
            <w:widowControl w:val="0"/>
            <w:suppressAutoHyphens/>
            <w:jc w:val="center"/>
          </w:pPr>
        </w:p>
        <w:p>
          <w:pPr>
            <w:widowControl w:val="0"/>
            <w:suppressAutoHyphens/>
            <w:jc w:val="center"/>
            <w:rPr>
              <w:b/>
              <w:bCs/>
              <w:caps/>
              <w:szCs w:val="24"/>
              <w:lang w:eastAsia="lt-LT"/>
            </w:rPr>
          </w:pPr>
          <w:sdt>
            <w:sdtPr>
              <w:alias w:val="Pavadinimas"/>
              <w:tag w:val="title_aba56d2d3002453bba5c6a7b6ab3e113"/>
              <w:lock w:val="sdtLocked"/>
              <w:richText/>
            </w:sdtPr>
            <w:sdtContent>
              <w:r>
                <w:rPr>
                  <w:b/>
                  <w:bCs/>
                  <w:caps/>
                  <w:szCs w:val="24"/>
                  <w:lang w:eastAsia="lt-LT"/>
                </w:rPr>
                <w:t>MOKSLO DOKTORANTŪROS KOMITETO SUDĖTIS</w:t>
              </w:r>
            </w:sdtContent>
          </w:sdt>
        </w:p>
        <w:p>
          <w:pPr>
            <w:widowControl w:val="0"/>
            <w:suppressAutoHyphens/>
            <w:jc w:val="both"/>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2267"/>
            <w:gridCol w:w="993"/>
            <w:gridCol w:w="1701"/>
            <w:gridCol w:w="1843"/>
            <w:gridCol w:w="1984"/>
            <w:gridCol w:w="1843"/>
            <w:gridCol w:w="1559"/>
            <w:gridCol w:w="1559"/>
          </w:tblGrid>
          <w:tr>
            <w:tc>
              <w:tcPr>
                <w:tcW w:w="562"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Eil. Nr.</w:t>
                </w:r>
              </w:p>
            </w:tc>
            <w:tc>
              <w:tcPr>
                <w:tcW w:w="2268"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Vardas, pavardė</w:t>
                </w:r>
              </w:p>
            </w:tc>
            <w:tc>
              <w:tcPr>
                <w:tcW w:w="99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Darbo-vietė (san-trumpa)</w:t>
                </w:r>
              </w:p>
            </w:tc>
            <w:tc>
              <w:tcPr>
                <w:tcW w:w="1701"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Pedagoginės pareigos arba mokslo darbuotojo pareigos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Konkurso tvarka užimamų pareigų paskutinysis laikotarpis</w:t>
                </w:r>
              </w:p>
            </w:tc>
            <w:tc>
              <w:tcPr>
                <w:tcW w:w="1984"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Atitiktis vyriausiojo ar vyresniojo mokslo darbuotojui keliamiems reikalavimams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Mokslinės kompe-tencijos kryptis (kryptys)</w:t>
                </w:r>
              </w:p>
            </w:tc>
            <w:tc>
              <w:tcPr>
                <w:tcW w:w="1559"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Kitos krypties doktorantūros komitetas (jei asmuo yra kito doktorantūros komiteto narys)</w:t>
                </w:r>
              </w:p>
            </w:tc>
            <w:tc>
              <w:tcPr>
                <w:tcW w:w="1559" w:type="dxa"/>
                <w:tcBorders>
                  <w:top w:val="single" w:sz="4" w:space="0" w:color="auto"/>
                  <w:left w:val="single" w:sz="4" w:space="0" w:color="auto"/>
                  <w:bottom w:val="single" w:sz="4" w:space="0" w:color="auto"/>
                  <w:right w:val="single" w:sz="4" w:space="0" w:color="auto"/>
                </w:tcBorders>
                <w:hideMark/>
              </w:tcPr>
              <w:p>
                <w:pPr>
                  <w:rPr>
                    <w:b/>
                    <w:sz w:val="20"/>
                    <w:highlight w:val="yellow"/>
                  </w:rPr>
                </w:pPr>
                <w:r>
                  <w:rPr>
                    <w:b/>
                    <w:sz w:val="20"/>
                  </w:rPr>
                  <w:t>Vadovavimo doktorantams patirtis</w:t>
                </w:r>
                <w:r>
                  <w:rPr>
                    <w:b/>
                    <w:sz w:val="20"/>
                    <w:vertAlign w:val="superscript"/>
                  </w:rPr>
                  <w:t>1</w:t>
                </w:r>
              </w:p>
            </w:tc>
          </w:tr>
          <w:tr>
            <w:tc>
              <w:tcPr>
                <w:tcW w:w="562" w:type="dxa"/>
                <w:tcBorders>
                  <w:top w:val="single" w:sz="4" w:space="0" w:color="auto"/>
                  <w:left w:val="single" w:sz="4" w:space="0" w:color="auto"/>
                  <w:bottom w:val="single" w:sz="4" w:space="0" w:color="auto"/>
                  <w:right w:val="single" w:sz="4" w:space="0" w:color="auto"/>
                </w:tcBorders>
                <w:hideMark/>
              </w:tcPr>
              <w:p>
                <w:pPr>
                  <w:rPr>
                    <w:sz w:val="20"/>
                  </w:rPr>
                </w:pPr>
                <w:r>
                  <w:rPr>
                    <w:sz w:val="20"/>
                  </w:rPr>
                  <w:t>1.</w:t>
                </w:r>
              </w:p>
            </w:tc>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Pirmininkas(-ė) (nuo 20... m.) – </w:t>
                </w: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bl>
        <w:p>
          <w:pPr>
            <w:rPr>
              <w:sz w:val="20"/>
            </w:rPr>
          </w:pPr>
          <w:r>
            <w:rPr>
              <w:sz w:val="20"/>
            </w:rPr>
            <w:t>––––––––––––––––––––––––––––––––––––––––––––––––––––––––––––</w:t>
          </w:r>
        </w:p>
        <w:p>
          <w:pPr>
            <w:rPr>
              <w:sz w:val="20"/>
            </w:rPr>
          </w:pPr>
          <w:r>
            <w:rPr>
              <w:sz w:val="20"/>
              <w:vertAlign w:val="superscript"/>
            </w:rPr>
            <w:t>1</w:t>
          </w:r>
          <w:r>
            <w:rPr>
              <w:sz w:val="20"/>
            </w:rPr>
            <w:t xml:space="preserve"> Keliems doktorantams, sėkmingai apgynusiems mokslo daktaro disertacijas, vadovauta ar konsultuota, keliems vadovaujama ar konsultuojama dabar.</w:t>
          </w:r>
        </w:p>
        <w:sdt>
          <w:sdtPr>
            <w:alias w:val="pabaiga"/>
            <w:tag w:val="part_b8b43ad07ed6446f8fdb3ab030d0b7bd"/>
            <w:lock w:val="sdtLocked"/>
            <w:richText/>
          </w:sdtPr>
          <w:sdtContent>
            <w:p>
              <w:pPr>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9a8190b22511eab9d9cd0c85e0b745">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2020-06-19,
paskelbta TAR 2020-06-19, i. k. 2020-13521                </w:t>
          </w:r>
        </w:p>
        <w:p>
          <w:pPr>
            <w:jc w:val="both"/>
            <w:rPr>
              <w:rFonts w:ascii="Times New Roman" w:hAnsi="Times New Roman"/>
            </w:rPr>
          </w:pPr>
          <w:r>
            <w:rPr>
              <w:rFonts w:ascii="Times New Roman" w:hAnsi="Times New Roman"/>
              <w:sz w:val="20"/>
            </w:rPr>
            <w:t>Dėl Lietuvos mokslo tarybos pirmininko 2020 m. kovo 31 d. įsakymo Nr. V-192 „Dėl Mokslo doktorantūros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5840" w:h="12240" w:orient="landscape"/>
      <w:pgMar w:top="1701" w:right="956" w:bottom="567" w:left="709" w:header="567" w:footer="567"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4"/>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39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082609">
      <w:bodyDiv w:val="1"/>
      <w:marLeft w:val="0"/>
      <w:marRight w:val="0"/>
      <w:marTop w:val="0"/>
      <w:marBottom w:val="0"/>
      <w:divBdr>
        <w:top w:val="none" w:sz="0" w:space="0" w:color="auto"/>
        <w:left w:val="none" w:sz="0" w:space="0" w:color="auto"/>
        <w:bottom w:val="none" w:sz="0" w:space="0" w:color="auto"/>
        <w:right w:val="none" w:sz="0" w:space="0" w:color="auto"/>
      </w:divBdr>
    </w:div>
    <w:div w:id="198943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f6a4ee5248a4439819510677aae7b2f" PartId="2341afb9364a48cd86aec2ed8cf730ba">
    <Part Type="preambule" DocPartId="f19705da8fde4b9d99339111286859e9" PartId="c01ecd363e3e4005b0d8c4fce327e45e"/>
    <Part Type="punktas" Nr="1" Abbr="1 p." DocPartId="ff8a841afaad494c8dc5df2dc1868552" PartId="e9516235783847149b649f7d8e32b2de"/>
    <Part Type="punktas" Nr="2" Abbr="2 p." DocPartId="e40f4bb79b244cac9f2ebb54ea1e2ed2" PartId="536f97834b084f5687946d514d5f0681"/>
    <Part Type="signatura" DocPartId="824017dc7a814c56b4dba8606796e288" PartId="c462444d88b745bbbffdb05fcfd10d13"/>
  </Part>
  <Part Type="patvirtinta" Title="MOKSLO DOKTORANTŪROS VERTINIMO TVARKOS APRAŠAS" DocPartId="7e543e9023fe4e00b09b9bb35c3e062f" PartId="ad2a9c93e5ca4bdc9eb5fce07952a191">
    <Part Type="skyrius" Nr="1" Title="BENDROSIOS NUOSTATOS" DocPartId="b8c68312829e4b178d77007b8003665e" PartId="18f035ff767d4a40b229ee9c7189d1e3">
      <Part Type="punktas" Nr="1" Abbr="1 p." DocPartId="2d82426e08454e129483b32b76554c76" PartId="1696bac9b58c4b43b6f35df95fe4115c"/>
      <Part Type="punktas" Nr="2" Abbr="2 p." DocPartId="980dd3cdf1cd4bf78c86771846e7477f" PartId="5cf37567946042499390ae47d3824247"/>
      <Part Type="punktas" Nr="3" Abbr="3 p." DocPartId="92eec98a16144c4e82a690b04420ee89" PartId="7e42ad3e0c8643b8b85d739980649634">
        <Part Type="papunktis" Nr="3.1" Abbr="3.1 pp." DocPartId="8e72c4a94fbb4943b87a4b6acade221a" PartId="4f903b65d1ff45aabc35e84e30e9a60c"/>
        <Part Type="papunktis" Nr="3.2" Abbr="3.2 pp." DocPartId="8e87468d989a459da672ba53366b2860" PartId="a9a2f976f696447799244296af65074f"/>
        <Part Type="papunktis" Nr="3.3" Abbr="3.3 pp." DocPartId="f65581b5390945cf924b4040e8b2dae9" PartId="a1447cc36ec348be8157b9015a3fb22c"/>
      </Part>
    </Part>
    <Part Type="skyrius" Nr="2" Title="VERTINIMO NUOSTATOS" DocPartId="dfe8c5703bb54388aee7e65bddf59ba6" PartId="1ad72ffcc6544af4b040883d408241a5">
      <Part Type="punktas" Nr="4" Abbr="4 p." DocPartId="797afb14a4b64230a03b16077f68991e" PartId="a31fdf67e73b4553a1b55d239a305d43"/>
      <Part Type="punktas" Nr="5" Abbr="5 p." DocPartId="29b07eda4afc494ca73bef7ccc3a8b3e" PartId="b4db5b108a1144ff91d5fea5a8189744"/>
      <Part Type="punktas" Nr="6" Abbr="6 p." DocPartId="41958cf517504485994fcc27383f6258" PartId="8093f048233b443b850567131bbcf18f"/>
      <Part Type="punktas" Nr="7" Abbr="7 p." DocPartId="c9d95b32a99e4c63a11b3be356298fc4" PartId="d711279d36b14df685ce232412560880"/>
      <Part Type="punktas" Nr="8" Abbr="8 p." DocPartId="06602f15c984463e880e87fbd6211369" PartId="590ab8a763794c68b0900cc579335cd2"/>
      <Part Type="punktas" Nr="9" Abbr="9 p." DocPartId="e6cf72e32554411786a1db52bdbc3e76" PartId="80c5676a4a3b4efb9a40c82080c76f8d"/>
      <Part Type="punktas" Nr="10" Abbr="10 p." DocPartId="3773d3dae3004c37bb500e31bff1584f" PartId="e350c76eace846268b52b3b06b9ade04"/>
    </Part>
    <Part Type="skyrius" Nr="3" Title="VERTINIMO SRITYS IR ASPEKTAI" DocPartId="c5592cbbcc754357b394f1fb3fcae6a4" PartId="e413b530659148fbbef9fb9827fbf816">
      <Part Type="punktas" Nr="11" Abbr="11 p." DocPartId="08e64af2e08645c5855da2d37d1e2423" PartId="383b2f7ef72a4a1fa26d9628d63878e2"/>
      <Part Type="punktas" Nr="12" Abbr="12 p." DocPartId="f18c2f6d7f0841bd8f5a4704a4ef8a61" PartId="4a2e9cd12c4b426d9dee4d5a72b35c60"/>
      <Part Type="punktas" Nr="13" Abbr="13 p." DocPartId="f989a68508df4ca293667c5b1df8582a" PartId="afaaf56a7a67462b9c8493180e3fb760"/>
      <Part Type="punktas" Nr="14" Abbr="14 p." DocPartId="ca13b8cfe1fb42e98634e7a69b866a76" PartId="ae74ccc4837b49ed9981aa08f763f639"/>
      <Part Type="punktas" Nr="15" Abbr="15 p." DocPartId="d15e1736b03543a6bf5aa776259cd58f" PartId="41b327657cb14425afd27e42be1202e7"/>
      <Part Type="punktas" Nr="16" Abbr="16 p." DocPartId="66c0bcf001bc4339819189df272b4f8a" PartId="a949fb5dc8fa483e84b6c3f21e4a57b6"/>
      <Part Type="punktas" Nr="17" Abbr="17 p." DocPartId="20d76b697e924a4fb2ca62a0ec6193f6" PartId="022e88acfb3f413dbf60a043a15bdd4e"/>
    </Part>
    <Part Type="skyrius" Nr="4" Title="VERTINIMO EIGA" DocPartId="52e7503ac5964c7aa77b6feff5401057" PartId="d00312787c08433898a1e294ef43f5f3">
      <Part Type="punktas" Nr="19" Abbr="19 p." DocPartId="14abfb73b8f44261a229b4d81140d4b8" PartId="24a4ab3a18404eddaf60558d8fc2c35a"/>
      <Part Type="punktas" Nr="20" Abbr="20 p." DocPartId="937541d226c4437d87fd0dde5c19167b" PartId="997845247a534a5187a1eabf3327ac0b"/>
      <Part Type="punktas" Nr="21" Abbr="21 p." DocPartId="e67bad09e311482dbc7735670c300c18" PartId="c03c09d8092746cd85d4ffcd8c7379bd"/>
      <Part Type="punktas" Nr="22" Abbr="22 p." DocPartId="3251fa7ed0a341f19dae12cd9c089698" PartId="3bdbd935ddc24e0b846d22b18caff0a6"/>
      <Part Type="punktas" Nr="23" Abbr="23 p." DocPartId="97e2bd68f335430d9c4a5a89563300cd" PartId="53a66eb72d1a471cb5f152feb928549b">
        <Part Type="papunktis" Nr="23.1" Abbr="23.1 pp." DocPartId="f3e22621e7b4449b8fbcba26633ac125" PartId="3403bb0f589c475891862d2d3a93d476"/>
        <Part Type="papunktis" Nr="23.2" Abbr="23.2 pp." DocPartId="d167aad99fb8422bb164aa959da3f823" PartId="9fd55f64e4d44d6ba824c1229b8d74b4"/>
        <Part Type="papunktis" Nr="23.3" Abbr="23.3 pp." DocPartId="4481ab2b9ac045d8bd9569ee70c6b4a6" PartId="6cf30b7e30844d3992cde23e917e7910"/>
      </Part>
      <Part Type="punktas" Nr="24" Abbr="24 p." DocPartId="b0064cd5cec541c18ad33b2815bd84ba" PartId="e77d512a85e746fa8c275c6d4ce6add1"/>
      <Part Type="punktas" Nr="25" Abbr="25 p." DocPartId="2389898311ce40cb8b062b14ac295b65" PartId="edd5490e142a4f269f14656d4723813a"/>
      <Part Type="punktas" Nr="26" Abbr="26 p." DocPartId="ad3cba5d9ce349efb46401369443672c" PartId="b1b963e6e167428a8a89c60b5919b01c"/>
      <Part Type="punktas" Nr="27" Abbr="27 p." DocPartId="d56bd8a3793d45608cfdcff1e7e42dd2" PartId="42d715e3bd7d45bfba2326613ef55fd9"/>
      <Part Type="punktas" Nr="28" Abbr="28 p." DocPartId="a1f7336086534fa0be159fcf992433aa" PartId="f2fb5e4084b440d69fa23d1cfe2a2fe3"/>
      <Part Type="punktas" Nr="29" Abbr="29 p." DocPartId="8eada7c052bc40d29c71a5f21e69e513" PartId="7f1d1705d1df4dae955cbdbc6230a927"/>
      <Part Type="punktas" Nr="30" Abbr="30 p." DocPartId="94142d91eaf04ed4a46003fe048325da" PartId="99ec798c7e6f45b498e708d7f158adf4">
        <Part Type="papunktis" Nr="30.1" Abbr="30.1 pp." DocPartId="07d6f89e6e1945fdbd379fc1961dafae" PartId="2626f35893ef42c9acebd076b48b4aa4"/>
        <Part Type="papunktis" Nr="30.2" Abbr="30.2 pp." DocPartId="b5a32fe3b15644ae85c9b1e34bd2f2ae" PartId="f32402d9182a4ac49a65ddfd77d57e85">
          <Part Type="papunktis" Nr="30.2.1" Abbr="30.2.1 pp." DocPartId="13c2b0b401ef4bb6aedeabb91b002b1d" PartId="e519719f93ab40778575b84653faf000"/>
          <Part Type="papunktis" Nr="30.2.2" Abbr="30.2.2 pp." DocPartId="442863babcc545b89a3f60dca8122d94" PartId="b166c210ecf94611ac6ddd8c87390439"/>
        </Part>
      </Part>
      <Part Type="punktas" Nr="31" Abbr="31 p." DocPartId="556c3ff1da1a4d1b85544efb9c9302a4" PartId="97cfe1235e124eb688cb6d3033541ad0"/>
      <Part Type="punktas" Nr="32" Abbr="32 p." DocPartId="5d891d64f34e4e25a99cda3b7e22ba6f" PartId="4a542f7785c34acc817a19481623f572">
        <Part Type="papunktis" Nr="32.1" Abbr="32.1 pp." DocPartId="f69efa3d00294f0b8d99bdd7a3cfbe43" PartId="acd9109550dd4b7a9187d16771b6c2b5"/>
        <Part Type="papunktis" Nr="32.2" Abbr="32.2 pp." DocPartId="e86f99c93f0546f98c215bc6d9103b5f" PartId="fbbdb8566f6c4ce89e5bbc5ec9085a8c"/>
        <Part Type="papunktis" Nr="32.3" Abbr="32.3 pp." DocPartId="77261acb509c4f21a6653639d6ba2f48" PartId="abd9dd3116294790a796d7f6d2693df1"/>
      </Part>
      <Part Type="punktas" Nr="33" Abbr="33 p." DocPartId="633111d990244435a34a711fb5613257" PartId="c4463f3bd99344b9b10c89c12a118fc8"/>
      <Part Type="punktas" Nr="34" Abbr="34 p." DocPartId="376f1a47ad8945f2ad084acb158d887a" PartId="01e9d5bbce9c4eadb6cdea83abc68c2c"/>
    </Part>
    <Part Type="skyrius" Nr="5" Title="APELIACIJŲ NAGRINĖJIMAS" DocPartId="97fd0a89a9b34bf8b98c412207919045" PartId="cb1de3c85b3e434ca6669aa6bbdad5c5">
      <Part Type="punktas" Nr="35" Abbr="35 p." DocPartId="8e435ae7924748b88d1d92d0c8120c01" PartId="52c6ac23003f4951b2a536083e7d8b8a"/>
      <Part Type="punktas" Nr="36" Abbr="36 p." DocPartId="fcc96de0488c40569a37caabac7c777c" PartId="2d024846f39a400cb06d04a4451c1dba"/>
    </Part>
    <Part Type="pabaiga" DocPartId="27e389e821dd4e4c8b6afa41b946b055" PartId="3deedec1001d4c9caf30226338fe4293"/>
  </Part>
  <Part Type="priedas" Nr="1" Abbr="1 pr." Title="(Mokslo doktorantūros ekspertinio įvertinimo forma)" DocPartId="397cf6596e8d4f41aba326ade92c8b6b" PartId="328120e2703044748bc6d6e06bcff9a7">
    <Part Type="pastraipa" DocPartId="fc47c72c117a4a7a961122d82d5097b4" PartId="d44c11cb207d42d5be4ff909197d3c65"/>
    <Part Type="skirsnis" Title="1 sritis: Institucijos (-jų) potencialas vykdyti mokslo doktorantūros studijas" DocPartId="358fa5d2242243ec9af99431daf8c3aa" PartId="3c7301e439ca4cf09227e9a6227e516d">
      <Part Type="papunktis" Nr="1.1" Abbr="1 pr. 1.1 pp." DocPartId="ed82e5793ddd429cab2cdc7f891d2178" PartId="5d292775803142c39df31e46e0e17691"/>
      <Part Type="papunktis" Nr="1.2" Abbr="1 pr. 1.2 pp." DocPartId="cb80f28e53a1488495af827514b02b7d" PartId="2719e2b9e77547b88f4999b3fd4bfa10"/>
      <Part Type="papunktis" Nr="1.3" Abbr="1 pr. 1.3 pp." DocPartId="2e18f988f5cf43818acb3764f05d1a87" PartId="e3ed7d6a33f847019a19972198ced93a"/>
      <Part Type="papunktis" Nr="1.4" Abbr="1 pr. 1.4 pp." DocPartId="b6732111ef684bbb8c8f38f83f602885" PartId="95205a2f27604ec3a56ecb74950d14ed"/>
    </Part>
    <Part Type="skirsnis" Title="2 sritis: Doktorantūros reglamentas ir doktorantūros eigos administravimas" DocPartId="ad420f221c844bfd8f2b7d92216fcefe" PartId="38d28b620fbe42eb909b9e158c6e0737">
      <Part Type="papunktis" Nr="2.1" Abbr="1 pr. 2.1 pp." DocPartId="41a66986b1644dc0b0901a3e5ec75304" PartId="7c94c6c15690458ab915b631bbac02f5"/>
      <Part Type="papunktis" Nr="2.2" Abbr="1 pr. 2.2 pp." DocPartId="e9f76f09e36840d2afa64b463c2f4fe5" PartId="82717987e01745888d82c2b3b72136fe"/>
      <Part Type="papunktis" Nr="2.3" Abbr="1 pr. 2.3 pp." DocPartId="e23874ad3596438f852d949ad94745d8" PartId="d2f2dc6303774e1286cbf25b04e7f495"/>
      <Part Type="papunktis" Nr="2.4" Abbr="1 pr. 2.4 pp." DocPartId="ee01c040a78349c98a410ca62a2f828d" PartId="7b2a7db3213f42a8acafa3528667fdb0"/>
      <Part Type="papunktis" Nr="2.5" Abbr="1 pr. 2.5 pp." DocPartId="1089390d89a64d0aa6d457a825ddf3b0" PartId="cd8c2a49b17540138b250ac6840a8cda"/>
      <Part Type="papunktis" Nr="2.6" Abbr="1 pr. 2.6 pp." DocPartId="22c9214efdf94b56abeb0f57ab5cf01d" PartId="941fcb2e3faf40e396abd9bf9ce65151"/>
      <Part Type="papunktis" Nr="2.7" Abbr="1 pr. 2.7 pp." DocPartId="f6cb5d646dfb49af965b0502156039f9" PartId="6406bfc4f5db46ada24908050e519b5d"/>
    </Part>
    <Part Type="skirsnis" Title="3 sritis: Doktorantūros komitetas ir jo veikla" DocPartId="df93222364164964aac3da3c0985acb9" PartId="9c1b0414d0db4ccbbca8db110ff8daf4">
      <Part Type="papunktis" Nr="3.1" Abbr="1 pr. 3.1 pp." DocPartId="dcaabfd906754cf38d14fc5d8708106a" PartId="9cb755ace8d84e858266d2a0bd4d307e"/>
      <Part Type="papunktis" Nr="3.2" Abbr="1 pr. 3.2 pp." DocPartId="016480e5c34140398e259a055649ca1b" PartId="06ce77d115d5413da2bd836afbb2f6d1"/>
      <Part Type="papunktis" Nr="3.3" Abbr="1 pr. 3.3 pp." DocPartId="8f093d27993f44e38a1eea2ebbd421a9" PartId="9a4199b925a54ef682d8ab36157480a8"/>
      <Part Type="papunktis" Nr="3.4" Abbr="1 pr. 3.4 pp." DocPartId="fc304916ad67413d805404fb0259368d" PartId="4f800f46dac948f2a296b1cee4e1dc45"/>
    </Part>
    <Part Type="skirsnis" Title="4 sritis: Doktorantūros studijų ir mokslinių tyrimų vykdymas" DocPartId="126439f7229d4ecd9731235b6fa1af3d" PartId="eeac97e755184f04ac826e406cb0f62e">
      <Part Type="papunktis" Nr="4.1" Abbr="1 pr. 4.1 pp." DocPartId="617693155a2a4941ae2a1cd9fd3ef1f4" PartId="b6d1a42e34484b0cb693f60dfefc42e3"/>
      <Part Type="papunktis" Nr="4.2" Abbr="1 pr. 4.2 pp." DocPartId="c1f8784492604f2c974564025bbf5c99" PartId="297f52bc9b8b40e6804849341590e617"/>
      <Part Type="papunktis" Nr="4.3" Abbr="1 pr. 4.3 pp." DocPartId="2f2cf17665474725b04cde430aa097dc" PartId="64dc97a6c4cf4a3081748a8a60f35633"/>
      <Part Type="papunktis" Nr="4.4" Abbr="1 pr. 4.4 pp." DocPartId="74df95be967c4edbad83b2b81873b27a" PartId="445eaed7439349d8b61dcf68e483b9ef"/>
    </Part>
    <Part Type="skirsnis" Title="5 sritis: Doktorantūros efektyvumas" DocPartId="8de33bbc64f9489ea6dccec5aca48155" PartId="6d5071eaf1a94621b589cff396b707e7">
      <Part Type="papunktis" Nr="5.1" Abbr="1 pr. 5.1 pp." DocPartId="5ddae36f70eb431d91b49ab131c02690" PartId="814b52dc92cd46d78e8c357f6325e595"/>
      <Part Type="papunktis" Nr="5.2" Abbr="1 pr. 5.2 pp." DocPartId="8ae3d5f2021649aab03b3996564aa342" PartId="52b97133466f4378befefd45462ef236"/>
      <Part Type="papunktis" Nr="5.3" Abbr="1 pr. 5.3 pp." DocPartId="272b89da6cb84d9caa4baeeb9defd1a0" PartId="7f7b8344f3d74e539556a75258b75a4d"/>
      <Part Type="papunktis" Nr="5.4" Abbr="1 pr. 5.4 pp." DocPartId="314b450477f04b179225f51a0c714667" PartId="109bb04b97cf43b087174b6466bec04d"/>
      <Part Type="papunktis" Nr="5.5" Abbr="1 pr. 5.5 pp." DocPartId="b46919a8c63f41f3af25920f1f7cdb1a" PartId="d62db4ff7098442aa62242bdc75c99e6"/>
    </Part>
    <Part Type="skirsnis" Title="Rekomendacijos doktorantūrai gerinti (nurodant įgyvendinimo terminus):" DocPartId="feabdebacbde4a74bcd6217b9e79d887" PartId="2be9ed30d6ea42a1b18b45a94a401392"/>
    <Part Type="pabaiga" DocPartId="7f22c14ae38940ea9aa33f56e648e727" PartId="14ead7744c4341a8938bc097e8009f69"/>
  </Part>
  <Part Type="priedas" Nr="2" Abbr="2 pr." Title="MOKSLO IR STUDIJŲ INSTITUCIJOSE VYKDOMOS MOKSLO DOKTORANTŪROS SAVIANALIZĖS SUVESTINĖS PAVYZDINIS PRIEDŲ SĄRAŠAS" DocPartId="04bfceba5f394a978f80ba795064576d" PartId="ceda077d93744462bb09e644ebf1f02e">
    <Part Type="punktas" Nr="1" Abbr="2 pr. 1 p." DocPartId="d6b0533e043844b4858abf64ee100e02" PartId="ce6d071d95d04aaa89809fddeebbe9e1"/>
    <Part Type="punktas" Nr="2" Abbr="2 pr. 2 p." DocPartId="8b7a40b564354df38fc0a5edcc0e6c30" PartId="647a461d472942e29d0ef88850ccf3da"/>
    <Part Type="punktas" Nr="3" Abbr="2 pr. 3 p." DocPartId="c8cbf173c7074c18988619d59d15e8ac" PartId="28ce366d7dde492f8eb2a90902f5ff15"/>
    <Part Type="punktas" Nr="3" Abbr="3 p." DocPartId="2be07c80aeee48348afe21225da0edfc" PartId="dead582c25764b48b6ef80e2203539d8"/>
    <Part Type="punktas" Nr="4" Abbr="2 pr. 4 p." DocPartId="434f546ae0d34fd49fd765988f5f2252" PartId="827d88345bb045e381898d5efd4d566b"/>
    <Part Type="punktas" Nr="5" Abbr="2 pr. 5 p." DocPartId="ceab14c07b0c44fcb4852f62210042a4" PartId="599766ed66ea4c69994003e2f46016f9"/>
    <Part Type="punktas" Nr="6" Abbr="2 pr. 6 p." DocPartId="b4665ed820d646a6af2da4d0dd13d3e8" PartId="28ccd0a42ac74598bf39d89857cdd6a2"/>
    <Part Type="punktas" Nr="7" Abbr="2 pr. 7 p." DocPartId="79fdc26afead45bc8c53540f116a4f35" PartId="965c2a928d9f40708ef8d1cf02109b1d"/>
    <Part Type="pabaiga" DocPartId="ee387c095abc428d9679050a561d5174" PartId="7d7ba2a83e234fb0948f6e4af5ec6c9c"/>
  </Part>
  <Part Type="priedas" Nr="3" Abbr="3 pr." Title="MOKSLO DOKTORANTŪROS KOMITETO SUDĖTIS" DocPartId="108de5a460d446c28bd6dc49819d0299" PartId="aba56d2d3002453bba5c6a7b6ab3e113">
    <Part Type="pabaiga" DocPartId="33cc5eaff0624372899884206de81ec3" PartId="b8b43ad07ed6446f8fdb3ab030d0b7bd"/>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133796F-5CFC-4BC4-9B87-451924A0B265}">
  <ds:schemaRefs>
    <ds:schemaRef ds:uri="http://lrs.lt/TAIS/DocParts"/>
  </ds:schemaRefs>
</ds:datastoreItem>
</file>

<file path=customXml/itemProps3.xml><?xml version="1.0" encoding="utf-8"?>
<ds:datastoreItem xmlns:ds="http://schemas.openxmlformats.org/officeDocument/2006/customXml" ds:itemID="{C1F0F2FF-488F-4202-B35A-2AB3FAADA16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10</Pages>
  <Words>14212</Words>
  <Characters>8102</Characters>
  <Application>Microsoft Office Word</Application>
  <DocSecurity>0</DocSecurity>
  <Lines>67</Lines>
  <Paragraphs>44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22270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2020-04-01T12:27:00Z</dcterms:created>
  <dc:creator>Justina Poškienė</dc:creator>
  <lastModifiedBy>GUMBYTĖ Danguolė</lastModifiedBy>
  <lastPrinted>2020-02-11T09:17:00Z</lastPrinted>
  <dcterms:modified xsi:type="dcterms:W3CDTF">2020-06-23T06:06:00Z</dcterms:modified>
  <revision>8</revision>
</coreProperties>
</file>