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51a7f90b3642889382ded5254d3fba"/>
        <w:lock w:val="sdtLocked"/>
        <w:richText/>
      </w:sdtPr>
      <w:sdtContent>
        <w:p>
          <w:pPr>
            <w:jc w:val="both"/>
            <w:rPr>
              <w:rFonts w:ascii="Times New Roman" w:hAnsi="Times New Roman"/>
            </w:rPr>
          </w:pPr>
          <w:r>
            <w:rPr>
              <w:rFonts w:ascii="Times New Roman" w:hAnsi="Times New Roman"/>
              <w:b/>
              <w:i/>
            </w:rPr>
            <w:t>Suvestinė redakcija nuo 2023-08-12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2019-07-12, i. k. 2019-11533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2021-11-04:</w:t>
          </w:r>
        </w:p>
        <w:p>
          <w:pPr>
            <w:rPr>
              <w:rFonts w:ascii="Times New Roman" w:hAnsi="Times New Roman"/>
              <w:sz w:val="20"/>
              <w:i/>
            </w:rPr>
          </w:pPr>
          <w:r>
            <w:rPr>
              <w:rFonts w:ascii="Times New Roman" w:hAnsi="Times New Roman"/>
              <w:sz w:val="20"/>
              <w:i/>
            </w:rPr>
            <w:t xml:space="preserve">Nr. </w:t>
          </w:r>
          <w:fldSimple w:instr="HYPERLINK https://www.e-tar.lt/portal/legalAct.html?documentId=3936d2803ca411ec992fe4cdfceb5666">
            <w:r w:rsidRPr="00532B9F">
              <w:rPr>
                <w:rFonts w:ascii="Times New Roman" w:eastAsia="MS Mincho" w:hAnsi="Times New Roman"/>
                <w:sz w:val="20"/>
                <w:i/>
                <w:iCs/>
                <w:color w:val="0000FF" w:themeColor="hyperlink"/>
                <w:u w:val="single"/>
              </w:rPr>
              <w:t>2BE-294</w:t>
            </w:r>
          </w:fldSimple>
          <w:r>
            <w:rPr>
              <w:rFonts w:ascii="Times New Roman" w:eastAsia="MS Mincho" w:hAnsi="Times New Roman"/>
              <w:sz w:val="20"/>
              <w:i/>
              <w:iCs/>
            </w:rPr>
            <w:t>,
2021-11-03,
paskelbta TAR 2021-11-03, i. k. 2021-22832                </w:t>
          </w:r>
        </w:p>
        <w:p>
          <w:pPr>
            <w:rPr>
              <w:rFonts w:ascii="Times New Roman" w:hAnsi="Times New Roman"/>
              <w:sz w:val="22"/>
            </w:rPr>
          </w:pPr>
        </w:p>
        <w:p>
          <w:pPr>
            <w:jc w:val="center"/>
            <w:rPr>
              <w:b/>
              <w:bCs/>
              <w:szCs w:val="24"/>
            </w:rPr>
          </w:pPr>
          <w:r>
            <w:rPr>
              <w:b/>
              <w:bCs/>
              <w:szCs w:val="24"/>
            </w:rPr>
            <w:t>LIETUVOS TRANSPORTO SAUGOS ADMINISRACIJOS</w:t>
          </w:r>
        </w:p>
        <w:p>
          <w:pPr>
            <w:jc w:val="center"/>
            <w:rPr>
              <w:b/>
              <w:bCs/>
              <w:szCs w:val="24"/>
            </w:rPr>
          </w:pPr>
          <w:r>
            <w:rPr>
              <w:b/>
              <w:bCs/>
              <w:szCs w:val="24"/>
            </w:rPr>
            <w:t>DIREKTORIUS</w:t>
          </w:r>
        </w:p>
        <w:p>
          <w:pPr>
            <w:ind w:firstLine="62"/>
            <w:rPr>
              <w:b/>
              <w:bCs/>
              <w:szCs w:val="24"/>
            </w:rPr>
          </w:pPr>
        </w:p>
        <w:p>
          <w:pPr>
            <w:jc w:val="center"/>
            <w:rPr>
              <w:b/>
              <w:bCs/>
              <w:szCs w:val="24"/>
            </w:rPr>
          </w:pPr>
          <w:r>
            <w:rPr>
              <w:b/>
              <w:bCs/>
              <w:szCs w:val="24"/>
            </w:rPr>
            <w:t>ĮSAKYMAS</w:t>
          </w:r>
        </w:p>
        <w:p>
          <w:pPr>
            <w:jc w:val="center"/>
            <w:rPr>
              <w:b/>
              <w:bCs/>
              <w:szCs w:val="24"/>
            </w:rPr>
          </w:pPr>
          <w:sdt>
            <w:sdtPr>
              <w:alias w:val="Pavadinimas"/>
              <w:tag w:val="title_c451a7f90b3642889382ded5254d3fba"/>
              <w:lock w:val="sdtLocked"/>
              <w:richText/>
            </w:sdtPr>
            <w:sdtContent>
              <w:r>
                <w:rPr>
                  <w:b/>
                  <w:bCs/>
                  <w:szCs w:val="24"/>
                </w:rPr>
                <w:t xml:space="preserve">DĖL </w:t>
              </w:r>
              <w:r>
                <w:rPr>
                  <w:b/>
                  <w:bCs/>
                  <w:color w:val="000000"/>
                  <w:szCs w:val="24"/>
                </w:rPr>
                <w:t>NACIONALINĖS CIVILINĖS AVIACIJOS SAUGUMO KOKYBĖS KONTROLĖS PROGRAMOS PATVIRTINIMO</w:t>
              </w:r>
            </w:sdtContent>
          </w:sdt>
          <w:r>
            <w:rPr>
              <w:b/>
              <w:bCs/>
              <w:szCs w:val="24"/>
            </w:rPr>
            <w:t xml:space="preserve"> </w:t>
          </w:r>
        </w:p>
        <w:p>
          <w:pPr>
            <w:jc w:val="center"/>
            <w:rPr>
              <w:szCs w:val="24"/>
            </w:rPr>
          </w:pPr>
        </w:p>
        <w:p>
          <w:pPr>
            <w:jc w:val="center"/>
            <w:rPr>
              <w:szCs w:val="24"/>
            </w:rPr>
          </w:pPr>
          <w:r>
            <w:rPr>
              <w:szCs w:val="24"/>
            </w:rPr>
            <w:t>2019 m. liepos 12 d. Nr. 2BE-210</w:t>
          </w:r>
        </w:p>
        <w:p>
          <w:pPr>
            <w:jc w:val="center"/>
            <w:rPr>
              <w:szCs w:val="24"/>
            </w:rPr>
          </w:pPr>
          <w:r>
            <w:rPr>
              <w:szCs w:val="24"/>
            </w:rPr>
            <w:t>Vilnius</w:t>
          </w:r>
        </w:p>
        <w:p>
          <w:pPr>
            <w:jc w:val="center"/>
            <w:rPr>
              <w:szCs w:val="24"/>
            </w:rPr>
          </w:pPr>
        </w:p>
        <w:p>
          <w:pPr>
            <w:jc w:val="center"/>
            <w:rPr>
              <w:szCs w:val="24"/>
            </w:rPr>
          </w:pPr>
        </w:p>
        <w:sdt>
          <w:sdtPr>
            <w:alias w:val="preambule"/>
            <w:tag w:val="part_05c5311eb0e54857bb7e3adadc6b742b"/>
            <w:lock w:val="sdtLocked"/>
            <w:richText/>
          </w:sdtPr>
          <w:sdtContent>
            <w:p>
              <w:pPr>
                <w:suppressAutoHyphens/>
                <w:ind w:firstLine="720"/>
                <w:jc w:val="both"/>
                <w:textAlignment w:val="center"/>
                <w:rPr>
                  <w:color w:val="000000"/>
                  <w:szCs w:val="24"/>
                </w:rPr>
              </w:pPr>
              <w:r>
                <w:rPr>
                  <w:color w:val="000000"/>
                </w:rPr>
                <w:t xml:space="preserve">Vadovaudamasis Lietuvos Respublikos aviacijos įstatymo 41 straipsnio 9 dalimi ir įgyvendindamas 2008 m. kovo 11 d. Europos Parlamento ir Tarybos reglamento </w:t>
              </w:r>
              <w:r>
                <w:rPr>
                  <w:color w:val="0563C1"/>
                  <w:u w:val="single"/>
                </w:rPr>
                <w:t>(EB) Nr. 300/2008</w:t>
              </w:r>
              <w:r>
                <w:rPr>
                  <w:color w:val="000000"/>
                </w:rPr>
                <w:t xml:space="preserve"> dėl civilinės aviacijos saugumo bendrųjų taisyklių ir panaikinančio Reglamentą </w:t>
              </w:r>
              <w:r>
                <w:rPr>
                  <w:color w:val="0563C1"/>
                  <w:u w:val="single"/>
                </w:rPr>
                <w:t>(EB) Nr. 2320/2002</w:t>
              </w:r>
              <w:r>
                <w:rPr>
                  <w:color w:val="000000"/>
                </w:rPr>
                <w:t xml:space="preserve">, su paskutiniais pakeitimais, padarytais 2010 m. sausio 8 d. Komisijos reglamentu </w:t>
              </w:r>
              <w:r>
                <w:rPr>
                  <w:color w:val="0563C1"/>
                  <w:u w:val="single"/>
                </w:rPr>
                <w:t>(ES) Nr. 18/2010</w:t>
              </w:r>
              <w:r>
                <w:rPr>
                  <w:color w:val="000000"/>
                </w:rPr>
                <w:t>, 11 straipsnį,</w:t>
              </w:r>
            </w:p>
          </w:sdtContent>
        </w:sdt>
        <w:sdt>
          <w:sdtPr>
            <w:alias w:val="pastraipa"/>
            <w:tag w:val="part_e27afd5dd94049e096f2b5c4624aa35b"/>
            <w:lock w:val="sdtLocked"/>
            <w:richText/>
          </w:sdtPr>
          <w:sdtContent>
            <w:p>
              <w:pPr>
                <w:suppressAutoHyphens/>
                <w:ind w:firstLine="720"/>
                <w:jc w:val="both"/>
                <w:textAlignment w:val="center"/>
              </w:pPr>
              <w:r>
                <w:rPr>
                  <w:color w:val="000000"/>
                  <w:szCs w:val="24"/>
                </w:rPr>
                <w:t>t v i r t i n u Nacionalinę civilinės aviacijos saugumo kokybės kontrolės programą (pridedama).</w:t>
              </w:r>
              <w:r>
                <w:t xml:space="preserve"> </w:t>
              </w:r>
            </w:p>
          </w:sdtContent>
        </w:sdt>
        <w:sdt>
          <w:sdtPr>
            <w:alias w:val="signatura"/>
            <w:tag w:val="part_47de20d50dbb4fb3ba908f5a29752929"/>
            <w:lock w:val="sdtLocked"/>
            <w:richText/>
          </w:sdtPr>
          <w:sdtContent>
            <w:p>
              <w:pPr>
                <w:ind w:right="-85"/>
              </w:pPr>
            </w:p>
            <w:p>
              <w:pPr>
                <w:ind w:right="-85"/>
              </w:pPr>
            </w:p>
            <w:p>
              <w:pPr>
                <w:ind w:right="-85"/>
                <w:rPr>
                  <w:szCs w:val="24"/>
                </w:rPr>
              </w:pPr>
              <w:r>
                <w:rPr>
                  <w:szCs w:val="24"/>
                </w:rPr>
                <w:t>Administracijos direktorius</w:t>
                <w:tab/>
                <w:tab/>
                <w:tab/>
                <w:tab/>
                <w:tab/>
                <w:t xml:space="preserve">  Genius Lukošius</w:t>
              </w:r>
            </w:p>
          </w:sdtContent>
        </w:sdt>
        <w:p/>
      </w:sdtContent>
    </w:sdt>
    <w:sdt>
      <w:sdtPr>
        <w:alias w:val="patvirtinta"/>
        <w:tag w:val="part_68b6555ad1644cca9820f49168b2fd47"/>
        <w:lock w:val="sdtLocked"/>
        <w:richText/>
      </w:sdtPr>
      <w:sdtContent>
        <w:p>
          <w:pPr>
            <w:sectPr>
              <w:headerReference w:type="even" r:id="rId9"/>
              <w:headerReference w:type="default" r:id="rId10"/>
              <w:footerReference w:type="even" r:id="rId11"/>
              <w:footerReference w:type="default" r:id="rId12"/>
              <w:headerReference w:type="first" r:id="rId13"/>
              <w:footerReference w:type="first" r:id="rId14"/>
              <w:pgSz w:w="11907" w:h="16840"/>
              <w:pgMar w:top="1701" w:right="567" w:bottom="1134" w:left="1701" w:header="1191" w:footer="680" w:gutter="0"/>
              <w:pgNumType w:start="1" w:chapStyle="1"/>
              <w:cols w:space="720"/>
              <w:titlePg/>
              <w:docGrid w:linePitch="326"/>
            </w:sectPr>
          </w:pPr>
        </w:p>
        <w:p>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PATVIRTINTA</w:t>
          </w:r>
        </w:p>
        <w:p>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Lietuvos transporto saugos</w:t>
          </w:r>
        </w:p>
        <w:p>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administracijos direktoriaus 2019 m.</w:t>
          </w:r>
        </w:p>
        <w:p>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 xml:space="preserve">liepos  12 d. įsakymu Nr. 2BE-210</w:t>
          </w:r>
        </w:p>
        <w:p>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(Lietuvos transporto saugos</w:t>
          </w:r>
        </w:p>
        <w:p>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 xml:space="preserve">administracijos direktoriaus 2021 m. </w:t>
          </w:r>
        </w:p>
        <w:p>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lapkričio 3 d. įsakymo Nr. 2BE-294 redakcija)</w:t>
          </w:r>
        </w:p>
        <w:p>
          <w:pPr>
            <w:suppressAutoHyphens/>
            <w:jc w:val="both"/>
            <w:textAlignment w:val="center"/>
            <w:rPr>
              <w:color w:val="000000"/>
              <w:szCs w:val="24"/>
            </w:rPr>
          </w:pPr>
        </w:p>
        <w:sdt>
          <w:sdtPr>
            <w:alias w:val="Pavadinimas"/>
            <w:tag w:val="title_68b6555ad1644cca9820f49168b2fd47"/>
            <w:lock w:val="sdtLocked"/>
            <w:richText/>
          </w:sdtPr>
          <w:sdtContent>
            <w:p>
              <w:pPr>
                <w:keepLines/>
                <w:suppressAutoHyphens/>
                <w:jc w:val="center"/>
                <w:textAlignment w:val="center"/>
                <w:rPr>
                  <w:b/>
                  <w:bCs/>
                  <w:caps/>
                  <w:color w:val="000000"/>
                  <w:szCs w:val="24"/>
                </w:rPr>
              </w:pPr>
              <w:r>
                <w:rPr>
                  <w:b/>
                  <w:bCs/>
                  <w:caps/>
                  <w:color w:val="000000"/>
                  <w:szCs w:val="24"/>
                </w:rPr>
                <w:t>NACIONALINĖ CIVILINĖS AVIACIJOS SAUGUMO KOKYBĖS KONTROLĖS PROGRAMA</w:t>
              </w:r>
            </w:p>
          </w:sdtContent>
        </w:sdt>
        <w:p>
          <w:pPr>
            <w:suppressAutoHyphens/>
            <w:ind w:firstLine="312"/>
            <w:jc w:val="both"/>
            <w:textAlignment w:val="center"/>
            <w:rPr>
              <w:b/>
              <w:bCs/>
              <w:color w:val="000000"/>
              <w:szCs w:val="24"/>
            </w:rPr>
          </w:pPr>
        </w:p>
        <w:sdt>
          <w:sdtPr>
            <w:alias w:val="skyrius"/>
            <w:tag w:val="part_15a39fb58ae04262807dc619588546bd"/>
            <w:lock w:val="sdtLocked"/>
            <w:richText/>
          </w:sdtPr>
          <w:sdtContent>
            <w:p>
              <w:pPr>
                <w:keepLines/>
                <w:suppressAutoHyphens/>
                <w:jc w:val="center"/>
                <w:textAlignment w:val="center"/>
                <w:rPr>
                  <w:b/>
                  <w:bCs/>
                  <w:caps/>
                  <w:color w:val="000000"/>
                  <w:szCs w:val="24"/>
                </w:rPr>
              </w:pPr>
              <w:sdt>
                <w:sdtPr>
                  <w:alias w:val="Numeris"/>
                  <w:tag w:val="nr_15a39fb58ae04262807dc619588546bd"/>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15a39fb58ae04262807dc619588546bd"/>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rPr>
              </w:pPr>
            </w:p>
            <w:sdt>
              <w:sdtPr>
                <w:alias w:val="1 p."/>
                <w:tag w:val="part_649387a23edb44baafa967b0c6f589b1"/>
                <w:lock w:val="sdtLocked"/>
                <w:richText/>
              </w:sdtPr>
              <w:sdtContent>
                <w:p>
                  <w:pPr>
                    <w:suppressAutoHyphens/>
                    <w:ind w:firstLine="720"/>
                    <w:jc w:val="both"/>
                    <w:textAlignment w:val="center"/>
                    <w:rPr>
                      <w:color w:val="000000"/>
                      <w:szCs w:val="24"/>
                    </w:rPr>
                  </w:pPr>
                  <w:sdt>
                    <w:sdtPr>
                      <w:alias w:val="Numeris"/>
                      <w:tag w:val="nr_649387a23edb44baafa967b0c6f589b1"/>
                      <w:lock w:val="sdtLocked"/>
                      <w:richText/>
                    </w:sdtPr>
                    <w:sdtContent>
                      <w:r>
                        <w:rPr>
                          <w:color w:val="000000"/>
                          <w:szCs w:val="24"/>
                        </w:rPr>
                        <w:t>1</w:t>
                      </w:r>
                    </w:sdtContent>
                  </w:sdt>
                  <w:r>
                    <w:rPr>
                      <w:color w:val="000000"/>
                      <w:szCs w:val="24"/>
                    </w:rPr>
                    <w:t xml:space="preserve">. Nacionalinė civilinės aviacijos saugumo kokybės kontrolės programa (toliau – Programa) parengta vadovaujantis 2008 m. kovo 11 d. Europos Parlamento ir Tarybos reglamentu </w:t>
                  </w:r>
                  <w:r>
                    <w:rPr>
                      <w:color w:val="0563C1"/>
                      <w:szCs w:val="24"/>
                      <w:u w:val="single"/>
                    </w:rPr>
                    <w:t>(EB) Nr. 300/2008</w:t>
                  </w:r>
                  <w:r>
                    <w:rPr>
                      <w:color w:val="000000"/>
                      <w:szCs w:val="24"/>
                    </w:rPr>
                    <w:t xml:space="preserve"> dėl civilinės aviacijos saugumo bendrųjų taisyklių ir panaikinančiu Reglamentą </w:t>
                  </w:r>
                  <w:r>
                    <w:rPr>
                      <w:color w:val="0563C1"/>
                      <w:szCs w:val="24"/>
                      <w:u w:val="single"/>
                    </w:rPr>
                    <w:t>(EB) Nr. 2320/2002</w:t>
                  </w:r>
                  <w:r>
                    <w:rPr>
                      <w:color w:val="000000"/>
                      <w:szCs w:val="24"/>
                    </w:rPr>
                    <w:t xml:space="preserve">, su paskutiniais pakeitimais, padarytais 2010 m. sausio 8 d. Komisijos reglamentu </w:t>
                  </w:r>
                  <w:r>
                    <w:rPr>
                      <w:color w:val="0563C1"/>
                      <w:szCs w:val="24"/>
                      <w:u w:val="single"/>
                    </w:rPr>
                    <w:t>(ES) Nr. 18/2010</w:t>
                  </w:r>
                  <w:r>
                    <w:rPr>
                      <w:color w:val="000000"/>
                      <w:szCs w:val="24"/>
                    </w:rPr>
                    <w:t xml:space="preserve">, iš dalies keičiančiu Europos Parlamento ir Tarybos reglamento </w:t>
                  </w:r>
                  <w:r>
                    <w:rPr>
                      <w:color w:val="0563C1"/>
                      <w:szCs w:val="24"/>
                      <w:u w:val="single"/>
                    </w:rPr>
                    <w:t>(EB) Nr. 300/2008</w:t>
                  </w:r>
                  <w:r>
                    <w:rPr>
                      <w:color w:val="000000"/>
                      <w:szCs w:val="24"/>
                    </w:rPr>
                    <w:t xml:space="preserve"> nuostatas dėl nacionalinių civilinės aviacijos saugumo kokybės kontrolės programų reikalavimų, Tarptautinės civilinės aviacijos konvencijos 17 priedu, Lietuvos Respublikos aviacijos įstatymu, Nacionaline civilinės aviacijos saugumo programa, patvirtinta Lietuvos Respublikos Vyriausybės 2010 m. lapkričio 10 d. nutarimu Nr. 1613-7 „Dėl Nacionalinės civilinės aviacijos saugumo programos patvirtinimo“ (toliau – NCASP), ir atsižvelgiant į Europos civilinės aviacijos konferencijos 30 dokumento II dalies „Aviacijos saugumas“ bei Tarptautinės civilinės aviacijos organizacijos dokumento Nr. 8973 „Aviacijos saugumo vadovas“ rekomendacijas.</w:t>
                  </w:r>
                </w:p>
              </w:sdtContent>
            </w:sdt>
            <w:sdt>
              <w:sdtPr>
                <w:alias w:val="2 p."/>
                <w:tag w:val="part_b64111a3eb24487a8435eefe4934184b"/>
                <w:lock w:val="sdtLocked"/>
                <w:richText/>
              </w:sdtPr>
              <w:sdtContent>
                <w:p>
                  <w:pPr>
                    <w:suppressAutoHyphens/>
                    <w:ind w:firstLine="720"/>
                    <w:jc w:val="both"/>
                    <w:textAlignment w:val="center"/>
                    <w:rPr>
                      <w:color w:val="000000"/>
                      <w:szCs w:val="24"/>
                    </w:rPr>
                  </w:pPr>
                  <w:sdt>
                    <w:sdtPr>
                      <w:alias w:val="Numeris"/>
                      <w:tag w:val="nr_b64111a3eb24487a8435eefe4934184b"/>
                      <w:lock w:val="sdtLocked"/>
                      <w:richText/>
                    </w:sdtPr>
                    <w:sdtContent>
                      <w:r>
                        <w:rPr>
                          <w:color w:val="000000"/>
                          <w:szCs w:val="24"/>
                        </w:rPr>
                        <w:t>2</w:t>
                      </w:r>
                    </w:sdtContent>
                  </w:sdt>
                  <w:r>
                    <w:rPr>
                      <w:color w:val="000000"/>
                      <w:szCs w:val="24"/>
                    </w:rPr>
                    <w:t xml:space="preserve">. Programos tikslas yra nustatyti aviacijos saugumo priemonių įgyvendinimo ir atitikties Reglamento </w:t>
                  </w:r>
                  <w:r>
                    <w:rPr>
                      <w:color w:val="0563C1"/>
                      <w:szCs w:val="24"/>
                      <w:u w:val="single"/>
                    </w:rPr>
                    <w:t>(EB) Nr. 300/2008</w:t>
                  </w:r>
                  <w:r>
                    <w:rPr>
                      <w:color w:val="000000"/>
                      <w:szCs w:val="24"/>
                    </w:rPr>
                    <w:t xml:space="preserve"> ir NCASP nuostatoms stebėsenos veiklos procedūras.</w:t>
                  </w:r>
                </w:p>
              </w:sdtContent>
            </w:sdt>
            <w:sdt>
              <w:sdtPr>
                <w:alias w:val="3 p."/>
                <w:tag w:val="part_55bcfb82d3684bdda570dd2467275c2a"/>
                <w:lock w:val="sdtLocked"/>
                <w:richText/>
              </w:sdtPr>
              <w:sdtContent>
                <w:p>
                  <w:pPr>
                    <w:suppressAutoHyphens/>
                    <w:ind w:firstLine="720"/>
                    <w:jc w:val="both"/>
                    <w:textAlignment w:val="center"/>
                    <w:rPr>
                      <w:color w:val="000000"/>
                      <w:szCs w:val="24"/>
                    </w:rPr>
                  </w:pPr>
                  <w:sdt>
                    <w:sdtPr>
                      <w:alias w:val="Numeris"/>
                      <w:tag w:val="nr_55bcfb82d3684bdda570dd2467275c2a"/>
                      <w:lock w:val="sdtLocked"/>
                      <w:richText/>
                    </w:sdtPr>
                    <w:sdtContent>
                      <w:r>
                        <w:rPr>
                          <w:color w:val="000000"/>
                          <w:szCs w:val="24"/>
                        </w:rPr>
                        <w:t>3</w:t>
                      </w:r>
                    </w:sdtContent>
                  </w:sdt>
                  <w:r>
                    <w:rPr>
                      <w:color w:val="000000"/>
                      <w:szCs w:val="24"/>
                    </w:rPr>
                    <w:t xml:space="preserve">. Programoje vartojamos sąvokos ir apibrėžtys atitinka Reglamente </w:t>
                  </w:r>
                  <w:r>
                    <w:rPr>
                      <w:color w:val="0563C1"/>
                      <w:szCs w:val="24"/>
                      <w:u w:val="single"/>
                    </w:rPr>
                    <w:t>(EB) Nr. 300/2008</w:t>
                  </w:r>
                  <w:r>
                    <w:rPr>
                      <w:color w:val="000000"/>
                      <w:szCs w:val="24"/>
                    </w:rPr>
                    <w:t xml:space="preserve"> vartojamas sąvokas ir apibrėžtis.</w:t>
                  </w:r>
                </w:p>
                <w:p>
                  <w:pPr>
                    <w:keepLines/>
                    <w:suppressAutoHyphens/>
                    <w:jc w:val="center"/>
                    <w:textAlignment w:val="center"/>
                    <w:rPr>
                      <w:b/>
                      <w:bCs/>
                      <w:caps/>
                      <w:color w:val="000000"/>
                      <w:szCs w:val="24"/>
                    </w:rPr>
                  </w:pPr>
                </w:p>
              </w:sdtContent>
            </w:sdt>
          </w:sdtContent>
        </w:sdt>
        <w:sdt>
          <w:sdtPr>
            <w:alias w:val="skyrius"/>
            <w:tag w:val="part_a1084d4f12db4d08afcd6d563837d760"/>
            <w:lock w:val="sdtLocked"/>
            <w:richText/>
          </w:sdtPr>
          <w:sdtContent>
            <w:p>
              <w:pPr>
                <w:keepLines/>
                <w:suppressAutoHyphens/>
                <w:jc w:val="center"/>
                <w:textAlignment w:val="center"/>
                <w:rPr>
                  <w:b/>
                  <w:bCs/>
                  <w:caps/>
                  <w:color w:val="000000"/>
                  <w:szCs w:val="24"/>
                </w:rPr>
              </w:pPr>
              <w:sdt>
                <w:sdtPr>
                  <w:alias w:val="Numeris"/>
                  <w:tag w:val="nr_a1084d4f12db4d08afcd6d563837d760"/>
                  <w:lock w:val="sdtLocked"/>
                  <w:richText/>
                </w:sdtPr>
                <w:sdtContent>
                  <w:r>
                    <w:rPr>
                      <w:b/>
                      <w:bCs/>
                      <w:caps/>
                      <w:color w:val="000000"/>
                      <w:szCs w:val="24"/>
                    </w:rPr>
                    <w:t>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a1084d4f12db4d08afcd6d563837d760"/>
                  <w:lock w:val="sdtLocked"/>
                  <w:richText/>
                </w:sdtPr>
                <w:sdtContent>
                  <w:r>
                    <w:rPr>
                      <w:b/>
                      <w:bCs/>
                      <w:caps/>
                      <w:color w:val="000000"/>
                      <w:szCs w:val="24"/>
                    </w:rPr>
                    <w:t>PROGRAMOS ADMINISTRAVIMAS IR VYKDYMO PRIEŽIŪRA</w:t>
                  </w:r>
                </w:sdtContent>
              </w:sdt>
            </w:p>
            <w:p>
              <w:pPr>
                <w:suppressAutoHyphens/>
                <w:ind w:firstLine="312"/>
                <w:jc w:val="both"/>
                <w:textAlignment w:val="center"/>
                <w:rPr>
                  <w:color w:val="000000"/>
                  <w:szCs w:val="24"/>
                </w:rPr>
              </w:pPr>
            </w:p>
            <w:sdt>
              <w:sdtPr>
                <w:alias w:val="4 p."/>
                <w:tag w:val="part_b3cda8ecf0974bf0a17a1e619295b0e5"/>
                <w:lock w:val="sdtLocked"/>
                <w:richText/>
              </w:sdtPr>
              <w:sdtContent>
                <w:p>
                  <w:pPr>
                    <w:suppressAutoHyphens/>
                    <w:ind w:firstLine="720"/>
                    <w:jc w:val="both"/>
                    <w:textAlignment w:val="center"/>
                    <w:rPr>
                      <w:color w:val="000000"/>
                      <w:szCs w:val="24"/>
                    </w:rPr>
                  </w:pPr>
                  <w:sdt>
                    <w:sdtPr>
                      <w:alias w:val="Numeris"/>
                      <w:tag w:val="nr_b3cda8ecf0974bf0a17a1e619295b0e5"/>
                      <w:lock w:val="sdtLocked"/>
                      <w:richText/>
                    </w:sdtPr>
                    <w:sdtContent>
                      <w:r>
                        <w:rPr>
                          <w:color w:val="000000"/>
                          <w:szCs w:val="24"/>
                        </w:rPr>
                        <w:t>4</w:t>
                      </w:r>
                    </w:sdtContent>
                  </w:sdt>
                  <w:r>
                    <w:rPr>
                      <w:color w:val="000000"/>
                      <w:szCs w:val="24"/>
                    </w:rPr>
                    <w:t>. Programos įgyvendinimą organizuoja viešoji įstaiga Transporto kompetencijų agentūra (toliau – TKA). Už tinkamą Programos nuostatų įgyvendinimą tiesiogiai yra atsakingas Programos vadovas, kuris skiriamas TKA direktoriaus įsakymu.</w:t>
                  </w:r>
                </w:p>
              </w:sdtContent>
            </w:sdt>
            <w:sdt>
              <w:sdtPr>
                <w:alias w:val="5 p."/>
                <w:tag w:val="part_35c90c4738174264834902e1a0d2f8b5"/>
                <w:lock w:val="sdtLocked"/>
                <w:richText/>
              </w:sdtPr>
              <w:sdtContent>
                <w:p>
                  <w:pPr>
                    <w:suppressAutoHyphens/>
                    <w:ind w:firstLine="720"/>
                    <w:jc w:val="both"/>
                    <w:textAlignment w:val="center"/>
                    <w:rPr>
                      <w:color w:val="000000"/>
                      <w:szCs w:val="24"/>
                    </w:rPr>
                  </w:pPr>
                  <w:sdt>
                    <w:sdtPr>
                      <w:alias w:val="Numeris"/>
                      <w:tag w:val="nr_35c90c4738174264834902e1a0d2f8b5"/>
                      <w:lock w:val="sdtLocked"/>
                      <w:richText/>
                    </w:sdtPr>
                    <w:sdtContent>
                      <w:r>
                        <w:rPr>
                          <w:color w:val="000000"/>
                          <w:szCs w:val="24"/>
                        </w:rPr>
                        <w:t>5</w:t>
                      </w:r>
                    </w:sdtContent>
                  </w:sdt>
                  <w:r>
                    <w:rPr>
                      <w:color w:val="000000"/>
                      <w:szCs w:val="24"/>
                    </w:rPr>
                    <w:t>. Programos vadovas:</w:t>
                  </w:r>
                </w:p>
                <w:sdt>
                  <w:sdtPr>
                    <w:alias w:val="5.1 pp."/>
                    <w:tag w:val="part_c97f76c331344fc5ac760643f8eccc7e"/>
                    <w:lock w:val="sdtLocked"/>
                    <w:richText/>
                  </w:sdtPr>
                  <w:sdtContent>
                    <w:p>
                      <w:pPr>
                        <w:suppressAutoHyphens/>
                        <w:ind w:firstLine="720"/>
                        <w:jc w:val="both"/>
                        <w:textAlignment w:val="center"/>
                        <w:rPr>
                          <w:color w:val="000000"/>
                          <w:szCs w:val="24"/>
                        </w:rPr>
                      </w:pPr>
                      <w:sdt>
                        <w:sdtPr>
                          <w:alias w:val="Numeris"/>
                          <w:tag w:val="nr_c97f76c331344fc5ac760643f8eccc7e"/>
                          <w:lock w:val="sdtLocked"/>
                          <w:richText/>
                        </w:sdtPr>
                        <w:sdtContent>
                          <w:r>
                            <w:rPr>
                              <w:color w:val="000000"/>
                              <w:szCs w:val="24"/>
                            </w:rPr>
                            <w:t>5.1</w:t>
                          </w:r>
                        </w:sdtContent>
                      </w:sdt>
                      <w:r>
                        <w:rPr>
                          <w:color w:val="000000"/>
                          <w:szCs w:val="24"/>
                        </w:rPr>
                        <w:t>. rengia, atnaujina ir teikia TKA direktoriui tvirtinti metinį atitikties stebėsenos veiklos planą</w:t>
                      </w:r>
                      <w:r>
                        <w:rPr>
                          <w:szCs w:val="24"/>
                        </w:rPr>
                        <w:t>,</w:t>
                      </w:r>
                      <w:r>
                        <w:rPr>
                          <w:color w:val="000000"/>
                          <w:szCs w:val="24"/>
                        </w:rPr>
                        <w:t xml:space="preserve"> kuriame nurodoma: tikrinamų oro uostų, oro vežėjų ir subjektų, </w:t>
                      </w:r>
                      <w:r>
                        <w:rPr>
                          <w:color w:val="000000"/>
                        </w:rPr>
                        <w:t>taikančių aviacijos saugumo priemones ir veikiančių oro uosto teritorijoje ar už jos ribų bei tiekiančių prekes arba teikiančių paslaugas oro uostuose ar per juos,</w:t>
                      </w:r>
                      <w:r>
                        <w:rPr>
                          <w:color w:val="000000"/>
                          <w:szCs w:val="24"/>
                        </w:rPr>
                        <w:t xml:space="preserve"> (toliau visi kartu – subjektai) sąrašas, jiems taikomos atitikties stebėsenos veiklos rūšys (saugumo auditas, įgyvendinimo patikrinimas ir bandymas), apimtys ir data;</w:t>
                      </w:r>
                    </w:p>
                  </w:sdtContent>
                </w:sdt>
                <w:sdt>
                  <w:sdtPr>
                    <w:alias w:val="5.2 pp."/>
                    <w:tag w:val="part_9124bafb3b154aea860bf902dec0336e"/>
                    <w:lock w:val="sdtLocked"/>
                    <w:richText/>
                  </w:sdtPr>
                  <w:sdtContent>
                    <w:p>
                      <w:pPr>
                        <w:suppressAutoHyphens/>
                        <w:ind w:firstLine="720"/>
                        <w:jc w:val="both"/>
                        <w:textAlignment w:val="center"/>
                        <w:rPr>
                          <w:color w:val="000000"/>
                          <w:spacing w:val="-4"/>
                          <w:szCs w:val="24"/>
                        </w:rPr>
                      </w:pPr>
                      <w:sdt>
                        <w:sdtPr>
                          <w:alias w:val="Numeris"/>
                          <w:tag w:val="nr_9124bafb3b154aea860bf902dec0336e"/>
                          <w:lock w:val="sdtLocked"/>
                          <w:richText/>
                        </w:sdtPr>
                        <w:sdtContent>
                          <w:r>
                            <w:rPr>
                              <w:color w:val="000000"/>
                              <w:spacing w:val="-4"/>
                              <w:szCs w:val="24"/>
                            </w:rPr>
                            <w:t>5.2</w:t>
                          </w:r>
                        </w:sdtContent>
                      </w:sdt>
                      <w:r>
                        <w:rPr>
                          <w:color w:val="000000"/>
                          <w:spacing w:val="-4"/>
                          <w:szCs w:val="24"/>
                        </w:rPr>
                        <w:t>. reguliariai informuoja TKA direktorių apie pažangą įgyvendinant Programą ir atitikties stebėsenos veiklos rezultatus;</w:t>
                      </w:r>
                    </w:p>
                  </w:sdtContent>
                </w:sdt>
                <w:sdt>
                  <w:sdtPr>
                    <w:alias w:val="5.3 pp."/>
                    <w:tag w:val="part_f766c45380c140c297f919873d22ff8c"/>
                    <w:lock w:val="sdtLocked"/>
                    <w:richText/>
                  </w:sdtPr>
                  <w:sdtContent>
                    <w:p>
                      <w:pPr>
                        <w:suppressAutoHyphens/>
                        <w:ind w:firstLine="720"/>
                        <w:jc w:val="both"/>
                        <w:textAlignment w:val="center"/>
                        <w:rPr>
                          <w:color w:val="000000"/>
                          <w:szCs w:val="24"/>
                        </w:rPr>
                      </w:pPr>
                      <w:sdt>
                        <w:sdtPr>
                          <w:alias w:val="Numeris"/>
                          <w:tag w:val="nr_f766c45380c140c297f919873d22ff8c"/>
                          <w:lock w:val="sdtLocked"/>
                          <w:richText/>
                        </w:sdtPr>
                        <w:sdtContent>
                          <w:r>
                            <w:rPr>
                              <w:color w:val="000000"/>
                              <w:szCs w:val="24"/>
                            </w:rPr>
                            <w:t>5.3</w:t>
                          </w:r>
                        </w:sdtContent>
                      </w:sdt>
                      <w:r>
                        <w:rPr>
                          <w:color w:val="000000"/>
                          <w:szCs w:val="24"/>
                        </w:rPr>
                        <w:t>. tais atvejais, kai pats asmeniškai nedalyvauja saugumo audito, įgyvendinimo patikrinimo ir bandymo grupės veikloje, atitinkamos grupės vadovui pateikia visą reikalingą informaciją (dokumentus, tikrinamų subjektų užpildytus klausimynus ir kt.) atitikties stebėsenos veiklai atlikti;</w:t>
                      </w:r>
                    </w:p>
                  </w:sdtContent>
                </w:sdt>
                <w:sdt>
                  <w:sdtPr>
                    <w:alias w:val="5.4 pp."/>
                    <w:tag w:val="part_f430d7a0e0834d1ab931b2d8342b6f10"/>
                    <w:lock w:val="sdtLocked"/>
                    <w:richText/>
                  </w:sdtPr>
                  <w:sdtContent>
                    <w:p>
                      <w:pPr>
                        <w:suppressAutoHyphens/>
                        <w:ind w:firstLine="720"/>
                        <w:jc w:val="both"/>
                        <w:textAlignment w:val="center"/>
                        <w:rPr>
                          <w:color w:val="000000"/>
                          <w:szCs w:val="24"/>
                        </w:rPr>
                      </w:pPr>
                      <w:sdt>
                        <w:sdtPr>
                          <w:alias w:val="Numeris"/>
                          <w:tag w:val="nr_f430d7a0e0834d1ab931b2d8342b6f10"/>
                          <w:lock w:val="sdtLocked"/>
                          <w:richText/>
                        </w:sdtPr>
                        <w:sdtContent>
                          <w:r>
                            <w:rPr>
                              <w:color w:val="000000"/>
                              <w:szCs w:val="24"/>
                            </w:rPr>
                            <w:t>5.4</w:t>
                          </w:r>
                        </w:sdtContent>
                      </w:sdt>
                      <w:r>
                        <w:rPr>
                          <w:color w:val="000000"/>
                          <w:szCs w:val="24"/>
                        </w:rPr>
                        <w:t>. saugo visą informaciją (dokumentus, užrašus, ataskaitas, pranešimus ir kt.), kuria naudojosi saugumo audito, įgyvendinimo patikrinimo ir bandymo grupė;</w:t>
                      </w:r>
                    </w:p>
                  </w:sdtContent>
                </w:sdt>
                <w:sdt>
                  <w:sdtPr>
                    <w:alias w:val="5.5 pp."/>
                    <w:tag w:val="part_e76516cc2d174e4a9dbcaeed3c33e9bd"/>
                    <w:lock w:val="sdtLocked"/>
                    <w:richText/>
                  </w:sdtPr>
                  <w:sdtContent>
                    <w:p>
                      <w:pPr>
                        <w:suppressAutoHyphens/>
                        <w:ind w:firstLine="720"/>
                        <w:jc w:val="both"/>
                        <w:textAlignment w:val="center"/>
                        <w:rPr>
                          <w:color w:val="000000"/>
                          <w:szCs w:val="24"/>
                        </w:rPr>
                      </w:pPr>
                      <w:sdt>
                        <w:sdtPr>
                          <w:alias w:val="Numeris"/>
                          <w:tag w:val="nr_e76516cc2d174e4a9dbcaeed3c33e9bd"/>
                          <w:lock w:val="sdtLocked"/>
                          <w:richText/>
                        </w:sdtPr>
                        <w:sdtContent>
                          <w:r>
                            <w:rPr>
                              <w:color w:val="000000"/>
                              <w:szCs w:val="24"/>
                            </w:rPr>
                            <w:t>5.5</w:t>
                          </w:r>
                        </w:sdtContent>
                      </w:sdt>
                      <w:r>
                        <w:rPr>
                          <w:color w:val="000000"/>
                          <w:szCs w:val="24"/>
                        </w:rPr>
                        <w:t>. duoda auditoriams nurodymus rengti saugumo audito, įgyvendinimo patikrinimo ir bandymo ataskaitas;</w:t>
                      </w:r>
                    </w:p>
                  </w:sdtContent>
                </w:sdt>
                <w:sdt>
                  <w:sdtPr>
                    <w:alias w:val="5.6 pp."/>
                    <w:tag w:val="part_9f37faf729bb42019861858152dff25e"/>
                    <w:lock w:val="sdtLocked"/>
                    <w:richText/>
                  </w:sdtPr>
                  <w:sdtContent>
                    <w:p>
                      <w:pPr>
                        <w:suppressAutoHyphens/>
                        <w:ind w:firstLine="720"/>
                        <w:jc w:val="both"/>
                        <w:textAlignment w:val="center"/>
                        <w:rPr>
                          <w:color w:val="000000"/>
                          <w:szCs w:val="24"/>
                        </w:rPr>
                      </w:pPr>
                      <w:sdt>
                        <w:sdtPr>
                          <w:alias w:val="Numeris"/>
                          <w:tag w:val="nr_9f37faf729bb42019861858152dff25e"/>
                          <w:lock w:val="sdtLocked"/>
                          <w:richText/>
                        </w:sdtPr>
                        <w:sdtContent>
                          <w:r>
                            <w:rPr>
                              <w:color w:val="000000"/>
                              <w:szCs w:val="24"/>
                            </w:rPr>
                            <w:t>5.6</w:t>
                          </w:r>
                        </w:sdtContent>
                      </w:sdt>
                      <w:r>
                        <w:rPr>
                          <w:color w:val="000000"/>
                          <w:szCs w:val="24"/>
                        </w:rPr>
                        <w:t xml:space="preserve">. sprendžia, ar subjektui būtina pranešti apie įgyvendinimo patikrinimo ir (ar) bandymo datą; </w:t>
                      </w:r>
                    </w:p>
                  </w:sdtContent>
                </w:sdt>
                <w:sdt>
                  <w:sdtPr>
                    <w:alias w:val="5.7 pp."/>
                    <w:tag w:val="part_8fab1966ddef4597be6f41b45f8beec8"/>
                    <w:lock w:val="sdtLocked"/>
                    <w:richText/>
                  </w:sdtPr>
                  <w:sdtContent>
                    <w:p>
                      <w:pPr>
                        <w:suppressAutoHyphens/>
                        <w:ind w:firstLine="720"/>
                        <w:jc w:val="both"/>
                        <w:textAlignment w:val="center"/>
                        <w:rPr>
                          <w:color w:val="000000"/>
                          <w:szCs w:val="24"/>
                        </w:rPr>
                      </w:pPr>
                      <w:sdt>
                        <w:sdtPr>
                          <w:alias w:val="Numeris"/>
                          <w:tag w:val="nr_8fab1966ddef4597be6f41b45f8beec8"/>
                          <w:lock w:val="sdtLocked"/>
                          <w:richText/>
                        </w:sdtPr>
                        <w:sdtContent>
                          <w:r>
                            <w:rPr>
                              <w:color w:val="000000"/>
                              <w:szCs w:val="24"/>
                            </w:rPr>
                            <w:t>5.7</w:t>
                          </w:r>
                        </w:sdtContent>
                      </w:sdt>
                      <w:r>
                        <w:rPr>
                          <w:color w:val="000000"/>
                          <w:szCs w:val="24"/>
                        </w:rPr>
                        <w:t>. peržiūri parengtas saugumo audito, įgyvendinimo patikrinimo ir bandymo ataskaitas;</w:t>
                      </w:r>
                    </w:p>
                  </w:sdtContent>
                </w:sdt>
                <w:sdt>
                  <w:sdtPr>
                    <w:alias w:val="5.8 pp."/>
                    <w:tag w:val="part_f23b5440680d46b3b24d839015f6aa71"/>
                    <w:lock w:val="sdtLocked"/>
                    <w:richText/>
                  </w:sdtPr>
                  <w:sdtContent>
                    <w:p>
                      <w:pPr>
                        <w:suppressAutoHyphens/>
                        <w:ind w:firstLine="720"/>
                        <w:jc w:val="both"/>
                        <w:textAlignment w:val="center"/>
                        <w:rPr>
                          <w:color w:val="000000"/>
                          <w:szCs w:val="24"/>
                        </w:rPr>
                      </w:pPr>
                      <w:sdt>
                        <w:sdtPr>
                          <w:alias w:val="Numeris"/>
                          <w:tag w:val="nr_f23b5440680d46b3b24d839015f6aa71"/>
                          <w:lock w:val="sdtLocked"/>
                          <w:richText/>
                        </w:sdtPr>
                        <w:sdtContent>
                          <w:r>
                            <w:rPr>
                              <w:color w:val="000000"/>
                              <w:szCs w:val="24"/>
                            </w:rPr>
                            <w:t>5.8</w:t>
                          </w:r>
                        </w:sdtContent>
                      </w:sdt>
                      <w:r>
                        <w:rPr>
                          <w:color w:val="000000"/>
                          <w:szCs w:val="24"/>
                        </w:rPr>
                        <w:t>. peržiūri galutinę saugumo audito, įgyvendinimo patikrinimo ir bandymo ataskaitą, kad būtų užtikrinta, jog ji parengta pagal Programos reikalavimus;</w:t>
                      </w:r>
                    </w:p>
                  </w:sdtContent>
                </w:sdt>
                <w:sdt>
                  <w:sdtPr>
                    <w:alias w:val="5.9 pp."/>
                    <w:tag w:val="part_40c497278c2f439bad917b61bd5a0884"/>
                    <w:lock w:val="sdtLocked"/>
                    <w:richText/>
                  </w:sdtPr>
                  <w:sdtContent>
                    <w:p>
                      <w:pPr>
                        <w:suppressAutoHyphens/>
                        <w:ind w:firstLine="720"/>
                        <w:jc w:val="both"/>
                        <w:textAlignment w:val="center"/>
                        <w:rPr>
                          <w:color w:val="000000"/>
                          <w:szCs w:val="24"/>
                        </w:rPr>
                      </w:pPr>
                      <w:sdt>
                        <w:sdtPr>
                          <w:alias w:val="Numeris"/>
                          <w:tag w:val="nr_40c497278c2f439bad917b61bd5a0884"/>
                          <w:lock w:val="sdtLocked"/>
                          <w:richText/>
                        </w:sdtPr>
                        <w:sdtContent>
                          <w:r>
                            <w:rPr>
                              <w:color w:val="000000"/>
                              <w:szCs w:val="24"/>
                            </w:rPr>
                            <w:t>5.9</w:t>
                          </w:r>
                        </w:sdtContent>
                      </w:sdt>
                      <w:r>
                        <w:rPr>
                          <w:color w:val="000000"/>
                          <w:szCs w:val="24"/>
                        </w:rPr>
                        <w:t>. nuolat peržiūri Programos turinį ir Lietuvos transporto saugos administracijai (toliau – LTSA) siūlo, kaip ją atnaujinti, kai tai būtina;</w:t>
                      </w:r>
                    </w:p>
                  </w:sdtContent>
                </w:sdt>
                <w:sdt>
                  <w:sdtPr>
                    <w:alias w:val="5.10 pp."/>
                    <w:tag w:val="part_5ae0351dbdbd46d28b02b03f729fcd72"/>
                    <w:lock w:val="sdtLocked"/>
                    <w:richText/>
                  </w:sdtPr>
                  <w:sdtContent>
                    <w:p>
                      <w:pPr>
                        <w:suppressAutoHyphens/>
                        <w:ind w:firstLine="720"/>
                        <w:jc w:val="both"/>
                        <w:textAlignment w:val="center"/>
                        <w:rPr>
                          <w:color w:val="000000"/>
                          <w:szCs w:val="24"/>
                        </w:rPr>
                      </w:pPr>
                      <w:sdt>
                        <w:sdtPr>
                          <w:alias w:val="Numeris"/>
                          <w:tag w:val="nr_5ae0351dbdbd46d28b02b03f729fcd72"/>
                          <w:lock w:val="sdtLocked"/>
                          <w:richText/>
                        </w:sdtPr>
                        <w:sdtContent>
                          <w:r>
                            <w:rPr>
                              <w:color w:val="000000"/>
                              <w:szCs w:val="24"/>
                            </w:rPr>
                            <w:t>5.10</w:t>
                          </w:r>
                        </w:sdtContent>
                      </w:sdt>
                      <w:r>
                        <w:rPr>
                          <w:color w:val="000000"/>
                          <w:szCs w:val="24"/>
                        </w:rPr>
                        <w:t>. nustato mokymų auditoriams poreikį ir teikia atitinkamus siūlymus TKA direktoriui;</w:t>
                      </w:r>
                    </w:p>
                  </w:sdtContent>
                </w:sdt>
                <w:sdt>
                  <w:sdtPr>
                    <w:alias w:val="5.11 pp."/>
                    <w:tag w:val="part_31ccacd9ed4b493b9cec5c69af88f2b5"/>
                    <w:lock w:val="sdtLocked"/>
                    <w:richText/>
                  </w:sdtPr>
                  <w:sdtContent>
                    <w:p>
                      <w:pPr>
                        <w:suppressAutoHyphens/>
                        <w:ind w:firstLine="720"/>
                        <w:jc w:val="both"/>
                        <w:textAlignment w:val="center"/>
                        <w:rPr>
                          <w:color w:val="000000"/>
                          <w:szCs w:val="24"/>
                        </w:rPr>
                      </w:pPr>
                      <w:sdt>
                        <w:sdtPr>
                          <w:alias w:val="Numeris"/>
                          <w:tag w:val="nr_31ccacd9ed4b493b9cec5c69af88f2b5"/>
                          <w:lock w:val="sdtLocked"/>
                          <w:richText/>
                        </w:sdtPr>
                        <w:sdtContent>
                          <w:r>
                            <w:rPr>
                              <w:color w:val="000000"/>
                              <w:szCs w:val="24"/>
                            </w:rPr>
                            <w:t>5.11</w:t>
                          </w:r>
                        </w:sdtContent>
                      </w:sdt>
                      <w:r>
                        <w:rPr>
                          <w:color w:val="000000"/>
                          <w:szCs w:val="24"/>
                        </w:rPr>
                        <w:t>. vertina, ar asmenys atitinka Programos 9 punkte auditoriams nustatytus minimalius reikalavimus, ir teikia TKA direktoriui tvirtinti auditorių kandidatūras.</w:t>
                      </w:r>
                    </w:p>
                  </w:sdtContent>
                </w:sdt>
              </w:sdtContent>
            </w:sdt>
            <w:sdt>
              <w:sdtPr>
                <w:alias w:val="6 p."/>
                <w:tag w:val="part_ddca8591ec6d425bad54e9cac4b5428d"/>
                <w:lock w:val="sdtLocked"/>
                <w:richText/>
              </w:sdtPr>
              <w:sdtContent>
                <w:p>
                  <w:pPr>
                    <w:suppressAutoHyphens/>
                    <w:ind w:firstLine="720"/>
                    <w:jc w:val="both"/>
                    <w:textAlignment w:val="center"/>
                    <w:rPr>
                      <w:color w:val="000000"/>
                      <w:szCs w:val="24"/>
                    </w:rPr>
                  </w:pPr>
                  <w:sdt>
                    <w:sdtPr>
                      <w:alias w:val="Numeris"/>
                      <w:tag w:val="nr_ddca8591ec6d425bad54e9cac4b5428d"/>
                      <w:lock w:val="sdtLocked"/>
                      <w:richText/>
                    </w:sdtPr>
                    <w:sdtContent>
                      <w:r>
                        <w:rPr>
                          <w:color w:val="000000"/>
                          <w:szCs w:val="24"/>
                        </w:rPr>
                        <w:t>6</w:t>
                      </w:r>
                    </w:sdtContent>
                  </w:sdt>
                  <w:r>
                    <w:rPr>
                      <w:color w:val="000000"/>
                      <w:szCs w:val="24"/>
                    </w:rPr>
                    <w:t>. Saugumo audito, įgyvendinimo patikrinimo ir bandymo grupės vadovas:</w:t>
                  </w:r>
                </w:p>
                <w:sdt>
                  <w:sdtPr>
                    <w:alias w:val="6.1 pp."/>
                    <w:tag w:val="part_fb0952c5aca44e2ba96022207f08846a"/>
                    <w:lock w:val="sdtLocked"/>
                    <w:richText/>
                  </w:sdtPr>
                  <w:sdtContent>
                    <w:p>
                      <w:pPr>
                        <w:suppressAutoHyphens/>
                        <w:ind w:firstLine="720"/>
                        <w:jc w:val="both"/>
                        <w:textAlignment w:val="center"/>
                        <w:rPr>
                          <w:color w:val="000000"/>
                          <w:szCs w:val="24"/>
                        </w:rPr>
                      </w:pPr>
                      <w:sdt>
                        <w:sdtPr>
                          <w:alias w:val="Numeris"/>
                          <w:tag w:val="nr_fb0952c5aca44e2ba96022207f08846a"/>
                          <w:lock w:val="sdtLocked"/>
                          <w:richText/>
                        </w:sdtPr>
                        <w:sdtContent>
                          <w:r>
                            <w:rPr>
                              <w:color w:val="000000"/>
                              <w:szCs w:val="24"/>
                            </w:rPr>
                            <w:t>6.1</w:t>
                          </w:r>
                        </w:sdtContent>
                      </w:sdt>
                      <w:r>
                        <w:rPr>
                          <w:color w:val="000000"/>
                          <w:szCs w:val="24"/>
                        </w:rPr>
                        <w:t>. vadovauja saugumo audito, įgyvendinimo patikrinimo ir bandymo grupei;</w:t>
                      </w:r>
                    </w:p>
                  </w:sdtContent>
                </w:sdt>
                <w:sdt>
                  <w:sdtPr>
                    <w:alias w:val="6.2 pp."/>
                    <w:tag w:val="part_ce11c96db1fc4692a3ebde7748d22eea"/>
                    <w:lock w:val="sdtLocked"/>
                    <w:richText/>
                  </w:sdtPr>
                  <w:sdtContent>
                    <w:p>
                      <w:pPr>
                        <w:suppressAutoHyphens/>
                        <w:ind w:firstLine="720"/>
                        <w:jc w:val="both"/>
                        <w:textAlignment w:val="center"/>
                        <w:rPr>
                          <w:color w:val="000000"/>
                          <w:szCs w:val="24"/>
                        </w:rPr>
                      </w:pPr>
                      <w:sdt>
                        <w:sdtPr>
                          <w:alias w:val="Numeris"/>
                          <w:tag w:val="nr_ce11c96db1fc4692a3ebde7748d22eea"/>
                          <w:lock w:val="sdtLocked"/>
                          <w:richText/>
                        </w:sdtPr>
                        <w:sdtContent>
                          <w:r>
                            <w:rPr>
                              <w:color w:val="000000"/>
                              <w:szCs w:val="24"/>
                            </w:rPr>
                            <w:t>6.2</w:t>
                          </w:r>
                        </w:sdtContent>
                      </w:sdt>
                      <w:r>
                        <w:rPr>
                          <w:color w:val="000000"/>
                          <w:szCs w:val="24"/>
                        </w:rPr>
                        <w:t>. užtikrina, kad saugumo audito, įgyvendinimo patikrinimo ir bandymo grupės nariai laikytųsi Programoje nustatytų atitikties stebėsenos veiklos procedūrų;</w:t>
                      </w:r>
                    </w:p>
                  </w:sdtContent>
                </w:sdt>
                <w:sdt>
                  <w:sdtPr>
                    <w:alias w:val="6.3 pp."/>
                    <w:tag w:val="part_df5f2cc4e43e407094241a1ff77c5974"/>
                    <w:lock w:val="sdtLocked"/>
                    <w:richText/>
                  </w:sdtPr>
                  <w:sdtContent>
                    <w:p>
                      <w:pPr>
                        <w:suppressAutoHyphens/>
                        <w:ind w:firstLine="720"/>
                        <w:jc w:val="both"/>
                        <w:textAlignment w:val="center"/>
                        <w:rPr>
                          <w:color w:val="000000"/>
                          <w:szCs w:val="24"/>
                        </w:rPr>
                      </w:pPr>
                      <w:sdt>
                        <w:sdtPr>
                          <w:alias w:val="Numeris"/>
                          <w:tag w:val="nr_df5f2cc4e43e407094241a1ff77c5974"/>
                          <w:lock w:val="sdtLocked"/>
                          <w:richText/>
                        </w:sdtPr>
                        <w:sdtContent>
                          <w:r>
                            <w:rPr>
                              <w:color w:val="000000"/>
                              <w:szCs w:val="24"/>
                            </w:rPr>
                            <w:t>6.3</w:t>
                          </w:r>
                        </w:sdtContent>
                      </w:sdt>
                      <w:r>
                        <w:rPr>
                          <w:color w:val="000000"/>
                          <w:szCs w:val="24"/>
                        </w:rPr>
                        <w:t>. kartu su Programos vadovu, atsižvelgdamas į atitikties stebėsenos veiklos rūšį ir į jos sudėtingumą, sprendžia, kiek saugumo audito, įgyvendinimo patikrinimo ar bandymo grupėje turi būti narių;</w:t>
                      </w:r>
                    </w:p>
                  </w:sdtContent>
                </w:sdt>
                <w:sdt>
                  <w:sdtPr>
                    <w:alias w:val="6.4 pp."/>
                    <w:tag w:val="part_c4dc0c836d134441a94a76c8309a6fc9"/>
                    <w:lock w:val="sdtLocked"/>
                    <w:richText/>
                  </w:sdtPr>
                  <w:sdtContent>
                    <w:p>
                      <w:pPr>
                        <w:suppressAutoHyphens/>
                        <w:ind w:firstLine="720"/>
                        <w:jc w:val="both"/>
                        <w:textAlignment w:val="center"/>
                        <w:rPr>
                          <w:color w:val="000000"/>
                          <w:szCs w:val="24"/>
                        </w:rPr>
                      </w:pPr>
                      <w:sdt>
                        <w:sdtPr>
                          <w:alias w:val="Numeris"/>
                          <w:tag w:val="nr_c4dc0c836d134441a94a76c8309a6fc9"/>
                          <w:lock w:val="sdtLocked"/>
                          <w:richText/>
                        </w:sdtPr>
                        <w:sdtContent>
                          <w:r>
                            <w:rPr>
                              <w:color w:val="000000"/>
                              <w:szCs w:val="24"/>
                            </w:rPr>
                            <w:t>6.4</w:t>
                          </w:r>
                        </w:sdtContent>
                      </w:sdt>
                      <w:r>
                        <w:rPr>
                          <w:color w:val="000000"/>
                          <w:szCs w:val="24"/>
                        </w:rPr>
                        <w:t>. organizuoja pasirengimą saugumo auditui, įgyvendinimo patikrinimui ir bandymui (rengia saugumo audito, įgyvendinimo patikrinimo ar bandymo planą ir kt.);</w:t>
                      </w:r>
                    </w:p>
                  </w:sdtContent>
                </w:sdt>
                <w:sdt>
                  <w:sdtPr>
                    <w:alias w:val="6.5 pp."/>
                    <w:tag w:val="part_5293629f608a4caba0b9317468e308b4"/>
                    <w:lock w:val="sdtLocked"/>
                    <w:richText/>
                  </w:sdtPr>
                  <w:sdtContent>
                    <w:p>
                      <w:pPr>
                        <w:suppressAutoHyphens/>
                        <w:ind w:firstLine="720"/>
                        <w:jc w:val="both"/>
                        <w:textAlignment w:val="center"/>
                        <w:rPr>
                          <w:color w:val="000000"/>
                          <w:szCs w:val="24"/>
                        </w:rPr>
                      </w:pPr>
                      <w:sdt>
                        <w:sdtPr>
                          <w:alias w:val="Numeris"/>
                          <w:tag w:val="nr_5293629f608a4caba0b9317468e308b4"/>
                          <w:lock w:val="sdtLocked"/>
                          <w:richText/>
                        </w:sdtPr>
                        <w:sdtContent>
                          <w:r>
                            <w:rPr>
                              <w:color w:val="000000"/>
                              <w:szCs w:val="24"/>
                            </w:rPr>
                            <w:t>6.5</w:t>
                          </w:r>
                        </w:sdtContent>
                      </w:sdt>
                      <w:r>
                        <w:rPr>
                          <w:color w:val="000000"/>
                          <w:szCs w:val="24"/>
                        </w:rPr>
                        <w:t>. kartu su saugumo audito, įgyvendinimo patikrinimo ir bandymo grupės nariais dalyvauja atitikties stebėsenos veikloje ir parengia galutinę atitikties stebėsenos veiklos ataskaitą;</w:t>
                      </w:r>
                    </w:p>
                  </w:sdtContent>
                </w:sdt>
                <w:sdt>
                  <w:sdtPr>
                    <w:alias w:val="6.6 pp."/>
                    <w:tag w:val="part_ee23b56b4df64addb6f0d9de8a12fbfc"/>
                    <w:lock w:val="sdtLocked"/>
                    <w:richText/>
                  </w:sdtPr>
                  <w:sdtContent>
                    <w:p>
                      <w:pPr>
                        <w:suppressAutoHyphens/>
                        <w:ind w:firstLine="720"/>
                        <w:jc w:val="both"/>
                        <w:textAlignment w:val="center"/>
                        <w:rPr>
                          <w:color w:val="000000"/>
                          <w:spacing w:val="-2"/>
                          <w:szCs w:val="24"/>
                        </w:rPr>
                      </w:pPr>
                      <w:sdt>
                        <w:sdtPr>
                          <w:alias w:val="Numeris"/>
                          <w:tag w:val="nr_ee23b56b4df64addb6f0d9de8a12fbfc"/>
                          <w:lock w:val="sdtLocked"/>
                          <w:richText/>
                        </w:sdtPr>
                        <w:sdtContent>
                          <w:r>
                            <w:rPr>
                              <w:color w:val="000000"/>
                              <w:spacing w:val="-2"/>
                              <w:szCs w:val="24"/>
                            </w:rPr>
                            <w:t>6.6</w:t>
                          </w:r>
                        </w:sdtContent>
                      </w:sdt>
                      <w:r>
                        <w:rPr>
                          <w:color w:val="000000"/>
                          <w:spacing w:val="-2"/>
                          <w:szCs w:val="24"/>
                        </w:rPr>
                        <w:t>. kartu su Programos vadovu sprendžia visus konfliktus ar kitus klausimus, kilusius atitikties stebėsenos veiklos metu;</w:t>
                      </w:r>
                    </w:p>
                  </w:sdtContent>
                </w:sdt>
                <w:sdt>
                  <w:sdtPr>
                    <w:alias w:val="6.7 pp."/>
                    <w:tag w:val="part_bda098cff04f406590c43adbf158fcbf"/>
                    <w:lock w:val="sdtLocked"/>
                    <w:richText/>
                  </w:sdtPr>
                  <w:sdtContent>
                    <w:p>
                      <w:pPr>
                        <w:suppressAutoHyphens/>
                        <w:ind w:firstLine="720"/>
                        <w:jc w:val="both"/>
                        <w:textAlignment w:val="center"/>
                        <w:rPr>
                          <w:color w:val="000000"/>
                          <w:szCs w:val="24"/>
                        </w:rPr>
                      </w:pPr>
                      <w:sdt>
                        <w:sdtPr>
                          <w:alias w:val="Numeris"/>
                          <w:tag w:val="nr_bda098cff04f406590c43adbf158fcbf"/>
                          <w:lock w:val="sdtLocked"/>
                          <w:richText/>
                        </w:sdtPr>
                        <w:sdtContent>
                          <w:r>
                            <w:rPr>
                              <w:color w:val="000000"/>
                              <w:szCs w:val="24"/>
                            </w:rPr>
                            <w:t>6.7</w:t>
                          </w:r>
                        </w:sdtContent>
                      </w:sdt>
                      <w:r>
                        <w:rPr>
                          <w:color w:val="000000"/>
                          <w:szCs w:val="24"/>
                        </w:rPr>
                        <w:t>. atlieka kitas funkcijas, numatytas Programoje.</w:t>
                      </w:r>
                    </w:p>
                  </w:sdtContent>
                </w:sdt>
              </w:sdtContent>
            </w:sdt>
            <w:sdt>
              <w:sdtPr>
                <w:alias w:val="7 p."/>
                <w:tag w:val="part_fc54a7c3f26c45928f1dd893a6f5bbd0"/>
                <w:lock w:val="sdtLocked"/>
                <w:richText/>
              </w:sdtPr>
              <w:sdtContent>
                <w:p>
                  <w:pPr>
                    <w:suppressAutoHyphens/>
                    <w:ind w:firstLine="720"/>
                    <w:jc w:val="both"/>
                    <w:textAlignment w:val="center"/>
                    <w:rPr>
                      <w:color w:val="000000"/>
                      <w:szCs w:val="24"/>
                    </w:rPr>
                  </w:pPr>
                  <w:sdt>
                    <w:sdtPr>
                      <w:alias w:val="Numeris"/>
                      <w:tag w:val="nr_fc54a7c3f26c45928f1dd893a6f5bbd0"/>
                      <w:lock w:val="sdtLocked"/>
                      <w:richText/>
                    </w:sdtPr>
                    <w:sdtContent>
                      <w:r>
                        <w:rPr>
                          <w:color w:val="000000"/>
                          <w:szCs w:val="24"/>
                        </w:rPr>
                        <w:t>7</w:t>
                      </w:r>
                    </w:sdtContent>
                  </w:sdt>
                  <w:r>
                    <w:rPr>
                      <w:color w:val="000000"/>
                      <w:szCs w:val="24"/>
                    </w:rPr>
                    <w:t>. Kai Programos vadovas dalyvauja saugumo audito, įgyvendinimo patikrinimo ir bandymo grupėje, jis yra skiriamas atitinkamos grupės vadovu.</w:t>
                  </w:r>
                </w:p>
              </w:sdtContent>
            </w:sdt>
            <w:sdt>
              <w:sdtPr>
                <w:alias w:val="8 p."/>
                <w:tag w:val="part_8992812325fb4c4ebd9f5302a8fa663a"/>
                <w:lock w:val="sdtLocked"/>
                <w:richText/>
              </w:sdtPr>
              <w:sdtContent>
                <w:p>
                  <w:pPr>
                    <w:suppressAutoHyphens/>
                    <w:ind w:firstLine="720"/>
                    <w:jc w:val="both"/>
                    <w:textAlignment w:val="center"/>
                    <w:rPr>
                      <w:color w:val="000000"/>
                      <w:szCs w:val="24"/>
                    </w:rPr>
                  </w:pPr>
                  <w:sdt>
                    <w:sdtPr>
                      <w:alias w:val="Numeris"/>
                      <w:tag w:val="nr_8992812325fb4c4ebd9f5302a8fa663a"/>
                      <w:lock w:val="sdtLocked"/>
                      <w:richText/>
                    </w:sdtPr>
                    <w:sdtContent>
                      <w:r>
                        <w:rPr>
                          <w:color w:val="000000"/>
                          <w:szCs w:val="24"/>
                        </w:rPr>
                        <w:t>8</w:t>
                      </w:r>
                    </w:sdtContent>
                  </w:sdt>
                  <w:r>
                    <w:rPr>
                      <w:color w:val="000000"/>
                      <w:szCs w:val="24"/>
                    </w:rPr>
                    <w:t xml:space="preserve">. Saugumo audito, įgyvendinimo patikrinimo ir bandymo grupės vadovas bei nariai yra skiriami TKA direktoriaus įsakymu. Grupės vadovu ir nariais gali būti skiriami tik auditoriai, išskyrus bandymo grupės narius, kuriais gali būti skiriami ir kiti asmenys. Grupės vadovo sprendimu, saugumo audito, įgyvendinimo patikrinimo ir bandymo grupėje stebėtojo statusu gali dalyvauti ir kiti asmenys, kurių atliekamos darbo funkcijos yra susijusios su civilinės aviacijos saugumo veikla.  </w:t>
                  </w:r>
                </w:p>
                <w:p>
                  <w:pPr>
                    <w:suppressAutoHyphens/>
                    <w:ind w:firstLine="720"/>
                    <w:jc w:val="both"/>
                    <w:textAlignment w:val="center"/>
                    <w:rPr>
                      <w:color w:val="000000"/>
                      <w:szCs w:val="24"/>
                    </w:rPr>
                  </w:pPr>
                </w:p>
              </w:sdtContent>
            </w:sdt>
          </w:sdtContent>
        </w:sdt>
        <w:sdt>
          <w:sdtPr>
            <w:alias w:val="skyrius"/>
            <w:tag w:val="part_059c1befc01249f48ce78a24f76068e0"/>
            <w:lock w:val="sdtLocked"/>
            <w:richText/>
          </w:sdtPr>
          <w:sdtContent>
            <w:p>
              <w:pPr>
                <w:keepLines/>
                <w:suppressAutoHyphens/>
                <w:jc w:val="center"/>
                <w:textAlignment w:val="center"/>
                <w:rPr>
                  <w:b/>
                  <w:bCs/>
                  <w:caps/>
                  <w:color w:val="000000"/>
                  <w:szCs w:val="24"/>
                </w:rPr>
              </w:pPr>
              <w:sdt>
                <w:sdtPr>
                  <w:alias w:val="Numeris"/>
                  <w:tag w:val="nr_059c1befc01249f48ce78a24f76068e0"/>
                  <w:lock w:val="sdtLocked"/>
                  <w:richText/>
                </w:sdtPr>
                <w:sdtContent>
                  <w:r>
                    <w:rPr>
                      <w:b/>
                      <w:bCs/>
                      <w:caps/>
                      <w:color w:val="000000"/>
                      <w:szCs w:val="24"/>
                    </w:rPr>
                    <w:t>III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59c1befc01249f48ce78a24f76068e0"/>
                  <w:lock w:val="sdtLocked"/>
                  <w:richText/>
                </w:sdtPr>
                <w:sdtContent>
                  <w:r>
                    <w:rPr>
                      <w:b/>
                      <w:bCs/>
                      <w:caps/>
                      <w:color w:val="000000"/>
                      <w:szCs w:val="24"/>
                    </w:rPr>
                    <w:t xml:space="preserve">AUDITORIŲ KVALIFIKACIJOS KRITERIJAI </w:t>
                  </w:r>
                </w:sdtContent>
              </w:sdt>
            </w:p>
            <w:p>
              <w:pPr>
                <w:suppressAutoHyphens/>
                <w:ind w:firstLine="312"/>
                <w:jc w:val="both"/>
                <w:textAlignment w:val="center"/>
                <w:rPr>
                  <w:color w:val="000000"/>
                  <w:szCs w:val="24"/>
                </w:rPr>
              </w:pPr>
            </w:p>
            <w:sdt>
              <w:sdtPr>
                <w:alias w:val="9 p."/>
                <w:tag w:val="part_44f4d975d8e54d44952c65b1db76cd24"/>
                <w:lock w:val="sdtLocked"/>
                <w:richText/>
              </w:sdtPr>
              <w:sdtContent>
                <w:p>
                  <w:pPr>
                    <w:suppressAutoHyphens/>
                    <w:ind w:firstLine="720"/>
                    <w:jc w:val="both"/>
                    <w:textAlignment w:val="center"/>
                    <w:rPr>
                      <w:color w:val="000000"/>
                      <w:szCs w:val="24"/>
                    </w:rPr>
                  </w:pPr>
                  <w:sdt>
                    <w:sdtPr>
                      <w:alias w:val="Numeris"/>
                      <w:tag w:val="nr_44f4d975d8e54d44952c65b1db76cd24"/>
                      <w:lock w:val="sdtLocked"/>
                      <w:richText/>
                    </w:sdtPr>
                    <w:sdtContent>
                      <w:r>
                        <w:rPr>
                          <w:color w:val="000000"/>
                          <w:szCs w:val="24"/>
                        </w:rPr>
                        <w:t>9</w:t>
                      </w:r>
                    </w:sdtContent>
                  </w:sdt>
                  <w:r>
                    <w:rPr>
                      <w:color w:val="000000"/>
                      <w:szCs w:val="24"/>
                    </w:rPr>
                    <w:t>. Auditoriai privalo atitikti šiuos kvalifikacijos reikalavimus:</w:t>
                  </w:r>
                </w:p>
                <w:sdt>
                  <w:sdtPr>
                    <w:alias w:val="9.1 pp."/>
                    <w:tag w:val="part_856f0fcafe8e40d292754c6e5ea9ce1a"/>
                    <w:lock w:val="sdtLocked"/>
                    <w:richText/>
                  </w:sdtPr>
                  <w:sdtContent>
                    <w:p>
                      <w:pPr>
                        <w:suppressAutoHyphens/>
                        <w:ind w:firstLine="720"/>
                        <w:jc w:val="both"/>
                        <w:textAlignment w:val="center"/>
                        <w:rPr>
                          <w:color w:val="000000"/>
                          <w:szCs w:val="24"/>
                        </w:rPr>
                      </w:pPr>
                      <w:sdt>
                        <w:sdtPr>
                          <w:alias w:val="Numeris"/>
                          <w:tag w:val="nr_856f0fcafe8e40d292754c6e5ea9ce1a"/>
                          <w:lock w:val="sdtLocked"/>
                          <w:richText/>
                        </w:sdtPr>
                        <w:sdtContent>
                          <w:r>
                            <w:rPr>
                              <w:color w:val="000000"/>
                              <w:szCs w:val="24"/>
                            </w:rPr>
                            <w:t>9.1</w:t>
                          </w:r>
                        </w:sdtContent>
                      </w:sdt>
                      <w:r>
                        <w:rPr>
                          <w:color w:val="000000"/>
                          <w:szCs w:val="24"/>
                        </w:rPr>
                        <w:t>. turėti</w:t>
                      </w:r>
                      <w:r>
                        <w:t xml:space="preserve"> ne žemesnį kaip aukštąjį universitetinį išsilavinimą su bakalauro kvalifikaciniu laipsniu ar jam prilygintą technologijos arba socialinių mokslų studijų srities išsilavinimą arba aukštąjį koleginį išsilavinimą su profesinio bakalauro kvalifikaciniu laipsniu ar jam prilygintą technologijos arba socialinių mokslų studijų srities išsilavinimą</w:t>
                      </w:r>
                      <w:r>
                        <w:rPr>
                          <w:color w:val="000000"/>
                          <w:szCs w:val="24"/>
                        </w:rPr>
                        <w:t>;</w:t>
                      </w:r>
                    </w:p>
                  </w:sdtContent>
                </w:sdt>
                <w:sdt>
                  <w:sdtPr>
                    <w:alias w:val="9.2 pp."/>
                    <w:tag w:val="part_768dfa9f0e4849759541a58fa30cf09b"/>
                    <w:lock w:val="sdtLocked"/>
                    <w:richText/>
                  </w:sdtPr>
                  <w:sdtContent>
                    <w:p>
                      <w:pPr>
                        <w:suppressAutoHyphens/>
                        <w:ind w:firstLine="720"/>
                        <w:jc w:val="both"/>
                        <w:textAlignment w:val="center"/>
                        <w:rPr>
                          <w:color w:val="000000"/>
                          <w:szCs w:val="24"/>
                        </w:rPr>
                      </w:pPr>
                      <w:sdt>
                        <w:sdtPr>
                          <w:alias w:val="Numeris"/>
                          <w:tag w:val="nr_768dfa9f0e4849759541a58fa30cf09b"/>
                          <w:lock w:val="sdtLocked"/>
                          <w:richText/>
                        </w:sdtPr>
                        <w:sdtContent>
                          <w:r>
                            <w:rPr>
                              <w:color w:val="000000"/>
                              <w:szCs w:val="24"/>
                            </w:rPr>
                            <w:t>9.2</w:t>
                          </w:r>
                        </w:sdtContent>
                      </w:sdt>
                      <w:r>
                        <w:rPr>
                          <w:color w:val="000000"/>
                          <w:szCs w:val="24"/>
                        </w:rPr>
                        <w:t>. turėti leidimą dirbti ar susipažinti su įslaptinta informacija, žymima slaptumo žyma „SLAPTAI“;</w:t>
                      </w:r>
                    </w:p>
                  </w:sdtContent>
                </w:sdt>
                <w:sdt>
                  <w:sdtPr>
                    <w:alias w:val="9.3 pp."/>
                    <w:tag w:val="part_f0f4b702d8da41fcaa53a1802051a359"/>
                    <w:lock w:val="sdtLocked"/>
                    <w:richText/>
                  </w:sdtPr>
                  <w:sdtContent>
                    <w:p>
                      <w:pPr>
                        <w:suppressAutoHyphens/>
                        <w:ind w:firstLine="720"/>
                        <w:jc w:val="both"/>
                        <w:textAlignment w:val="center"/>
                        <w:rPr>
                          <w:color w:val="000000"/>
                          <w:szCs w:val="24"/>
                        </w:rPr>
                      </w:pPr>
                      <w:sdt>
                        <w:sdtPr>
                          <w:alias w:val="Numeris"/>
                          <w:tag w:val="nr_f0f4b702d8da41fcaa53a1802051a359"/>
                          <w:lock w:val="sdtLocked"/>
                          <w:richText/>
                        </w:sdtPr>
                        <w:sdtContent>
                          <w:r>
                            <w:rPr>
                              <w:color w:val="000000"/>
                              <w:szCs w:val="24"/>
                            </w:rPr>
                            <w:t>9.3</w:t>
                          </w:r>
                        </w:sdtContent>
                      </w:sdt>
                      <w:r>
                        <w:rPr>
                          <w:color w:val="000000"/>
                          <w:szCs w:val="24"/>
                        </w:rPr>
                        <w:t>. turi nebūti susiję jokiais sutartiniais arba finansiniais įsipareigojimais su tikrinamu subjektu;</w:t>
                      </w:r>
                    </w:p>
                  </w:sdtContent>
                </w:sdt>
                <w:sdt>
                  <w:sdtPr>
                    <w:alias w:val="9.4 pp."/>
                    <w:tag w:val="part_d5806e688dac43c0ab97f464d2c1436b"/>
                    <w:lock w:val="sdtLocked"/>
                    <w:richText/>
                  </w:sdtPr>
                  <w:sdtContent>
                    <w:p>
                      <w:pPr>
                        <w:suppressAutoHyphens/>
                        <w:ind w:firstLine="720"/>
                        <w:jc w:val="both"/>
                        <w:textAlignment w:val="center"/>
                        <w:rPr>
                          <w:color w:val="000000"/>
                          <w:szCs w:val="24"/>
                        </w:rPr>
                      </w:pPr>
                      <w:sdt>
                        <w:sdtPr>
                          <w:alias w:val="Numeris"/>
                          <w:tag w:val="nr_d5806e688dac43c0ab97f464d2c1436b"/>
                          <w:lock w:val="sdtLocked"/>
                          <w:richText/>
                        </w:sdtPr>
                        <w:sdtContent>
                          <w:r>
                            <w:rPr>
                              <w:color w:val="000000"/>
                              <w:szCs w:val="24"/>
                            </w:rPr>
                            <w:t>9.4</w:t>
                          </w:r>
                        </w:sdtContent>
                      </w:sdt>
                      <w:r>
                        <w:rPr>
                          <w:color w:val="000000"/>
                          <w:szCs w:val="24"/>
                        </w:rPr>
                        <w:t xml:space="preserve"> išmanyti esamas galiojančias saugumo priemones ir suprasti, kaip jos taikomos tikrinimo operacijose, t. y.:</w:t>
                      </w:r>
                    </w:p>
                    <w:sdt>
                      <w:sdtPr>
                        <w:alias w:val="9.4.1 pp."/>
                        <w:tag w:val="part_053944091da5473b972a7b29450fefc5"/>
                        <w:lock w:val="sdtLocked"/>
                        <w:richText/>
                      </w:sdtPr>
                      <w:sdtContent>
                        <w:p>
                          <w:pPr>
                            <w:suppressAutoHyphens/>
                            <w:ind w:firstLine="720"/>
                            <w:jc w:val="both"/>
                            <w:textAlignment w:val="center"/>
                            <w:rPr>
                              <w:color w:val="000000"/>
                              <w:szCs w:val="24"/>
                            </w:rPr>
                          </w:pPr>
                          <w:sdt>
                            <w:sdtPr>
                              <w:alias w:val="Numeris"/>
                              <w:tag w:val="nr_053944091da5473b972a7b29450fefc5"/>
                              <w:lock w:val="sdtLocked"/>
                              <w:richText/>
                            </w:sdtPr>
                            <w:sdtContent>
                              <w:r>
                                <w:rPr>
                                  <w:color w:val="000000"/>
                                  <w:szCs w:val="24"/>
                                </w:rPr>
                                <w:t>9.4.1</w:t>
                              </w:r>
                            </w:sdtContent>
                          </w:sdt>
                          <w:r>
                            <w:rPr>
                              <w:color w:val="000000"/>
                              <w:szCs w:val="24"/>
                            </w:rPr>
                            <w:t>. išmanyti saugumo principus;</w:t>
                          </w:r>
                        </w:p>
                      </w:sdtContent>
                    </w:sdt>
                    <w:sdt>
                      <w:sdtPr>
                        <w:alias w:val="9.4.2 pp."/>
                        <w:tag w:val="part_acf6e56401f649cead758e7cd92bdbec"/>
                        <w:lock w:val="sdtLocked"/>
                        <w:richText/>
                      </w:sdtPr>
                      <w:sdtContent>
                        <w:p>
                          <w:pPr>
                            <w:suppressAutoHyphens/>
                            <w:ind w:firstLine="720"/>
                            <w:jc w:val="both"/>
                            <w:textAlignment w:val="center"/>
                            <w:rPr>
                              <w:color w:val="000000"/>
                              <w:szCs w:val="24"/>
                            </w:rPr>
                          </w:pPr>
                          <w:sdt>
                            <w:sdtPr>
                              <w:alias w:val="Numeris"/>
                              <w:tag w:val="nr_acf6e56401f649cead758e7cd92bdbec"/>
                              <w:lock w:val="sdtLocked"/>
                              <w:richText/>
                            </w:sdtPr>
                            <w:sdtContent>
                              <w:r>
                                <w:rPr>
                                  <w:color w:val="000000"/>
                                  <w:szCs w:val="24"/>
                                </w:rPr>
                                <w:t>9.4.2</w:t>
                              </w:r>
                            </w:sdtContent>
                          </w:sdt>
                          <w:r>
                            <w:rPr>
                              <w:color w:val="000000"/>
                              <w:szCs w:val="24"/>
                            </w:rPr>
                            <w:t>. išmanyti priežiūros užduotis;</w:t>
                          </w:r>
                        </w:p>
                      </w:sdtContent>
                    </w:sdt>
                    <w:sdt>
                      <w:sdtPr>
                        <w:alias w:val="9.4.3 pp."/>
                        <w:tag w:val="part_3225db68a459442f8278fe55027a3bee"/>
                        <w:lock w:val="sdtLocked"/>
                        <w:richText/>
                      </w:sdtPr>
                      <w:sdtContent>
                        <w:p>
                          <w:pPr>
                            <w:suppressAutoHyphens/>
                            <w:ind w:firstLine="720"/>
                            <w:jc w:val="both"/>
                            <w:textAlignment w:val="center"/>
                            <w:rPr>
                              <w:color w:val="000000"/>
                              <w:szCs w:val="24"/>
                            </w:rPr>
                          </w:pPr>
                          <w:sdt>
                            <w:sdtPr>
                              <w:alias w:val="Numeris"/>
                              <w:tag w:val="nr_3225db68a459442f8278fe55027a3bee"/>
                              <w:lock w:val="sdtLocked"/>
                              <w:richText/>
                            </w:sdtPr>
                            <w:sdtContent>
                              <w:r>
                                <w:rPr>
                                  <w:color w:val="000000"/>
                                  <w:szCs w:val="24"/>
                                </w:rPr>
                                <w:t>9.4.3</w:t>
                              </w:r>
                            </w:sdtContent>
                          </w:sdt>
                          <w:r>
                            <w:rPr>
                              <w:color w:val="000000"/>
                              <w:szCs w:val="24"/>
                            </w:rPr>
                            <w:t>. išmanyti veiksnius, darančius poveikį žmogaus veiklos rezultatams;</w:t>
                          </w:r>
                        </w:p>
                      </w:sdtContent>
                    </w:sdt>
                    <w:sdt>
                      <w:sdtPr>
                        <w:alias w:val="9.4.4 pp."/>
                        <w:tag w:val="part_72f38cfb8fcd4c01a670b059f6e623ce"/>
                        <w:lock w:val="sdtLocked"/>
                        <w:richText/>
                      </w:sdtPr>
                      <w:sdtContent>
                        <w:p>
                          <w:pPr>
                            <w:suppressAutoHyphens/>
                            <w:ind w:firstLine="720"/>
                            <w:jc w:val="both"/>
                            <w:textAlignment w:val="center"/>
                            <w:rPr>
                              <w:color w:val="000000"/>
                              <w:szCs w:val="24"/>
                            </w:rPr>
                          </w:pPr>
                          <w:sdt>
                            <w:sdtPr>
                              <w:alias w:val="Numeris"/>
                              <w:tag w:val="nr_72f38cfb8fcd4c01a670b059f6e623ce"/>
                              <w:lock w:val="sdtLocked"/>
                              <w:richText/>
                            </w:sdtPr>
                            <w:sdtContent>
                              <w:r>
                                <w:rPr>
                                  <w:color w:val="000000"/>
                                  <w:szCs w:val="24"/>
                                </w:rPr>
                                <w:t>9.4.4</w:t>
                              </w:r>
                            </w:sdtContent>
                          </w:sdt>
                          <w:r>
                            <w:rPr>
                              <w:color w:val="000000"/>
                              <w:szCs w:val="24"/>
                            </w:rPr>
                            <w:t>. būti praktiškai susipažinę su saugumo technologijomis ir metodais;</w:t>
                          </w:r>
                        </w:p>
                      </w:sdtContent>
                    </w:sdt>
                    <w:sdt>
                      <w:sdtPr>
                        <w:alias w:val="9.4.5 pp."/>
                        <w:tag w:val="part_f522538a4d5a44fca71f9d6ab5eb46d5"/>
                        <w:lock w:val="sdtLocked"/>
                        <w:richText/>
                      </w:sdtPr>
                      <w:sdtContent>
                        <w:p>
                          <w:pPr>
                            <w:suppressAutoHyphens/>
                            <w:ind w:firstLine="720"/>
                            <w:jc w:val="both"/>
                            <w:textAlignment w:val="center"/>
                            <w:rPr>
                              <w:color w:val="000000"/>
                              <w:szCs w:val="24"/>
                            </w:rPr>
                          </w:pPr>
                          <w:sdt>
                            <w:sdtPr>
                              <w:alias w:val="Numeris"/>
                              <w:tag w:val="nr_f522538a4d5a44fca71f9d6ab5eb46d5"/>
                              <w:lock w:val="sdtLocked"/>
                              <w:richText/>
                            </w:sdtPr>
                            <w:sdtContent>
                              <w:r>
                                <w:rPr>
                                  <w:color w:val="000000"/>
                                  <w:szCs w:val="24"/>
                                </w:rPr>
                                <w:t>9.4.5</w:t>
                              </w:r>
                            </w:sdtContent>
                          </w:sdt>
                          <w:r>
                            <w:rPr>
                              <w:color w:val="000000"/>
                              <w:szCs w:val="24"/>
                            </w:rPr>
                            <w:t>. turėti žinių apie atitikties stebėsenos veiklos principus, procedūras ir metodus;</w:t>
                          </w:r>
                        </w:p>
                      </w:sdtContent>
                    </w:sdt>
                    <w:sdt>
                      <w:sdtPr>
                        <w:alias w:val="9.4.6 pp."/>
                        <w:tag w:val="part_e77ed6a55d324d0eb478c7b7f5837abf"/>
                        <w:lock w:val="sdtLocked"/>
                        <w:richText/>
                      </w:sdtPr>
                      <w:sdtContent>
                        <w:p>
                          <w:pPr>
                            <w:suppressAutoHyphens/>
                            <w:ind w:firstLine="720"/>
                            <w:jc w:val="both"/>
                            <w:textAlignment w:val="center"/>
                            <w:rPr>
                              <w:color w:val="000000"/>
                              <w:szCs w:val="24"/>
                            </w:rPr>
                          </w:pPr>
                          <w:sdt>
                            <w:sdtPr>
                              <w:alias w:val="Numeris"/>
                              <w:tag w:val="nr_e77ed6a55d324d0eb478c7b7f5837abf"/>
                              <w:lock w:val="sdtLocked"/>
                              <w:richText/>
                            </w:sdtPr>
                            <w:sdtContent>
                              <w:r>
                                <w:rPr>
                                  <w:color w:val="000000"/>
                                  <w:szCs w:val="24"/>
                                </w:rPr>
                                <w:t>9.4.6</w:t>
                              </w:r>
                            </w:sdtContent>
                          </w:sdt>
                          <w:r>
                            <w:rPr>
                              <w:color w:val="000000"/>
                              <w:szCs w:val="24"/>
                            </w:rPr>
                            <w:t>. būti praktiškai susipažinę su tikrinamomis operacijomis;</w:t>
                          </w:r>
                        </w:p>
                      </w:sdtContent>
                    </w:sdt>
                    <w:sdt>
                      <w:sdtPr>
                        <w:alias w:val="9.4.7 pp."/>
                        <w:tag w:val="part_86072a3ea3eb4a9ba264ebe090eee373"/>
                        <w:lock w:val="sdtLocked"/>
                        <w:richText/>
                      </w:sdtPr>
                      <w:sdtContent>
                        <w:p>
                          <w:pPr>
                            <w:suppressAutoHyphens/>
                            <w:ind w:firstLine="720"/>
                            <w:jc w:val="both"/>
                            <w:textAlignment w:val="center"/>
                            <w:rPr>
                              <w:color w:val="000000"/>
                              <w:szCs w:val="24"/>
                            </w:rPr>
                          </w:pPr>
                          <w:sdt>
                            <w:sdtPr>
                              <w:alias w:val="Numeris"/>
                              <w:tag w:val="nr_86072a3ea3eb4a9ba264ebe090eee373"/>
                              <w:lock w:val="sdtLocked"/>
                              <w:richText/>
                            </w:sdtPr>
                            <w:sdtContent>
                              <w:r>
                                <w:rPr>
                                  <w:color w:val="000000"/>
                                  <w:szCs w:val="24"/>
                                </w:rPr>
                                <w:t>9.4.7</w:t>
                              </w:r>
                            </w:sdtContent>
                          </w:sdt>
                          <w:r>
                            <w:rPr>
                              <w:color w:val="000000"/>
                              <w:szCs w:val="24"/>
                            </w:rPr>
                            <w:t>. žinoti auditoriaus funkcijas ir įgaliojimus.</w:t>
                          </w:r>
                        </w:p>
                      </w:sdtContent>
                    </w:sdt>
                  </w:sdtContent>
                </w:sdt>
              </w:sdtContent>
            </w:sdt>
            <w:sdt>
              <w:sdtPr>
                <w:alias w:val="10 p."/>
                <w:tag w:val="part_314fbbd2de9245ff867f2dcf911fab4c"/>
                <w:lock w:val="sdtLocked"/>
                <w:richText/>
              </w:sdtPr>
              <w:sdtContent>
                <w:p>
                  <w:pPr>
                    <w:suppressAutoHyphens/>
                    <w:ind w:firstLine="720"/>
                    <w:jc w:val="both"/>
                    <w:textAlignment w:val="center"/>
                    <w:rPr>
                      <w:color w:val="000000"/>
                      <w:szCs w:val="24"/>
                    </w:rPr>
                  </w:pPr>
                  <w:sdt>
                    <w:sdtPr>
                      <w:alias w:val="Numeris"/>
                      <w:tag w:val="nr_314fbbd2de9245ff867f2dcf911fab4c"/>
                      <w:lock w:val="sdtLocked"/>
                      <w:richText/>
                    </w:sdtPr>
                    <w:sdtContent>
                      <w:r>
                        <w:rPr>
                          <w:color w:val="000000"/>
                          <w:szCs w:val="24"/>
                        </w:rPr>
                        <w:t>10</w:t>
                      </w:r>
                    </w:sdtContent>
                  </w:sdt>
                  <w:r>
                    <w:rPr>
                      <w:color w:val="000000"/>
                      <w:szCs w:val="24"/>
                    </w:rPr>
                    <w:t>. TKA užtikrina, kad auditoriai nuolat dalyvautų mokymuose tokiu periodiškumu, jog galėtų išlaikyti turimą kompetenciją ir įgyti naujos kompetencijos, susijusios su saugumo srities pokyčiais.</w:t>
                  </w:r>
                </w:p>
                <w:p>
                  <w:pPr>
                    <w:suppressAutoHyphens/>
                    <w:ind w:firstLine="720"/>
                    <w:jc w:val="both"/>
                    <w:textAlignment w:val="center"/>
                    <w:rPr>
                      <w:color w:val="000000"/>
                      <w:szCs w:val="24"/>
                    </w:rPr>
                  </w:pPr>
                </w:p>
              </w:sdtContent>
            </w:sdt>
          </w:sdtContent>
        </w:sdt>
        <w:sdt>
          <w:sdtPr>
            <w:alias w:val="skyrius"/>
            <w:tag w:val="part_136f69b05e6f4f93a55ee719599c1482"/>
            <w:lock w:val="sdtLocked"/>
            <w:richText/>
          </w:sdtPr>
          <w:sdtContent>
            <w:p>
              <w:pPr>
                <w:keepLines/>
                <w:suppressAutoHyphens/>
                <w:jc w:val="center"/>
                <w:textAlignment w:val="center"/>
                <w:rPr>
                  <w:b/>
                  <w:bCs/>
                  <w:caps/>
                  <w:color w:val="000000"/>
                  <w:szCs w:val="24"/>
                </w:rPr>
              </w:pPr>
              <w:sdt>
                <w:sdtPr>
                  <w:alias w:val="Numeris"/>
                  <w:tag w:val="nr_136f69b05e6f4f93a55ee719599c1482"/>
                  <w:lock w:val="sdtLocked"/>
                  <w:richText/>
                </w:sdtPr>
                <w:sdtContent>
                  <w:r>
                    <w:rPr>
                      <w:b/>
                      <w:bCs/>
                      <w:caps/>
                      <w:color w:val="000000"/>
                      <w:szCs w:val="24"/>
                    </w:rPr>
                    <w:t>IV</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136f69b05e6f4f93a55ee719599c1482"/>
                  <w:lock w:val="sdtLocked"/>
                  <w:richText/>
                </w:sdtPr>
                <w:sdtContent>
                  <w:r>
                    <w:rPr>
                      <w:b/>
                      <w:bCs/>
                      <w:caps/>
                      <w:color w:val="000000"/>
                      <w:szCs w:val="24"/>
                    </w:rPr>
                    <w:t>AUDITORIŲ ĮGALIOJIMAI, TEISĖS ir pareigos</w:t>
                  </w:r>
                </w:sdtContent>
              </w:sdt>
            </w:p>
            <w:p>
              <w:pPr>
                <w:suppressAutoHyphens/>
                <w:ind w:firstLine="312"/>
                <w:jc w:val="both"/>
                <w:textAlignment w:val="center"/>
                <w:rPr>
                  <w:b/>
                  <w:bCs/>
                  <w:color w:val="000000"/>
                  <w:szCs w:val="24"/>
                </w:rPr>
              </w:pPr>
            </w:p>
            <w:sdt>
              <w:sdtPr>
                <w:alias w:val="11 p."/>
                <w:tag w:val="part_74ac8336f26843089b59c5839b0ff326"/>
                <w:lock w:val="sdtLocked"/>
                <w:richText/>
              </w:sdtPr>
              <w:sdtContent>
                <w:p>
                  <w:pPr>
                    <w:suppressAutoHyphens/>
                    <w:ind w:firstLine="720"/>
                    <w:jc w:val="both"/>
                    <w:textAlignment w:val="center"/>
                    <w:rPr>
                      <w:color w:val="000000"/>
                      <w:szCs w:val="24"/>
                    </w:rPr>
                  </w:pPr>
                  <w:sdt>
                    <w:sdtPr>
                      <w:alias w:val="Numeris"/>
                      <w:tag w:val="nr_74ac8336f26843089b59c5839b0ff326"/>
                      <w:lock w:val="sdtLocked"/>
                      <w:richText/>
                    </w:sdtPr>
                    <w:sdtContent>
                      <w:r>
                        <w:rPr>
                          <w:color w:val="000000"/>
                          <w:szCs w:val="24"/>
                        </w:rPr>
                        <w:t>11.</w:t>
                      </w:r>
                    </w:sdtContent>
                  </w:sdt>
                  <w:r>
                    <w:rPr>
                      <w:color w:val="000000"/>
                      <w:szCs w:val="24"/>
                    </w:rPr>
                    <w:t xml:space="preserve"> Auditoriai vykdydami atitikties stebėsenos veiklą teisės aktų nustatyta tvarka ir sąlygomis turi teisę:</w:t>
                  </w:r>
                </w:p>
                <w:sdt>
                  <w:sdtPr>
                    <w:alias w:val="11.1 pp."/>
                    <w:tag w:val="part_53cc4bafea0642debfdb572a6e9e7df5"/>
                    <w:lock w:val="sdtLocked"/>
                    <w:richText/>
                  </w:sdtPr>
                  <w:sdtContent>
                    <w:p>
                      <w:pPr>
                        <w:suppressAutoHyphens/>
                        <w:ind w:firstLine="720"/>
                        <w:jc w:val="both"/>
                        <w:textAlignment w:val="center"/>
                        <w:rPr>
                          <w:color w:val="000000"/>
                          <w:szCs w:val="24"/>
                        </w:rPr>
                      </w:pPr>
                      <w:sdt>
                        <w:sdtPr>
                          <w:alias w:val="Numeris"/>
                          <w:tag w:val="nr_53cc4bafea0642debfdb572a6e9e7df5"/>
                          <w:lock w:val="sdtLocked"/>
                          <w:richText/>
                        </w:sdtPr>
                        <w:sdtContent>
                          <w:r>
                            <w:rPr>
                              <w:color w:val="000000"/>
                              <w:szCs w:val="24"/>
                            </w:rPr>
                            <w:t>11.1</w:t>
                          </w:r>
                        </w:sdtContent>
                      </w:sdt>
                      <w:r>
                        <w:rPr>
                          <w:color w:val="000000"/>
                          <w:szCs w:val="24"/>
                        </w:rPr>
                        <w:t>. stebėsenos tikslais iš karto patekti į visas reikiamas zonas (įskaitant orlaivį ir pastatus);</w:t>
                      </w:r>
                    </w:p>
                  </w:sdtContent>
                </w:sdt>
                <w:sdt>
                  <w:sdtPr>
                    <w:alias w:val="11.2 pp."/>
                    <w:tag w:val="part_317a32433e374f6e8cf2a1ff8bfbd8f1"/>
                    <w:lock w:val="sdtLocked"/>
                    <w:richText/>
                  </w:sdtPr>
                  <w:sdtContent>
                    <w:p>
                      <w:pPr>
                        <w:suppressAutoHyphens/>
                        <w:ind w:firstLine="720"/>
                        <w:jc w:val="both"/>
                        <w:textAlignment w:val="center"/>
                        <w:rPr>
                          <w:color w:val="000000"/>
                          <w:szCs w:val="24"/>
                        </w:rPr>
                      </w:pPr>
                      <w:sdt>
                        <w:sdtPr>
                          <w:alias w:val="Numeris"/>
                          <w:tag w:val="nr_317a32433e374f6e8cf2a1ff8bfbd8f1"/>
                          <w:lock w:val="sdtLocked"/>
                          <w:richText/>
                        </w:sdtPr>
                        <w:sdtContent>
                          <w:r>
                            <w:rPr>
                              <w:color w:val="000000"/>
                              <w:szCs w:val="24"/>
                            </w:rPr>
                            <w:t>11.2</w:t>
                          </w:r>
                        </w:sdtContent>
                      </w:sdt>
                      <w:r>
                        <w:rPr>
                          <w:color w:val="000000"/>
                          <w:szCs w:val="24"/>
                        </w:rPr>
                        <w:t>. tikrinti orlaivį;</w:t>
                      </w:r>
                    </w:p>
                  </w:sdtContent>
                </w:sdt>
                <w:sdt>
                  <w:sdtPr>
                    <w:alias w:val="11.3 pp."/>
                    <w:tag w:val="part_711516b91b384b8ea2b858a24f590fa9"/>
                    <w:lock w:val="sdtLocked"/>
                    <w:richText/>
                  </w:sdtPr>
                  <w:sdtContent>
                    <w:p>
                      <w:pPr>
                        <w:suppressAutoHyphens/>
                        <w:ind w:firstLine="720"/>
                        <w:jc w:val="both"/>
                        <w:textAlignment w:val="center"/>
                        <w:rPr>
                          <w:color w:val="000000"/>
                          <w:szCs w:val="24"/>
                        </w:rPr>
                      </w:pPr>
                      <w:sdt>
                        <w:sdtPr>
                          <w:alias w:val="Numeris"/>
                          <w:tag w:val="nr_711516b91b384b8ea2b858a24f590fa9"/>
                          <w:lock w:val="sdtLocked"/>
                          <w:richText/>
                        </w:sdtPr>
                        <w:sdtContent>
                          <w:r>
                            <w:rPr>
                              <w:color w:val="000000"/>
                              <w:szCs w:val="24"/>
                            </w:rPr>
                            <w:t>11.3</w:t>
                          </w:r>
                        </w:sdtContent>
                      </w:sdt>
                      <w:r>
                        <w:rPr>
                          <w:color w:val="000000"/>
                          <w:szCs w:val="24"/>
                        </w:rPr>
                        <w:t>. tikrinti bet kurią oro uosto dalį;</w:t>
                      </w:r>
                    </w:p>
                  </w:sdtContent>
                </w:sdt>
                <w:sdt>
                  <w:sdtPr>
                    <w:alias w:val="11.4 pp."/>
                    <w:tag w:val="part_668661f741d84b4db2212e2db8b0b5f9"/>
                    <w:lock w:val="sdtLocked"/>
                    <w:richText/>
                  </w:sdtPr>
                  <w:sdtContent>
                    <w:p>
                      <w:pPr>
                        <w:suppressAutoHyphens/>
                        <w:ind w:firstLine="720"/>
                        <w:jc w:val="both"/>
                        <w:textAlignment w:val="center"/>
                        <w:rPr>
                          <w:color w:val="000000"/>
                          <w:szCs w:val="24"/>
                        </w:rPr>
                      </w:pPr>
                      <w:sdt>
                        <w:sdtPr>
                          <w:alias w:val="Numeris"/>
                          <w:tag w:val="nr_668661f741d84b4db2212e2db8b0b5f9"/>
                          <w:lock w:val="sdtLocked"/>
                          <w:richText/>
                        </w:sdtPr>
                        <w:sdtContent>
                          <w:r>
                            <w:rPr>
                              <w:color w:val="000000"/>
                              <w:szCs w:val="24"/>
                            </w:rPr>
                            <w:t>11.4</w:t>
                          </w:r>
                        </w:sdtContent>
                      </w:sdt>
                      <w:r>
                        <w:rPr>
                          <w:color w:val="000000"/>
                          <w:szCs w:val="24"/>
                        </w:rPr>
                        <w:t>. tikrinti subjektų patalpas ir teritoriją, kurioje yra taikomos saugumo priemonės;</w:t>
                      </w:r>
                    </w:p>
                  </w:sdtContent>
                </w:sdt>
                <w:sdt>
                  <w:sdtPr>
                    <w:alias w:val="11.5 pp."/>
                    <w:tag w:val="part_4fa48e73449f4d198ed262ab7f12e7b5"/>
                    <w:lock w:val="sdtLocked"/>
                    <w:richText/>
                  </w:sdtPr>
                  <w:sdtContent>
                    <w:p>
                      <w:pPr>
                        <w:suppressAutoHyphens/>
                        <w:ind w:firstLine="720"/>
                        <w:jc w:val="both"/>
                        <w:textAlignment w:val="center"/>
                        <w:rPr>
                          <w:color w:val="000000"/>
                          <w:szCs w:val="24"/>
                        </w:rPr>
                      </w:pPr>
                      <w:sdt>
                        <w:sdtPr>
                          <w:alias w:val="Numeris"/>
                          <w:tag w:val="nr_4fa48e73449f4d198ed262ab7f12e7b5"/>
                          <w:lock w:val="sdtLocked"/>
                          <w:richText/>
                        </w:sdtPr>
                        <w:sdtContent>
                          <w:r>
                            <w:rPr>
                              <w:color w:val="000000"/>
                              <w:szCs w:val="24"/>
                            </w:rPr>
                            <w:t>11.5</w:t>
                          </w:r>
                        </w:sdtContent>
                      </w:sdt>
                      <w:r>
                        <w:rPr>
                          <w:color w:val="000000"/>
                          <w:szCs w:val="24"/>
                        </w:rPr>
                        <w:t>. nagrinėti ir bandyti saugumo priemonių bei procedūrų tinkamumą ir veiksmingumą;</w:t>
                      </w:r>
                    </w:p>
                  </w:sdtContent>
                </w:sdt>
                <w:sdt>
                  <w:sdtPr>
                    <w:alias w:val="11.6 pp."/>
                    <w:tag w:val="part_8b3d905b2bf843edabf3388d3301022b"/>
                    <w:lock w:val="sdtLocked"/>
                    <w:richText/>
                  </w:sdtPr>
                  <w:sdtContent>
                    <w:p>
                      <w:pPr>
                        <w:suppressAutoHyphens/>
                        <w:ind w:firstLine="720"/>
                        <w:jc w:val="both"/>
                        <w:textAlignment w:val="center"/>
                        <w:rPr>
                          <w:color w:val="000000"/>
                          <w:szCs w:val="24"/>
                        </w:rPr>
                      </w:pPr>
                      <w:sdt>
                        <w:sdtPr>
                          <w:alias w:val="Numeris"/>
                          <w:tag w:val="nr_8b3d905b2bf843edabf3388d3301022b"/>
                          <w:lock w:val="sdtLocked"/>
                          <w:richText/>
                        </w:sdtPr>
                        <w:sdtContent>
                          <w:r>
                            <w:rPr>
                              <w:color w:val="000000"/>
                              <w:szCs w:val="24"/>
                            </w:rPr>
                            <w:t>11.6</w:t>
                          </w:r>
                        </w:sdtContent>
                      </w:sdt>
                      <w:r>
                        <w:rPr>
                          <w:color w:val="000000"/>
                          <w:szCs w:val="24"/>
                        </w:rPr>
                        <w:t>. subjektų darbuotojams duoti privalomus vykdyti nurodymus;</w:t>
                      </w:r>
                    </w:p>
                  </w:sdtContent>
                </w:sdt>
                <w:sdt>
                  <w:sdtPr>
                    <w:alias w:val="11.7 pp."/>
                    <w:tag w:val="part_d113ddf486a44cdb8575999863a0fe57"/>
                    <w:lock w:val="sdtLocked"/>
                    <w:richText/>
                  </w:sdtPr>
                  <w:sdtContent>
                    <w:p>
                      <w:pPr>
                        <w:suppressAutoHyphens/>
                        <w:ind w:firstLine="720"/>
                        <w:jc w:val="both"/>
                        <w:textAlignment w:val="center"/>
                        <w:rPr>
                          <w:color w:val="000000"/>
                          <w:szCs w:val="24"/>
                        </w:rPr>
                      </w:pPr>
                      <w:sdt>
                        <w:sdtPr>
                          <w:alias w:val="Numeris"/>
                          <w:tag w:val="nr_d113ddf486a44cdb8575999863a0fe57"/>
                          <w:lock w:val="sdtLocked"/>
                          <w:richText/>
                        </w:sdtPr>
                        <w:sdtContent>
                          <w:r>
                            <w:rPr>
                              <w:color w:val="000000"/>
                              <w:szCs w:val="24"/>
                            </w:rPr>
                            <w:t>11.7</w:t>
                          </w:r>
                        </w:sdtContent>
                      </w:sdt>
                      <w:r>
                        <w:rPr>
                          <w:color w:val="000000"/>
                          <w:szCs w:val="24"/>
                        </w:rPr>
                        <w:t>. reikalauti, kad subjektas pateiktų visą reikalingą informaciją (dokumentai, vaizdo, garso įrašai ir kt.), susijusią su saugumo auditais, įgyvendinimo patikrinimais, bandymais ir tyrimais;</w:t>
                      </w:r>
                    </w:p>
                  </w:sdtContent>
                </w:sdt>
                <w:sdt>
                  <w:sdtPr>
                    <w:alias w:val="11.8 pp."/>
                    <w:tag w:val="part_6bf639be489f4bd99f351c7bd7b109a4"/>
                    <w:lock w:val="sdtLocked"/>
                    <w:richText/>
                  </w:sdtPr>
                  <w:sdtContent>
                    <w:p>
                      <w:pPr>
                        <w:suppressAutoHyphens/>
                        <w:ind w:firstLine="720"/>
                        <w:jc w:val="both"/>
                        <w:textAlignment w:val="center"/>
                        <w:rPr>
                          <w:color w:val="000000"/>
                          <w:szCs w:val="24"/>
                        </w:rPr>
                      </w:pPr>
                      <w:sdt>
                        <w:sdtPr>
                          <w:alias w:val="Numeris"/>
                          <w:tag w:val="nr_6bf639be489f4bd99f351c7bd7b109a4"/>
                          <w:lock w:val="sdtLocked"/>
                          <w:richText/>
                        </w:sdtPr>
                        <w:sdtContent>
                          <w:r>
                            <w:rPr>
                              <w:color w:val="000000"/>
                              <w:szCs w:val="24"/>
                            </w:rPr>
                            <w:t>11.8</w:t>
                          </w:r>
                        </w:sdtContent>
                      </w:sdt>
                      <w:r>
                        <w:rPr>
                          <w:color w:val="000000"/>
                          <w:szCs w:val="24"/>
                        </w:rPr>
                        <w:t>. uždrausti orlaiviui išskristi, jeigu įtariama, kad kilo grėsmė orlaivio saugumui;</w:t>
                      </w:r>
                      <w:r>
                        <w:rPr>
                          <w:szCs w:val="24"/>
                        </w:rPr>
                        <w:t xml:space="preserve"> </w:t>
                      </w:r>
                    </w:p>
                  </w:sdtContent>
                </w:sdt>
                <w:sdt>
                  <w:sdtPr>
                    <w:alias w:val="11.9 pp."/>
                    <w:tag w:val="part_b89bc8446b8a451dba2ce40edf1ea504"/>
                    <w:lock w:val="sdtLocked"/>
                    <w:richText/>
                  </w:sdtPr>
                  <w:sdtContent>
                    <w:p>
                      <w:pPr>
                        <w:suppressAutoHyphens/>
                        <w:ind w:firstLine="720"/>
                        <w:jc w:val="both"/>
                        <w:textAlignment w:val="center"/>
                        <w:rPr>
                          <w:color w:val="000000"/>
                          <w:szCs w:val="24"/>
                        </w:rPr>
                      </w:pPr>
                      <w:sdt>
                        <w:sdtPr>
                          <w:alias w:val="Numeris"/>
                          <w:tag w:val="nr_b89bc8446b8a451dba2ce40edf1ea504"/>
                          <w:lock w:val="sdtLocked"/>
                          <w:richText/>
                        </w:sdtPr>
                        <w:sdtContent>
                          <w:r>
                            <w:rPr>
                              <w:color w:val="000000"/>
                              <w:szCs w:val="24"/>
                            </w:rPr>
                            <w:t>11.9</w:t>
                          </w:r>
                        </w:sdtContent>
                      </w:sdt>
                      <w:r>
                        <w:rPr>
                          <w:color w:val="000000"/>
                          <w:szCs w:val="24"/>
                        </w:rPr>
                        <w:t>. įsinešti į subjekto kontroliuojamą teritoriją ar patalpas ir naudoti visą vykdyti pareigas būtiną įrangą ir (arba) priemones;</w:t>
                      </w:r>
                    </w:p>
                  </w:sdtContent>
                </w:sdt>
                <w:sdt>
                  <w:sdtPr>
                    <w:alias w:val="11.10 pp."/>
                    <w:tag w:val="part_404f2de0b05144a68b39db29cc0cc63f"/>
                    <w:lock w:val="sdtLocked"/>
                    <w:richText/>
                  </w:sdtPr>
                  <w:sdtContent>
                    <w:p>
                      <w:pPr>
                        <w:suppressAutoHyphens/>
                        <w:ind w:firstLine="720"/>
                        <w:jc w:val="both"/>
                        <w:textAlignment w:val="center"/>
                        <w:rPr>
                          <w:color w:val="000000"/>
                          <w:szCs w:val="24"/>
                        </w:rPr>
                      </w:pPr>
                      <w:sdt>
                        <w:sdtPr>
                          <w:alias w:val="Numeris"/>
                          <w:tag w:val="nr_404f2de0b05144a68b39db29cc0cc63f"/>
                          <w:lock w:val="sdtLocked"/>
                          <w:richText/>
                        </w:sdtPr>
                        <w:sdtContent>
                          <w:r>
                            <w:rPr>
                              <w:color w:val="000000"/>
                              <w:szCs w:val="24"/>
                            </w:rPr>
                            <w:t>11.10</w:t>
                          </w:r>
                        </w:sdtContent>
                      </w:sdt>
                      <w:r>
                        <w:rPr>
                          <w:color w:val="000000"/>
                          <w:szCs w:val="24"/>
                        </w:rPr>
                        <w:t>. raštu, fotografavimo, elektronine arba kita forma fiksuoti bet kurią veiką, tvarką arba įrangą;</w:t>
                      </w:r>
                    </w:p>
                  </w:sdtContent>
                </w:sdt>
                <w:sdt>
                  <w:sdtPr>
                    <w:alias w:val="11.11 pp."/>
                    <w:tag w:val="part_490ba1ab55b945c6bb71224a6dbe85ca"/>
                    <w:lock w:val="sdtLocked"/>
                    <w:richText/>
                  </w:sdtPr>
                  <w:sdtContent>
                    <w:p>
                      <w:pPr>
                        <w:suppressAutoHyphens/>
                        <w:ind w:firstLine="720"/>
                        <w:jc w:val="both"/>
                        <w:textAlignment w:val="center"/>
                        <w:rPr>
                          <w:color w:val="000000"/>
                          <w:szCs w:val="24"/>
                        </w:rPr>
                      </w:pPr>
                      <w:sdt>
                        <w:sdtPr>
                          <w:alias w:val="Numeris"/>
                          <w:tag w:val="nr_490ba1ab55b945c6bb71224a6dbe85ca"/>
                          <w:lock w:val="sdtLocked"/>
                          <w:richText/>
                        </w:sdtPr>
                        <w:sdtContent>
                          <w:r>
                            <w:rPr>
                              <w:color w:val="000000"/>
                              <w:szCs w:val="24"/>
                            </w:rPr>
                            <w:t>11.11</w:t>
                          </w:r>
                        </w:sdtContent>
                      </w:sdt>
                      <w:r>
                        <w:rPr>
                          <w:color w:val="000000"/>
                          <w:szCs w:val="24"/>
                        </w:rPr>
                        <w:t>. atlikti kitus veiksmus, numatytus Programoje.</w:t>
                      </w:r>
                    </w:p>
                  </w:sdtContent>
                </w:sdt>
              </w:sdtContent>
            </w:sdt>
            <w:sdt>
              <w:sdtPr>
                <w:alias w:val="12 p."/>
                <w:tag w:val="part_9d9de8e23bff4224a493af27a01ac422"/>
                <w:lock w:val="sdtLocked"/>
                <w:richText/>
              </w:sdtPr>
              <w:sdtContent>
                <w:p>
                  <w:pPr>
                    <w:suppressAutoHyphens/>
                    <w:ind w:firstLine="720"/>
                    <w:jc w:val="both"/>
                    <w:textAlignment w:val="center"/>
                    <w:rPr>
                      <w:color w:val="000000"/>
                      <w:szCs w:val="24"/>
                    </w:rPr>
                  </w:pPr>
                  <w:sdt>
                    <w:sdtPr>
                      <w:alias w:val="Numeris"/>
                      <w:tag w:val="nr_9d9de8e23bff4224a493af27a01ac422"/>
                      <w:lock w:val="sdtLocked"/>
                      <w:richText/>
                    </w:sdtPr>
                    <w:sdtContent>
                      <w:r>
                        <w:rPr>
                          <w:color w:val="000000"/>
                          <w:szCs w:val="24"/>
                        </w:rPr>
                        <w:t>12</w:t>
                      </w:r>
                    </w:sdtContent>
                  </w:sdt>
                  <w:r>
                    <w:rPr>
                      <w:color w:val="000000"/>
                      <w:szCs w:val="24"/>
                    </w:rPr>
                    <w:t>. Asmenys, trukdantys auditoriams atlikti savo pareigas, atsako Lietuvos Respublikos teisės aktų nustatyta tvarka. Toks trukdymas yra:</w:t>
                  </w:r>
                </w:p>
                <w:sdt>
                  <w:sdtPr>
                    <w:alias w:val="12.1 pp."/>
                    <w:tag w:val="part_d88999bf02bc47a8a4b076e52a4ef0ba"/>
                    <w:lock w:val="sdtLocked"/>
                    <w:richText/>
                  </w:sdtPr>
                  <w:sdtContent>
                    <w:p>
                      <w:pPr>
                        <w:suppressAutoHyphens/>
                        <w:ind w:firstLine="720"/>
                        <w:jc w:val="both"/>
                        <w:textAlignment w:val="center"/>
                        <w:rPr>
                          <w:color w:val="000000"/>
                          <w:szCs w:val="24"/>
                        </w:rPr>
                      </w:pPr>
                      <w:sdt>
                        <w:sdtPr>
                          <w:alias w:val="Numeris"/>
                          <w:tag w:val="nr_d88999bf02bc47a8a4b076e52a4ef0ba"/>
                          <w:lock w:val="sdtLocked"/>
                          <w:richText/>
                        </w:sdtPr>
                        <w:sdtContent>
                          <w:r>
                            <w:rPr>
                              <w:color w:val="000000"/>
                              <w:szCs w:val="24"/>
                            </w:rPr>
                            <w:t>12.1</w:t>
                          </w:r>
                        </w:sdtContent>
                      </w:sdt>
                      <w:r>
                        <w:rPr>
                          <w:color w:val="000000"/>
                          <w:szCs w:val="24"/>
                        </w:rPr>
                        <w:t>. sąmoningas kliudymas auditoriui atlikti pareigas (tyčia sudaromos kliūtys arba jam trukdoma);</w:t>
                      </w:r>
                    </w:p>
                  </w:sdtContent>
                </w:sdt>
                <w:sdt>
                  <w:sdtPr>
                    <w:alias w:val="12.2 pp."/>
                    <w:tag w:val="part_eafc4f4e9eb14634aa9fd31973545ee1"/>
                    <w:lock w:val="sdtLocked"/>
                    <w:richText/>
                  </w:sdtPr>
                  <w:sdtContent>
                    <w:p>
                      <w:pPr>
                        <w:suppressAutoHyphens/>
                        <w:ind w:firstLine="720"/>
                        <w:jc w:val="both"/>
                        <w:textAlignment w:val="center"/>
                        <w:rPr>
                          <w:color w:val="000000"/>
                          <w:szCs w:val="24"/>
                        </w:rPr>
                      </w:pPr>
                      <w:sdt>
                        <w:sdtPr>
                          <w:alias w:val="Numeris"/>
                          <w:tag w:val="nr_eafc4f4e9eb14634aa9fd31973545ee1"/>
                          <w:lock w:val="sdtLocked"/>
                          <w:richText/>
                        </w:sdtPr>
                        <w:sdtContent>
                          <w:r>
                            <w:rPr>
                              <w:color w:val="000000"/>
                              <w:szCs w:val="24"/>
                            </w:rPr>
                            <w:t>12.2</w:t>
                          </w:r>
                        </w:sdtContent>
                      </w:sdt>
                      <w:r>
                        <w:rPr>
                          <w:color w:val="000000"/>
                          <w:szCs w:val="24"/>
                        </w:rPr>
                        <w:t>. nepateikimas arba atsisakymas pateikti auditoriui prašomą informaciją;</w:t>
                      </w:r>
                    </w:p>
                  </w:sdtContent>
                </w:sdt>
                <w:sdt>
                  <w:sdtPr>
                    <w:alias w:val="12.3 pp."/>
                    <w:tag w:val="part_b64ae068673847afa25a624c419be6c9"/>
                    <w:lock w:val="sdtLocked"/>
                    <w:richText/>
                  </w:sdtPr>
                  <w:sdtContent>
                    <w:p>
                      <w:pPr>
                        <w:suppressAutoHyphens/>
                        <w:ind w:firstLine="720"/>
                        <w:jc w:val="both"/>
                        <w:textAlignment w:val="center"/>
                        <w:rPr>
                          <w:color w:val="000000"/>
                          <w:szCs w:val="24"/>
                        </w:rPr>
                      </w:pPr>
                      <w:sdt>
                        <w:sdtPr>
                          <w:alias w:val="Numeris"/>
                          <w:tag w:val="nr_b64ae068673847afa25a624c419be6c9"/>
                          <w:lock w:val="sdtLocked"/>
                          <w:richText/>
                        </w:sdtPr>
                        <w:sdtContent>
                          <w:r>
                            <w:rPr>
                              <w:color w:val="000000"/>
                              <w:szCs w:val="24"/>
                            </w:rPr>
                            <w:t>12.3</w:t>
                          </w:r>
                        </w:sdtContent>
                      </w:sdt>
                      <w:r>
                        <w:rPr>
                          <w:color w:val="000000"/>
                          <w:szCs w:val="24"/>
                        </w:rPr>
                        <w:t>. informacijos slėpimas arba melagingos informacijos pateikimas, nepilnos, neteisingos arba klaidinančios informacijos teikimas apgaulės tikslais;</w:t>
                      </w:r>
                    </w:p>
                  </w:sdtContent>
                </w:sdt>
                <w:sdt>
                  <w:sdtPr>
                    <w:alias w:val="12.4 pp."/>
                    <w:tag w:val="part_d51bac64a6ae4ed3be135a9faf3d6c0b"/>
                    <w:lock w:val="sdtLocked"/>
                    <w:richText/>
                  </w:sdtPr>
                  <w:sdtContent>
                    <w:p>
                      <w:pPr>
                        <w:suppressAutoHyphens/>
                        <w:ind w:firstLine="720"/>
                        <w:jc w:val="both"/>
                        <w:textAlignment w:val="center"/>
                        <w:rPr>
                          <w:color w:val="000000"/>
                          <w:szCs w:val="24"/>
                        </w:rPr>
                      </w:pPr>
                      <w:sdt>
                        <w:sdtPr>
                          <w:alias w:val="Numeris"/>
                          <w:tag w:val="nr_d51bac64a6ae4ed3be135a9faf3d6c0b"/>
                          <w:lock w:val="sdtLocked"/>
                          <w:richText/>
                        </w:sdtPr>
                        <w:sdtContent>
                          <w:r>
                            <w:rPr>
                              <w:color w:val="000000"/>
                              <w:szCs w:val="24"/>
                            </w:rPr>
                            <w:t>12.4</w:t>
                          </w:r>
                        </w:sdtContent>
                      </w:sdt>
                      <w:r>
                        <w:rPr>
                          <w:color w:val="000000"/>
                          <w:szCs w:val="24"/>
                        </w:rPr>
                        <w:t>. draudimas ar kitoks sąmoningas kliudymas patekti į tikrinamą teritoriją, patalpas, objektus;</w:t>
                      </w:r>
                    </w:p>
                  </w:sdtContent>
                </w:sdt>
                <w:sdt>
                  <w:sdtPr>
                    <w:alias w:val="12.5 pp."/>
                    <w:tag w:val="part_ceea68389de64609b6ef646c90abe889"/>
                    <w:lock w:val="sdtLocked"/>
                    <w:richText/>
                  </w:sdtPr>
                  <w:sdtContent>
                    <w:p>
                      <w:pPr>
                        <w:suppressAutoHyphens/>
                        <w:ind w:firstLine="720"/>
                        <w:jc w:val="both"/>
                        <w:textAlignment w:val="center"/>
                        <w:rPr>
                          <w:color w:val="000000"/>
                          <w:szCs w:val="24"/>
                        </w:rPr>
                      </w:pPr>
                      <w:sdt>
                        <w:sdtPr>
                          <w:alias w:val="Numeris"/>
                          <w:tag w:val="nr_ceea68389de64609b6ef646c90abe889"/>
                          <w:lock w:val="sdtLocked"/>
                          <w:richText/>
                        </w:sdtPr>
                        <w:sdtContent>
                          <w:r>
                            <w:rPr>
                              <w:color w:val="000000"/>
                              <w:szCs w:val="24"/>
                            </w:rPr>
                            <w:t>12.5</w:t>
                          </w:r>
                        </w:sdtContent>
                      </w:sdt>
                      <w:r>
                        <w:rPr>
                          <w:color w:val="000000"/>
                          <w:szCs w:val="24"/>
                        </w:rPr>
                        <w:t xml:space="preserve">. kitoks kliudymas auditoriui atlikti savo pareigas. </w:t>
                      </w:r>
                    </w:p>
                  </w:sdtContent>
                </w:sdt>
              </w:sdtContent>
            </w:sdt>
            <w:sdt>
              <w:sdtPr>
                <w:alias w:val="13 p."/>
                <w:tag w:val="part_bee5578e8421400a88332fb28b633cd4"/>
                <w:lock w:val="sdtLocked"/>
                <w:richText/>
              </w:sdtPr>
              <w:sdtContent>
                <w:p>
                  <w:pPr>
                    <w:suppressAutoHyphens/>
                    <w:ind w:firstLine="720"/>
                    <w:jc w:val="both"/>
                    <w:textAlignment w:val="center"/>
                    <w:rPr>
                      <w:color w:val="000000"/>
                      <w:szCs w:val="24"/>
                    </w:rPr>
                  </w:pPr>
                  <w:sdt>
                    <w:sdtPr>
                      <w:alias w:val="Numeris"/>
                      <w:tag w:val="nr_bee5578e8421400a88332fb28b633cd4"/>
                      <w:lock w:val="sdtLocked"/>
                      <w:richText/>
                    </w:sdtPr>
                    <w:sdtContent>
                      <w:r>
                        <w:rPr>
                          <w:color w:val="000000"/>
                          <w:szCs w:val="24"/>
                        </w:rPr>
                        <w:t>13</w:t>
                      </w:r>
                    </w:sdtContent>
                  </w:sdt>
                  <w:r>
                    <w:rPr>
                      <w:color w:val="000000"/>
                      <w:szCs w:val="24"/>
                    </w:rPr>
                    <w:t xml:space="preserve">. Auditoriai atlikdami savo pareigas su savimi privalo turėti Civilinės aviacijos inspektoriaus pažymėjimą  ir dokumentus, patvirtinančius jų įgaliojimus, susijusius su NCASP įgyvendinimu.</w:t>
                  </w:r>
                </w:p>
              </w:sdtContent>
            </w:sdt>
            <w:sdt>
              <w:sdtPr>
                <w:alias w:val="14 p."/>
                <w:tag w:val="part_953b211eed0a43579141220c2b4d30e7"/>
                <w:lock w:val="sdtLocked"/>
                <w:richText/>
              </w:sdtPr>
              <w:sdtContent>
                <w:p>
                  <w:pPr>
                    <w:suppressAutoHyphens/>
                    <w:ind w:firstLine="720"/>
                    <w:jc w:val="both"/>
                    <w:textAlignment w:val="center"/>
                    <w:rPr>
                      <w:color w:val="000000"/>
                      <w:szCs w:val="24"/>
                    </w:rPr>
                  </w:pPr>
                  <w:sdt>
                    <w:sdtPr>
                      <w:alias w:val="Numeris"/>
                      <w:tag w:val="nr_953b211eed0a43579141220c2b4d30e7"/>
                      <w:lock w:val="sdtLocked"/>
                      <w:richText/>
                    </w:sdtPr>
                    <w:sdtContent>
                      <w:r>
                        <w:rPr>
                          <w:color w:val="000000"/>
                          <w:szCs w:val="24"/>
                        </w:rPr>
                        <w:t>14</w:t>
                      </w:r>
                    </w:sdtContent>
                  </w:sdt>
                  <w:r>
                    <w:rPr>
                      <w:color w:val="000000"/>
                      <w:szCs w:val="24"/>
                    </w:rPr>
                    <w:t>. Atitinkamos atitikties stebėsenos veiklos grupės nariai privalo laikytis grupės vadovo reikalavimų ir nurodymų bei objektyviai vykdyti savo pareigas. Be to, saugumo audito, įgyvendinimo patikrinimo ir (arba) bandymo metu auditoriai</w:t>
                  </w:r>
                  <w:r>
                    <w:rPr>
                      <w:szCs w:val="24"/>
                    </w:rPr>
                    <w:t>, taip pat kiti Programos 8 punkte nurodyti asmenys p</w:t>
                  </w:r>
                  <w:r>
                    <w:rPr>
                      <w:color w:val="000000"/>
                      <w:szCs w:val="24"/>
                    </w:rPr>
                    <w:t>rivalo:</w:t>
                  </w:r>
                </w:p>
                <w:sdt>
                  <w:sdtPr>
                    <w:alias w:val="14.1 pp."/>
                    <w:tag w:val="part_c2a4442e945d40369ac310739deb4355"/>
                    <w:lock w:val="sdtLocked"/>
                    <w:richText/>
                  </w:sdtPr>
                  <w:sdtContent>
                    <w:p>
                      <w:pPr>
                        <w:suppressAutoHyphens/>
                        <w:ind w:firstLine="720"/>
                        <w:jc w:val="both"/>
                        <w:textAlignment w:val="center"/>
                        <w:rPr>
                          <w:color w:val="000000"/>
                          <w:szCs w:val="24"/>
                        </w:rPr>
                      </w:pPr>
                      <w:sdt>
                        <w:sdtPr>
                          <w:alias w:val="Numeris"/>
                          <w:tag w:val="nr_c2a4442e945d40369ac310739deb4355"/>
                          <w:lock w:val="sdtLocked"/>
                          <w:richText/>
                        </w:sdtPr>
                        <w:sdtContent>
                          <w:r>
                            <w:rPr>
                              <w:color w:val="000000"/>
                              <w:szCs w:val="24"/>
                            </w:rPr>
                            <w:t>14.1</w:t>
                          </w:r>
                        </w:sdtContent>
                      </w:sdt>
                      <w:r>
                        <w:rPr>
                          <w:color w:val="000000"/>
                          <w:szCs w:val="24"/>
                        </w:rPr>
                        <w:t>. laikytis saugumo reikalavimų subjekto teritorijoje bei patalpose ir naudotis įprastinėmis įėjimo ir išėjimo vietomis, išskyrus atvejus, kurie turėtų neigiamos įtakos tikrinimui;</w:t>
                      </w:r>
                    </w:p>
                  </w:sdtContent>
                </w:sdt>
                <w:sdt>
                  <w:sdtPr>
                    <w:alias w:val="14.2 pp."/>
                    <w:tag w:val="part_92ee8a2edbbb473ab777c905ea1f31ec"/>
                    <w:lock w:val="sdtLocked"/>
                    <w:richText/>
                  </w:sdtPr>
                  <w:sdtContent>
                    <w:p>
                      <w:pPr>
                        <w:suppressAutoHyphens/>
                        <w:ind w:firstLine="720"/>
                        <w:jc w:val="both"/>
                        <w:textAlignment w:val="center"/>
                        <w:rPr>
                          <w:color w:val="000000"/>
                          <w:szCs w:val="24"/>
                        </w:rPr>
                      </w:pPr>
                      <w:sdt>
                        <w:sdtPr>
                          <w:alias w:val="Numeris"/>
                          <w:tag w:val="nr_92ee8a2edbbb473ab777c905ea1f31ec"/>
                          <w:lock w:val="sdtLocked"/>
                          <w:richText/>
                        </w:sdtPr>
                        <w:sdtContent>
                          <w:r>
                            <w:rPr>
                              <w:color w:val="000000"/>
                              <w:szCs w:val="24"/>
                            </w:rPr>
                            <w:t>14.2</w:t>
                          </w:r>
                        </w:sdtContent>
                      </w:sdt>
                      <w:r>
                        <w:rPr>
                          <w:color w:val="000000"/>
                          <w:szCs w:val="24"/>
                        </w:rPr>
                        <w:t>. laikytis privalomų saugos taisyklių;</w:t>
                      </w:r>
                    </w:p>
                  </w:sdtContent>
                </w:sdt>
                <w:sdt>
                  <w:sdtPr>
                    <w:alias w:val="14.3 pp."/>
                    <w:tag w:val="part_68eb04f154784e0d830586b5b98eb29f"/>
                    <w:lock w:val="sdtLocked"/>
                    <w:richText/>
                  </w:sdtPr>
                  <w:sdtContent>
                    <w:p>
                      <w:pPr>
                        <w:suppressAutoHyphens/>
                        <w:ind w:firstLine="720"/>
                        <w:jc w:val="both"/>
                        <w:textAlignment w:val="center"/>
                        <w:rPr>
                          <w:color w:val="000000"/>
                          <w:szCs w:val="24"/>
                        </w:rPr>
                      </w:pPr>
                      <w:sdt>
                        <w:sdtPr>
                          <w:alias w:val="Numeris"/>
                          <w:tag w:val="nr_68eb04f154784e0d830586b5b98eb29f"/>
                          <w:lock w:val="sdtLocked"/>
                          <w:richText/>
                        </w:sdtPr>
                        <w:sdtContent>
                          <w:r>
                            <w:rPr>
                              <w:color w:val="000000"/>
                              <w:szCs w:val="24"/>
                            </w:rPr>
                            <w:t>14.3</w:t>
                          </w:r>
                        </w:sdtContent>
                      </w:sdt>
                      <w:r>
                        <w:rPr>
                          <w:color w:val="000000"/>
                          <w:szCs w:val="24"/>
                        </w:rPr>
                        <w:t>. nenaudoti prievartos, siekdami patekti į orlaivį, pastatą ar teritoriją;</w:t>
                      </w:r>
                    </w:p>
                  </w:sdtContent>
                </w:sdt>
                <w:sdt>
                  <w:sdtPr>
                    <w:alias w:val="14.4 pp."/>
                    <w:tag w:val="part_2f854775956f45d1b42fe39ee1828d75"/>
                    <w:lock w:val="sdtLocked"/>
                    <w:richText/>
                  </w:sdtPr>
                  <w:sdtContent>
                    <w:p>
                      <w:pPr>
                        <w:suppressAutoHyphens/>
                        <w:ind w:firstLine="720"/>
                        <w:jc w:val="both"/>
                        <w:textAlignment w:val="center"/>
                        <w:rPr>
                          <w:color w:val="000000"/>
                          <w:szCs w:val="24"/>
                        </w:rPr>
                      </w:pPr>
                      <w:sdt>
                        <w:sdtPr>
                          <w:alias w:val="Numeris"/>
                          <w:tag w:val="nr_2f854775956f45d1b42fe39ee1828d75"/>
                          <w:lock w:val="sdtLocked"/>
                          <w:richText/>
                        </w:sdtPr>
                        <w:sdtContent>
                          <w:r>
                            <w:rPr>
                              <w:color w:val="000000"/>
                              <w:szCs w:val="24"/>
                            </w:rPr>
                            <w:t>14.4</w:t>
                          </w:r>
                        </w:sdtContent>
                      </w:sdt>
                      <w:r>
                        <w:rPr>
                          <w:color w:val="000000"/>
                          <w:szCs w:val="24"/>
                        </w:rPr>
                        <w:t>. neatidaryti išorinių orlaivio durų, neliesti orlaivio valdymo plokštumų ir įrenginių bei neiti į orlaivio pilotų kabiną, išskyrus tuos atvejus, kai auditorių lydi atsakingas oro vežėjo atstovas;</w:t>
                      </w:r>
                    </w:p>
                  </w:sdtContent>
                </w:sdt>
                <w:sdt>
                  <w:sdtPr>
                    <w:alias w:val="14.5 pp."/>
                    <w:tag w:val="part_c73e9d3e59d643619c74a625310eb2cb"/>
                    <w:lock w:val="sdtLocked"/>
                    <w:richText/>
                  </w:sdtPr>
                  <w:sdtContent>
                    <w:p>
                      <w:pPr>
                        <w:suppressAutoHyphens/>
                        <w:ind w:firstLine="720"/>
                        <w:jc w:val="both"/>
                        <w:textAlignment w:val="center"/>
                        <w:rPr>
                          <w:caps/>
                          <w:color w:val="000000"/>
                          <w:szCs w:val="24"/>
                        </w:rPr>
                      </w:pPr>
                      <w:sdt>
                        <w:sdtPr>
                          <w:alias w:val="Numeris"/>
                          <w:tag w:val="nr_c73e9d3e59d643619c74a625310eb2cb"/>
                          <w:lock w:val="sdtLocked"/>
                          <w:richText/>
                        </w:sdtPr>
                        <w:sdtContent>
                          <w:r>
                            <w:rPr>
                              <w:color w:val="000000"/>
                              <w:kern w:val="2"/>
                              <w:szCs w:val="24"/>
                            </w:rPr>
                            <w:t>14.5</w:t>
                          </w:r>
                        </w:sdtContent>
                      </w:sdt>
                      <w:r>
                        <w:rPr>
                          <w:color w:val="000000"/>
                          <w:kern w:val="2"/>
                          <w:szCs w:val="24"/>
                        </w:rPr>
                        <w:t>. atitikties stebėsenos veiklos metu</w:t>
                      </w:r>
                      <w:r>
                        <w:rPr>
                          <w:b/>
                          <w:bCs/>
                          <w:color w:val="000000"/>
                          <w:kern w:val="2"/>
                          <w:szCs w:val="24"/>
                        </w:rPr>
                        <w:t xml:space="preserve"> </w:t>
                      </w:r>
                      <w:r>
                        <w:rPr>
                          <w:color w:val="000000"/>
                          <w:kern w:val="2"/>
                          <w:szCs w:val="24"/>
                        </w:rPr>
                        <w:t>nekomentuoti atliekamų veiksmų,</w:t>
                      </w:r>
                      <w:r>
                        <w:rPr>
                          <w:b/>
                          <w:bCs/>
                          <w:color w:val="000000"/>
                          <w:kern w:val="2"/>
                          <w:szCs w:val="24"/>
                        </w:rPr>
                        <w:t xml:space="preserve"> </w:t>
                      </w:r>
                      <w:r>
                        <w:rPr>
                          <w:color w:val="000000"/>
                          <w:kern w:val="2"/>
                          <w:szCs w:val="24"/>
                        </w:rPr>
                        <w:t>neduoti patarimų, netaisyti ir neinstruktuoti saugumo darbuotojų, tačiau jeigu būtina, auditoriai gali nurodyti trūkumus tiesioginiam saugumo darbuotojų vadovui.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Content>
            </w:sdt>
          </w:sdtContent>
        </w:sdt>
        <w:sdt>
          <w:sdtPr>
            <w:alias w:val="skyrius"/>
            <w:tag w:val="part_e4a209963a1549238680a0635c550601"/>
            <w:lock w:val="sdtLocked"/>
            <w:richText/>
          </w:sdtPr>
          <w:sdtContent>
            <w:p>
              <w:pPr>
                <w:keepLines/>
                <w:suppressAutoHyphens/>
                <w:jc w:val="center"/>
                <w:textAlignment w:val="center"/>
                <w:rPr>
                  <w:b/>
                  <w:bCs/>
                  <w:caps/>
                  <w:color w:val="000000"/>
                  <w:szCs w:val="24"/>
                  <w:lang w:val="en-US"/>
                </w:rPr>
              </w:pPr>
              <w:sdt>
                <w:sdtPr>
                  <w:alias w:val="Numeris"/>
                  <w:tag w:val="nr_e4a209963a1549238680a0635c550601"/>
                  <w:lock w:val="sdtLocked"/>
                  <w:richText/>
                </w:sdtPr>
                <w:sdtContent>
                  <w:r>
                    <w:rPr>
                      <w:b/>
                      <w:bCs/>
                      <w:caps/>
                      <w:color w:val="000000"/>
                      <w:szCs w:val="24"/>
                    </w:rPr>
                    <w:t>V</w:t>
                  </w:r>
                </w:sdtContent>
              </w:sdt>
              <w:r>
                <w:rPr>
                  <w:b/>
                  <w:bCs/>
                  <w:caps/>
                  <w:color w:val="000000"/>
                  <w:szCs w:val="24"/>
                </w:rPr>
                <w:t xml:space="preserve"> SKYRIUS</w:t>
              </w:r>
            </w:p>
            <w:p>
              <w:pPr>
                <w:keepLines/>
                <w:suppressAutoHyphens/>
                <w:jc w:val="center"/>
                <w:textAlignment w:val="center"/>
                <w:rPr>
                  <w:caps/>
                  <w:color w:val="000000"/>
                  <w:szCs w:val="24"/>
                </w:rPr>
              </w:pPr>
              <w:sdt>
                <w:sdtPr>
                  <w:alias w:val="Pavadinimas"/>
                  <w:tag w:val="title_e4a209963a1549238680a0635c550601"/>
                  <w:lock w:val="sdtLocked"/>
                  <w:richText/>
                </w:sdtPr>
                <w:sdtContent>
                  <w:r>
                    <w:rPr>
                      <w:b/>
                      <w:bCs/>
                      <w:caps/>
                      <w:color w:val="000000"/>
                      <w:szCs w:val="24"/>
                    </w:rPr>
                    <w:t>ATITIKTIES STEBĖSENOS VEIKLA</w:t>
                  </w:r>
                </w:sdtContent>
              </w:sdt>
            </w:p>
            <w:p>
              <w:pPr>
                <w:suppressAutoHyphens/>
                <w:ind w:firstLine="312"/>
                <w:jc w:val="both"/>
                <w:textAlignment w:val="center"/>
                <w:rPr>
                  <w:color w:val="000000"/>
                  <w:szCs w:val="24"/>
                </w:rPr>
              </w:pPr>
            </w:p>
            <w:sdt>
              <w:sdtPr>
                <w:alias w:val="15 p."/>
                <w:tag w:val="part_df2296e6e2ae4ed396069879ce613f38"/>
                <w:lock w:val="sdtLocked"/>
                <w:richText/>
              </w:sdtPr>
              <w:sdtContent>
                <w:p>
                  <w:pPr>
                    <w:suppressAutoHyphens/>
                    <w:ind w:firstLine="720"/>
                    <w:jc w:val="both"/>
                    <w:textAlignment w:val="center"/>
                    <w:rPr>
                      <w:color w:val="000000"/>
                      <w:szCs w:val="24"/>
                    </w:rPr>
                  </w:pPr>
                  <w:sdt>
                    <w:sdtPr>
                      <w:alias w:val="Numeris"/>
                      <w:tag w:val="nr_df2296e6e2ae4ed396069879ce613f38"/>
                      <w:lock w:val="sdtLocked"/>
                      <w:richText/>
                    </w:sdtPr>
                    <w:sdtContent>
                      <w:r>
                        <w:rPr>
                          <w:color w:val="000000"/>
                          <w:szCs w:val="24"/>
                        </w:rPr>
                        <w:t>15</w:t>
                      </w:r>
                    </w:sdtContent>
                  </w:sdt>
                  <w:r>
                    <w:rPr>
                      <w:color w:val="000000"/>
                      <w:szCs w:val="24"/>
                    </w:rPr>
                    <w:t>. Atitikties stebėsenos veiklos metu vertinamos subjektų taikomos saugumo priemonės ir procedūros, taip pat vidinių kokybės kontrolės priemonių įgyvendinimas ir jų veiksmingumas.</w:t>
                  </w:r>
                </w:p>
              </w:sdtContent>
            </w:sdt>
            <w:sdt>
              <w:sdtPr>
                <w:alias w:val="16 p."/>
                <w:tag w:val="part_36136e5a489f4392b733156234ce01e0"/>
                <w:lock w:val="sdtLocked"/>
                <w:richText/>
              </w:sdtPr>
              <w:sdtContent>
                <w:p>
                  <w:pPr>
                    <w:suppressAutoHyphens/>
                    <w:ind w:firstLine="720"/>
                    <w:jc w:val="both"/>
                    <w:textAlignment w:val="center"/>
                    <w:rPr>
                      <w:color w:val="000000"/>
                      <w:szCs w:val="24"/>
                    </w:rPr>
                  </w:pPr>
                  <w:sdt>
                    <w:sdtPr>
                      <w:alias w:val="Numeris"/>
                      <w:tag w:val="nr_36136e5a489f4392b733156234ce01e0"/>
                      <w:lock w:val="sdtLocked"/>
                      <w:richText/>
                    </w:sdtPr>
                    <w:sdtContent>
                      <w:r>
                        <w:rPr>
                          <w:color w:val="000000"/>
                          <w:szCs w:val="24"/>
                        </w:rPr>
                        <w:t>16</w:t>
                      </w:r>
                    </w:sdtContent>
                  </w:sdt>
                  <w:r>
                    <w:rPr>
                      <w:color w:val="000000"/>
                      <w:szCs w:val="24"/>
                    </w:rPr>
                    <w:t>. Atliekant atitikties stebėsenos veiklą kiekviename oro uoste pasirenkamas toks atitikties stebėsenos veiklos rūšių derinys (saugumo auditas ir bandymai;</w:t>
                  </w:r>
                  <w:r>
                    <w:rPr>
                      <w:color w:val="FF0000"/>
                      <w:szCs w:val="24"/>
                    </w:rPr>
                    <w:t xml:space="preserve"> </w:t>
                  </w:r>
                  <w:r>
                    <w:rPr>
                      <w:color w:val="000000"/>
                      <w:szCs w:val="24"/>
                    </w:rPr>
                    <w:t>įgyvendinimo patikrinimas, bandymas ir kt.), kad būtų galima susidaryti išsamią nuomonę apie esamos aviacijos saugumo sistemos tinkamumą ir veiksmingumą, siekiant apsaugoti civilinę aviaciją nuo neteisėtos veikos.</w:t>
                  </w:r>
                </w:p>
              </w:sdtContent>
            </w:sdt>
            <w:sdt>
              <w:sdtPr>
                <w:alias w:val="17 p."/>
                <w:tag w:val="part_2e2312b19cfe43519a80558110e49333"/>
                <w:lock w:val="sdtLocked"/>
                <w:richText/>
              </w:sdtPr>
              <w:sdtContent>
                <w:p>
                  <w:pPr>
                    <w:suppressAutoHyphens/>
                    <w:ind w:firstLine="720"/>
                    <w:jc w:val="both"/>
                    <w:textAlignment w:val="center"/>
                    <w:rPr>
                      <w:color w:val="000000"/>
                      <w:szCs w:val="24"/>
                    </w:rPr>
                  </w:pPr>
                  <w:sdt>
                    <w:sdtPr>
                      <w:alias w:val="Numeris"/>
                      <w:tag w:val="nr_2e2312b19cfe43519a80558110e49333"/>
                      <w:lock w:val="sdtLocked"/>
                      <w:richText/>
                    </w:sdtPr>
                    <w:sdtContent>
                      <w:r>
                        <w:rPr>
                          <w:color w:val="000000"/>
                          <w:szCs w:val="24"/>
                        </w:rPr>
                        <w:t>17</w:t>
                      </w:r>
                    </w:sdtContent>
                  </w:sdt>
                  <w:r>
                    <w:rPr>
                      <w:color w:val="000000"/>
                      <w:szCs w:val="24"/>
                    </w:rPr>
                    <w:t>. Atitikties stebėsenos veikla skirstoma į šias rūšis: saugumo auditas, įgyvendinimo patikrinimas ir bandymas.</w:t>
                  </w:r>
                </w:p>
              </w:sdtContent>
            </w:sdt>
            <w:sdt>
              <w:sdtPr>
                <w:alias w:val="17-1 p."/>
                <w:tag w:val="part_3ec2d56560f84d2b8a0c1b68cd87f70a"/>
                <w:lock w:val="sdtLocked"/>
                <w:richText/>
              </w:sdtPr>
              <w:sdtContent>
                <w:p>
                  <w:pPr>
                    <w:suppressAutoHyphens/>
                    <w:spacing w:line="259" w:lineRule="auto"/>
                    <w:ind w:firstLine="720"/>
                    <w:jc w:val="both"/>
                    <w:textAlignment w:val="center"/>
                    <w:rPr>
                      <w:color w:val="000000"/>
                      <w:szCs w:val="24"/>
                    </w:rPr>
                  </w:pPr>
                  <w:sdt>
                    <w:sdtPr>
                      <w:alias w:val="Numeris"/>
                      <w:tag w:val="nr_3ec2d56560f84d2b8a0c1b68cd87f70a"/>
                      <w:lock w:val="sdtLocked"/>
                      <w:richText/>
                    </w:sdtPr>
                    <w:sdtContent>
                      <w:r>
                        <w:rPr>
                          <w:color w:val="000000"/>
                          <w:kern w:val="2"/>
                          <w:szCs w:val="24"/>
                        </w:rPr>
                        <w:t>17</w:t>
                      </w:r>
                      <w:r>
                        <w:rPr>
                          <w:color w:val="000000"/>
                          <w:kern w:val="2"/>
                          <w:szCs w:val="24"/>
                          <w:vertAlign w:val="superscript"/>
                        </w:rPr>
                        <w:t>1</w:t>
                      </w:r>
                    </w:sdtContent>
                  </w:sdt>
                  <w:r>
                    <w:rPr>
                      <w:color w:val="000000"/>
                      <w:kern w:val="2"/>
                      <w:szCs w:val="24"/>
                    </w:rPr>
                    <w:t xml:space="preserve">. Bandymas gali būti slaptas arba atviras. Slaptas bandymas yra toks bandymas, kai  tikrinamiems asmenims nėra žinoma apie patį bandymą, jo atlikimo laiką bei vietą, t. y. bandymo metu asmenys nežino, kad yra tikrinami. Atviras bandymas atliekamas atvirai, t. y. pranešant apie </w:t>
                  </w:r>
                  <w:r>
                    <w:rPr>
                      <w:i/>
                      <w:iCs/>
                      <w:color w:val="000000"/>
                      <w:kern w:val="2"/>
                      <w:szCs w:val="24"/>
                    </w:rPr>
                    <w:t>jį</w:t>
                  </w:r>
                  <w:r>
                    <w:rPr>
                      <w:color w:val="000000"/>
                      <w:kern w:val="2"/>
                      <w:szCs w:val="24"/>
                    </w:rPr>
                    <w:t xml:space="preserve"> tikrinamiems asmenims (jiems žinant, kad yra tikrinami).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
              <w:sdtPr>
                <w:alias w:val="18 p."/>
                <w:tag w:val="part_9f01d41477124b4ca76e9e97178e1c95"/>
                <w:lock w:val="sdtLocked"/>
                <w:richText/>
              </w:sdtPr>
              <w:sdtContent>
                <w:p>
                  <w:pPr>
                    <w:suppressAutoHyphens/>
                    <w:ind w:firstLine="720"/>
                    <w:jc w:val="both"/>
                    <w:textAlignment w:val="center"/>
                    <w:rPr>
                      <w:color w:val="000000"/>
                      <w:szCs w:val="24"/>
                    </w:rPr>
                  </w:pPr>
                  <w:sdt>
                    <w:sdtPr>
                      <w:alias w:val="Numeris"/>
                      <w:tag w:val="nr_9f01d41477124b4ca76e9e97178e1c95"/>
                      <w:lock w:val="sdtLocked"/>
                      <w:richText/>
                    </w:sdtPr>
                    <w:sdtContent>
                      <w:r>
                        <w:rPr>
                          <w:color w:val="000000"/>
                          <w:szCs w:val="24"/>
                        </w:rPr>
                        <w:t>18</w:t>
                      </w:r>
                    </w:sdtContent>
                  </w:sdt>
                  <w:r>
                    <w:rPr>
                      <w:color w:val="000000"/>
                      <w:szCs w:val="24"/>
                    </w:rPr>
                    <w:t>. Atitikties stebėsenos veiklą sudaro šie etapai:</w:t>
                  </w:r>
                </w:p>
                <w:sdt>
                  <w:sdtPr>
                    <w:alias w:val="18.1 pp."/>
                    <w:tag w:val="part_ec88245df0e74fd4b7c2c81d4ef34d62"/>
                    <w:lock w:val="sdtLocked"/>
                    <w:richText/>
                  </w:sdtPr>
                  <w:sdtContent>
                    <w:p>
                      <w:pPr>
                        <w:suppressAutoHyphens/>
                        <w:ind w:firstLine="720"/>
                        <w:jc w:val="both"/>
                        <w:textAlignment w:val="center"/>
                        <w:rPr>
                          <w:color w:val="000000"/>
                          <w:szCs w:val="24"/>
                        </w:rPr>
                      </w:pPr>
                      <w:sdt>
                        <w:sdtPr>
                          <w:alias w:val="Numeris"/>
                          <w:tag w:val="nr_ec88245df0e74fd4b7c2c81d4ef34d62"/>
                          <w:lock w:val="sdtLocked"/>
                          <w:richText/>
                        </w:sdtPr>
                        <w:sdtContent>
                          <w:r>
                            <w:rPr>
                              <w:color w:val="000000"/>
                              <w:spacing w:val="-2"/>
                              <w:szCs w:val="24"/>
                            </w:rPr>
                            <w:t>18.1</w:t>
                          </w:r>
                        </w:sdtContent>
                      </w:sdt>
                      <w:r>
                        <w:rPr>
                          <w:color w:val="000000"/>
                          <w:spacing w:val="-2"/>
                          <w:szCs w:val="24"/>
                        </w:rPr>
                        <w:t>. atitikties stebėsenos veiklos rūšies (saugumo audito, įgyvendinimo patikrinimo ir (arba) bandymo) parinkimas;</w:t>
                      </w:r>
                    </w:p>
                  </w:sdtContent>
                </w:sdt>
                <w:sdt>
                  <w:sdtPr>
                    <w:alias w:val="18.2 pp."/>
                    <w:tag w:val="part_8faa2bd906d04a1d8d5e3b7c6a90c5c4"/>
                    <w:lock w:val="sdtLocked"/>
                    <w:richText/>
                  </w:sdtPr>
                  <w:sdtContent>
                    <w:p>
                      <w:pPr>
                        <w:suppressAutoHyphens/>
                        <w:ind w:firstLine="720"/>
                        <w:jc w:val="both"/>
                        <w:textAlignment w:val="center"/>
                        <w:rPr>
                          <w:color w:val="000000"/>
                          <w:szCs w:val="24"/>
                        </w:rPr>
                      </w:pPr>
                      <w:sdt>
                        <w:sdtPr>
                          <w:alias w:val="Numeris"/>
                          <w:tag w:val="nr_8faa2bd906d04a1d8d5e3b7c6a90c5c4"/>
                          <w:lock w:val="sdtLocked"/>
                          <w:richText/>
                        </w:sdtPr>
                        <w:sdtContent>
                          <w:r>
                            <w:rPr>
                              <w:color w:val="000000"/>
                              <w:szCs w:val="24"/>
                            </w:rPr>
                            <w:t>18.2</w:t>
                          </w:r>
                        </w:sdtContent>
                      </w:sdt>
                      <w:r>
                        <w:rPr>
                          <w:color w:val="000000"/>
                          <w:szCs w:val="24"/>
                        </w:rPr>
                        <w:t>. atitikties stebėsenos veiklos plano sudarymas;</w:t>
                      </w:r>
                    </w:p>
                  </w:sdtContent>
                </w:sdt>
                <w:sdt>
                  <w:sdtPr>
                    <w:alias w:val="18.3 pp."/>
                    <w:tag w:val="part_066fe9d901d745349aef5c952b2de8e0"/>
                    <w:lock w:val="sdtLocked"/>
                    <w:richText/>
                  </w:sdtPr>
                  <w:sdtContent>
                    <w:p>
                      <w:pPr>
                        <w:suppressAutoHyphens/>
                        <w:ind w:firstLine="720"/>
                        <w:jc w:val="both"/>
                        <w:textAlignment w:val="center"/>
                        <w:rPr>
                          <w:color w:val="000000"/>
                          <w:szCs w:val="24"/>
                        </w:rPr>
                      </w:pPr>
                      <w:sdt>
                        <w:sdtPr>
                          <w:alias w:val="Numeris"/>
                          <w:tag w:val="nr_066fe9d901d745349aef5c952b2de8e0"/>
                          <w:lock w:val="sdtLocked"/>
                          <w:richText/>
                        </w:sdtPr>
                        <w:sdtContent>
                          <w:r>
                            <w:rPr>
                              <w:color w:val="000000"/>
                              <w:szCs w:val="24"/>
                            </w:rPr>
                            <w:t>18.3</w:t>
                          </w:r>
                        </w:sdtContent>
                      </w:sdt>
                      <w:r>
                        <w:rPr>
                          <w:color w:val="000000"/>
                          <w:szCs w:val="24"/>
                        </w:rPr>
                        <w:t>. subjekto taikomų saugumo priemonių ir procedūrų patikrinimas;</w:t>
                      </w:r>
                    </w:p>
                  </w:sdtContent>
                </w:sdt>
                <w:sdt>
                  <w:sdtPr>
                    <w:alias w:val="18.4 pp."/>
                    <w:tag w:val="part_7152dd4a0ba446cb8795a2438f2d748a"/>
                    <w:lock w:val="sdtLocked"/>
                    <w:richText/>
                  </w:sdtPr>
                  <w:sdtContent>
                    <w:p>
                      <w:pPr>
                        <w:suppressAutoHyphens/>
                        <w:spacing w:line="259" w:lineRule="auto"/>
                        <w:ind w:firstLine="720"/>
                        <w:jc w:val="both"/>
                        <w:textAlignment w:val="center"/>
                        <w:rPr>
                          <w:color w:val="000000"/>
                          <w:szCs w:val="24"/>
                        </w:rPr>
                      </w:pPr>
                      <w:sdt>
                        <w:sdtPr>
                          <w:alias w:val="Numeris"/>
                          <w:tag w:val="nr_7152dd4a0ba446cb8795a2438f2d748a"/>
                          <w:lock w:val="sdtLocked"/>
                          <w:richText/>
                        </w:sdtPr>
                        <w:sdtContent>
                          <w:r>
                            <w:rPr>
                              <w:color w:val="000000"/>
                              <w:kern w:val="2"/>
                              <w:szCs w:val="24"/>
                            </w:rPr>
                            <w:t>18.4</w:t>
                          </w:r>
                        </w:sdtContent>
                      </w:sdt>
                      <w:r>
                        <w:rPr>
                          <w:color w:val="000000"/>
                          <w:kern w:val="2"/>
                          <w:szCs w:val="24"/>
                        </w:rPr>
                        <w:t>. atitikties stebėsenos veiklos metu nustatytų rezultatų</w:t>
                      </w:r>
                      <w:r>
                        <w:rPr>
                          <w:b/>
                          <w:bCs/>
                          <w:color w:val="000000"/>
                          <w:kern w:val="2"/>
                          <w:szCs w:val="24"/>
                        </w:rPr>
                        <w:t xml:space="preserve"> </w:t>
                      </w:r>
                      <w:r>
                        <w:rPr>
                          <w:color w:val="000000"/>
                          <w:kern w:val="2"/>
                          <w:szCs w:val="24"/>
                        </w:rPr>
                        <w:t>analizė ir</w:t>
                      </w:r>
                      <w:r>
                        <w:rPr>
                          <w:b/>
                          <w:bCs/>
                          <w:color w:val="000000"/>
                          <w:kern w:val="2"/>
                          <w:szCs w:val="24"/>
                        </w:rPr>
                        <w:t xml:space="preserve"> </w:t>
                      </w:r>
                      <w:r>
                        <w:rPr>
                          <w:color w:val="000000"/>
                          <w:kern w:val="2"/>
                          <w:szCs w:val="24"/>
                        </w:rPr>
                        <w:t>klasifikavimas;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
                  <w:sdtPr>
                    <w:alias w:val="18.5 pp."/>
                    <w:tag w:val="part_0b2179a675944d908580988c916ddc00"/>
                    <w:lock w:val="sdtLocked"/>
                    <w:richText/>
                  </w:sdtPr>
                  <w:sdtContent>
                    <w:p>
                      <w:pPr>
                        <w:suppressAutoHyphens/>
                        <w:ind w:firstLine="720"/>
                        <w:jc w:val="both"/>
                        <w:textAlignment w:val="center"/>
                        <w:rPr>
                          <w:color w:val="000000"/>
                          <w:szCs w:val="24"/>
                        </w:rPr>
                      </w:pPr>
                      <w:sdt>
                        <w:sdtPr>
                          <w:alias w:val="Numeris"/>
                          <w:tag w:val="nr_0b2179a675944d908580988c916ddc00"/>
                          <w:lock w:val="sdtLocked"/>
                          <w:richText/>
                        </w:sdtPr>
                        <w:sdtContent>
                          <w:r>
                            <w:rPr>
                              <w:color w:val="000000"/>
                              <w:szCs w:val="24"/>
                            </w:rPr>
                            <w:t>18.5</w:t>
                          </w:r>
                        </w:sdtContent>
                      </w:sdt>
                      <w:r>
                        <w:rPr>
                          <w:color w:val="000000"/>
                          <w:szCs w:val="24"/>
                        </w:rPr>
                        <w:t>. atitikties stebėsenos veiklos ataskaitos parengimas ir pateikimas atitinkamam subjektui;</w:t>
                      </w:r>
                    </w:p>
                  </w:sdtContent>
                </w:sdt>
                <w:sdt>
                  <w:sdtPr>
                    <w:alias w:val="18.6 pp."/>
                    <w:tag w:val="part_e8d5de79479244d8832ab689b47c6a90"/>
                    <w:lock w:val="sdtLocked"/>
                    <w:richText/>
                  </w:sdtPr>
                  <w:sdtContent>
                    <w:p>
                      <w:pPr>
                        <w:suppressAutoHyphens/>
                        <w:spacing w:line="259" w:lineRule="auto"/>
                        <w:ind w:firstLine="720"/>
                        <w:jc w:val="both"/>
                        <w:textAlignment w:val="center"/>
                        <w:rPr>
                          <w:color w:val="000000"/>
                          <w:szCs w:val="24"/>
                        </w:rPr>
                      </w:pPr>
                      <w:sdt>
                        <w:sdtPr>
                          <w:alias w:val="Numeris"/>
                          <w:tag w:val="nr_e8d5de79479244d8832ab689b47c6a90"/>
                          <w:lock w:val="sdtLocked"/>
                          <w:richText/>
                        </w:sdtPr>
                        <w:sdtContent>
                          <w:r>
                            <w:rPr>
                              <w:color w:val="000000"/>
                              <w:kern w:val="2"/>
                              <w:szCs w:val="24"/>
                            </w:rPr>
                            <w:t>18.6</w:t>
                          </w:r>
                        </w:sdtContent>
                      </w:sdt>
                      <w:r>
                        <w:rPr>
                          <w:color w:val="000000"/>
                          <w:kern w:val="2"/>
                          <w:szCs w:val="24"/>
                        </w:rPr>
                        <w:t>. trūkumų taisymo proceso kontrolė, jeigu atitikties stebėsenos veiklos metu buvo nustatyta atitinkamų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Content>
            </w:sdt>
            <w:sdt>
              <w:sdtPr>
                <w:alias w:val="19 p."/>
                <w:tag w:val="part_941b1a67b82c4c07a093dbc6aa129816"/>
                <w:lock w:val="sdtLocked"/>
                <w:richText/>
              </w:sdtPr>
              <w:sdtContent>
                <w:p>
                  <w:pPr>
                    <w:spacing w:line="259" w:lineRule="auto"/>
                    <w:ind w:firstLine="720"/>
                    <w:jc w:val="both"/>
                    <w:rPr>
                      <w:color w:val="000000"/>
                      <w:szCs w:val="24"/>
                    </w:rPr>
                  </w:pPr>
                  <w:sdt>
                    <w:sdtPr>
                      <w:alias w:val="Numeris"/>
                      <w:tag w:val="nr_941b1a67b82c4c07a093dbc6aa129816"/>
                      <w:lock w:val="sdtLocked"/>
                      <w:richText/>
                    </w:sdtPr>
                    <w:sdtContent>
                      <w:r>
                        <w:rPr>
                          <w:color w:val="000000"/>
                          <w:kern w:val="2"/>
                          <w:szCs w:val="24"/>
                        </w:rPr>
                        <w:t>19</w:t>
                      </w:r>
                    </w:sdtContent>
                  </w:sdt>
                  <w:r>
                    <w:rPr>
                      <w:color w:val="000000"/>
                      <w:kern w:val="2"/>
                      <w:szCs w:val="24"/>
                    </w:rPr>
                    <w:t>. Atitikties stebėsenos veikla grindžiama sistemingu informacijos rinkimu, analize ir vertinimu. Informacija renkama atliekant stebėjimus, apklausas, patikrinimus ir peržiūrint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
              <w:sdtPr>
                <w:alias w:val="20 p."/>
                <w:tag w:val="part_488a07e0d40344bc9b38c5db8b19b808"/>
                <w:lock w:val="sdtLocked"/>
                <w:richText/>
              </w:sdtPr>
              <w:sdtContent>
                <w:p>
                  <w:pPr>
                    <w:spacing w:line="259" w:lineRule="auto"/>
                    <w:ind w:firstLine="720"/>
                    <w:jc w:val="both"/>
                    <w:rPr>
                      <w:szCs w:val="24"/>
                    </w:rPr>
                  </w:pPr>
                  <w:sdt>
                    <w:sdtPr>
                      <w:alias w:val="Numeris"/>
                      <w:tag w:val="nr_488a07e0d40344bc9b38c5db8b19b808"/>
                      <w:lock w:val="sdtLocked"/>
                      <w:richText/>
                    </w:sdtPr>
                    <w:sdtContent>
                      <w:r>
                        <w:rPr>
                          <w:kern w:val="2"/>
                          <w:szCs w:val="24"/>
                        </w:rPr>
                        <w:t>20</w:t>
                      </w:r>
                    </w:sdtContent>
                  </w:sdt>
                  <w:r>
                    <w:rPr>
                      <w:kern w:val="2"/>
                      <w:szCs w:val="24"/>
                    </w:rPr>
                    <w:t>. Apie planuojamą saugumo auditą subjekto vadovas informuojamas ne vėliau kaip prieš 15 darbo dienų iki planuojamo audito pradžios. Apie planuojamą</w:t>
                  </w:r>
                  <w:r>
                    <w:rPr>
                      <w:b/>
                      <w:bCs/>
                      <w:kern w:val="2"/>
                      <w:szCs w:val="24"/>
                    </w:rPr>
                    <w:t xml:space="preserve"> </w:t>
                  </w:r>
                  <w:r>
                    <w:rPr>
                      <w:kern w:val="2"/>
                      <w:szCs w:val="24"/>
                    </w:rPr>
                    <w:t>įgyvendinimo patikrinimą ir bandymą (bandymus) iš anksto nepranešama, išskyrus atvejus, kai Programos vadovas atsižvelgdamas atitinkamai į planuojamų tikrinti saugumo priemonių ir procedūrų skaičių bei sudėtingumą arba į bandymo</w:t>
                  </w:r>
                  <w:r>
                    <w:rPr>
                      <w:b/>
                      <w:bCs/>
                      <w:kern w:val="2"/>
                      <w:szCs w:val="24"/>
                    </w:rPr>
                    <w:t xml:space="preserve"> </w:t>
                  </w:r>
                  <w:r>
                    <w:rPr>
                      <w:kern w:val="2"/>
                      <w:szCs w:val="24"/>
                    </w:rPr>
                    <w:t>(bandymų)</w:t>
                  </w:r>
                  <w:r>
                    <w:rPr>
                      <w:b/>
                      <w:bCs/>
                      <w:kern w:val="2"/>
                      <w:szCs w:val="24"/>
                    </w:rPr>
                    <w:t xml:space="preserve"> </w:t>
                  </w:r>
                  <w:r>
                    <w:rPr>
                      <w:kern w:val="2"/>
                      <w:szCs w:val="24"/>
                    </w:rPr>
                    <w:t>pobūdį mano, kad iš anksto neinformavus subjekto atlikti įgyvendinimo patikrinimo arba bandymo</w:t>
                  </w:r>
                  <w:r>
                    <w:rPr>
                      <w:b/>
                      <w:bCs/>
                      <w:kern w:val="2"/>
                      <w:szCs w:val="24"/>
                    </w:rPr>
                    <w:t xml:space="preserve"> </w:t>
                  </w:r>
                  <w:r>
                    <w:rPr>
                      <w:kern w:val="2"/>
                      <w:szCs w:val="24"/>
                    </w:rPr>
                    <w:t>(bandymų) neįmanoma. Kai subjektui iš anksto pranešama apie įgyvendinimo patikrinimą arba bandymą (bandymus), turi būti užtikrinama, kad ši informacija nebūtų atskleista kitiems asmenims, išskyrus atvirą (atvirus) bandymą (bandymus). Tais atvejais, kai bandymą (bandymus) numatyta atlikti kartu su saugumo auditu arba įgyvendinimo patikrinimu, apie kurį pranešama iš anksto, subjekto vadovui pranešama apie saugumo audito ar įgyvendinimo patikrinimo metu numatomą atlikti bandymą (bandymus), tačiau nenurodoma, kokios konkrečiai įgyvendinimo priemonės bus tikrinamos bandymų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
              <w:sdtPr>
                <w:alias w:val="21 p."/>
                <w:tag w:val="part_c1c8f175a52d413188e45c037e99cc8d"/>
                <w:lock w:val="sdtLocked"/>
                <w:richText/>
              </w:sdtPr>
              <w:sdtContent>
                <w:p>
                  <w:pPr>
                    <w:suppressAutoHyphens/>
                    <w:ind w:firstLine="720"/>
                    <w:jc w:val="both"/>
                    <w:textAlignment w:val="center"/>
                    <w:rPr>
                      <w:color w:val="000000"/>
                      <w:szCs w:val="24"/>
                    </w:rPr>
                  </w:pPr>
                  <w:sdt>
                    <w:sdtPr>
                      <w:alias w:val="Numeris"/>
                      <w:tag w:val="nr_c1c8f175a52d413188e45c037e99cc8d"/>
                      <w:lock w:val="sdtLocked"/>
                      <w:richText/>
                    </w:sdtPr>
                    <w:sdtContent>
                      <w:r>
                        <w:rPr>
                          <w:color w:val="000000"/>
                          <w:szCs w:val="24"/>
                        </w:rPr>
                        <w:t>21</w:t>
                      </w:r>
                    </w:sdtContent>
                  </w:sdt>
                  <w:r>
                    <w:rPr>
                      <w:color w:val="000000"/>
                      <w:szCs w:val="24"/>
                    </w:rPr>
                    <w:t>. TKA renka ir saugo atitikties stebėsenos veiklos medžiagą, kurią teisės aktų nustatyta tvarka ir sąlygomis teikia atitinkamoms nacionalinėms ar užsienio valstybių institucijoms.</w:t>
                  </w:r>
                </w:p>
                <w:p>
                  <w:pPr>
                    <w:keepLines/>
                    <w:suppressAutoHyphens/>
                    <w:jc w:val="center"/>
                    <w:textAlignment w:val="center"/>
                    <w:rPr>
                      <w:caps/>
                      <w:color w:val="000000"/>
                      <w:szCs w:val="24"/>
                    </w:rPr>
                  </w:pPr>
                </w:p>
              </w:sdtContent>
            </w:sdt>
          </w:sdtContent>
        </w:sdt>
        <w:sdt>
          <w:sdtPr>
            <w:alias w:val="skyrius"/>
            <w:tag w:val="part_2faac2ec6cc34a88b0ffe8784d6caff0"/>
            <w:lock w:val="sdtLocked"/>
            <w:richText/>
          </w:sdtPr>
          <w:sdtContent>
            <w:p>
              <w:pPr>
                <w:keepLines/>
                <w:suppressAutoHyphens/>
                <w:jc w:val="center"/>
                <w:textAlignment w:val="center"/>
                <w:rPr>
                  <w:b/>
                  <w:bCs/>
                  <w:caps/>
                  <w:color w:val="000000"/>
                  <w:szCs w:val="24"/>
                </w:rPr>
              </w:pPr>
              <w:sdt>
                <w:sdtPr>
                  <w:alias w:val="Numeris"/>
                  <w:tag w:val="nr_2faac2ec6cc34a88b0ffe8784d6caff0"/>
                  <w:lock w:val="sdtLocked"/>
                  <w:richText/>
                </w:sdtPr>
                <w:sdtContent>
                  <w:r>
                    <w:rPr>
                      <w:b/>
                      <w:bCs/>
                      <w:caps/>
                      <w:color w:val="000000"/>
                      <w:szCs w:val="24"/>
                    </w:rPr>
                    <w:t>VI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2faac2ec6cc34a88b0ffe8784d6caff0"/>
                  <w:lock w:val="sdtLocked"/>
                  <w:richText/>
                </w:sdtPr>
                <w:sdtContent>
                  <w:r>
                    <w:rPr>
                      <w:b/>
                      <w:bCs/>
                      <w:caps/>
                      <w:color w:val="000000"/>
                      <w:szCs w:val="24"/>
                    </w:rPr>
                    <w:t>SAUGUMO AUDITAS</w:t>
                  </w:r>
                </w:sdtContent>
              </w:sdt>
            </w:p>
            <w:p>
              <w:pPr>
                <w:suppressAutoHyphens/>
                <w:ind w:firstLine="312"/>
                <w:jc w:val="both"/>
                <w:textAlignment w:val="center"/>
                <w:rPr>
                  <w:color w:val="000000"/>
                  <w:szCs w:val="24"/>
                </w:rPr>
              </w:pPr>
            </w:p>
            <w:sdt>
              <w:sdtPr>
                <w:alias w:val="22 p."/>
                <w:tag w:val="part_8b710855972748b1ad156b2d2826f6ff"/>
                <w:lock w:val="sdtLocked"/>
                <w:richText/>
              </w:sdtPr>
              <w:sdtContent>
                <w:p>
                  <w:pPr>
                    <w:suppressAutoHyphens/>
                    <w:ind w:firstLine="720"/>
                    <w:jc w:val="both"/>
                    <w:textAlignment w:val="center"/>
                    <w:rPr>
                      <w:color w:val="000000"/>
                      <w:szCs w:val="24"/>
                    </w:rPr>
                  </w:pPr>
                  <w:sdt>
                    <w:sdtPr>
                      <w:alias w:val="Numeris"/>
                      <w:tag w:val="nr_8b710855972748b1ad156b2d2826f6ff"/>
                      <w:lock w:val="sdtLocked"/>
                      <w:richText/>
                    </w:sdtPr>
                    <w:sdtContent>
                      <w:r>
                        <w:rPr>
                          <w:color w:val="000000"/>
                          <w:szCs w:val="24"/>
                        </w:rPr>
                        <w:t>22</w:t>
                      </w:r>
                    </w:sdtContent>
                  </w:sdt>
                  <w:r>
                    <w:rPr>
                      <w:color w:val="000000"/>
                      <w:szCs w:val="24"/>
                    </w:rPr>
                    <w:t>. Programos vadovas sprendžia ir saugumo audito plane nurodo, ar atliekant saugumo auditą tikrinamos:</w:t>
                  </w:r>
                </w:p>
                <w:sdt>
                  <w:sdtPr>
                    <w:alias w:val="22.1 pp."/>
                    <w:tag w:val="part_9e75c037a6eb464d920fb174037d43e3"/>
                    <w:lock w:val="sdtLocked"/>
                    <w:richText/>
                  </w:sdtPr>
                  <w:sdtContent>
                    <w:p>
                      <w:pPr>
                        <w:suppressAutoHyphens/>
                        <w:ind w:firstLine="720"/>
                        <w:jc w:val="both"/>
                        <w:textAlignment w:val="center"/>
                        <w:rPr>
                          <w:color w:val="000000"/>
                          <w:szCs w:val="24"/>
                        </w:rPr>
                      </w:pPr>
                      <w:sdt>
                        <w:sdtPr>
                          <w:alias w:val="Numeris"/>
                          <w:tag w:val="nr_9e75c037a6eb464d920fb174037d43e3"/>
                          <w:lock w:val="sdtLocked"/>
                          <w:richText/>
                        </w:sdtPr>
                        <w:sdtContent>
                          <w:r>
                            <w:rPr>
                              <w:color w:val="000000"/>
                              <w:szCs w:val="24"/>
                            </w:rPr>
                            <w:t>22.1</w:t>
                          </w:r>
                        </w:sdtContent>
                      </w:sdt>
                      <w:r>
                        <w:rPr>
                          <w:color w:val="000000"/>
                          <w:szCs w:val="24"/>
                        </w:rPr>
                        <w:t xml:space="preserve">. visos oro uoste veikiančių ir saugumo priemones taikančių ūkio subjektų saugumo priemonės pagal Reglamento </w:t>
                      </w:r>
                      <w:r>
                        <w:rPr>
                          <w:color w:val="0563C1"/>
                          <w:szCs w:val="24"/>
                          <w:u w:val="single"/>
                        </w:rPr>
                        <w:t>(EB) Nr. 300/2008</w:t>
                      </w:r>
                      <w:r>
                        <w:rPr>
                          <w:color w:val="000000"/>
                          <w:szCs w:val="24"/>
                        </w:rPr>
                        <w:t xml:space="preserve"> II priedo I priedėlį;</w:t>
                      </w:r>
                    </w:p>
                  </w:sdtContent>
                </w:sdt>
                <w:sdt>
                  <w:sdtPr>
                    <w:alias w:val="22.2 pp."/>
                    <w:tag w:val="part_a4adaa9beac94b86b8730ef806e137f7"/>
                    <w:lock w:val="sdtLocked"/>
                    <w:richText/>
                  </w:sdtPr>
                  <w:sdtContent>
                    <w:p>
                      <w:pPr>
                        <w:suppressAutoHyphens/>
                        <w:ind w:firstLine="720"/>
                        <w:jc w:val="both"/>
                        <w:textAlignment w:val="center"/>
                        <w:rPr>
                          <w:color w:val="000000"/>
                          <w:szCs w:val="24"/>
                        </w:rPr>
                      </w:pPr>
                      <w:sdt>
                        <w:sdtPr>
                          <w:alias w:val="Numeris"/>
                          <w:tag w:val="nr_a4adaa9beac94b86b8730ef806e137f7"/>
                          <w:lock w:val="sdtLocked"/>
                          <w:richText/>
                        </w:sdtPr>
                        <w:sdtContent>
                          <w:r>
                            <w:rPr>
                              <w:color w:val="000000"/>
                              <w:szCs w:val="24"/>
                            </w:rPr>
                            <w:t>22.2</w:t>
                          </w:r>
                        </w:sdtContent>
                      </w:sdt>
                      <w:r>
                        <w:rPr>
                          <w:color w:val="000000"/>
                          <w:szCs w:val="24"/>
                        </w:rPr>
                        <w:t>. tik subjekto taikomos saugumo priemonės;</w:t>
                      </w:r>
                    </w:p>
                  </w:sdtContent>
                </w:sdt>
                <w:sdt>
                  <w:sdtPr>
                    <w:alias w:val="22.3 pp."/>
                    <w:tag w:val="part_1ca9bdc3418d4244876ca1bdb327c63e"/>
                    <w:lock w:val="sdtLocked"/>
                    <w:richText/>
                  </w:sdtPr>
                  <w:sdtContent>
                    <w:p>
                      <w:pPr>
                        <w:suppressAutoHyphens/>
                        <w:ind w:firstLine="720"/>
                        <w:jc w:val="both"/>
                        <w:textAlignment w:val="center"/>
                        <w:rPr>
                          <w:color w:val="000000"/>
                          <w:szCs w:val="24"/>
                        </w:rPr>
                      </w:pPr>
                      <w:sdt>
                        <w:sdtPr>
                          <w:alias w:val="Numeris"/>
                          <w:tag w:val="nr_1ca9bdc3418d4244876ca1bdb327c63e"/>
                          <w:lock w:val="sdtLocked"/>
                          <w:richText/>
                        </w:sdtPr>
                        <w:sdtContent>
                          <w:r>
                            <w:rPr>
                              <w:color w:val="000000"/>
                              <w:szCs w:val="24"/>
                            </w:rPr>
                            <w:t>22.3</w:t>
                          </w:r>
                        </w:sdtContent>
                      </w:sdt>
                      <w:r>
                        <w:rPr>
                          <w:color w:val="000000"/>
                          <w:szCs w:val="24"/>
                        </w:rPr>
                        <w:t>. tik atskirose NCASP dalyse numatytos saugumo priemonės, kurias taiko atskiri ūkio subjektai (patekimo kontrolė; asmenų, išskyrus keleivius, tikrinimas; ir (arba) kt.).</w:t>
                      </w:r>
                    </w:p>
                  </w:sdtContent>
                </w:sdt>
              </w:sdtContent>
            </w:sdt>
            <w:sdt>
              <w:sdtPr>
                <w:alias w:val="23 p."/>
                <w:tag w:val="part_9718acb8b3c542b1abfdfb4a70e1e197"/>
                <w:lock w:val="sdtLocked"/>
                <w:richText/>
              </w:sdtPr>
              <w:sdtContent>
                <w:p>
                  <w:pPr>
                    <w:suppressAutoHyphens/>
                    <w:ind w:firstLine="720"/>
                    <w:jc w:val="both"/>
                    <w:textAlignment w:val="center"/>
                    <w:rPr>
                      <w:color w:val="000000"/>
                      <w:szCs w:val="24"/>
                    </w:rPr>
                  </w:pPr>
                  <w:sdt>
                    <w:sdtPr>
                      <w:alias w:val="Numeris"/>
                      <w:tag w:val="nr_9718acb8b3c542b1abfdfb4a70e1e197"/>
                      <w:lock w:val="sdtLocked"/>
                      <w:richText/>
                    </w:sdtPr>
                    <w:sdtContent>
                      <w:r>
                        <w:rPr>
                          <w:color w:val="000000"/>
                          <w:szCs w:val="24"/>
                        </w:rPr>
                        <w:t>23</w:t>
                      </w:r>
                    </w:sdtContent>
                  </w:sdt>
                  <w:r>
                    <w:rPr>
                      <w:color w:val="000000"/>
                      <w:szCs w:val="24"/>
                    </w:rPr>
                    <w:t>. Saugumo auditas vykdomas šiais etapais:</w:t>
                  </w:r>
                </w:p>
                <w:sdt>
                  <w:sdtPr>
                    <w:alias w:val="23.1 pp."/>
                    <w:tag w:val="part_42d72c01f5d94e9592739df559c23193"/>
                    <w:lock w:val="sdtLocked"/>
                    <w:richText/>
                  </w:sdtPr>
                  <w:sdtContent>
                    <w:p>
                      <w:pPr>
                        <w:suppressAutoHyphens/>
                        <w:spacing w:line="259" w:lineRule="auto"/>
                        <w:ind w:firstLine="720"/>
                        <w:jc w:val="both"/>
                        <w:textAlignment w:val="center"/>
                        <w:rPr>
                          <w:color w:val="000000"/>
                          <w:szCs w:val="24"/>
                        </w:rPr>
                      </w:pPr>
                      <w:sdt>
                        <w:sdtPr>
                          <w:alias w:val="Numeris"/>
                          <w:tag w:val="nr_42d72c01f5d94e9592739df559c23193"/>
                          <w:lock w:val="sdtLocked"/>
                          <w:richText/>
                        </w:sdtPr>
                        <w:sdtContent>
                          <w:r>
                            <w:rPr>
                              <w:color w:val="000000"/>
                              <w:kern w:val="2"/>
                              <w:szCs w:val="24"/>
                            </w:rPr>
                            <w:t>23.1</w:t>
                          </w:r>
                        </w:sdtContent>
                      </w:sdt>
                      <w:r>
                        <w:rPr>
                          <w:color w:val="000000"/>
                          <w:kern w:val="2"/>
                          <w:szCs w:val="24"/>
                        </w:rPr>
                        <w:t>. pranešimo apie saugumo auditą ir prireikus išankstinio klausimyno pateikimas subjektui. Išankstinio klausimyno tikslas yra informuoti subjektą apie planuojamas tikrinti sritis ir surinkti saugumo audito grupei reikalingą informaciją apie subjekto saugumo organizavimą, esamą saugumo užtikrinimo tvarką, taikomas aviacijos saugumo priemones. Tais atvejais, kai TKA neturi pakankamai išankstinės informacijos apie planuojamą tikrinti subjektą, kuri reikalinga auditui, TKA pateikia tikrinamam subjektui užpildyti išankstinį klausimyną ne vėliau kaip likus 15 darbo dienų iki numatytos saugumo audito pradžios. Užpildytą klausimyną subjektas turi grąžinti TKA ne vėliau kaip likus 5 darbo dienoms iki saugumo audito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
                  <w:sdtPr>
                    <w:alias w:val="23.2 pp."/>
                    <w:tag w:val="part_1e67845857f6437ca4da6aa1cf14d227"/>
                    <w:lock w:val="sdtLocked"/>
                    <w:richText/>
                  </w:sdtPr>
                  <w:sdtContent>
                    <w:p>
                      <w:pPr>
                        <w:suppressAutoHyphens/>
                        <w:ind w:firstLine="720"/>
                        <w:jc w:val="both"/>
                        <w:textAlignment w:val="center"/>
                        <w:rPr>
                          <w:color w:val="000000"/>
                          <w:szCs w:val="24"/>
                        </w:rPr>
                      </w:pPr>
                      <w:sdt>
                        <w:sdtPr>
                          <w:alias w:val="Numeris"/>
                          <w:tag w:val="nr_1e67845857f6437ca4da6aa1cf14d227"/>
                          <w:lock w:val="sdtLocked"/>
                          <w:richText/>
                        </w:sdtPr>
                        <w:sdtContent>
                          <w:r>
                            <w:rPr>
                              <w:color w:val="000000"/>
                              <w:szCs w:val="24"/>
                            </w:rPr>
                            <w:t>23.2</w:t>
                          </w:r>
                        </w:sdtContent>
                      </w:sdt>
                      <w:r>
                        <w:rPr>
                          <w:color w:val="000000"/>
                          <w:szCs w:val="24"/>
                        </w:rPr>
                        <w:t>. pasirengimas auditui, įskaitant užpildyto išankstinio klausimyno ir kitų svarbių dokumentų analizę;</w:t>
                      </w:r>
                    </w:p>
                  </w:sdtContent>
                </w:sdt>
                <w:sdt>
                  <w:sdtPr>
                    <w:alias w:val="23.3 pp."/>
                    <w:tag w:val="part_3347aebf20654e898246535e24d7eada"/>
                    <w:lock w:val="sdtLocked"/>
                    <w:richText/>
                  </w:sdtPr>
                  <w:sdtContent>
                    <w:p>
                      <w:pPr>
                        <w:suppressAutoHyphens/>
                        <w:ind w:firstLine="720"/>
                        <w:jc w:val="both"/>
                        <w:textAlignment w:val="center"/>
                        <w:rPr>
                          <w:color w:val="000000"/>
                          <w:szCs w:val="24"/>
                        </w:rPr>
                      </w:pPr>
                      <w:sdt>
                        <w:sdtPr>
                          <w:alias w:val="Numeris"/>
                          <w:tag w:val="nr_3347aebf20654e898246535e24d7eada"/>
                          <w:lock w:val="sdtLocked"/>
                          <w:richText/>
                        </w:sdtPr>
                        <w:sdtContent>
                          <w:r>
                            <w:rPr>
                              <w:color w:val="000000"/>
                              <w:szCs w:val="24"/>
                            </w:rPr>
                            <w:t>23.3</w:t>
                          </w:r>
                        </w:sdtContent>
                      </w:sdt>
                      <w:r>
                        <w:rPr>
                          <w:color w:val="000000"/>
                          <w:szCs w:val="24"/>
                        </w:rPr>
                        <w:t>. pirminis informacinio pobūdžio susitikimas su subjekto atstovais prieš pradedant atitikties stebėsenos veiklą vietoje. Šio etapo metu saugumo audito grupės nariai supažindina subjekto atstovus su saugumo audito tikslais, laikotarpiu, apimtimi ir grupės narių naudojamais metodais ir priemonėmis;</w:t>
                      </w:r>
                    </w:p>
                  </w:sdtContent>
                </w:sdt>
                <w:sdt>
                  <w:sdtPr>
                    <w:alias w:val="23.4 pp."/>
                    <w:tag w:val="part_88525799540d42aa89b26f5f438a4565"/>
                    <w:lock w:val="sdtLocked"/>
                    <w:richText/>
                  </w:sdtPr>
                  <w:sdtContent>
                    <w:p>
                      <w:pPr>
                        <w:suppressAutoHyphens/>
                        <w:ind w:firstLine="720"/>
                        <w:jc w:val="both"/>
                        <w:textAlignment w:val="center"/>
                        <w:rPr>
                          <w:color w:val="000000"/>
                          <w:szCs w:val="24"/>
                        </w:rPr>
                      </w:pPr>
                      <w:sdt>
                        <w:sdtPr>
                          <w:alias w:val="Numeris"/>
                          <w:tag w:val="nr_88525799540d42aa89b26f5f438a4565"/>
                          <w:lock w:val="sdtLocked"/>
                          <w:richText/>
                        </w:sdtPr>
                        <w:sdtContent>
                          <w:r>
                            <w:rPr>
                              <w:color w:val="000000"/>
                              <w:szCs w:val="24"/>
                            </w:rPr>
                            <w:t>23.4</w:t>
                          </w:r>
                        </w:sdtContent>
                      </w:sdt>
                      <w:r>
                        <w:rPr>
                          <w:color w:val="000000"/>
                          <w:szCs w:val="24"/>
                        </w:rPr>
                        <w:t>. veikla vietoje (subjekto taikomų saugumo priemonių ir procedūrų patikrinimas);</w:t>
                      </w:r>
                    </w:p>
                  </w:sdtContent>
                </w:sdt>
                <w:sdt>
                  <w:sdtPr>
                    <w:alias w:val="23.5 pp."/>
                    <w:tag w:val="part_f2766810a5a14033afd68e26fd12fcb4"/>
                    <w:lock w:val="sdtLocked"/>
                    <w:richText/>
                  </w:sdtPr>
                  <w:sdtContent>
                    <w:p>
                      <w:pPr>
                        <w:suppressAutoHyphens/>
                        <w:ind w:firstLine="720"/>
                        <w:jc w:val="both"/>
                        <w:textAlignment w:val="center"/>
                        <w:rPr>
                          <w:color w:val="000000"/>
                          <w:szCs w:val="24"/>
                        </w:rPr>
                      </w:pPr>
                      <w:sdt>
                        <w:sdtPr>
                          <w:alias w:val="Numeris"/>
                          <w:tag w:val="nr_f2766810a5a14033afd68e26fd12fcb4"/>
                          <w:lock w:val="sdtLocked"/>
                          <w:richText/>
                        </w:sdtPr>
                        <w:sdtContent>
                          <w:r>
                            <w:rPr>
                              <w:color w:val="000000"/>
                              <w:szCs w:val="24"/>
                            </w:rPr>
                            <w:t>23.5</w:t>
                          </w:r>
                        </w:sdtContent>
                      </w:sdt>
                      <w:r>
                        <w:rPr>
                          <w:color w:val="000000"/>
                          <w:szCs w:val="24"/>
                        </w:rPr>
                        <w:t xml:space="preserve">. preliminarių saugumo audito rezultatų pristatymas ir aptarimas su subjektu paskutinę veiklos vietoje dieną.  Subjekto atstovai informuojami apie preliminarius saugumo audito, įgyvendinimo patikrinimo ar bandymo rezultatus, nurodant, kas buvo tikrinta, ar saugumo priemonės ir procedūros tinkamai taikomos ir atitinka NCASP reikalavimus. Subjekto atstovai turi teisę pateikti paaiškinimus ir (ar) papildomus dokumentus dėl preliminariai identifikuotų trūkumų ne vėliau kaip per 3 darbo dienas nuo  paskutinės veiklos vietoje dienos. Išimtiniais atvejais šis terminas Programos vadovo sprendimu gali būti pratęstas 2 darbo dienas; </w:t>
                      </w:r>
                    </w:p>
                  </w:sdtContent>
                </w:sdt>
                <w:sdt>
                  <w:sdtPr>
                    <w:alias w:val="23.6 pp."/>
                    <w:tag w:val="part_5a24c36a23844a1ba7d982455abdcb23"/>
                    <w:lock w:val="sdtLocked"/>
                    <w:richText/>
                  </w:sdtPr>
                  <w:sdtContent>
                    <w:p>
                      <w:pPr>
                        <w:suppressAutoHyphens/>
                        <w:ind w:firstLine="720"/>
                        <w:jc w:val="both"/>
                        <w:textAlignment w:val="center"/>
                        <w:rPr>
                          <w:color w:val="000000"/>
                          <w:szCs w:val="24"/>
                        </w:rPr>
                      </w:pPr>
                      <w:sdt>
                        <w:sdtPr>
                          <w:alias w:val="Numeris"/>
                          <w:tag w:val="nr_5a24c36a23844a1ba7d982455abdcb23"/>
                          <w:lock w:val="sdtLocked"/>
                          <w:richText/>
                        </w:sdtPr>
                        <w:sdtContent>
                          <w:r>
                            <w:rPr>
                              <w:color w:val="000000"/>
                              <w:szCs w:val="24"/>
                            </w:rPr>
                            <w:t>23.6</w:t>
                          </w:r>
                        </w:sdtContent>
                      </w:sdt>
                      <w:r>
                        <w:rPr>
                          <w:color w:val="000000"/>
                          <w:szCs w:val="24"/>
                        </w:rPr>
                        <w:t xml:space="preserve">.  saugumo audito ataskaitos parengimas ir pateikimas subjektui. Saugumo audito ataskaita parengiama ir pateikiama subjektui per 15 darbo dienų nuo paskutinės veiklos vietoje dienos. Reikalavimai ataskaitos turiniui numatyti Programos 55 punkte; </w:t>
                      </w:r>
                    </w:p>
                  </w:sdtContent>
                </w:sdt>
                <w:sdt>
                  <w:sdtPr>
                    <w:alias w:val="23.7 pp."/>
                    <w:tag w:val="part_64b4d59b39dc4177b55e9d7e2e2217d3"/>
                    <w:lock w:val="sdtLocked"/>
                    <w:richText/>
                  </w:sdtPr>
                  <w:sdtContent>
                    <w:p>
                      <w:pPr>
                        <w:suppressAutoHyphens/>
                        <w:ind w:firstLine="720"/>
                        <w:jc w:val="both"/>
                        <w:textAlignment w:val="center"/>
                        <w:rPr>
                          <w:color w:val="000000"/>
                          <w:szCs w:val="24"/>
                        </w:rPr>
                      </w:pPr>
                      <w:sdt>
                        <w:sdtPr>
                          <w:alias w:val="Numeris"/>
                          <w:tag w:val="nr_64b4d59b39dc4177b55e9d7e2e2217d3"/>
                          <w:lock w:val="sdtLocked"/>
                          <w:richText/>
                        </w:sdtPr>
                        <w:sdtContent>
                          <w:r>
                            <w:rPr>
                              <w:color w:val="000000"/>
                              <w:szCs w:val="24"/>
                            </w:rPr>
                            <w:t>23.7</w:t>
                          </w:r>
                        </w:sdtContent>
                      </w:sdt>
                      <w:r>
                        <w:rPr>
                          <w:color w:val="000000"/>
                          <w:szCs w:val="24"/>
                        </w:rPr>
                        <w:t xml:space="preserve">. jeigu saugumo audito metu nustatyta trūkumų – trūkumų šalinimas ir šio proceso stebėsena. </w:t>
                      </w:r>
                    </w:p>
                    <w:p>
                      <w:pPr>
                        <w:suppressAutoHyphens/>
                        <w:ind w:firstLine="720"/>
                        <w:jc w:val="both"/>
                        <w:textAlignment w:val="center"/>
                        <w:rPr>
                          <w:color w:val="FF0000"/>
                          <w:szCs w:val="24"/>
                        </w:rPr>
                      </w:pPr>
                    </w:p>
                  </w:sdtContent>
                </w:sdt>
              </w:sdtContent>
            </w:sdt>
          </w:sdtContent>
        </w:sdt>
        <w:sdt>
          <w:sdtPr>
            <w:alias w:val="skyrius"/>
            <w:tag w:val="part_d9a7ca163c1e4e4095c73486ee58da2f"/>
            <w:lock w:val="sdtLocked"/>
            <w:richText/>
          </w:sdtPr>
          <w:sdtContent>
            <w:p>
              <w:pPr>
                <w:keepLines/>
                <w:suppressAutoHyphens/>
                <w:jc w:val="center"/>
                <w:textAlignment w:val="center"/>
                <w:rPr>
                  <w:b/>
                  <w:bCs/>
                  <w:caps/>
                  <w:color w:val="000000"/>
                  <w:szCs w:val="24"/>
                </w:rPr>
              </w:pPr>
              <w:sdt>
                <w:sdtPr>
                  <w:alias w:val="Numeris"/>
                  <w:tag w:val="nr_d9a7ca163c1e4e4095c73486ee58da2f"/>
                  <w:lock w:val="sdtLocked"/>
                  <w:richText/>
                </w:sdtPr>
                <w:sdtContent>
                  <w:r>
                    <w:rPr>
                      <w:b/>
                      <w:bCs/>
                      <w:caps/>
                      <w:color w:val="000000"/>
                      <w:szCs w:val="24"/>
                    </w:rPr>
                    <w:t>VII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d9a7ca163c1e4e4095c73486ee58da2f"/>
                  <w:lock w:val="sdtLocked"/>
                  <w:richText/>
                </w:sdtPr>
                <w:sdtContent>
                  <w:r>
                    <w:rPr>
                      <w:b/>
                      <w:bCs/>
                      <w:caps/>
                      <w:color w:val="000000"/>
                      <w:szCs w:val="24"/>
                    </w:rPr>
                    <w:t>ĮGYVENDINIMO PATIKRINIMAS</w:t>
                  </w:r>
                </w:sdtContent>
              </w:sdt>
            </w:p>
            <w:p>
              <w:pPr>
                <w:suppressAutoHyphens/>
                <w:ind w:firstLine="312"/>
                <w:jc w:val="both"/>
                <w:textAlignment w:val="center"/>
                <w:rPr>
                  <w:color w:val="000000"/>
                  <w:szCs w:val="24"/>
                </w:rPr>
              </w:pPr>
            </w:p>
            <w:sdt>
              <w:sdtPr>
                <w:alias w:val="24 p."/>
                <w:tag w:val="part_c9d82273bb7440849e7473f9158808c5"/>
                <w:lock w:val="sdtLocked"/>
                <w:richText/>
              </w:sdtPr>
              <w:sdtContent>
                <w:p>
                  <w:pPr>
                    <w:suppressAutoHyphens/>
                    <w:spacing w:line="259" w:lineRule="auto"/>
                    <w:ind w:firstLine="720"/>
                    <w:jc w:val="both"/>
                    <w:textAlignment w:val="center"/>
                    <w:rPr>
                      <w:color w:val="FF0000"/>
                      <w:szCs w:val="24"/>
                    </w:rPr>
                  </w:pPr>
                  <w:sdt>
                    <w:sdtPr>
                      <w:alias w:val="Numeris"/>
                      <w:tag w:val="nr_c9d82273bb7440849e7473f9158808c5"/>
                      <w:lock w:val="sdtLocked"/>
                      <w:richText/>
                    </w:sdtPr>
                    <w:sdtContent>
                      <w:r>
                        <w:rPr>
                          <w:color w:val="000000"/>
                          <w:kern w:val="2"/>
                          <w:szCs w:val="24"/>
                        </w:rPr>
                        <w:t>24</w:t>
                      </w:r>
                    </w:sdtContent>
                  </w:sdt>
                  <w:r>
                    <w:rPr>
                      <w:color w:val="000000"/>
                      <w:kern w:val="2"/>
                      <w:szCs w:val="24"/>
                    </w:rPr>
                    <w:t xml:space="preserve">. Programos vadovas turi užtikrinti, kad įgyvendinimo patikrinimo metu būtų patikrintas bent vienas Reglamento </w:t>
                  </w:r>
                  <w:r>
                    <w:rPr>
                      <w:color w:val="0563C1"/>
                      <w:kern w:val="2"/>
                      <w:szCs w:val="24"/>
                      <w:u w:val="single"/>
                    </w:rPr>
                    <w:t>(EB) Nr. 300/2008</w:t>
                  </w:r>
                  <w:r>
                    <w:rPr>
                      <w:color w:val="000000"/>
                      <w:kern w:val="2"/>
                      <w:szCs w:val="24"/>
                    </w:rPr>
                    <w:t xml:space="preserve"> II priedo I priedėlyje nurodytų tiesiogiai susijusių saugumo priemonių ir atitinkamų įgyvendinimo aktų rinkinys – per vieną patikrinimą arba per pagrįstą laikotarpį, kuris neturi viršyti 3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
              <w:sdtPr>
                <w:alias w:val="25 p."/>
                <w:tag w:val="part_09f79bbeeee44010907f796e08ebb448"/>
                <w:lock w:val="sdtLocked"/>
                <w:richText/>
              </w:sdtPr>
              <w:sdtContent>
                <w:p>
                  <w:pPr>
                    <w:suppressAutoHyphens/>
                    <w:ind w:firstLine="720"/>
                    <w:jc w:val="both"/>
                    <w:textAlignment w:val="center"/>
                    <w:rPr>
                      <w:color w:val="000000"/>
                      <w:szCs w:val="24"/>
                    </w:rPr>
                  </w:pPr>
                  <w:sdt>
                    <w:sdtPr>
                      <w:alias w:val="Numeris"/>
                      <w:tag w:val="nr_09f79bbeeee44010907f796e08ebb448"/>
                      <w:lock w:val="sdtLocked"/>
                      <w:richText/>
                    </w:sdtPr>
                    <w:sdtContent>
                      <w:r>
                        <w:rPr>
                          <w:color w:val="000000"/>
                          <w:szCs w:val="24"/>
                        </w:rPr>
                        <w:t>25</w:t>
                      </w:r>
                    </w:sdtContent>
                  </w:sdt>
                  <w:r>
                    <w:rPr>
                      <w:color w:val="000000"/>
                      <w:szCs w:val="24"/>
                    </w:rPr>
                    <w:t>. Įgyvendinimo patikrinimo grupės vadovas užtikrina, kad būtų patikrintas reprezentatyvusis informacijos ėminys (pvz.: patekimo kontrolę vykdančių asmenų įdarbinimas ir mokymas, patekimo kontrolės priemonių ir procedūrų naudojimas, patekimo kontrolei naudojamos saugumo įrangos tinkamumas, vidinės kokybės kontrolės metu nustatyti rezultatai vertinant patekimo kontrolę ir kt.).</w:t>
                  </w:r>
                </w:p>
              </w:sdtContent>
            </w:sdt>
            <w:sdt>
              <w:sdtPr>
                <w:alias w:val="26 p."/>
                <w:tag w:val="part_8ae9795d19dd4c86bb78f3e0dd8ae322"/>
                <w:lock w:val="sdtLocked"/>
                <w:richText/>
              </w:sdtPr>
              <w:sdtContent>
                <w:p>
                  <w:pPr>
                    <w:suppressAutoHyphens/>
                    <w:ind w:firstLine="720"/>
                    <w:jc w:val="both"/>
                    <w:textAlignment w:val="center"/>
                    <w:rPr>
                      <w:color w:val="000000"/>
                      <w:szCs w:val="24"/>
                    </w:rPr>
                  </w:pPr>
                  <w:sdt>
                    <w:sdtPr>
                      <w:alias w:val="Numeris"/>
                      <w:tag w:val="nr_8ae9795d19dd4c86bb78f3e0dd8ae322"/>
                      <w:lock w:val="sdtLocked"/>
                      <w:richText/>
                    </w:sdtPr>
                    <w:sdtContent>
                      <w:r>
                        <w:rPr>
                          <w:color w:val="000000"/>
                          <w:szCs w:val="24"/>
                        </w:rPr>
                        <w:t>26</w:t>
                      </w:r>
                    </w:sdtContent>
                  </w:sdt>
                  <w:r>
                    <w:rPr>
                      <w:color w:val="000000"/>
                      <w:szCs w:val="24"/>
                    </w:rPr>
                    <w:t>. Įgyvendinimo patikrinimas vykdomas šiais etapais:</w:t>
                  </w:r>
                </w:p>
                <w:sdt>
                  <w:sdtPr>
                    <w:alias w:val="26.1 pp."/>
                    <w:tag w:val="part_51a17f61e9e04b86aa7353de6e8d04d8"/>
                    <w:lock w:val="sdtLocked"/>
                    <w:richText/>
                  </w:sdtPr>
                  <w:sdtContent>
                    <w:p>
                      <w:pPr>
                        <w:suppressAutoHyphens/>
                        <w:ind w:firstLine="720"/>
                        <w:jc w:val="both"/>
                        <w:textAlignment w:val="center"/>
                        <w:rPr>
                          <w:color w:val="000000"/>
                          <w:szCs w:val="24"/>
                        </w:rPr>
                      </w:pPr>
                      <w:sdt>
                        <w:sdtPr>
                          <w:alias w:val="Numeris"/>
                          <w:tag w:val="nr_51a17f61e9e04b86aa7353de6e8d04d8"/>
                          <w:lock w:val="sdtLocked"/>
                          <w:richText/>
                        </w:sdtPr>
                        <w:sdtContent>
                          <w:r>
                            <w:rPr>
                              <w:color w:val="000000"/>
                              <w:szCs w:val="24"/>
                            </w:rPr>
                            <w:t>26.1</w:t>
                          </w:r>
                        </w:sdtContent>
                      </w:sdt>
                      <w:r>
                        <w:rPr>
                          <w:color w:val="000000"/>
                          <w:szCs w:val="24"/>
                        </w:rPr>
                        <w:t>. parengiamasis etapas (tikrinimo apimties nustatymas, tikrinimo metu naudojamos priemonės ir kt.);</w:t>
                      </w:r>
                    </w:p>
                  </w:sdtContent>
                </w:sdt>
                <w:sdt>
                  <w:sdtPr>
                    <w:alias w:val="26.2 pp."/>
                    <w:tag w:val="part_c699e07ce447437faca547873f18f3d2"/>
                    <w:lock w:val="sdtLocked"/>
                    <w:richText/>
                  </w:sdtPr>
                  <w:sdtContent>
                    <w:p>
                      <w:pPr>
                        <w:suppressAutoHyphens/>
                        <w:ind w:firstLine="720"/>
                        <w:jc w:val="both"/>
                        <w:textAlignment w:val="center"/>
                        <w:rPr>
                          <w:color w:val="000000"/>
                          <w:szCs w:val="24"/>
                        </w:rPr>
                      </w:pPr>
                      <w:sdt>
                        <w:sdtPr>
                          <w:alias w:val="Numeris"/>
                          <w:tag w:val="nr_c699e07ce447437faca547873f18f3d2"/>
                          <w:lock w:val="sdtLocked"/>
                          <w:richText/>
                        </w:sdtPr>
                        <w:sdtContent>
                          <w:r>
                            <w:rPr>
                              <w:color w:val="000000"/>
                              <w:szCs w:val="24"/>
                            </w:rPr>
                            <w:t>26.2</w:t>
                          </w:r>
                        </w:sdtContent>
                      </w:sdt>
                      <w:r>
                        <w:rPr>
                          <w:color w:val="000000"/>
                          <w:szCs w:val="24"/>
                        </w:rPr>
                        <w:t xml:space="preserve">. veikla vietoje (pasirinkto Reglamento </w:t>
                      </w:r>
                      <w:r>
                        <w:rPr>
                          <w:color w:val="0563C1"/>
                          <w:szCs w:val="24"/>
                          <w:u w:val="single"/>
                        </w:rPr>
                        <w:t>(EB) Nr. 300/2008</w:t>
                      </w:r>
                      <w:r>
                        <w:rPr>
                          <w:color w:val="000000"/>
                          <w:szCs w:val="24"/>
                        </w:rPr>
                        <w:t xml:space="preserve"> II priedo I priedėlyje nurodytų tiesiogiai susijusių saugumo priemonių ir atitinkamų įgyvendinimo aktų rinkinio tikrinimas);</w:t>
                      </w:r>
                    </w:p>
                  </w:sdtContent>
                </w:sdt>
                <w:sdt>
                  <w:sdtPr>
                    <w:alias w:val="26.3 pp."/>
                    <w:tag w:val="part_405fb9bc200f490483c276827b9a4fa3"/>
                    <w:lock w:val="sdtLocked"/>
                    <w:richText/>
                  </w:sdtPr>
                  <w:sdtContent>
                    <w:p>
                      <w:pPr>
                        <w:suppressAutoHyphens/>
                        <w:ind w:firstLine="720"/>
                        <w:jc w:val="both"/>
                        <w:textAlignment w:val="center"/>
                        <w:rPr>
                          <w:color w:val="000000"/>
                          <w:szCs w:val="24"/>
                        </w:rPr>
                      </w:pPr>
                      <w:sdt>
                        <w:sdtPr>
                          <w:alias w:val="Numeris"/>
                          <w:tag w:val="nr_405fb9bc200f490483c276827b9a4fa3"/>
                          <w:lock w:val="sdtLocked"/>
                          <w:richText/>
                        </w:sdtPr>
                        <w:sdtContent>
                          <w:r>
                            <w:rPr>
                              <w:color w:val="000000"/>
                              <w:szCs w:val="24"/>
                            </w:rPr>
                            <w:t>26.3</w:t>
                          </w:r>
                        </w:sdtContent>
                      </w:sdt>
                      <w:r>
                        <w:rPr>
                          <w:color w:val="000000"/>
                          <w:szCs w:val="24"/>
                        </w:rPr>
                        <w:t>. preliminarių įgyvendinimo patikrinimo rezultatų pristatymas ir aptarimas su subjektu paskutinę veiklos vietoje dieną. Subjekto atstovai informuojami apie preliminarius įgyvendinimo patikrinimo rezultatus, nurodant, kas buvo tikrinta, ar saugumo priemonės ir procedūros tinkamai taikomos ir atitinka NCASP reikalavimus. Subjekto atstovai turi teisę pateikti paaiškinimus ir (ar) papildomus dokumentus dėl identifikuotų trūkumų ne vėliau kaip per 3 darbo dienas nuo paskutinės veiklos vietoje dienos. Išimtiniais atvejais šis terminas Programos vadovo sprendimu gali būti pratęstas 2 darbo dienas;</w:t>
                      </w:r>
                    </w:p>
                  </w:sdtContent>
                </w:sdt>
                <w:sdt>
                  <w:sdtPr>
                    <w:alias w:val="26.4 pp."/>
                    <w:tag w:val="part_12e8bfd20db648a68a68d2a10ca5354b"/>
                    <w:lock w:val="sdtLocked"/>
                    <w:richText/>
                  </w:sdtPr>
                  <w:sdtContent>
                    <w:p>
                      <w:pPr>
                        <w:suppressAutoHyphens/>
                        <w:ind w:firstLine="720"/>
                        <w:jc w:val="both"/>
                        <w:textAlignment w:val="center"/>
                        <w:rPr>
                          <w:color w:val="000000"/>
                          <w:szCs w:val="24"/>
                        </w:rPr>
                      </w:pPr>
                      <w:sdt>
                        <w:sdtPr>
                          <w:alias w:val="Numeris"/>
                          <w:tag w:val="nr_12e8bfd20db648a68a68d2a10ca5354b"/>
                          <w:lock w:val="sdtLocked"/>
                          <w:richText/>
                        </w:sdtPr>
                        <w:sdtContent>
                          <w:r>
                            <w:rPr>
                              <w:color w:val="000000"/>
                              <w:szCs w:val="24"/>
                            </w:rPr>
                            <w:t>26.4</w:t>
                          </w:r>
                        </w:sdtContent>
                      </w:sdt>
                      <w:r>
                        <w:rPr>
                          <w:color w:val="000000"/>
                          <w:szCs w:val="24"/>
                        </w:rPr>
                        <w:t xml:space="preserve">. įgyvendinimo patikrinimo ataskaitos pateikimas. Įgyvendinimo patikrinimo ataskaita parengiama ir pateikiama subjektui per 15 darbo dienų nuo  paskutinės veiklos vietoje dienos.</w:t>
                      </w:r>
                      <w:r>
                        <w:rPr>
                          <w:color w:val="FF0000"/>
                          <w:szCs w:val="24"/>
                        </w:rPr>
                        <w:t xml:space="preserve"> </w:t>
                      </w:r>
                      <w:r>
                        <w:rPr>
                          <w:color w:val="000000"/>
                          <w:szCs w:val="24"/>
                        </w:rPr>
                        <w:t xml:space="preserve">Reikalavimai ataskaitos turiniui numatyti Programos 55 punkte. </w:t>
                      </w:r>
                    </w:p>
                    <w:p>
                      <w:pPr>
                        <w:keepLines/>
                        <w:suppressAutoHyphens/>
                        <w:textAlignment w:val="center"/>
                        <w:rPr>
                          <w:caps/>
                          <w:color w:val="000000"/>
                          <w:szCs w:val="24"/>
                        </w:rPr>
                      </w:pPr>
                    </w:p>
                  </w:sdtContent>
                </w:sdt>
              </w:sdtContent>
            </w:sdt>
          </w:sdtContent>
        </w:sdt>
        <w:sdt>
          <w:sdtPr>
            <w:alias w:val="skyrius"/>
            <w:tag w:val="part_308e40ee6d8d46c7830278b0eb0f826b"/>
            <w:lock w:val="sdtLocked"/>
            <w:richText/>
          </w:sdtPr>
          <w:sdtContent>
            <w:p>
              <w:pPr>
                <w:spacing w:line="259" w:lineRule="auto"/>
                <w:jc w:val="center"/>
                <w:textAlignment w:val="baseline"/>
                <w:rPr>
                  <w:kern w:val="2"/>
                  <w:szCs w:val="24"/>
                </w:rPr>
              </w:pPr>
              <w:sdt>
                <w:sdtPr>
                  <w:alias w:val="Numeris"/>
                  <w:tag w:val="nr_308e40ee6d8d46c7830278b0eb0f826b"/>
                  <w:lock w:val="sdtLocked"/>
                  <w:richText/>
                </w:sdtPr>
                <w:sdtContent>
                  <w:r>
                    <w:rPr>
                      <w:b/>
                      <w:bCs/>
                      <w:caps/>
                      <w:color w:val="000000"/>
                      <w:kern w:val="2"/>
                      <w:szCs w:val="24"/>
                    </w:rPr>
                    <w:t>VIII</w:t>
                  </w:r>
                </w:sdtContent>
              </w:sdt>
              <w:r>
                <w:rPr>
                  <w:b/>
                  <w:bCs/>
                  <w:caps/>
                  <w:color w:val="000000"/>
                  <w:kern w:val="2"/>
                  <w:szCs w:val="24"/>
                </w:rPr>
                <w:t xml:space="preserve"> SKYRIUS</w:t>
              </w:r>
              <w:r>
                <w:rPr>
                  <w:caps/>
                  <w:color w:val="000000"/>
                  <w:kern w:val="2"/>
                  <w:szCs w:val="24"/>
                </w:rPr>
                <w:t> </w:t>
              </w:r>
              <w:r>
                <w:rPr>
                  <w:color w:val="000000"/>
                  <w:kern w:val="2"/>
                  <w:szCs w:val="24"/>
                </w:rPr>
                <w:t> </w:t>
              </w:r>
            </w:p>
            <w:p>
              <w:pPr>
                <w:spacing w:line="259" w:lineRule="auto"/>
                <w:jc w:val="center"/>
                <w:textAlignment w:val="baseline"/>
                <w:rPr>
                  <w:b/>
                  <w:bCs/>
                  <w:kern w:val="2"/>
                  <w:szCs w:val="24"/>
                </w:rPr>
              </w:pPr>
              <w:sdt>
                <w:sdtPr>
                  <w:alias w:val="Pavadinimas"/>
                  <w:tag w:val="title_308e40ee6d8d46c7830278b0eb0f826b"/>
                  <w:lock w:val="sdtLocked"/>
                  <w:richText/>
                </w:sdtPr>
                <w:sdtContent>
                  <w:r>
                    <w:rPr>
                      <w:b/>
                      <w:caps/>
                      <w:color w:val="000000"/>
                      <w:kern w:val="2"/>
                      <w:szCs w:val="24"/>
                    </w:rPr>
                    <w:t>BANDYMAI</w:t>
                  </w:r>
                  <w:r>
                    <w:rPr>
                      <w:b/>
                      <w:color w:val="000000"/>
                      <w:kern w:val="2"/>
                      <w:szCs w:val="24"/>
                    </w:rPr>
                    <w:t> </w:t>
                  </w:r>
                </w:sdtContent>
              </w:sdt>
            </w:p>
            <w:p>
              <w:pPr>
                <w:spacing w:line="259" w:lineRule="auto"/>
                <w:ind w:firstLine="62"/>
                <w:jc w:val="center"/>
                <w:textAlignment w:val="baseline"/>
                <w:rPr>
                  <w:kern w:val="2"/>
                  <w:szCs w:val="24"/>
                </w:rPr>
              </w:pPr>
            </w:p>
            <w:sdt>
              <w:sdtPr>
                <w:alias w:val="27 p."/>
                <w:tag w:val="part_c9e94a1b431c4694bd9730d1864e0493"/>
                <w:lock w:val="sdtLocked"/>
                <w:richText/>
              </w:sdtPr>
              <w:sdtContent>
                <w:p>
                  <w:pPr>
                    <w:spacing w:line="259" w:lineRule="auto"/>
                    <w:ind w:firstLine="720"/>
                    <w:jc w:val="both"/>
                    <w:textAlignment w:val="baseline"/>
                    <w:rPr>
                      <w:kern w:val="2"/>
                      <w:szCs w:val="24"/>
                    </w:rPr>
                  </w:pPr>
                  <w:sdt>
                    <w:sdtPr>
                      <w:alias w:val="Numeris"/>
                      <w:tag w:val="nr_c9e94a1b431c4694bd9730d1864e0493"/>
                      <w:lock w:val="sdtLocked"/>
                      <w:richText/>
                    </w:sdtPr>
                    <w:sdtContent>
                      <w:r>
                        <w:rPr>
                          <w:color w:val="000000"/>
                          <w:kern w:val="2"/>
                          <w:szCs w:val="24"/>
                        </w:rPr>
                        <w:t>27</w:t>
                      </w:r>
                    </w:sdtContent>
                  </w:sdt>
                  <w:r>
                    <w:rPr>
                      <w:color w:val="000000"/>
                      <w:kern w:val="2"/>
                      <w:szCs w:val="24"/>
                    </w:rPr>
                    <w:t>. Bandymai atliekami siekiant patikrinti, kaip veiksmingai įgyvendinamos šios saugumo priemonės: </w:t>
                  </w:r>
                </w:p>
                <w:sdt>
                  <w:sdtPr>
                    <w:alias w:val="27.1 pp."/>
                    <w:tag w:val="part_25719980b4d647a8a5ae6269e96d3d39"/>
                    <w:lock w:val="sdtLocked"/>
                    <w:richText/>
                  </w:sdtPr>
                  <w:sdtContent>
                    <w:p>
                      <w:pPr>
                        <w:spacing w:line="259" w:lineRule="auto"/>
                        <w:ind w:firstLine="720"/>
                        <w:jc w:val="both"/>
                        <w:textAlignment w:val="baseline"/>
                        <w:rPr>
                          <w:kern w:val="2"/>
                          <w:szCs w:val="24"/>
                        </w:rPr>
                      </w:pPr>
                      <w:sdt>
                        <w:sdtPr>
                          <w:alias w:val="Numeris"/>
                          <w:tag w:val="nr_25719980b4d647a8a5ae6269e96d3d39"/>
                          <w:lock w:val="sdtLocked"/>
                          <w:richText/>
                        </w:sdtPr>
                        <w:sdtContent>
                          <w:r>
                            <w:rPr>
                              <w:color w:val="000000"/>
                              <w:kern w:val="2"/>
                              <w:szCs w:val="24"/>
                            </w:rPr>
                            <w:t>27.1</w:t>
                          </w:r>
                        </w:sdtContent>
                      </w:sdt>
                      <w:r>
                        <w:rPr>
                          <w:color w:val="000000"/>
                          <w:kern w:val="2"/>
                          <w:szCs w:val="24"/>
                        </w:rPr>
                        <w:t>. patekimo į riboto patekimo zoną kontrolė; </w:t>
                      </w:r>
                    </w:p>
                  </w:sdtContent>
                </w:sdt>
                <w:sdt>
                  <w:sdtPr>
                    <w:alias w:val="27.2 pp."/>
                    <w:tag w:val="part_192eff86cd17431d80d0d735ffaf4a04"/>
                    <w:lock w:val="sdtLocked"/>
                    <w:richText/>
                  </w:sdtPr>
                  <w:sdtContent>
                    <w:p>
                      <w:pPr>
                        <w:spacing w:line="259" w:lineRule="auto"/>
                        <w:ind w:firstLine="720"/>
                        <w:jc w:val="both"/>
                        <w:textAlignment w:val="baseline"/>
                        <w:rPr>
                          <w:kern w:val="2"/>
                          <w:szCs w:val="24"/>
                        </w:rPr>
                      </w:pPr>
                      <w:sdt>
                        <w:sdtPr>
                          <w:alias w:val="Numeris"/>
                          <w:tag w:val="nr_192eff86cd17431d80d0d735ffaf4a04"/>
                          <w:lock w:val="sdtLocked"/>
                          <w:richText/>
                        </w:sdtPr>
                        <w:sdtContent>
                          <w:r>
                            <w:rPr>
                              <w:color w:val="000000"/>
                              <w:kern w:val="2"/>
                              <w:szCs w:val="24"/>
                            </w:rPr>
                            <w:t>27.2</w:t>
                          </w:r>
                        </w:sdtContent>
                      </w:sdt>
                      <w:r>
                        <w:rPr>
                          <w:color w:val="000000"/>
                          <w:kern w:val="2"/>
                          <w:szCs w:val="24"/>
                        </w:rPr>
                        <w:t>. orlaivio apsauga; </w:t>
                      </w:r>
                    </w:p>
                  </w:sdtContent>
                </w:sdt>
                <w:sdt>
                  <w:sdtPr>
                    <w:alias w:val="27.3 pp."/>
                    <w:tag w:val="part_e8a9c4422fd94aa387a04d3a6227a914"/>
                    <w:lock w:val="sdtLocked"/>
                    <w:richText/>
                  </w:sdtPr>
                  <w:sdtContent>
                    <w:p>
                      <w:pPr>
                        <w:spacing w:line="259" w:lineRule="auto"/>
                        <w:ind w:firstLine="720"/>
                        <w:jc w:val="both"/>
                        <w:textAlignment w:val="baseline"/>
                        <w:rPr>
                          <w:bCs/>
                          <w:kern w:val="2"/>
                          <w:szCs w:val="24"/>
                        </w:rPr>
                      </w:pPr>
                      <w:sdt>
                        <w:sdtPr>
                          <w:alias w:val="Numeris"/>
                          <w:tag w:val="nr_e8a9c4422fd94aa387a04d3a6227a914"/>
                          <w:lock w:val="sdtLocked"/>
                          <w:richText/>
                        </w:sdtPr>
                        <w:sdtContent>
                          <w:r>
                            <w:rPr>
                              <w:bCs/>
                              <w:color w:val="000000"/>
                              <w:kern w:val="2"/>
                              <w:szCs w:val="24"/>
                            </w:rPr>
                            <w:t>27.3</w:t>
                          </w:r>
                        </w:sdtContent>
                      </w:sdt>
                      <w:r>
                        <w:rPr>
                          <w:bCs/>
                          <w:color w:val="000000"/>
                          <w:kern w:val="2"/>
                          <w:szCs w:val="24"/>
                        </w:rPr>
                        <w:t>. orlaivio saugumo nuodugnus patikrinimas; </w:t>
                      </w:r>
                    </w:p>
                  </w:sdtContent>
                </w:sdt>
                <w:sdt>
                  <w:sdtPr>
                    <w:alias w:val="27.4 pp."/>
                    <w:tag w:val="part_e5d113d8a7ec434ab3a43d6696ffa178"/>
                    <w:lock w:val="sdtLocked"/>
                    <w:richText/>
                  </w:sdtPr>
                  <w:sdtContent>
                    <w:p>
                      <w:pPr>
                        <w:spacing w:line="259" w:lineRule="auto"/>
                        <w:ind w:firstLine="720"/>
                        <w:jc w:val="both"/>
                        <w:textAlignment w:val="baseline"/>
                        <w:rPr>
                          <w:kern w:val="2"/>
                          <w:szCs w:val="24"/>
                        </w:rPr>
                      </w:pPr>
                      <w:sdt>
                        <w:sdtPr>
                          <w:alias w:val="Numeris"/>
                          <w:tag w:val="nr_e5d113d8a7ec434ab3a43d6696ffa178"/>
                          <w:lock w:val="sdtLocked"/>
                          <w:richText/>
                        </w:sdtPr>
                        <w:sdtContent>
                          <w:r>
                            <w:rPr>
                              <w:color w:val="000000"/>
                              <w:kern w:val="2"/>
                              <w:szCs w:val="24"/>
                            </w:rPr>
                            <w:t>27.</w:t>
                          </w:r>
                          <w:r>
                            <w:rPr>
                              <w:strike/>
                              <w:color w:val="000000"/>
                              <w:kern w:val="2"/>
                              <w:szCs w:val="24"/>
                            </w:rPr>
                            <w:t>4</w:t>
                          </w:r>
                        </w:sdtContent>
                      </w:sdt>
                      <w:r>
                        <w:rPr>
                          <w:color w:val="000000"/>
                          <w:kern w:val="2"/>
                          <w:szCs w:val="24"/>
                        </w:rPr>
                        <w:t>. keleivių ir rankinio bagažo patikrinimas; </w:t>
                      </w:r>
                    </w:p>
                  </w:sdtContent>
                </w:sdt>
                <w:sdt>
                  <w:sdtPr>
                    <w:alias w:val="27.5 pp."/>
                    <w:tag w:val="part_a7840a6a130b40eca8fb010417a604b8"/>
                    <w:lock w:val="sdtLocked"/>
                    <w:richText/>
                  </w:sdtPr>
                  <w:sdtContent>
                    <w:p>
                      <w:pPr>
                        <w:spacing w:line="259" w:lineRule="auto"/>
                        <w:ind w:firstLine="720"/>
                        <w:jc w:val="both"/>
                        <w:textAlignment w:val="baseline"/>
                        <w:rPr>
                          <w:kern w:val="2"/>
                          <w:szCs w:val="24"/>
                        </w:rPr>
                      </w:pPr>
                      <w:sdt>
                        <w:sdtPr>
                          <w:alias w:val="Numeris"/>
                          <w:tag w:val="nr_a7840a6a130b40eca8fb010417a604b8"/>
                          <w:lock w:val="sdtLocked"/>
                          <w:richText/>
                        </w:sdtPr>
                        <w:sdtContent>
                          <w:r>
                            <w:rPr>
                              <w:color w:val="000000"/>
                              <w:kern w:val="2"/>
                              <w:szCs w:val="24"/>
                            </w:rPr>
                            <w:t>27.5</w:t>
                          </w:r>
                        </w:sdtContent>
                      </w:sdt>
                      <w:r>
                        <w:rPr>
                          <w:color w:val="000000"/>
                          <w:kern w:val="2"/>
                          <w:szCs w:val="24"/>
                        </w:rPr>
                        <w:t>. asmenų, išskyrus keleivius, ir jų vežamų daiktų patikrinimas; </w:t>
                      </w:r>
                    </w:p>
                  </w:sdtContent>
                </w:sdt>
                <w:sdt>
                  <w:sdtPr>
                    <w:alias w:val="27.6 pp."/>
                    <w:tag w:val="part_75e21171608142ad8c4ce5c828649b38"/>
                    <w:lock w:val="sdtLocked"/>
                    <w:richText/>
                  </w:sdtPr>
                  <w:sdtContent>
                    <w:p>
                      <w:pPr>
                        <w:spacing w:line="259" w:lineRule="auto"/>
                        <w:ind w:firstLine="720"/>
                        <w:jc w:val="both"/>
                        <w:textAlignment w:val="baseline"/>
                        <w:rPr>
                          <w:kern w:val="2"/>
                          <w:szCs w:val="24"/>
                        </w:rPr>
                      </w:pPr>
                      <w:sdt>
                        <w:sdtPr>
                          <w:alias w:val="Numeris"/>
                          <w:tag w:val="nr_75e21171608142ad8c4ce5c828649b38"/>
                          <w:lock w:val="sdtLocked"/>
                          <w:richText/>
                        </w:sdtPr>
                        <w:sdtContent>
                          <w:r>
                            <w:rPr>
                              <w:color w:val="000000"/>
                              <w:kern w:val="2"/>
                              <w:szCs w:val="24"/>
                            </w:rPr>
                            <w:t>27.6</w:t>
                          </w:r>
                        </w:sdtContent>
                      </w:sdt>
                      <w:r>
                        <w:rPr>
                          <w:color w:val="000000"/>
                          <w:kern w:val="2"/>
                          <w:szCs w:val="24"/>
                        </w:rPr>
                        <w:t>. krovinių skyriaus bagažo apsauga; </w:t>
                      </w:r>
                    </w:p>
                  </w:sdtContent>
                </w:sdt>
                <w:sdt>
                  <w:sdtPr>
                    <w:alias w:val="27.7 pp."/>
                    <w:tag w:val="part_92ebe0e0b80c4a6a96b9d18708edf870"/>
                    <w:lock w:val="sdtLocked"/>
                    <w:richText/>
                  </w:sdtPr>
                  <w:sdtContent>
                    <w:p>
                      <w:pPr>
                        <w:spacing w:line="259" w:lineRule="auto"/>
                        <w:ind w:firstLine="720"/>
                        <w:jc w:val="both"/>
                        <w:textAlignment w:val="baseline"/>
                        <w:rPr>
                          <w:kern w:val="2"/>
                          <w:szCs w:val="24"/>
                        </w:rPr>
                      </w:pPr>
                      <w:sdt>
                        <w:sdtPr>
                          <w:alias w:val="Numeris"/>
                          <w:tag w:val="nr_92ebe0e0b80c4a6a96b9d18708edf870"/>
                          <w:lock w:val="sdtLocked"/>
                          <w:richText/>
                        </w:sdtPr>
                        <w:sdtContent>
                          <w:r>
                            <w:rPr>
                              <w:color w:val="000000"/>
                              <w:kern w:val="2"/>
                              <w:szCs w:val="24"/>
                            </w:rPr>
                            <w:t>27.7</w:t>
                          </w:r>
                        </w:sdtContent>
                      </w:sdt>
                      <w:r>
                        <w:rPr>
                          <w:color w:val="000000"/>
                          <w:kern w:val="2"/>
                          <w:szCs w:val="24"/>
                        </w:rPr>
                        <w:t>. krovinių arba pašto patikrinimas; </w:t>
                      </w:r>
                    </w:p>
                  </w:sdtContent>
                </w:sdt>
                <w:sdt>
                  <w:sdtPr>
                    <w:alias w:val="27.8 pp."/>
                    <w:tag w:val="part_1bc7d540e6c442888bd6185834abab41"/>
                    <w:lock w:val="sdtLocked"/>
                    <w:richText/>
                  </w:sdtPr>
                  <w:sdtContent>
                    <w:p>
                      <w:pPr>
                        <w:spacing w:line="259" w:lineRule="auto"/>
                        <w:ind w:firstLine="720"/>
                        <w:jc w:val="both"/>
                        <w:textAlignment w:val="baseline"/>
                        <w:rPr>
                          <w:kern w:val="2"/>
                          <w:szCs w:val="24"/>
                        </w:rPr>
                      </w:pPr>
                      <w:sdt>
                        <w:sdtPr>
                          <w:alias w:val="Numeris"/>
                          <w:tag w:val="nr_1bc7d540e6c442888bd6185834abab41"/>
                          <w:lock w:val="sdtLocked"/>
                          <w:richText/>
                        </w:sdtPr>
                        <w:sdtContent>
                          <w:r>
                            <w:rPr>
                              <w:color w:val="000000"/>
                              <w:kern w:val="2"/>
                              <w:szCs w:val="24"/>
                            </w:rPr>
                            <w:t>27.8</w:t>
                          </w:r>
                        </w:sdtContent>
                      </w:sdt>
                      <w:r>
                        <w:rPr>
                          <w:color w:val="000000"/>
                          <w:kern w:val="2"/>
                          <w:szCs w:val="24"/>
                        </w:rPr>
                        <w:t>. krovinių ir pašto apsauga; </w:t>
                      </w:r>
                    </w:p>
                  </w:sdtContent>
                </w:sdt>
                <w:sdt>
                  <w:sdtPr>
                    <w:alias w:val="27.9 pp."/>
                    <w:tag w:val="part_4c519af387494532a4aae4a43b10b1fd"/>
                    <w:lock w:val="sdtLocked"/>
                    <w:richText/>
                  </w:sdtPr>
                  <w:sdtContent>
                    <w:p>
                      <w:pPr>
                        <w:spacing w:line="259" w:lineRule="auto"/>
                        <w:ind w:firstLine="720"/>
                        <w:jc w:val="both"/>
                        <w:textAlignment w:val="baseline"/>
                        <w:rPr>
                          <w:kern w:val="2"/>
                          <w:szCs w:val="24"/>
                        </w:rPr>
                      </w:pPr>
                      <w:sdt>
                        <w:sdtPr>
                          <w:alias w:val="Numeris"/>
                          <w:tag w:val="nr_4c519af387494532a4aae4a43b10b1fd"/>
                          <w:lock w:val="sdtLocked"/>
                          <w:richText/>
                        </w:sdtPr>
                        <w:sdtContent>
                          <w:r>
                            <w:rPr>
                              <w:color w:val="000000"/>
                              <w:kern w:val="2"/>
                              <w:szCs w:val="24"/>
                            </w:rPr>
                            <w:t>27.9</w:t>
                          </w:r>
                        </w:sdtContent>
                      </w:sdt>
                      <w:r>
                        <w:rPr>
                          <w:color w:val="000000"/>
                          <w:kern w:val="2"/>
                          <w:szCs w:val="24"/>
                        </w:rPr>
                        <w:t>. kitos saugumo priemonės (pvz., draudžiamų daiktų apsauga riboto patekimo zonoje, oro vežėjo pašto ir medžiagų apsauga ir pan.).  </w:t>
                      </w:r>
                    </w:p>
                  </w:sdtContent>
                </w:sdt>
              </w:sdtContent>
            </w:sdt>
            <w:sdt>
              <w:sdtPr>
                <w:alias w:val="27-1 p."/>
                <w:tag w:val="part_35703c5d218f4497aee096216d941852"/>
                <w:lock w:val="sdtLocked"/>
                <w:richText/>
              </w:sdtPr>
              <w:sdtContent>
                <w:p>
                  <w:pPr>
                    <w:spacing w:line="259" w:lineRule="auto"/>
                    <w:ind w:firstLine="720"/>
                    <w:jc w:val="both"/>
                    <w:textAlignment w:val="baseline"/>
                    <w:rPr>
                      <w:bCs/>
                      <w:color w:val="000000"/>
                      <w:kern w:val="2"/>
                      <w:szCs w:val="24"/>
                    </w:rPr>
                  </w:pPr>
                  <w:sdt>
                    <w:sdtPr>
                      <w:alias w:val="Numeris"/>
                      <w:tag w:val="nr_35703c5d218f4497aee096216d941852"/>
                      <w:lock w:val="sdtLocked"/>
                      <w:richText/>
                    </w:sdtPr>
                    <w:sdtContent>
                      <w:r>
                        <w:rPr>
                          <w:bCs/>
                          <w:color w:val="000000"/>
                          <w:kern w:val="2"/>
                          <w:szCs w:val="24"/>
                        </w:rPr>
                        <w:t>27</w:t>
                      </w:r>
                      <w:r>
                        <w:rPr>
                          <w:bCs/>
                          <w:color w:val="000000"/>
                          <w:kern w:val="2"/>
                          <w:szCs w:val="24"/>
                          <w:vertAlign w:val="superscript"/>
                        </w:rPr>
                        <w:t>1</w:t>
                      </w:r>
                    </w:sdtContent>
                  </w:sdt>
                  <w:r>
                    <w:rPr>
                      <w:bCs/>
                      <w:color w:val="000000"/>
                      <w:kern w:val="2"/>
                      <w:szCs w:val="24"/>
                    </w:rPr>
                    <w:t>. Programos 27 punkte nurodytų saugumo priemonių įgyvendinimas tikrinamas atliekant slaptus bandymus. Siekiant patikrinti Programos 27.4 papunktyje nurodytos saugumo priemonės įgyvendinimą taip pat gali būti atliekami ir atviri bandymai.</w:t>
                  </w:r>
                </w:p>
              </w:sdtContent>
            </w:sdt>
            <w:sdt>
              <w:sdtPr>
                <w:alias w:val="27-2 p."/>
                <w:tag w:val="part_35f24be3dae34e30aa74456a8aaa9e57"/>
                <w:lock w:val="sdtLocked"/>
                <w:richText/>
              </w:sdtPr>
              <w:sdtContent>
                <w:p>
                  <w:pPr>
                    <w:spacing w:line="259" w:lineRule="auto"/>
                    <w:ind w:firstLine="720"/>
                    <w:jc w:val="both"/>
                    <w:textAlignment w:val="baseline"/>
                    <w:rPr>
                      <w:bCs/>
                      <w:kern w:val="2"/>
                      <w:szCs w:val="24"/>
                    </w:rPr>
                  </w:pPr>
                  <w:sdt>
                    <w:sdtPr>
                      <w:alias w:val="Numeris"/>
                      <w:tag w:val="nr_35f24be3dae34e30aa74456a8aaa9e57"/>
                      <w:lock w:val="sdtLocked"/>
                      <w:richText/>
                    </w:sdtPr>
                    <w:sdtContent>
                      <w:r>
                        <w:rPr>
                          <w:bCs/>
                          <w:color w:val="000000"/>
                          <w:kern w:val="2"/>
                          <w:szCs w:val="24"/>
                        </w:rPr>
                        <w:t>27</w:t>
                      </w:r>
                      <w:r>
                        <w:rPr>
                          <w:bCs/>
                          <w:color w:val="000000"/>
                          <w:kern w:val="2"/>
                          <w:szCs w:val="24"/>
                          <w:vertAlign w:val="superscript"/>
                        </w:rPr>
                        <w:t>2</w:t>
                      </w:r>
                    </w:sdtContent>
                  </w:sdt>
                  <w:r>
                    <w:rPr>
                      <w:bCs/>
                      <w:color w:val="000000"/>
                      <w:kern w:val="2"/>
                      <w:szCs w:val="24"/>
                    </w:rPr>
                    <w:t>. Tos pačios saugumo priemonės bandymai gali būti atliekami (kartojami) kelis kartus toje pačioje arba skirtingose vietose. Toje pačioje arba skirtingose vietose gali būti atliekami kelių skirtingų saugumo priemonių bandymai. Tais atvejais, kai iš anksto numatyta atlikti kelis slaptus bandymus ir atliekant konkretų slaptą bandymą, bandymą atliekantis asmuo yra sulaikomas (pvz., aptinkamas draudžiamas daiktas), kiti slapti bandymai gali būti toliau atliekami, jeigu išlaikomas jų slaptumas.  </w:t>
                  </w:r>
                </w:p>
              </w:sdtContent>
            </w:sdt>
            <w:sdt>
              <w:sdtPr>
                <w:alias w:val="27-3 p."/>
                <w:tag w:val="part_5c60f98dc832408187dda1d595beda23"/>
                <w:lock w:val="sdtLocked"/>
                <w:richText/>
              </w:sdtPr>
              <w:sdtContent>
                <w:p>
                  <w:pPr>
                    <w:spacing w:line="259" w:lineRule="auto"/>
                    <w:ind w:firstLine="720"/>
                    <w:jc w:val="both"/>
                    <w:textAlignment w:val="baseline"/>
                    <w:rPr>
                      <w:bCs/>
                      <w:color w:val="000000"/>
                      <w:kern w:val="2"/>
                      <w:szCs w:val="24"/>
                    </w:rPr>
                  </w:pPr>
                  <w:sdt>
                    <w:sdtPr>
                      <w:alias w:val="Numeris"/>
                      <w:tag w:val="nr_5c60f98dc832408187dda1d595beda23"/>
                      <w:lock w:val="sdtLocked"/>
                      <w:richText/>
                    </w:sdtPr>
                    <w:sdtContent>
                      <w:r>
                        <w:rPr>
                          <w:bCs/>
                          <w:color w:val="000000"/>
                          <w:kern w:val="2"/>
                          <w:szCs w:val="24"/>
                        </w:rPr>
                        <w:t>27</w:t>
                      </w:r>
                      <w:r>
                        <w:rPr>
                          <w:bCs/>
                          <w:color w:val="000000"/>
                          <w:kern w:val="2"/>
                          <w:szCs w:val="24"/>
                          <w:vertAlign w:val="superscript"/>
                        </w:rPr>
                        <w:t>3</w:t>
                      </w:r>
                    </w:sdtContent>
                  </w:sdt>
                  <w:r>
                    <w:rPr>
                      <w:bCs/>
                      <w:color w:val="000000"/>
                      <w:kern w:val="2"/>
                      <w:szCs w:val="24"/>
                    </w:rPr>
                    <w:t>. Bandymo grupės vadovas turi užtikrinti, kad saugumo priemonės bandymų apimtis būtų tokia, kad būtų galima objektyviai įvertinti saugumo priemonės įgyvendinimą. Konkrečios saugumo priemonės bandymų skaičių nustato bandymo grupės vadovas</w:t>
                  </w:r>
                  <w:r>
                    <w:rPr>
                      <w:bCs/>
                      <w:kern w:val="2"/>
                      <w:szCs w:val="24"/>
                    </w:rPr>
                    <w:t xml:space="preserve">, </w:t>
                  </w:r>
                  <w:r>
                    <w:rPr>
                      <w:bCs/>
                      <w:color w:val="000000"/>
                      <w:kern w:val="2"/>
                      <w:szCs w:val="24"/>
                    </w:rPr>
                    <w:t xml:space="preserve">atsižvelgdamas į tikrinamą saugumo priemonę, ankstesnės  atitikties stebėsenos veiklos rezultatus, taip pat įvertinęs kitas aplinkybes, galinčias turėti įtakos bandymų atlikimui (saugumo priemones tuo metu taikančių darbuotojų skaičių, keleivių ar krovinių srautus, bandymus atliekančių asmenų skaičių, teroro akto grėsmės lygį ir pan.). Tais atvejais, jeigu atliktų slaptų bandymų skaičius nėra pakankamas įvertinimui ir nėra galimybės atlikti pakankamo skaičiaus slaptų bandymų, papildomai turi būti atliekamas tos saugumo priemonės įgyvendinimo stebėjimas, darbuotojų apklausa, atviri bandymai ir pan. tam, kad būtų galima objektyviai įvertinti saugumo priemonės įgyvendinimą.</w:t>
                  </w:r>
                </w:p>
              </w:sdtContent>
            </w:sdt>
            <w:sdt>
              <w:sdtPr>
                <w:alias w:val="27-4 p."/>
                <w:tag w:val="part_92bddfb14bf74c229dc3219df3235254"/>
                <w:lock w:val="sdtLocked"/>
                <w:richText/>
              </w:sdtPr>
              <w:sdtContent>
                <w:p>
                  <w:pPr>
                    <w:spacing w:line="259" w:lineRule="auto"/>
                    <w:ind w:firstLine="720"/>
                    <w:jc w:val="both"/>
                    <w:textAlignment w:val="baseline"/>
                    <w:rPr>
                      <w:bCs/>
                      <w:color w:val="000000"/>
                      <w:kern w:val="2"/>
                      <w:szCs w:val="24"/>
                    </w:rPr>
                  </w:pPr>
                  <w:sdt>
                    <w:sdtPr>
                      <w:alias w:val="Numeris"/>
                      <w:tag w:val="nr_92bddfb14bf74c229dc3219df3235254"/>
                      <w:lock w:val="sdtLocked"/>
                      <w:richText/>
                    </w:sdtPr>
                    <w:sdtContent>
                      <w:r>
                        <w:rPr>
                          <w:bCs/>
                          <w:color w:val="000000"/>
                          <w:kern w:val="2"/>
                          <w:szCs w:val="24"/>
                        </w:rPr>
                        <w:t>27</w:t>
                      </w:r>
                      <w:r>
                        <w:rPr>
                          <w:bCs/>
                          <w:color w:val="000000"/>
                          <w:kern w:val="2"/>
                          <w:szCs w:val="24"/>
                          <w:vertAlign w:val="superscript"/>
                        </w:rPr>
                        <w:t>4</w:t>
                      </w:r>
                    </w:sdtContent>
                  </w:sdt>
                  <w:r>
                    <w:rPr>
                      <w:bCs/>
                      <w:color w:val="000000"/>
                      <w:kern w:val="2"/>
                      <w:szCs w:val="24"/>
                    </w:rPr>
                    <w:t xml:space="preserve">. Atliekant atvirus bandymus asmens nešamų daiktų ir rankinio bagažo tikrinimo srityje,  siekiama nustatyti, ar darbuotojai, dirbantys su rentgeno įranga, turi tinkamus gebėjimus šioms funkcijoms vykdyti. Atviruose bandymuose dalyvausiančius darbuotojus atrenka auditoriai. Atrinkti darbuotojai prieš bandymą yra informuojami, kad jie dalyvaus atvirame bandyme (bus tikrinami) ir paaiškinama, kaip bandymas bus atliekamas. Šio bandymo metu darbuotojui pateikiami keturi paruošti bagažai (su įprastais daiktais, pvz., knygomis, drabužiais ar kt.), iš kurių dviejuose bagažuose kartu su kitais daiktais yra įdėta po vieną draudžiamą daiktą, kiti du bagažai tik su įprastais daiktais (be draudžiamų daiktų). Darbuotojo paprašoma išanalizavus pateikiamus vaizdus rentgeno įrenginyje, aiškiai nurodyti, kuriuose bagažuose yra draudžiamas daiktas, o kurie bagažai yra be draudžiamų daiktų. Auditoriui paprašius darbuotojas turi parodyti ir išvardyti sprogstamojo įtaiso sudedamąsias dalis. Darbuotojas bandymo neišlaiko, jeigu nemato draudžiamo daikto, arba paprašius neparodo pagrindinių sprogstamojo įtaiso sudedamųjų dalių, taip pat tais atvejais, jeigu darbuotojas nurodo, kad bagaže mato draudžiamą daiktą, kai tokio daikto tame bagaže nėra. Atviri bandymai baigiami grupės vadovo sprendimu. </w:t>
                  </w:r>
                </w:p>
              </w:sdtContent>
            </w:sdt>
            <w:sdt>
              <w:sdtPr>
                <w:alias w:val="28 p."/>
                <w:tag w:val="part_9a30587d0e794630b08eb26681b8c6b9"/>
                <w:lock w:val="sdtLocked"/>
                <w:richText/>
              </w:sdtPr>
              <w:sdtContent>
                <w:p>
                  <w:pPr>
                    <w:spacing w:line="259" w:lineRule="auto"/>
                    <w:ind w:firstLine="720"/>
                    <w:jc w:val="both"/>
                    <w:textAlignment w:val="baseline"/>
                    <w:rPr>
                      <w:kern w:val="2"/>
                      <w:szCs w:val="24"/>
                    </w:rPr>
                  </w:pPr>
                  <w:sdt>
                    <w:sdtPr>
                      <w:alias w:val="Numeris"/>
                      <w:tag w:val="nr_9a30587d0e794630b08eb26681b8c6b9"/>
                      <w:lock w:val="sdtLocked"/>
                      <w:richText/>
                    </w:sdtPr>
                    <w:sdtContent>
                      <w:r>
                        <w:rPr>
                          <w:color w:val="000000"/>
                          <w:kern w:val="2"/>
                          <w:szCs w:val="24"/>
                        </w:rPr>
                        <w:t>28</w:t>
                      </w:r>
                    </w:sdtContent>
                  </w:sdt>
                  <w:r>
                    <w:rPr>
                      <w:color w:val="000000"/>
                      <w:kern w:val="2"/>
                      <w:szCs w:val="24"/>
                    </w:rPr>
                    <w:t>. Atsižvelgdamas į teisinius, saugos ir veiklos reikalavimus bandymo grupės vadovas prieš bandymą (bandymus) parengia bandymo (bandymų) protokolą. Su protokolu prieš bandymą (bandymus) pasirašytinai supažindinami visi bandyme (bandymuose) dalyvaujantys asmenys (auditoriai, stebėtojai ir bandymui atlikti pasirinkti asmenys). Protokole aprašoma bandymo (bandymų) atlikimo metodika, kurią sudaro tokie elementai: </w:t>
                  </w:r>
                </w:p>
                <w:sdt>
                  <w:sdtPr>
                    <w:alias w:val="28.1 pp."/>
                    <w:tag w:val="part_5c4deb391ee44ddd8c4f1dc3b50a4fcc"/>
                    <w:lock w:val="sdtLocked"/>
                    <w:richText/>
                  </w:sdtPr>
                  <w:sdtContent>
                    <w:p>
                      <w:pPr>
                        <w:spacing w:line="259" w:lineRule="auto"/>
                        <w:ind w:firstLine="720"/>
                        <w:jc w:val="both"/>
                        <w:textAlignment w:val="baseline"/>
                        <w:rPr>
                          <w:kern w:val="2"/>
                          <w:szCs w:val="24"/>
                        </w:rPr>
                      </w:pPr>
                      <w:sdt>
                        <w:sdtPr>
                          <w:alias w:val="Numeris"/>
                          <w:tag w:val="nr_5c4deb391ee44ddd8c4f1dc3b50a4fcc"/>
                          <w:lock w:val="sdtLocked"/>
                          <w:richText/>
                        </w:sdtPr>
                        <w:sdtContent>
                          <w:r>
                            <w:rPr>
                              <w:color w:val="000000"/>
                              <w:kern w:val="2"/>
                              <w:szCs w:val="24"/>
                            </w:rPr>
                            <w:t>28.1</w:t>
                          </w:r>
                        </w:sdtContent>
                      </w:sdt>
                      <w:r>
                        <w:rPr>
                          <w:color w:val="000000"/>
                          <w:kern w:val="2"/>
                          <w:szCs w:val="24"/>
                        </w:rPr>
                        <w:t>. parengiamasis etapas (bandymo (bandymų) apimties nustatymas, bandymo (bandymų) metu naudojamos priemonės, asmenys, kurie atliks bandymą (bandymus), ir kt.); </w:t>
                      </w:r>
                    </w:p>
                  </w:sdtContent>
                </w:sdt>
                <w:sdt>
                  <w:sdtPr>
                    <w:alias w:val="28.2 pp."/>
                    <w:tag w:val="part_ba41e161609240f49a5572a65043e018"/>
                    <w:lock w:val="sdtLocked"/>
                    <w:richText/>
                  </w:sdtPr>
                  <w:sdtContent>
                    <w:p>
                      <w:pPr>
                        <w:spacing w:line="259" w:lineRule="auto"/>
                        <w:ind w:firstLine="720"/>
                        <w:jc w:val="both"/>
                        <w:textAlignment w:val="baseline"/>
                        <w:rPr>
                          <w:kern w:val="2"/>
                          <w:szCs w:val="24"/>
                        </w:rPr>
                      </w:pPr>
                      <w:sdt>
                        <w:sdtPr>
                          <w:alias w:val="Numeris"/>
                          <w:tag w:val="nr_ba41e161609240f49a5572a65043e018"/>
                          <w:lock w:val="sdtLocked"/>
                          <w:richText/>
                        </w:sdtPr>
                        <w:sdtContent>
                          <w:r>
                            <w:rPr>
                              <w:color w:val="000000"/>
                              <w:kern w:val="2"/>
                              <w:szCs w:val="24"/>
                            </w:rPr>
                            <w:t>28.2</w:t>
                          </w:r>
                        </w:sdtContent>
                      </w:sdt>
                      <w:r>
                        <w:rPr>
                          <w:color w:val="000000"/>
                          <w:kern w:val="2"/>
                          <w:szCs w:val="24"/>
                        </w:rPr>
                        <w:t>. veikla vietoje (pasirinktų saugumo priemonių bandymas (bandymai)); </w:t>
                      </w:r>
                    </w:p>
                  </w:sdtContent>
                </w:sdt>
                <w:sdt>
                  <w:sdtPr>
                    <w:alias w:val="28.3 pp."/>
                    <w:tag w:val="part_d0c5a2685daa4053a7bb692078c12d91"/>
                    <w:lock w:val="sdtLocked"/>
                    <w:richText/>
                  </w:sdtPr>
                  <w:sdtContent>
                    <w:p>
                      <w:pPr>
                        <w:spacing w:line="259" w:lineRule="auto"/>
                        <w:ind w:firstLine="720"/>
                        <w:jc w:val="both"/>
                        <w:textAlignment w:val="baseline"/>
                        <w:rPr>
                          <w:kern w:val="2"/>
                          <w:szCs w:val="24"/>
                        </w:rPr>
                      </w:pPr>
                      <w:sdt>
                        <w:sdtPr>
                          <w:alias w:val="Numeris"/>
                          <w:tag w:val="nr_d0c5a2685daa4053a7bb692078c12d91"/>
                          <w:lock w:val="sdtLocked"/>
                          <w:richText/>
                        </w:sdtPr>
                        <w:sdtContent>
                          <w:r>
                            <w:rPr>
                              <w:color w:val="000000"/>
                              <w:kern w:val="2"/>
                              <w:szCs w:val="24"/>
                            </w:rPr>
                            <w:t>28.3</w:t>
                          </w:r>
                        </w:sdtContent>
                      </w:sdt>
                      <w:r>
                        <w:rPr>
                          <w:color w:val="000000"/>
                          <w:kern w:val="2"/>
                          <w:szCs w:val="24"/>
                        </w:rPr>
                        <w:t>. bandymo (bandymų) metu nustatytų rezultatų pristatymas ir aptarimas su subjekto atstovu;  </w:t>
                      </w:r>
                    </w:p>
                  </w:sdtContent>
                </w:sdt>
                <w:sdt>
                  <w:sdtPr>
                    <w:alias w:val="28.4 pp."/>
                    <w:tag w:val="part_8daca5a665b847519033d25102ccaa4d"/>
                    <w:lock w:val="sdtLocked"/>
                    <w:richText/>
                  </w:sdtPr>
                  <w:sdtContent>
                    <w:p>
                      <w:pPr>
                        <w:spacing w:line="259" w:lineRule="auto"/>
                        <w:ind w:firstLine="720"/>
                        <w:jc w:val="both"/>
                        <w:textAlignment w:val="baseline"/>
                        <w:rPr>
                          <w:kern w:val="2"/>
                          <w:szCs w:val="24"/>
                        </w:rPr>
                      </w:pPr>
                      <w:sdt>
                        <w:sdtPr>
                          <w:alias w:val="Numeris"/>
                          <w:tag w:val="nr_8daca5a665b847519033d25102ccaa4d"/>
                          <w:lock w:val="sdtLocked"/>
                          <w:richText/>
                        </w:sdtPr>
                        <w:sdtContent>
                          <w:r>
                            <w:rPr>
                              <w:color w:val="000000"/>
                              <w:kern w:val="2"/>
                              <w:szCs w:val="24"/>
                            </w:rPr>
                            <w:t>28.4</w:t>
                          </w:r>
                        </w:sdtContent>
                      </w:sdt>
                      <w:r>
                        <w:rPr>
                          <w:color w:val="000000"/>
                          <w:kern w:val="2"/>
                          <w:szCs w:val="24"/>
                        </w:rPr>
                        <w:t>. ataskaitų teikimas. Per 10 darbo dienų nuo bandymo (bandymų) atlikimo dienos parengiama ir subjektui pateikiama bandymo (bandymų) ataskaita. Reikalavimai ataskaitos turiniui numatyti Programos 55 punkte. Jei bandymas (bandymai) atliekami saugumo audito ar įgyvendinimo patikrinimo metu, subjektui pateikiama viena ataskaita, t. y. saugumo audito arba įgyvendinimo patikrinimo ataskaita.  </w:t>
                      </w:r>
                    </w:p>
                  </w:sdtContent>
                </w:sdt>
              </w:sdtContent>
            </w:sdt>
            <w:sdt>
              <w:sdtPr>
                <w:alias w:val="28-1 p."/>
                <w:tag w:val="part_74fce875cb4e46afb6162b0cc91cccf6"/>
                <w:lock w:val="sdtLocked"/>
                <w:richText/>
              </w:sdtPr>
              <w:sdtContent>
                <w:p>
                  <w:pPr>
                    <w:spacing w:line="259" w:lineRule="auto"/>
                    <w:ind w:firstLine="720"/>
                    <w:jc w:val="both"/>
                    <w:textAlignment w:val="baseline"/>
                    <w:rPr>
                      <w:bCs/>
                      <w:kern w:val="2"/>
                      <w:szCs w:val="24"/>
                    </w:rPr>
                  </w:pPr>
                  <w:sdt>
                    <w:sdtPr>
                      <w:alias w:val="Numeris"/>
                      <w:tag w:val="nr_74fce875cb4e46afb6162b0cc91cccf6"/>
                      <w:lock w:val="sdtLocked"/>
                      <w:richText/>
                    </w:sdtPr>
                    <w:sdtContent>
                      <w:r>
                        <w:rPr>
                          <w:bCs/>
                          <w:color w:val="000000"/>
                          <w:kern w:val="2"/>
                          <w:szCs w:val="24"/>
                        </w:rPr>
                        <w:t>28</w:t>
                      </w:r>
                      <w:r>
                        <w:rPr>
                          <w:bCs/>
                          <w:color w:val="000000"/>
                          <w:kern w:val="2"/>
                          <w:szCs w:val="24"/>
                          <w:vertAlign w:val="superscript"/>
                        </w:rPr>
                        <w:t>1</w:t>
                      </w:r>
                    </w:sdtContent>
                  </w:sdt>
                  <w:r>
                    <w:rPr>
                      <w:bCs/>
                      <w:color w:val="000000"/>
                      <w:kern w:val="2"/>
                      <w:szCs w:val="24"/>
                    </w:rPr>
                    <w:t xml:space="preserve">. Slaptas bandymas (bandymai) baigiamas (baigiami) grupės vadovo sprendimu. Pabaigus bandymą  (bandymus), grupės vadovas kaip įmanoma greičiau</w:t>
                  </w:r>
                  <w:r>
                    <w:rPr>
                      <w:kern w:val="2"/>
                      <w:szCs w:val="24"/>
                    </w:rPr>
                    <w:t xml:space="preserve">, bet ne vėliau kaip tą pačią dieną, kai bandymas (bandymai) buvo baigtas (baigti), </w:t>
                  </w:r>
                  <w:r>
                    <w:rPr>
                      <w:bCs/>
                      <w:color w:val="000000"/>
                      <w:kern w:val="2"/>
                      <w:szCs w:val="24"/>
                    </w:rPr>
                    <w:t>prisistato subjekto aviacijos saugumo vadovui ir (ar) kitiems atsakingiems asmenims, pateikia civilinės aviacijos inspektoriaus pažymėjimą bei žodžiu informuoja apie atliktą bandymą (bandymus), nurodydamas bandymo (bandymų) atlikimo vietą, laiką, naudotas priemones ir bandymo (bandymų) rezultatus</w:t>
                  </w:r>
                  <w:r>
                    <w:rPr>
                      <w:color w:val="000000"/>
                      <w:kern w:val="2"/>
                      <w:szCs w:val="24"/>
                    </w:rPr>
                    <w:t>,</w:t>
                  </w:r>
                  <w:r>
                    <w:rPr>
                      <w:b/>
                      <w:bCs/>
                      <w:color w:val="000000"/>
                      <w:kern w:val="2"/>
                      <w:szCs w:val="24"/>
                    </w:rPr>
                    <w:t xml:space="preserve"> </w:t>
                  </w:r>
                  <w:r>
                    <w:rPr>
                      <w:color w:val="000000"/>
                      <w:kern w:val="2"/>
                      <w:szCs w:val="24"/>
                    </w:rPr>
                    <w:t>o tais atvejais, kai nėra galimybės prisistatyti, informuoja apie bandymą subjekto aviacijos saugumo vadovą ir (ar) kitus atsakingus asmenis telefonu</w:t>
                  </w:r>
                  <w:r>
                    <w:rPr>
                      <w:bCs/>
                      <w:color w:val="000000"/>
                      <w:kern w:val="2"/>
                      <w:szCs w:val="24"/>
                    </w:rPr>
                    <w:t>. Kai bandymas neišlaikomas, neišlaikiusiems darbuotojams, taip pat aviacijos saugumo vadovui arba ir (ar) kitiems atsakingiems asmenims</w:t>
                  </w:r>
                  <w:r>
                    <w:rPr>
                      <w:b/>
                      <w:kern w:val="2"/>
                      <w:szCs w:val="24"/>
                    </w:rPr>
                    <w:t xml:space="preserve"> </w:t>
                  </w:r>
                  <w:r>
                    <w:rPr>
                      <w:bCs/>
                      <w:kern w:val="2"/>
                      <w:szCs w:val="24"/>
                    </w:rPr>
                    <w:t>tą pačią dieną, kai bandymas (bandymai) buvo baigtas (baigti),</w:t>
                  </w:r>
                  <w:r>
                    <w:rPr>
                      <w:bCs/>
                      <w:color w:val="000000"/>
                      <w:kern w:val="2"/>
                      <w:szCs w:val="24"/>
                    </w:rPr>
                    <w:t xml:space="preserve"> paaiškinama, kaip buvo įveiktos saugumo procedūros ir, jeigu yra galimybė ir netrikdoma subjekto veikla, pademonstruojama, kaip bandymas buvo atliktas. </w:t>
                  </w:r>
                </w:p>
              </w:sdtContent>
            </w:sdt>
            <w:sdt>
              <w:sdtPr>
                <w:alias w:val="29 p."/>
                <w:tag w:val="part_1298040415c9470c947625eb59b29778"/>
                <w:lock w:val="sdtLocked"/>
                <w:richText/>
              </w:sdtPr>
              <w:sdtContent>
                <w:p>
                  <w:pPr>
                    <w:spacing w:line="259" w:lineRule="auto"/>
                    <w:ind w:firstLine="720"/>
                    <w:jc w:val="both"/>
                    <w:textAlignment w:val="baseline"/>
                    <w:rPr>
                      <w:kern w:val="2"/>
                      <w:szCs w:val="24"/>
                    </w:rPr>
                  </w:pPr>
                  <w:sdt>
                    <w:sdtPr>
                      <w:alias w:val="Numeris"/>
                      <w:tag w:val="nr_1298040415c9470c947625eb59b29778"/>
                      <w:lock w:val="sdtLocked"/>
                      <w:richText/>
                    </w:sdtPr>
                    <w:sdtContent>
                      <w:r>
                        <w:rPr>
                          <w:color w:val="000000"/>
                          <w:kern w:val="2"/>
                          <w:szCs w:val="24"/>
                        </w:rPr>
                        <w:t>29</w:t>
                      </w:r>
                    </w:sdtContent>
                  </w:sdt>
                  <w:r>
                    <w:rPr>
                      <w:color w:val="000000"/>
                      <w:kern w:val="2"/>
                      <w:szCs w:val="24"/>
                    </w:rPr>
                    <w:t xml:space="preserve">. Bandymo grupės vadovas užtikrina, kad bandymai būtų atliekami stebint kvalifikuotam personalui ir nesukeliant grėsmės </w:t>
                  </w:r>
                  <w:r>
                    <w:rPr>
                      <w:bCs/>
                      <w:color w:val="000000"/>
                      <w:kern w:val="2"/>
                      <w:szCs w:val="24"/>
                    </w:rPr>
                    <w:t>bandymuose</w:t>
                  </w:r>
                  <w:r>
                    <w:rPr>
                      <w:b/>
                      <w:color w:val="000000"/>
                      <w:kern w:val="2"/>
                      <w:szCs w:val="24"/>
                    </w:rPr>
                    <w:t xml:space="preserve"> </w:t>
                  </w:r>
                  <w:r>
                    <w:rPr>
                      <w:color w:val="000000"/>
                      <w:kern w:val="2"/>
                      <w:szCs w:val="24"/>
                    </w:rPr>
                    <w:t>dalyvaujantiems žmonėms, orlaiviui, oro uosto įrenginiams arba nuosavybei bei nesukeliant nepatogumų ar neramumų aplinkiniams, asmenims, organizacijoms, kurie neįtraukti į bandymus. </w:t>
                  </w:r>
                </w:p>
              </w:sdtContent>
            </w:sdt>
            <w:sdt>
              <w:sdtPr>
                <w:alias w:val="30 p."/>
                <w:tag w:val="part_fa458006eaff45668983c40574fe35e7"/>
                <w:lock w:val="sdtLocked"/>
                <w:richText/>
              </w:sdtPr>
              <w:sdtContent>
                <w:p>
                  <w:pPr>
                    <w:spacing w:line="259" w:lineRule="auto"/>
                    <w:ind w:firstLine="720"/>
                    <w:jc w:val="both"/>
                    <w:textAlignment w:val="baseline"/>
                    <w:rPr>
                      <w:kern w:val="2"/>
                      <w:szCs w:val="24"/>
                    </w:rPr>
                  </w:pPr>
                  <w:sdt>
                    <w:sdtPr>
                      <w:alias w:val="Numeris"/>
                      <w:tag w:val="nr_fa458006eaff45668983c40574fe35e7"/>
                      <w:lock w:val="sdtLocked"/>
                      <w:richText/>
                    </w:sdtPr>
                    <w:sdtContent>
                      <w:r>
                        <w:rPr>
                          <w:color w:val="000000"/>
                          <w:kern w:val="2"/>
                          <w:szCs w:val="24"/>
                        </w:rPr>
                        <w:t>30</w:t>
                      </w:r>
                    </w:sdtContent>
                  </w:sdt>
                  <w:r>
                    <w:rPr>
                      <w:color w:val="000000"/>
                      <w:kern w:val="2"/>
                      <w:szCs w:val="24"/>
                    </w:rPr>
                    <w:t xml:space="preserve">. Bandymų metu gali būti naudojamos tokios priemonės: suklastoti ar negaliojantys oro uosto darbuotojo pažymėjimai, sprogstamųjų įtaisų imitacijos, ginklai, sprogstamosios medžiagos ir kt. </w:t>
                  </w:r>
                </w:p>
              </w:sdtContent>
            </w:sdt>
            <w:sdt>
              <w:sdtPr>
                <w:alias w:val="31 p."/>
                <w:tag w:val="part_c86c39ad27274d7c8961d4729b0281e1"/>
                <w:lock w:val="sdtLocked"/>
                <w:richText/>
              </w:sdtPr>
              <w:sdtContent>
                <w:p>
                  <w:pPr>
                    <w:spacing w:line="259" w:lineRule="auto"/>
                    <w:ind w:firstLine="720"/>
                    <w:jc w:val="both"/>
                    <w:textAlignment w:val="baseline"/>
                    <w:rPr>
                      <w:kern w:val="2"/>
                      <w:szCs w:val="24"/>
                    </w:rPr>
                  </w:pPr>
                  <w:sdt>
                    <w:sdtPr>
                      <w:alias w:val="Numeris"/>
                      <w:tag w:val="nr_c86c39ad27274d7c8961d4729b0281e1"/>
                      <w:lock w:val="sdtLocked"/>
                      <w:richText/>
                    </w:sdtPr>
                    <w:sdtContent>
                      <w:r>
                        <w:rPr>
                          <w:color w:val="000000"/>
                          <w:kern w:val="2"/>
                          <w:szCs w:val="24"/>
                        </w:rPr>
                        <w:t>31</w:t>
                      </w:r>
                    </w:sdtContent>
                  </w:sdt>
                  <w:r>
                    <w:rPr>
                      <w:color w:val="000000"/>
                      <w:kern w:val="2"/>
                      <w:szCs w:val="24"/>
                    </w:rPr>
                    <w:t>. Jei bandymams būtini šaunamieji ginklai, bandymo grupės vadovas užtikrina, kad: </w:t>
                  </w:r>
                </w:p>
                <w:sdt>
                  <w:sdtPr>
                    <w:alias w:val="31.1 pp."/>
                    <w:tag w:val="part_188ae4b7883147e89368ea9e0cb6bca5"/>
                    <w:lock w:val="sdtLocked"/>
                    <w:richText/>
                  </w:sdtPr>
                  <w:sdtContent>
                    <w:p>
                      <w:pPr>
                        <w:spacing w:line="259" w:lineRule="auto"/>
                        <w:ind w:firstLine="720"/>
                        <w:jc w:val="both"/>
                        <w:textAlignment w:val="baseline"/>
                        <w:rPr>
                          <w:kern w:val="2"/>
                          <w:szCs w:val="24"/>
                        </w:rPr>
                      </w:pPr>
                      <w:sdt>
                        <w:sdtPr>
                          <w:alias w:val="Numeris"/>
                          <w:tag w:val="nr_188ae4b7883147e89368ea9e0cb6bca5"/>
                          <w:lock w:val="sdtLocked"/>
                          <w:richText/>
                        </w:sdtPr>
                        <w:sdtContent>
                          <w:r>
                            <w:rPr>
                              <w:color w:val="000000"/>
                              <w:kern w:val="2"/>
                              <w:szCs w:val="24"/>
                            </w:rPr>
                            <w:t>31.1</w:t>
                          </w:r>
                        </w:sdtContent>
                      </w:sdt>
                      <w:r>
                        <w:rPr>
                          <w:color w:val="000000"/>
                          <w:kern w:val="2"/>
                          <w:szCs w:val="24"/>
                        </w:rPr>
                        <w:t>. būtų naudojami tik neužtaisyti šaunamieji ginklai, kuriems įsigyti ir juos laikyti bei nešioti nereikalingi leidimai; </w:t>
                      </w:r>
                    </w:p>
                  </w:sdtContent>
                </w:sdt>
                <w:sdt>
                  <w:sdtPr>
                    <w:alias w:val="31.2 pp."/>
                    <w:tag w:val="part_5499e65adebd466aad236e034510bf6a"/>
                    <w:lock w:val="sdtLocked"/>
                    <w:richText/>
                  </w:sdtPr>
                  <w:sdtContent>
                    <w:p>
                      <w:pPr>
                        <w:spacing w:line="259" w:lineRule="auto"/>
                        <w:ind w:firstLine="720"/>
                        <w:jc w:val="both"/>
                        <w:textAlignment w:val="baseline"/>
                        <w:rPr>
                          <w:kern w:val="2"/>
                          <w:szCs w:val="24"/>
                        </w:rPr>
                      </w:pPr>
                      <w:sdt>
                        <w:sdtPr>
                          <w:alias w:val="Numeris"/>
                          <w:tag w:val="nr_5499e65adebd466aad236e034510bf6a"/>
                          <w:lock w:val="sdtLocked"/>
                          <w:richText/>
                        </w:sdtPr>
                        <w:sdtContent>
                          <w:r>
                            <w:rPr>
                              <w:color w:val="000000"/>
                              <w:kern w:val="2"/>
                              <w:szCs w:val="24"/>
                            </w:rPr>
                            <w:t>31.2</w:t>
                          </w:r>
                        </w:sdtContent>
                      </w:sdt>
                      <w:r>
                        <w:rPr>
                          <w:color w:val="000000"/>
                          <w:kern w:val="2"/>
                          <w:szCs w:val="24"/>
                        </w:rPr>
                        <w:t>. ginklai yra padengti plastiku ar guma arba naudojami išardyti. </w:t>
                      </w:r>
                    </w:p>
                  </w:sdtContent>
                </w:sdt>
              </w:sdtContent>
            </w:sdt>
            <w:sdt>
              <w:sdtPr>
                <w:alias w:val="32 p."/>
                <w:tag w:val="part_055526fd51ec4244aa168c34b102f8ca"/>
                <w:lock w:val="sdtLocked"/>
                <w:richText/>
              </w:sdtPr>
              <w:sdtContent>
                <w:p>
                  <w:pPr>
                    <w:spacing w:line="259" w:lineRule="auto"/>
                    <w:ind w:firstLine="720"/>
                    <w:jc w:val="both"/>
                    <w:textAlignment w:val="baseline"/>
                    <w:rPr>
                      <w:kern w:val="2"/>
                      <w:szCs w:val="24"/>
                    </w:rPr>
                  </w:pPr>
                  <w:sdt>
                    <w:sdtPr>
                      <w:alias w:val="Numeris"/>
                      <w:tag w:val="nr_055526fd51ec4244aa168c34b102f8ca"/>
                      <w:lock w:val="sdtLocked"/>
                      <w:richText/>
                    </w:sdtPr>
                    <w:sdtContent>
                      <w:r>
                        <w:rPr>
                          <w:color w:val="000000"/>
                          <w:kern w:val="2"/>
                          <w:szCs w:val="24"/>
                        </w:rPr>
                        <w:t>32</w:t>
                      </w:r>
                    </w:sdtContent>
                  </w:sdt>
                  <w:r>
                    <w:rPr>
                      <w:color w:val="000000"/>
                      <w:kern w:val="2"/>
                      <w:szCs w:val="24"/>
                    </w:rPr>
                    <w:t>. Kai bandymams būtina imituoti sprogstamuosius užtaisus, bandymo grupės vadovas užtikrina, kad būtų naudojami tik inertiniai užtaisai be sprogstamųjų medžiagų.</w:t>
                  </w:r>
                  <w:r>
                    <w:rPr>
                      <w:color w:val="881798"/>
                      <w:kern w:val="2"/>
                      <w:szCs w:val="24"/>
                    </w:rPr>
                    <w:t xml:space="preserve"> </w:t>
                  </w:r>
                  <w:r>
                    <w:rPr>
                      <w:color w:val="000000"/>
                      <w:kern w:val="2"/>
                      <w:szCs w:val="24"/>
                    </w:rPr>
                    <w:t>Bandymo grupės vadovas užtikrina, kad bandymą atliekantis asmuo su tokiu sprogstamuoju užtaisu turėtų šio užtaiso fotografiją ir Programos vadovo patvirtinimą, kad šis užtaisas yra bandymo priemonė, neturinti jokių sprogstamųjų medžiagų. </w:t>
                  </w:r>
                </w:p>
              </w:sdtContent>
            </w:sdt>
            <w:sdt>
              <w:sdtPr>
                <w:alias w:val="33 p."/>
                <w:tag w:val="part_7826ec9a9dbd402e951ca2e9e341c932"/>
                <w:lock w:val="sdtLocked"/>
                <w:richText/>
              </w:sdtPr>
              <w:sdtContent>
                <w:p>
                  <w:pPr>
                    <w:spacing w:line="259" w:lineRule="auto"/>
                    <w:ind w:firstLine="720"/>
                    <w:jc w:val="both"/>
                    <w:textAlignment w:val="baseline"/>
                    <w:rPr>
                      <w:kern w:val="2"/>
                      <w:szCs w:val="24"/>
                    </w:rPr>
                  </w:pPr>
                  <w:sdt>
                    <w:sdtPr>
                      <w:alias w:val="Numeris"/>
                      <w:tag w:val="nr_7826ec9a9dbd402e951ca2e9e341c932"/>
                      <w:lock w:val="sdtLocked"/>
                      <w:richText/>
                    </w:sdtPr>
                    <w:sdtContent>
                      <w:r>
                        <w:rPr>
                          <w:color w:val="000000"/>
                          <w:kern w:val="2"/>
                          <w:szCs w:val="24"/>
                        </w:rPr>
                        <w:t>33</w:t>
                      </w:r>
                    </w:sdtContent>
                  </w:sdt>
                  <w:r>
                    <w:rPr>
                      <w:color w:val="000000"/>
                      <w:kern w:val="2"/>
                      <w:szCs w:val="24"/>
                    </w:rPr>
                    <w:t>. Bandymo grupės vadovas kontroliuoja visų daiktų, naudojamų bandymų metu, išdavimą ir naudojimą. Šios grupės vadovas parengia, tikrina, išduoda ir surenka visas priemones, naudojamas bandymų metu.</w:t>
                  </w:r>
                  <w:r>
                    <w:rPr>
                      <w:color w:val="881798"/>
                      <w:kern w:val="2"/>
                      <w:szCs w:val="24"/>
                    </w:rPr>
                    <w:t> </w:t>
                  </w:r>
                  <w:r>
                    <w:rPr>
                      <w:color w:val="000000"/>
                      <w:kern w:val="2"/>
                      <w:szCs w:val="24"/>
                    </w:rPr>
                    <w:t>Bandymams naudojamos priemonės turi būti užregistruotos TKA aviacijos saugumo bandymų priemonių kataloge ir pažymėtos kaip bandymų priemonės.  </w:t>
                  </w:r>
                </w:p>
              </w:sdtContent>
            </w:sdt>
            <w:sdt>
              <w:sdtPr>
                <w:alias w:val="34 p."/>
                <w:tag w:val="part_9b160dbea801445987a187baf5dbe235"/>
                <w:lock w:val="sdtLocked"/>
                <w:richText/>
              </w:sdtPr>
              <w:sdtContent>
                <w:p>
                  <w:pPr>
                    <w:spacing w:line="259" w:lineRule="auto"/>
                    <w:ind w:firstLine="720"/>
                    <w:jc w:val="both"/>
                    <w:textAlignment w:val="baseline"/>
                    <w:rPr>
                      <w:kern w:val="2"/>
                      <w:szCs w:val="24"/>
                    </w:rPr>
                  </w:pPr>
                  <w:sdt>
                    <w:sdtPr>
                      <w:alias w:val="Numeris"/>
                      <w:tag w:val="nr_9b160dbea801445987a187baf5dbe235"/>
                      <w:lock w:val="sdtLocked"/>
                      <w:richText/>
                    </w:sdtPr>
                    <w:sdtContent>
                      <w:r>
                        <w:rPr>
                          <w:color w:val="000000"/>
                          <w:kern w:val="2"/>
                          <w:szCs w:val="24"/>
                        </w:rPr>
                        <w:t>34</w:t>
                      </w:r>
                    </w:sdtContent>
                  </w:sdt>
                  <w:r>
                    <w:rPr>
                      <w:color w:val="000000"/>
                      <w:kern w:val="2"/>
                      <w:szCs w:val="24"/>
                    </w:rPr>
                    <w:t>. Bandymo grupės vadovas užtikrina, kad bandymų metu naudojami daiktai būtų išduodami prieš bandymą (bandymus) ir surenkami iškart po bandymo (bandymų). Šie daiktai yra griežtai kontroliuojami viso bandymo (bandymų) metu. Jie negali būti paliekami be priežiūros. Kai daiktai bandymams naudojami viešojoje vietoje, jie turi būti paslėpti taip, kad nekeltų sumaišties tarp keleivių. Pasibaigus bandymui (bandymams), bandymo grupės vadovas patikrina, ar visi daiktai, naudoti bandymo (bandymų) metu, sugrąžinti. </w:t>
                  </w:r>
                </w:p>
              </w:sdtContent>
            </w:sdt>
            <w:sdt>
              <w:sdtPr>
                <w:alias w:val="35 p."/>
                <w:tag w:val="part_5457f1b6e9d8417aa1e441fa9d6c5e11"/>
                <w:lock w:val="sdtLocked"/>
                <w:richText/>
              </w:sdtPr>
              <w:sdtContent>
                <w:p>
                  <w:pPr>
                    <w:spacing w:line="259" w:lineRule="auto"/>
                    <w:ind w:firstLine="720"/>
                    <w:jc w:val="both"/>
                    <w:textAlignment w:val="baseline"/>
                    <w:rPr>
                      <w:kern w:val="2"/>
                      <w:szCs w:val="24"/>
                    </w:rPr>
                  </w:pPr>
                  <w:sdt>
                    <w:sdtPr>
                      <w:alias w:val="Numeris"/>
                      <w:tag w:val="nr_5457f1b6e9d8417aa1e441fa9d6c5e11"/>
                      <w:lock w:val="sdtLocked"/>
                      <w:richText/>
                    </w:sdtPr>
                    <w:sdtContent>
                      <w:r>
                        <w:rPr>
                          <w:color w:val="000000"/>
                          <w:kern w:val="2"/>
                          <w:szCs w:val="24"/>
                        </w:rPr>
                        <w:t>35</w:t>
                      </w:r>
                    </w:sdtContent>
                  </w:sdt>
                  <w:r>
                    <w:rPr>
                      <w:color w:val="000000"/>
                      <w:kern w:val="2"/>
                      <w:szCs w:val="24"/>
                    </w:rPr>
                    <w:t>. Bandymo grupės vadovas yra atsakingas už: </w:t>
                  </w:r>
                </w:p>
                <w:sdt>
                  <w:sdtPr>
                    <w:alias w:val="35.1 pp."/>
                    <w:tag w:val="part_04be6d139a4c49eabaa7eff29ac4c0fc"/>
                    <w:lock w:val="sdtLocked"/>
                    <w:richText/>
                  </w:sdtPr>
                  <w:sdtContent>
                    <w:p>
                      <w:pPr>
                        <w:spacing w:line="259" w:lineRule="auto"/>
                        <w:ind w:firstLine="720"/>
                        <w:jc w:val="both"/>
                        <w:textAlignment w:val="baseline"/>
                        <w:rPr>
                          <w:kern w:val="2"/>
                          <w:szCs w:val="24"/>
                        </w:rPr>
                      </w:pPr>
                      <w:sdt>
                        <w:sdtPr>
                          <w:alias w:val="Numeris"/>
                          <w:tag w:val="nr_04be6d139a4c49eabaa7eff29ac4c0fc"/>
                          <w:lock w:val="sdtLocked"/>
                          <w:richText/>
                        </w:sdtPr>
                        <w:sdtContent>
                          <w:r>
                            <w:rPr>
                              <w:color w:val="000000"/>
                              <w:kern w:val="2"/>
                              <w:szCs w:val="24"/>
                            </w:rPr>
                            <w:t>35.1</w:t>
                          </w:r>
                        </w:sdtContent>
                      </w:sdt>
                      <w:r>
                        <w:rPr>
                          <w:color w:val="000000"/>
                          <w:kern w:val="2"/>
                          <w:szCs w:val="24"/>
                        </w:rPr>
                        <w:t>. bandymų planavimą; </w:t>
                      </w:r>
                    </w:p>
                  </w:sdtContent>
                </w:sdt>
                <w:sdt>
                  <w:sdtPr>
                    <w:alias w:val="35.2 pp."/>
                    <w:tag w:val="part_693d86985146474d9df7bc8c7b5a3543"/>
                    <w:lock w:val="sdtLocked"/>
                    <w:richText/>
                  </w:sdtPr>
                  <w:sdtContent>
                    <w:p>
                      <w:pPr>
                        <w:spacing w:line="259" w:lineRule="auto"/>
                        <w:ind w:firstLine="720"/>
                        <w:jc w:val="both"/>
                        <w:textAlignment w:val="baseline"/>
                        <w:rPr>
                          <w:kern w:val="2"/>
                          <w:szCs w:val="24"/>
                        </w:rPr>
                      </w:pPr>
                      <w:sdt>
                        <w:sdtPr>
                          <w:alias w:val="Numeris"/>
                          <w:tag w:val="nr_693d86985146474d9df7bc8c7b5a3543"/>
                          <w:lock w:val="sdtLocked"/>
                          <w:richText/>
                        </w:sdtPr>
                        <w:sdtContent>
                          <w:r>
                            <w:rPr>
                              <w:color w:val="000000"/>
                              <w:kern w:val="2"/>
                              <w:szCs w:val="24"/>
                            </w:rPr>
                            <w:t>35.2</w:t>
                          </w:r>
                        </w:sdtContent>
                      </w:sdt>
                      <w:r>
                        <w:rPr>
                          <w:color w:val="000000"/>
                          <w:kern w:val="2"/>
                          <w:szCs w:val="24"/>
                        </w:rPr>
                        <w:t>. bandymų valdymą; </w:t>
                      </w:r>
                    </w:p>
                  </w:sdtContent>
                </w:sdt>
                <w:sdt>
                  <w:sdtPr>
                    <w:alias w:val="35.3 pp."/>
                    <w:tag w:val="part_f7f5816b19b24383848ba556d69029c0"/>
                    <w:lock w:val="sdtLocked"/>
                    <w:richText/>
                  </w:sdtPr>
                  <w:sdtContent>
                    <w:p>
                      <w:pPr>
                        <w:spacing w:line="259" w:lineRule="auto"/>
                        <w:ind w:firstLine="720"/>
                        <w:jc w:val="both"/>
                        <w:textAlignment w:val="baseline"/>
                        <w:rPr>
                          <w:kern w:val="2"/>
                          <w:szCs w:val="24"/>
                        </w:rPr>
                      </w:pPr>
                      <w:sdt>
                        <w:sdtPr>
                          <w:alias w:val="Numeris"/>
                          <w:tag w:val="nr_f7f5816b19b24383848ba556d69029c0"/>
                          <w:lock w:val="sdtLocked"/>
                          <w:richText/>
                        </w:sdtPr>
                        <w:sdtContent>
                          <w:r>
                            <w:rPr>
                              <w:color w:val="000000"/>
                              <w:kern w:val="2"/>
                              <w:szCs w:val="24"/>
                            </w:rPr>
                            <w:t>35.3</w:t>
                          </w:r>
                        </w:sdtContent>
                      </w:sdt>
                      <w:r>
                        <w:rPr>
                          <w:color w:val="000000"/>
                          <w:kern w:val="2"/>
                          <w:szCs w:val="24"/>
                        </w:rPr>
                        <w:t>. daiktų, naudojamų bandymų metu, išdavimą ir surinkimą; </w:t>
                      </w:r>
                    </w:p>
                  </w:sdtContent>
                </w:sdt>
                <w:sdt>
                  <w:sdtPr>
                    <w:alias w:val="35.4 pp."/>
                    <w:tag w:val="part_b671b65e3e7b47f48c230c9ed52d1759"/>
                    <w:lock w:val="sdtLocked"/>
                    <w:richText/>
                  </w:sdtPr>
                  <w:sdtContent>
                    <w:p>
                      <w:pPr>
                        <w:spacing w:line="259" w:lineRule="auto"/>
                        <w:ind w:firstLine="720"/>
                        <w:jc w:val="both"/>
                        <w:textAlignment w:val="baseline"/>
                        <w:rPr>
                          <w:kern w:val="2"/>
                          <w:szCs w:val="24"/>
                        </w:rPr>
                      </w:pPr>
                      <w:sdt>
                        <w:sdtPr>
                          <w:alias w:val="Numeris"/>
                          <w:tag w:val="nr_b671b65e3e7b47f48c230c9ed52d1759"/>
                          <w:lock w:val="sdtLocked"/>
                          <w:richText/>
                        </w:sdtPr>
                        <w:sdtContent>
                          <w:r>
                            <w:rPr>
                              <w:color w:val="000000"/>
                              <w:kern w:val="2"/>
                              <w:szCs w:val="24"/>
                            </w:rPr>
                            <w:t>35.4</w:t>
                          </w:r>
                        </w:sdtContent>
                      </w:sdt>
                      <w:r>
                        <w:rPr>
                          <w:color w:val="000000"/>
                          <w:kern w:val="2"/>
                          <w:szCs w:val="24"/>
                        </w:rPr>
                        <w:t>. saugų bandymų atlikimą; </w:t>
                      </w:r>
                    </w:p>
                  </w:sdtContent>
                </w:sdt>
                <w:sdt>
                  <w:sdtPr>
                    <w:alias w:val="35.5 pp."/>
                    <w:tag w:val="part_b1e7d53e96c44b1c9e8e6b453bba87ef"/>
                    <w:lock w:val="sdtLocked"/>
                    <w:richText/>
                  </w:sdtPr>
                  <w:sdtContent>
                    <w:p>
                      <w:pPr>
                        <w:spacing w:line="259" w:lineRule="auto"/>
                        <w:ind w:firstLine="720"/>
                        <w:jc w:val="both"/>
                        <w:textAlignment w:val="baseline"/>
                        <w:rPr>
                          <w:kern w:val="2"/>
                          <w:szCs w:val="24"/>
                        </w:rPr>
                      </w:pPr>
                      <w:sdt>
                        <w:sdtPr>
                          <w:alias w:val="Numeris"/>
                          <w:tag w:val="nr_b1e7d53e96c44b1c9e8e6b453bba87ef"/>
                          <w:lock w:val="sdtLocked"/>
                          <w:richText/>
                        </w:sdtPr>
                        <w:sdtContent>
                          <w:r>
                            <w:rPr>
                              <w:color w:val="000000"/>
                              <w:kern w:val="2"/>
                              <w:szCs w:val="24"/>
                            </w:rPr>
                            <w:t>35.5</w:t>
                          </w:r>
                        </w:sdtContent>
                      </w:sdt>
                      <w:r>
                        <w:rPr>
                          <w:color w:val="000000"/>
                          <w:kern w:val="2"/>
                          <w:szCs w:val="24"/>
                        </w:rPr>
                        <w:t>. bandymų dalyvių apklausą ir reikalingų dokumentų bei ataskaitos rengimą; </w:t>
                      </w:r>
                    </w:p>
                  </w:sdtContent>
                </w:sdt>
                <w:sdt>
                  <w:sdtPr>
                    <w:alias w:val="35.6 pp."/>
                    <w:tag w:val="part_e0e03f29fe3c4452895497825081324a"/>
                    <w:lock w:val="sdtLocked"/>
                    <w:richText/>
                  </w:sdtPr>
                  <w:sdtContent>
                    <w:p>
                      <w:pPr>
                        <w:spacing w:line="259" w:lineRule="auto"/>
                        <w:ind w:firstLine="720"/>
                        <w:jc w:val="both"/>
                        <w:textAlignment w:val="baseline"/>
                        <w:rPr>
                          <w:kern w:val="2"/>
                          <w:szCs w:val="24"/>
                        </w:rPr>
                      </w:pPr>
                      <w:sdt>
                        <w:sdtPr>
                          <w:alias w:val="Numeris"/>
                          <w:tag w:val="nr_e0e03f29fe3c4452895497825081324a"/>
                          <w:lock w:val="sdtLocked"/>
                          <w:richText/>
                        </w:sdtPr>
                        <w:sdtContent>
                          <w:r>
                            <w:rPr>
                              <w:color w:val="000000"/>
                              <w:kern w:val="2"/>
                              <w:szCs w:val="24"/>
                            </w:rPr>
                            <w:t>35.6</w:t>
                          </w:r>
                        </w:sdtContent>
                      </w:sdt>
                      <w:r>
                        <w:rPr>
                          <w:color w:val="000000"/>
                          <w:kern w:val="2"/>
                          <w:szCs w:val="24"/>
                        </w:rPr>
                        <w:t>. auditorių ir (arba) asmenų, dalyvaujančių bandymuose, supažindinimą su bandymais ir jų tikslais; </w:t>
                      </w:r>
                    </w:p>
                  </w:sdtContent>
                </w:sdt>
                <w:sdt>
                  <w:sdtPr>
                    <w:alias w:val="35.7 pp."/>
                    <w:tag w:val="part_1a131deccb12472eaf4c12415e4475de"/>
                    <w:lock w:val="sdtLocked"/>
                    <w:richText/>
                  </w:sdtPr>
                  <w:sdtContent>
                    <w:p>
                      <w:pPr>
                        <w:spacing w:line="259" w:lineRule="auto"/>
                        <w:ind w:firstLine="720"/>
                        <w:jc w:val="both"/>
                        <w:textAlignment w:val="baseline"/>
                        <w:rPr>
                          <w:kern w:val="2"/>
                          <w:szCs w:val="24"/>
                        </w:rPr>
                      </w:pPr>
                      <w:sdt>
                        <w:sdtPr>
                          <w:alias w:val="Numeris"/>
                          <w:tag w:val="nr_1a131deccb12472eaf4c12415e4475de"/>
                          <w:lock w:val="sdtLocked"/>
                          <w:richText/>
                        </w:sdtPr>
                        <w:sdtContent>
                          <w:r>
                            <w:rPr>
                              <w:color w:val="000000"/>
                              <w:kern w:val="2"/>
                              <w:szCs w:val="24"/>
                            </w:rPr>
                            <w:t>35.7</w:t>
                          </w:r>
                        </w:sdtContent>
                      </w:sdt>
                      <w:r>
                        <w:rPr>
                          <w:color w:val="000000"/>
                          <w:kern w:val="2"/>
                          <w:szCs w:val="24"/>
                        </w:rPr>
                        <w:t>. auditorių ir (arba) asmenų, dalyvaujančių bandymuose, informavimą, kad, aptikus bandymo metu naudojamą priemonę, auditoriai ir (arba) asmenys pateiktų dokumentus, įrodančius, kad jiems suteikta teisė atlikti bandymus. </w:t>
                      </w:r>
                    </w:p>
                  </w:sdtContent>
                </w:sdt>
              </w:sdtContent>
            </w:sdt>
            <w:sdt>
              <w:sdtPr>
                <w:alias w:val="36 p."/>
                <w:tag w:val="part_a728a55a02054d3686135404745e8c85"/>
                <w:lock w:val="sdtLocked"/>
                <w:richText/>
              </w:sdtPr>
              <w:sdtContent>
                <w:p>
                  <w:pPr>
                    <w:spacing w:line="259" w:lineRule="auto"/>
                    <w:ind w:firstLine="720"/>
                    <w:jc w:val="both"/>
                    <w:textAlignment w:val="baseline"/>
                    <w:rPr>
                      <w:bCs/>
                      <w:kern w:val="2"/>
                      <w:szCs w:val="24"/>
                    </w:rPr>
                  </w:pPr>
                  <w:sdt>
                    <w:sdtPr>
                      <w:alias w:val="Numeris"/>
                      <w:tag w:val="nr_a728a55a02054d3686135404745e8c85"/>
                      <w:lock w:val="sdtLocked"/>
                      <w:richText/>
                    </w:sdtPr>
                    <w:sdtContent>
                      <w:r>
                        <w:rPr>
                          <w:color w:val="000000"/>
                          <w:kern w:val="2"/>
                          <w:szCs w:val="24"/>
                        </w:rPr>
                        <w:t>36</w:t>
                      </w:r>
                    </w:sdtContent>
                  </w:sdt>
                  <w:r>
                    <w:rPr>
                      <w:color w:val="000000"/>
                      <w:kern w:val="2"/>
                      <w:szCs w:val="24"/>
                    </w:rPr>
                    <w:t xml:space="preserve">. Bandymams atrenkami sutikę juose dalyvauti asmenys, kurie gali tiksliai įvykdyti bandymo grupės vadovo nurodymus, priimti logiškus sprendimus ir greitai bei aiškiai įvertinti susiklosčiusią situaciją. Šie asmenys turi būti raštu informuoti apie riziką, kuri kyla atliekant </w:t>
                  </w:r>
                  <w:r>
                    <w:rPr>
                      <w:bCs/>
                      <w:color w:val="000000"/>
                      <w:kern w:val="2"/>
                      <w:szCs w:val="24"/>
                    </w:rPr>
                    <w:t>bandymus. </w:t>
                  </w:r>
                </w:p>
              </w:sdtContent>
            </w:sdt>
            <w:sdt>
              <w:sdtPr>
                <w:alias w:val="37 p."/>
                <w:tag w:val="part_3ef47ea4eea44d15a0861e3439f92d36"/>
                <w:lock w:val="sdtLocked"/>
                <w:richText/>
              </w:sdtPr>
              <w:sdtContent>
                <w:p>
                  <w:pPr>
                    <w:spacing w:line="259" w:lineRule="auto"/>
                    <w:ind w:firstLine="720"/>
                    <w:jc w:val="both"/>
                    <w:textAlignment w:val="baseline"/>
                    <w:rPr>
                      <w:strike/>
                      <w:color w:val="000000"/>
                      <w:szCs w:val="24"/>
                    </w:rPr>
                  </w:pPr>
                  <w:sdt>
                    <w:sdtPr>
                      <w:alias w:val="Numeris"/>
                      <w:tag w:val="nr_3ef47ea4eea44d15a0861e3439f92d36"/>
                      <w:lock w:val="sdtLocked"/>
                      <w:richText/>
                    </w:sdtPr>
                    <w:sdtContent>
                      <w:r>
                        <w:rPr>
                          <w:bCs/>
                          <w:color w:val="000000"/>
                          <w:kern w:val="2"/>
                          <w:szCs w:val="24"/>
                        </w:rPr>
                        <w:t>37</w:t>
                      </w:r>
                    </w:sdtContent>
                  </w:sdt>
                  <w:r>
                    <w:rPr>
                      <w:bCs/>
                      <w:color w:val="000000"/>
                      <w:kern w:val="2"/>
                      <w:szCs w:val="24"/>
                    </w:rPr>
                    <w:t>. Auditoriai gali atlikti bandymus savarankiškai arba bendradarbiaudami su policija, subjekto darbuotojais ir atitinkamos valstybės institucijos bandymams vykdyti paskirtais asmenimis. Šie asmenys privalo turėti dokumentus, patvirtinančius, kad TKA suteikė jiems teisę atlikti bandymus</w:t>
                  </w:r>
                  <w:r>
                    <w:rPr>
                      <w:color w:val="000000"/>
                      <w:kern w:val="2"/>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
          <w:sdtPr>
            <w:alias w:val="skyrius"/>
            <w:tag w:val="part_f24a47166f964e6ea9ab4e08a3abd9ed"/>
            <w:lock w:val="sdtLocked"/>
            <w:richText/>
          </w:sdtPr>
          <w:sdtContent>
            <w:p>
              <w:pPr>
                <w:suppressAutoHyphens/>
                <w:jc w:val="center"/>
                <w:textAlignment w:val="center"/>
                <w:rPr>
                  <w:b/>
                  <w:bCs/>
                  <w:strike/>
                  <w:color w:val="000000"/>
                  <w:szCs w:val="24"/>
                </w:rPr>
              </w:pPr>
              <w:sdt>
                <w:sdtPr>
                  <w:alias w:val="Numeris"/>
                  <w:tag w:val="nr_f24a47166f964e6ea9ab4e08a3abd9ed"/>
                  <w:lock w:val="sdtLocked"/>
                  <w:richText/>
                </w:sdtPr>
                <w:sdtContent>
                  <w:r>
                    <w:rPr>
                      <w:b/>
                      <w:bCs/>
                      <w:szCs w:val="24"/>
                    </w:rPr>
                    <w:t>IX</w:t>
                  </w:r>
                </w:sdtContent>
              </w:sdt>
              <w:r>
                <w:rPr>
                  <w:b/>
                  <w:bCs/>
                  <w:szCs w:val="24"/>
                </w:rPr>
                <w:t xml:space="preserve"> SKYRIUS</w:t>
              </w:r>
            </w:p>
            <w:p>
              <w:pPr>
                <w:tabs>
                  <w:tab w:val="left" w:pos="567"/>
                </w:tabs>
                <w:jc w:val="center"/>
                <w:rPr>
                  <w:b/>
                  <w:bCs/>
                  <w:szCs w:val="24"/>
                </w:rPr>
              </w:pPr>
              <w:sdt>
                <w:sdtPr>
                  <w:alias w:val="Pavadinimas"/>
                  <w:tag w:val="title_f24a47166f964e6ea9ab4e08a3abd9ed"/>
                  <w:lock w:val="sdtLocked"/>
                  <w:richText/>
                </w:sdtPr>
                <w:sdtContent>
                  <w:r>
                    <w:rPr>
                      <w:b/>
                      <w:bCs/>
                      <w:szCs w:val="24"/>
                    </w:rPr>
                    <w:t>RIZIKOS VERTINIMU PAGRĮSTAS ATITIKTIES STEBĖSENOS VEIKLOS DAŽNIS</w:t>
                  </w:r>
                </w:sdtContent>
              </w:sdt>
            </w:p>
            <w:p>
              <w:pPr>
                <w:ind w:firstLine="720"/>
                <w:jc w:val="both"/>
                <w:rPr>
                  <w:szCs w:val="24"/>
                </w:rPr>
              </w:pPr>
            </w:p>
            <w:sdt>
              <w:sdtPr>
                <w:alias w:val="39 p."/>
                <w:tag w:val="part_707231c502bd43cbafb471f9a7ca8a88"/>
                <w:lock w:val="sdtLocked"/>
                <w:richText/>
              </w:sdtPr>
              <w:sdtContent>
                <w:p>
                  <w:pPr>
                    <w:ind w:firstLine="720"/>
                    <w:jc w:val="both"/>
                  </w:pPr>
                  <w:sdt>
                    <w:sdtPr>
                      <w:alias w:val="Numeris"/>
                      <w:tag w:val="nr_707231c502bd43cbafb471f9a7ca8a88"/>
                      <w:lock w:val="sdtLocked"/>
                      <w:richText/>
                    </w:sdtPr>
                    <w:sdtContent>
                      <w:r>
                        <w:t>39</w:t>
                      </w:r>
                    </w:sdtContent>
                  </w:sdt>
                  <w:r>
                    <w:t xml:space="preserve">. Atitikties stebėsenos veiklos dažnis nustatomas remiantis subjektų rizikos vertinimu bei atsižvelgiant į Teroro akto grėsmės lygio nustatymo, skelbimo ir parengties tvarkos aprašo, patvirtinto </w:t>
                  </w:r>
                  <w:r>
                    <w:rPr>
                      <w:szCs w:val="24"/>
                    </w:rPr>
                    <w:t>Lietuvos Respublikos Vyriausybės 2010 m. lapkričio 10 d. nutarimu Nr. 1614-8 „Dėl T</w:t>
                  </w:r>
                  <w:r>
                    <w:t xml:space="preserve">eroro akto grėsmės lygio nustatymo, skelbimo ir parengties tvarkos aprašo patvirtinimo“ (toliau – Teroro akto grėsmės lygio nustatymo tvarkos aprašas), nustatyta tvarka kompetentingų institucijų nustatytą teroro akto grėsmės lygį Lietuvos Respublikoje bei į informaciją apie teroro aktus ar mėginimus juos įvykdyti Europos Sąjungoje (toliau – ES). </w:t>
                  </w:r>
                </w:p>
              </w:sdtContent>
            </w:sdt>
            <w:sdt>
              <w:sdtPr>
                <w:alias w:val="40 p."/>
                <w:tag w:val="part_8a6b38b37b6b4f3c9ee4113c8369a635"/>
                <w:lock w:val="sdtLocked"/>
                <w:richText/>
              </w:sdtPr>
              <w:sdtContent>
                <w:p>
                  <w:pPr>
                    <w:spacing w:line="259" w:lineRule="auto"/>
                    <w:ind w:firstLine="720"/>
                    <w:jc w:val="both"/>
                    <w:textAlignment w:val="baseline"/>
                  </w:pPr>
                  <w:sdt>
                    <w:sdtPr>
                      <w:alias w:val="Numeris"/>
                      <w:tag w:val="nr_8a6b38b37b6b4f3c9ee4113c8369a635"/>
                      <w:lock w:val="sdtLocked"/>
                      <w:richText/>
                    </w:sdtPr>
                    <w:sdtContent>
                      <w:r>
                        <w:rPr>
                          <w:color w:val="000000"/>
                          <w:kern w:val="2"/>
                          <w:szCs w:val="24"/>
                        </w:rPr>
                        <w:t>40</w:t>
                      </w:r>
                    </w:sdtContent>
                  </w:sdt>
                  <w:r>
                    <w:rPr>
                      <w:color w:val="000000"/>
                      <w:kern w:val="2"/>
                      <w:szCs w:val="24"/>
                    </w:rPr>
                    <w:t xml:space="preserve">. Rizikos vertinimą šiame skyriuje nustatyta tvarka atlieka TKA Aviacijos saugumo skyriaus darbuotojai kiekvienų </w:t>
                  </w:r>
                  <w:r>
                    <w:rPr>
                      <w:kern w:val="2"/>
                      <w:szCs w:val="24"/>
                    </w:rPr>
                    <w:t xml:space="preserve">einamųjų metų sausio mėnesį. Informaciją, kuri reikalinga kiekvienam konkrečiam šiame skyriuje nurodytam vertinimo kriterijui įvertinti, subjektas TKA pateikia ne vėliau kaip per 15 darbo dienų nuo oficialaus prašymo pateikti atitinkamą informaciją gavimo dienos. </w:t>
                  </w:r>
                  <w:r>
                    <w:rPr>
                      <w:bCs/>
                      <w:kern w:val="2"/>
                      <w:szCs w:val="24"/>
                    </w:rPr>
                    <w:t>Jeigu per šiame punkte nustatytą terminą subjektas TKA nepateikia reikiamos informacijos, TKA ne vėliau kaip per 3 darbo dienas po termino pabaigos išsiunčia subjektui priminimą ir nustato naują 3 darbo dienų informacijos pateikimo TKA terminą.</w:t>
                  </w:r>
                  <w:r>
                    <w:rPr>
                      <w:b/>
                      <w:kern w:val="2"/>
                      <w:szCs w:val="24"/>
                    </w:rPr>
                    <w:t xml:space="preserve"> </w:t>
                  </w:r>
                  <w:r>
                    <w:rPr>
                      <w:bCs/>
                      <w:color w:val="000000"/>
                      <w:kern w:val="2"/>
                      <w:szCs w:val="24"/>
                    </w:rPr>
                    <w:t>Nepateikus reikalingos informacijos TKA per šio punkto tvarka naujai nustatytą terminą, TKA ne vėliau kaip per 10 darbo dienų po TKA nustatyto termino pabaigos perduoda medžiagą LTSA dėl administracinio nusižengimo teisenos pradėjimo pagal Lietuvos Respublikos administracinių</w:t>
                  </w:r>
                  <w:r>
                    <w:rPr>
                      <w:bCs/>
                      <w:kern w:val="2"/>
                      <w:szCs w:val="24"/>
                    </w:rPr>
                    <w:t xml:space="preserve"> nusižengimų kodeksą (toliau – ANK).</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
              <w:sdtPr>
                <w:alias w:val="41 p."/>
                <w:tag w:val="part_b155b6c4ea8d4d97aca98fe48c5ade60"/>
                <w:lock w:val="sdtLocked"/>
                <w:richText/>
              </w:sdtPr>
              <w:sdtContent>
                <w:p>
                  <w:pPr>
                    <w:tabs>
                      <w:tab w:val="left" w:pos="567"/>
                    </w:tabs>
                    <w:ind w:firstLine="720"/>
                    <w:jc w:val="both"/>
                    <w:rPr>
                      <w:szCs w:val="24"/>
                    </w:rPr>
                  </w:pPr>
                  <w:sdt>
                    <w:sdtPr>
                      <w:alias w:val="Numeris"/>
                      <w:tag w:val="nr_b155b6c4ea8d4d97aca98fe48c5ade60"/>
                      <w:lock w:val="sdtLocked"/>
                      <w:richText/>
                    </w:sdtPr>
                    <w:sdtContent>
                      <w:r>
                        <w:rPr>
                          <w:szCs w:val="24"/>
                        </w:rPr>
                        <w:t>41</w:t>
                      </w:r>
                    </w:sdtContent>
                  </w:sdt>
                  <w:r>
                    <w:rPr>
                      <w:szCs w:val="24"/>
                    </w:rPr>
                    <w:t xml:space="preserve">. Atliekant subjektų rizikos vertinimą pagal subjektų priskyrimą atitinkamai grupei, vertinami šie kriterijai: </w:t>
                  </w:r>
                </w:p>
                <w:sdt>
                  <w:sdtPr>
                    <w:alias w:val="41.1 pp."/>
                    <w:tag w:val="part_97eb0eec21664a54862d53a551add4ac"/>
                    <w:lock w:val="sdtLocked"/>
                    <w:richText/>
                  </w:sdtPr>
                  <w:sdtContent>
                    <w:p>
                      <w:pPr>
                        <w:pStyle w:val="PlainText"/>
                        <w:ind w:firstLine="567"/>
                        <w:jc w:val="both"/>
                        <w:rPr>
                          <w:rFonts w:ascii="Times New Roman" w:hAnsi="Times New Roman"/>
                          <w:b/>
                          <w:bCs/>
                          <w:sz w:val="22"/>
                        </w:rPr>
                      </w:pPr>
                      <w:r>
                        <w:rPr>
                          <w:rFonts w:ascii="Times New Roman" w:hAnsi="Times New Roman"/>
                          <w:sz w:val="22"/>
                        </w:rPr>
                        <w:t>41.1</w:t>
                      </w:r>
                      <w:r>
                        <w:rPr>
                          <w:rFonts w:ascii="Times New Roman" w:hAnsi="Times New Roman"/>
                          <w:sz w:val="22"/>
                        </w:rPr>
                        <w:t>.</w:t>
                      </w:r>
                      <w:r>
                        <w:rPr>
                          <w:rFonts w:ascii="Times New Roman" w:eastAsia="MS Mincho" w:hAnsi="Times New Roman"/>
                          <w:sz w:val="20"/>
                          <w:i/>
                          <w:iCs/>
                        </w:rPr>
                        <w:t xml:space="preserve"> Neteko galios nuo 2023-08-12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
                  <w:sdtPr>
                    <w:alias w:val="41.2 pp."/>
                    <w:tag w:val="part_0172122264cc44c5ac7b8db7609c7db2"/>
                    <w:lock w:val="sdtLocked"/>
                    <w:richText/>
                  </w:sdtPr>
                  <w:sdtContent>
                    <w:p>
                      <w:pPr>
                        <w:tabs>
                          <w:tab w:val="left" w:pos="567"/>
                        </w:tabs>
                        <w:ind w:firstLine="720"/>
                        <w:jc w:val="both"/>
                        <w:rPr>
                          <w:szCs w:val="24"/>
                        </w:rPr>
                      </w:pPr>
                      <w:sdt>
                        <w:sdtPr>
                          <w:alias w:val="Numeris"/>
                          <w:tag w:val="nr_0172122264cc44c5ac7b8db7609c7db2"/>
                          <w:lock w:val="sdtLocked"/>
                          <w:richText/>
                        </w:sdtPr>
                        <w:sdtContent>
                          <w:r>
                            <w:rPr>
                              <w:szCs w:val="24"/>
                            </w:rPr>
                            <w:t>41.2</w:t>
                          </w:r>
                        </w:sdtContent>
                      </w:sdt>
                      <w:r>
                        <w:rPr>
                          <w:szCs w:val="24"/>
                        </w:rPr>
                        <w:t xml:space="preserve">. darbuotojų, atliekančių aviacijos saugumo funkcijas, kaita per praėjusius kalendorinius metus procentais (šis kriterijus netaikomas vertinant aerodromus); </w:t>
                      </w:r>
                    </w:p>
                  </w:sdtContent>
                </w:sdt>
                <w:sdt>
                  <w:sdtPr>
                    <w:alias w:val="41.3 pp."/>
                    <w:tag w:val="part_a674a8e2d6294505b9e09695c39b9850"/>
                    <w:lock w:val="sdtLocked"/>
                    <w:richText/>
                  </w:sdtPr>
                  <w:sdtContent>
                    <w:p>
                      <w:pPr>
                        <w:spacing w:line="259" w:lineRule="auto"/>
                        <w:ind w:firstLine="720"/>
                        <w:jc w:val="both"/>
                        <w:textAlignment w:val="baseline"/>
                        <w:rPr>
                          <w:szCs w:val="24"/>
                        </w:rPr>
                      </w:pPr>
                      <w:sdt>
                        <w:sdtPr>
                          <w:alias w:val="Numeris"/>
                          <w:tag w:val="nr_a674a8e2d6294505b9e09695c39b9850"/>
                          <w:lock w:val="sdtLocked"/>
                          <w:richText/>
                        </w:sdtPr>
                        <w:sdtContent>
                          <w:r>
                            <w:rPr>
                              <w:kern w:val="2"/>
                              <w:szCs w:val="24"/>
                            </w:rPr>
                            <w:t>41.3</w:t>
                          </w:r>
                        </w:sdtContent>
                      </w:sdt>
                      <w:r>
                        <w:rPr>
                          <w:kern w:val="2"/>
                          <w:szCs w:val="24"/>
                        </w:rPr>
                        <w:t xml:space="preserve">. subjekto vykdomos veiklos pobūdžio ir (ar) apimties pasikeitimai per praėjusius kalendorinius metus, turintys ar galintys turėti </w:t>
                      </w:r>
                      <w:r>
                        <w:rPr>
                          <w:bCs/>
                          <w:kern w:val="2"/>
                          <w:szCs w:val="24"/>
                        </w:rPr>
                        <w:t>neigiamos</w:t>
                      </w:r>
                      <w:r>
                        <w:rPr>
                          <w:b/>
                          <w:kern w:val="2"/>
                          <w:szCs w:val="24"/>
                        </w:rPr>
                        <w:t xml:space="preserve"> </w:t>
                      </w:r>
                      <w:r>
                        <w:rPr>
                          <w:kern w:val="2"/>
                          <w:szCs w:val="24"/>
                        </w:rPr>
                        <w:t>įtakos aviacijos saugumo užtikrinimui (šis kriterijus netaikomas vertinant aerodromus);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
                  <w:sdtPr>
                    <w:alias w:val="41.4 pp."/>
                    <w:tag w:val="part_449c246810ee4b028e5591398b780209"/>
                    <w:lock w:val="sdtLocked"/>
                    <w:richText/>
                  </w:sdtPr>
                  <w:sdtContent>
                    <w:p>
                      <w:pPr>
                        <w:tabs>
                          <w:tab w:val="left" w:pos="567"/>
                        </w:tabs>
                        <w:ind w:firstLine="720"/>
                        <w:jc w:val="both"/>
                        <w:rPr>
                          <w:szCs w:val="24"/>
                        </w:rPr>
                      </w:pPr>
                      <w:sdt>
                        <w:sdtPr>
                          <w:alias w:val="Numeris"/>
                          <w:tag w:val="nr_449c246810ee4b028e5591398b780209"/>
                          <w:lock w:val="sdtLocked"/>
                          <w:richText/>
                        </w:sdtPr>
                        <w:sdtContent>
                          <w:r>
                            <w:rPr>
                              <w:szCs w:val="24"/>
                            </w:rPr>
                            <w:t>41.4</w:t>
                          </w:r>
                        </w:sdtContent>
                      </w:sdt>
                      <w:r>
                        <w:rPr>
                          <w:szCs w:val="24"/>
                        </w:rPr>
                        <w:t>. atitikties stebėsenos veiklos metu nustatytų trūkumų (neatitinka, yra didelių trūkumų; neatitinka; atitinka, tačiau pageidautini patobulinimai) (toliau – trūkumai) skaičius per praėjusius kalendorinius metus;</w:t>
                      </w:r>
                    </w:p>
                  </w:sdtContent>
                </w:sdt>
                <w:sdt>
                  <w:sdtPr>
                    <w:alias w:val="41.5 pp."/>
                    <w:tag w:val="part_b0f6245d842e48ffbea4bd063f2641ff"/>
                    <w:lock w:val="sdtLocked"/>
                    <w:richText/>
                  </w:sdtPr>
                  <w:sdtContent>
                    <w:p>
                      <w:pPr>
                        <w:tabs>
                          <w:tab w:val="left" w:pos="567"/>
                        </w:tabs>
                        <w:ind w:firstLine="720"/>
                        <w:jc w:val="both"/>
                        <w:rPr>
                          <w:szCs w:val="24"/>
                        </w:rPr>
                      </w:pPr>
                      <w:sdt>
                        <w:sdtPr>
                          <w:alias w:val="Numeris"/>
                          <w:tag w:val="nr_b0f6245d842e48ffbea4bd063f2641ff"/>
                          <w:lock w:val="sdtLocked"/>
                          <w:richText/>
                        </w:sdtPr>
                        <w:sdtContent>
                          <w:r>
                            <w:rPr>
                              <w:szCs w:val="24"/>
                            </w:rPr>
                            <w:t>41.5</w:t>
                          </w:r>
                        </w:sdtContent>
                      </w:sdt>
                      <w:r>
                        <w:rPr>
                          <w:szCs w:val="24"/>
                        </w:rPr>
                        <w:t xml:space="preserve">. atitikties stebėsenos veiklos metu nustatytų trūkumų lygis per praėjusius kalendorinius metus; </w:t>
                      </w:r>
                    </w:p>
                  </w:sdtContent>
                </w:sdt>
                <w:sdt>
                  <w:sdtPr>
                    <w:alias w:val="41.6 pp."/>
                    <w:tag w:val="part_fe87022a7f974b3b892e0e462a474267"/>
                    <w:lock w:val="sdtLocked"/>
                    <w:richText/>
                  </w:sdtPr>
                  <w:sdtContent>
                    <w:p>
                      <w:pPr>
                        <w:tabs>
                          <w:tab w:val="left" w:pos="567"/>
                        </w:tabs>
                        <w:ind w:firstLine="720"/>
                        <w:jc w:val="both"/>
                        <w:rPr>
                          <w:szCs w:val="24"/>
                        </w:rPr>
                      </w:pPr>
                      <w:sdt>
                        <w:sdtPr>
                          <w:alias w:val="Numeris"/>
                          <w:tag w:val="nr_fe87022a7f974b3b892e0e462a474267"/>
                          <w:lock w:val="sdtLocked"/>
                          <w:richText/>
                        </w:sdtPr>
                        <w:sdtContent>
                          <w:r>
                            <w:rPr>
                              <w:szCs w:val="24"/>
                            </w:rPr>
                            <w:t>41.6</w:t>
                          </w:r>
                        </w:sdtContent>
                      </w:sdt>
                      <w:r>
                        <w:rPr>
                          <w:szCs w:val="24"/>
                        </w:rPr>
                        <w:t xml:space="preserve">. subjekto veiklos trukmė (šis kriterijus netaikomas vertinant antžemines paslaugas teikiančias įmones, aerodromus ir oro navigacijos paslaugas teikiančias įmones); </w:t>
                      </w:r>
                    </w:p>
                  </w:sdtContent>
                </w:sdt>
                <w:sdt>
                  <w:sdtPr>
                    <w:alias w:val="41.7 pp."/>
                    <w:tag w:val="part_10d18442527c483fbba4b9652b6d6b32"/>
                    <w:lock w:val="sdtLocked"/>
                    <w:richText/>
                  </w:sdtPr>
                  <w:sdtContent>
                    <w:p>
                      <w:pPr>
                        <w:tabs>
                          <w:tab w:val="left" w:pos="567"/>
                        </w:tabs>
                        <w:ind w:firstLine="720"/>
                        <w:jc w:val="both"/>
                        <w:rPr>
                          <w:szCs w:val="24"/>
                        </w:rPr>
                      </w:pPr>
                      <w:sdt>
                        <w:sdtPr>
                          <w:alias w:val="Numeris"/>
                          <w:tag w:val="nr_10d18442527c483fbba4b9652b6d6b32"/>
                          <w:lock w:val="sdtLocked"/>
                          <w:richText/>
                        </w:sdtPr>
                        <w:sdtContent>
                          <w:r>
                            <w:rPr>
                              <w:szCs w:val="24"/>
                            </w:rPr>
                            <w:t>41.7</w:t>
                          </w:r>
                        </w:sdtContent>
                      </w:sdt>
                      <w:r>
                        <w:rPr>
                          <w:szCs w:val="24"/>
                        </w:rPr>
                        <w:t xml:space="preserve">. pranešimų apie su aviacijos saugumu susijusius įvykius skaičius per praėjusius kalendorinius metus. </w:t>
                      </w:r>
                    </w:p>
                  </w:sdtContent>
                </w:sdt>
              </w:sdtContent>
            </w:sdt>
            <w:sdt>
              <w:sdtPr>
                <w:alias w:val="42 p."/>
                <w:tag w:val="part_28ee9be747a14091a7fb14e9ba0f2855"/>
                <w:lock w:val="sdtLocked"/>
                <w:richText/>
              </w:sdtPr>
              <w:sdtContent>
                <w:p>
                  <w:pPr>
                    <w:tabs>
                      <w:tab w:val="left" w:pos="567"/>
                    </w:tabs>
                    <w:ind w:firstLine="720"/>
                    <w:jc w:val="both"/>
                    <w:rPr>
                      <w:szCs w:val="24"/>
                    </w:rPr>
                  </w:pPr>
                  <w:sdt>
                    <w:sdtPr>
                      <w:alias w:val="Numeris"/>
                      <w:tag w:val="nr_28ee9be747a14091a7fb14e9ba0f2855"/>
                      <w:lock w:val="sdtLocked"/>
                      <w:richText/>
                    </w:sdtPr>
                    <w:sdtContent>
                      <w:r>
                        <w:rPr>
                          <w:szCs w:val="24"/>
                        </w:rPr>
                        <w:t>42</w:t>
                      </w:r>
                    </w:sdtContent>
                  </w:sdt>
                  <w:r>
                    <w:rPr>
                      <w:szCs w:val="24"/>
                    </w:rPr>
                    <w:t>. Atliekant Lietuvos Respublikos oro uostų rizikos vertinimą, be Programos 41 punkte nurodytų kriterijų, taip pat vertinami ir šie kriterijai:</w:t>
                  </w:r>
                </w:p>
                <w:sdt>
                  <w:sdtPr>
                    <w:alias w:val="42.1 pp."/>
                    <w:tag w:val="part_6383d1b596314be9a0a36685e01a3f11"/>
                    <w:lock w:val="sdtLocked"/>
                    <w:richText/>
                  </w:sdtPr>
                  <w:sdtContent>
                    <w:p>
                      <w:pPr>
                        <w:tabs>
                          <w:tab w:val="left" w:pos="567"/>
                        </w:tabs>
                        <w:ind w:firstLine="720"/>
                        <w:jc w:val="both"/>
                        <w:rPr>
                          <w:szCs w:val="24"/>
                        </w:rPr>
                      </w:pPr>
                      <w:sdt>
                        <w:sdtPr>
                          <w:alias w:val="Numeris"/>
                          <w:tag w:val="nr_6383d1b596314be9a0a36685e01a3f11"/>
                          <w:lock w:val="sdtLocked"/>
                          <w:richText/>
                        </w:sdtPr>
                        <w:sdtContent>
                          <w:r>
                            <w:rPr>
                              <w:szCs w:val="24"/>
                            </w:rPr>
                            <w:t>42.1</w:t>
                          </w:r>
                        </w:sdtContent>
                      </w:sdt>
                      <w:r>
                        <w:rPr>
                          <w:szCs w:val="24"/>
                        </w:rPr>
                        <w:t xml:space="preserve">. keleivių skaičius (mln.) per praėjusius kalendorinius metus, tenkantis vienam subjekto </w:t>
                      </w:r>
                      <w:r>
                        <w:t>darbuotojui, atliekančiam patikrinimus, patekimo kontrolę ar kitokią saugumo kontrolę, arba už tai atsakingam (toliau – darbuotojai, atliekantys aviacijos saugumo funkcijas);</w:t>
                      </w:r>
                    </w:p>
                  </w:sdtContent>
                </w:sdt>
                <w:sdt>
                  <w:sdtPr>
                    <w:alias w:val="42.2 pp."/>
                    <w:tag w:val="part_ef8abe457ddc46d6bae58f3a98cef3e0"/>
                    <w:lock w:val="sdtLocked"/>
                    <w:richText/>
                  </w:sdtPr>
                  <w:sdtContent>
                    <w:p>
                      <w:pPr>
                        <w:tabs>
                          <w:tab w:val="left" w:pos="567"/>
                        </w:tabs>
                        <w:ind w:firstLine="720"/>
                        <w:jc w:val="both"/>
                        <w:rPr>
                          <w:szCs w:val="24"/>
                        </w:rPr>
                      </w:pPr>
                      <w:sdt>
                        <w:sdtPr>
                          <w:alias w:val="Numeris"/>
                          <w:tag w:val="nr_ef8abe457ddc46d6bae58f3a98cef3e0"/>
                          <w:lock w:val="sdtLocked"/>
                          <w:richText/>
                        </w:sdtPr>
                        <w:sdtContent>
                          <w:r>
                            <w:rPr>
                              <w:szCs w:val="24"/>
                            </w:rPr>
                            <w:t>42.2</w:t>
                          </w:r>
                        </w:sdtContent>
                      </w:sdt>
                      <w:r>
                        <w:rPr>
                          <w:szCs w:val="24"/>
                        </w:rPr>
                        <w:t>. subjekto naudojama aviacijos saugumo įranga;</w:t>
                      </w:r>
                    </w:p>
                  </w:sdtContent>
                </w:sdt>
                <w:sdt>
                  <w:sdtPr>
                    <w:alias w:val="42.3 pp."/>
                    <w:tag w:val="part_4f1ecc79b27b417b8376f23bbe33c893"/>
                    <w:lock w:val="sdtLocked"/>
                    <w:richText/>
                  </w:sdtPr>
                  <w:sdtContent>
                    <w:p>
                      <w:pPr>
                        <w:tabs>
                          <w:tab w:val="left" w:pos="567"/>
                        </w:tabs>
                        <w:ind w:firstLine="720"/>
                        <w:jc w:val="both"/>
                        <w:rPr>
                          <w:szCs w:val="24"/>
                        </w:rPr>
                      </w:pPr>
                      <w:sdt>
                        <w:sdtPr>
                          <w:alias w:val="Numeris"/>
                          <w:tag w:val="nr_4f1ecc79b27b417b8376f23bbe33c893"/>
                          <w:lock w:val="sdtLocked"/>
                          <w:richText/>
                        </w:sdtPr>
                        <w:sdtContent>
                          <w:r>
                            <w:rPr>
                              <w:szCs w:val="24"/>
                            </w:rPr>
                            <w:t>42.3</w:t>
                          </w:r>
                        </w:sdtContent>
                      </w:sdt>
                      <w:r>
                        <w:rPr>
                          <w:szCs w:val="24"/>
                        </w:rPr>
                        <w:t xml:space="preserve"> statybų darbai oro uosto teritorijoje.</w:t>
                      </w:r>
                    </w:p>
                  </w:sdtContent>
                </w:sdt>
              </w:sdtContent>
            </w:sdt>
            <w:sdt>
              <w:sdtPr>
                <w:alias w:val="43 p."/>
                <w:tag w:val="part_f27384eef4674575a0cfa85c2396c520"/>
                <w:lock w:val="sdtLocked"/>
                <w:richText/>
              </w:sdtPr>
              <w:sdtContent>
                <w:p>
                  <w:pPr>
                    <w:ind w:firstLine="720"/>
                    <w:jc w:val="both"/>
                    <w:rPr>
                      <w:szCs w:val="24"/>
                    </w:rPr>
                  </w:pPr>
                  <w:sdt>
                    <w:sdtPr>
                      <w:alias w:val="Numeris"/>
                      <w:tag w:val="nr_f27384eef4674575a0cfa85c2396c520"/>
                      <w:lock w:val="sdtLocked"/>
                      <w:richText/>
                    </w:sdtPr>
                    <w:sdtContent>
                      <w:r>
                        <w:rPr>
                          <w:szCs w:val="24"/>
                        </w:rPr>
                        <w:t>43</w:t>
                      </w:r>
                    </w:sdtContent>
                  </w:sdt>
                  <w:r>
                    <w:rPr>
                      <w:szCs w:val="24"/>
                    </w:rPr>
                    <w:t xml:space="preserve">. Atliekant Lietuvos Respublikos reguliuojamų subjektų rizikos vertinimą, be Programos 41 punkte nurodytų kriterijų, taip pat vertinamas kriterijus – subjekto naudojama aviacijos saugumo įranga. </w:t>
                  </w:r>
                </w:p>
              </w:sdtContent>
            </w:sdt>
            <w:sdt>
              <w:sdtPr>
                <w:alias w:val="44 p."/>
                <w:tag w:val="part_00ccbb8a11b34241a8fa7ee221b2616c"/>
                <w:lock w:val="sdtLocked"/>
                <w:richText/>
              </w:sdtPr>
              <w:sdtContent>
                <w:p>
                  <w:pPr>
                    <w:ind w:firstLine="720"/>
                    <w:jc w:val="both"/>
                    <w:rPr>
                      <w:szCs w:val="24"/>
                    </w:rPr>
                  </w:pPr>
                  <w:sdt>
                    <w:sdtPr>
                      <w:alias w:val="Numeris"/>
                      <w:tag w:val="nr_00ccbb8a11b34241a8fa7ee221b2616c"/>
                      <w:lock w:val="sdtLocked"/>
                      <w:richText/>
                    </w:sdtPr>
                    <w:sdtContent>
                      <w:r>
                        <w:rPr>
                          <w:szCs w:val="24"/>
                        </w:rPr>
                        <w:t>44</w:t>
                      </w:r>
                    </w:sdtContent>
                  </w:sdt>
                  <w:r>
                    <w:rPr>
                      <w:szCs w:val="24"/>
                    </w:rPr>
                    <w:t xml:space="preserve">. Atliekant Lietuvos Respublikos reguliuojamų orlaivio atsargų tiekėjų rizikos vertinimą, be Programos 41 punkte nurodytų kriterijų, taip pat vertinamas kriterijus – subjekto naudojama aviacijos saugumo įranga. </w:t>
                  </w:r>
                </w:p>
              </w:sdtContent>
            </w:sdt>
            <w:sdt>
              <w:sdtPr>
                <w:alias w:val="45 p."/>
                <w:tag w:val="part_a574cacebc4c43019c911a024a2cd123"/>
                <w:lock w:val="sdtLocked"/>
                <w:richText/>
              </w:sdtPr>
              <w:sdtContent>
                <w:p>
                  <w:pPr>
                    <w:spacing w:line="259" w:lineRule="auto"/>
                    <w:ind w:firstLine="720"/>
                    <w:jc w:val="both"/>
                    <w:rPr>
                      <w:szCs w:val="24"/>
                    </w:rPr>
                  </w:pPr>
                  <w:sdt>
                    <w:sdtPr>
                      <w:alias w:val="Numeris"/>
                      <w:tag w:val="nr_a574cacebc4c43019c911a024a2cd123"/>
                      <w:lock w:val="sdtLocked"/>
                      <w:richText/>
                    </w:sdtPr>
                    <w:sdtContent>
                      <w:r>
                        <w:rPr>
                          <w:kern w:val="2"/>
                          <w:szCs w:val="24"/>
                        </w:rPr>
                        <w:t>45</w:t>
                      </w:r>
                    </w:sdtContent>
                  </w:sdt>
                  <w:r>
                    <w:rPr>
                      <w:kern w:val="2"/>
                      <w:szCs w:val="24"/>
                    </w:rPr>
                    <w:t xml:space="preserve">. Atliekant oro vežėjų (Lietuvos Respublikos oro vežėjai, taip pat ES šalyse ir ne ES šalyse registruoti oro vežėjai) rizikos vertinimą, be Programos 41 punkte nurodytų kriterijų, taip pat vertinamas kriterijus – skrydžių virš zonų, </w:t>
                  </w:r>
                  <w:r>
                    <w:rPr>
                      <w:bCs/>
                      <w:kern w:val="2"/>
                      <w:szCs w:val="24"/>
                    </w:rPr>
                    <w:t>nurodytų Europos aviacijos saugos agentūros konfliktinių zonų informacijos pranešimuose (CZIB), ar 100 jūrmylių spinduliu nuo šių zonų,</w:t>
                  </w:r>
                  <w:r>
                    <w:rPr>
                      <w:b/>
                      <w:kern w:val="2"/>
                      <w:szCs w:val="24"/>
                    </w:rPr>
                    <w:t xml:space="preserve"> </w:t>
                  </w:r>
                  <w:r>
                    <w:rPr>
                      <w:kern w:val="2"/>
                      <w:szCs w:val="24"/>
                    </w:rPr>
                    <w:t>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
              <w:sdtPr>
                <w:alias w:val="46 p."/>
                <w:tag w:val="part_1e26dfc178b2449787fe3ca396eb849e"/>
                <w:lock w:val="sdtLocked"/>
                <w:richText/>
              </w:sdtPr>
              <w:sdtContent>
                <w:p>
                  <w:pPr>
                    <w:ind w:firstLine="720"/>
                    <w:jc w:val="both"/>
                    <w:rPr>
                      <w:szCs w:val="24"/>
                    </w:rPr>
                  </w:pPr>
                  <w:sdt>
                    <w:sdtPr>
                      <w:alias w:val="Numeris"/>
                      <w:tag w:val="nr_1e26dfc178b2449787fe3ca396eb849e"/>
                      <w:lock w:val="sdtLocked"/>
                      <w:richText/>
                    </w:sdtPr>
                    <w:sdtContent>
                      <w:r>
                        <w:rPr>
                          <w:szCs w:val="24"/>
                        </w:rPr>
                        <w:t>46</w:t>
                      </w:r>
                    </w:sdtContent>
                  </w:sdt>
                  <w:r>
                    <w:rPr>
                      <w:szCs w:val="24"/>
                    </w:rPr>
                    <w:t xml:space="preserve">. Atliekant Lietuvos Respublikos aerodromų rizikos vertinimą, be Programos 41 punkte nurodytų kriterijų, taip pat vertinami ir šie kriterijai: </w:t>
                  </w:r>
                </w:p>
                <w:sdt>
                  <w:sdtPr>
                    <w:alias w:val="46.1 pp."/>
                    <w:tag w:val="part_4218d94863134b95ae31dae6786fd7ea"/>
                    <w:lock w:val="sdtLocked"/>
                    <w:richText/>
                  </w:sdtPr>
                  <w:sdtContent>
                    <w:p>
                      <w:pPr>
                        <w:ind w:firstLine="720"/>
                        <w:jc w:val="both"/>
                        <w:rPr>
                          <w:szCs w:val="24"/>
                        </w:rPr>
                      </w:pPr>
                      <w:sdt>
                        <w:sdtPr>
                          <w:alias w:val="Numeris"/>
                          <w:tag w:val="nr_4218d94863134b95ae31dae6786fd7ea"/>
                          <w:lock w:val="sdtLocked"/>
                          <w:richText/>
                        </w:sdtPr>
                        <w:sdtContent>
                          <w:r>
                            <w:rPr>
                              <w:szCs w:val="24"/>
                            </w:rPr>
                            <w:t>46.1</w:t>
                          </w:r>
                        </w:sdtContent>
                      </w:sdt>
                      <w:r>
                        <w:rPr>
                          <w:szCs w:val="24"/>
                        </w:rPr>
                        <w:t>. orlaivių parko dydis;</w:t>
                      </w:r>
                      <w:r>
                        <w:rPr>
                          <w:sz w:val="16"/>
                          <w:szCs w:val="16"/>
                        </w:rPr>
                        <w:t xml:space="preserve"> </w:t>
                      </w:r>
                    </w:p>
                  </w:sdtContent>
                </w:sdt>
                <w:sdt>
                  <w:sdtPr>
                    <w:alias w:val="46.2 pp."/>
                    <w:tag w:val="part_fcfc17c981614b3dbc2a71b330ae083d"/>
                    <w:lock w:val="sdtLocked"/>
                    <w:richText/>
                  </w:sdtPr>
                  <w:sdtContent>
                    <w:p>
                      <w:pPr>
                        <w:ind w:firstLine="720"/>
                        <w:jc w:val="both"/>
                        <w:rPr>
                          <w:szCs w:val="24"/>
                        </w:rPr>
                      </w:pPr>
                      <w:sdt>
                        <w:sdtPr>
                          <w:alias w:val="Numeris"/>
                          <w:tag w:val="nr_fcfc17c981614b3dbc2a71b330ae083d"/>
                          <w:lock w:val="sdtLocked"/>
                          <w:richText/>
                        </w:sdtPr>
                        <w:sdtContent>
                          <w:r>
                            <w:rPr>
                              <w:szCs w:val="24"/>
                            </w:rPr>
                            <w:t>46.2</w:t>
                          </w:r>
                        </w:sdtContent>
                      </w:sdt>
                      <w:r>
                        <w:rPr>
                          <w:szCs w:val="24"/>
                        </w:rPr>
                        <w:t xml:space="preserve">. įvykdytų skrydžių skaičius per praėjusius kalendorinius metus; </w:t>
                      </w:r>
                    </w:p>
                  </w:sdtContent>
                </w:sdt>
                <w:sdt>
                  <w:sdtPr>
                    <w:alias w:val="46.3 pp."/>
                    <w:tag w:val="part_1b44a55c87e3408d80fe344d4cfcff4b"/>
                    <w:lock w:val="sdtLocked"/>
                    <w:richText/>
                  </w:sdtPr>
                  <w:sdtContent>
                    <w:p>
                      <w:pPr>
                        <w:spacing w:line="259" w:lineRule="auto"/>
                        <w:ind w:firstLine="720"/>
                        <w:jc w:val="both"/>
                        <w:rPr>
                          <w:szCs w:val="24"/>
                        </w:rPr>
                      </w:pPr>
                      <w:sdt>
                        <w:sdtPr>
                          <w:alias w:val="Numeris"/>
                          <w:tag w:val="nr_1b44a55c87e3408d80fe344d4cfcff4b"/>
                          <w:lock w:val="sdtLocked"/>
                          <w:richText/>
                        </w:sdtPr>
                        <w:sdtContent>
                          <w:r>
                            <w:rPr>
                              <w:kern w:val="2"/>
                              <w:szCs w:val="24"/>
                            </w:rPr>
                            <w:t>46.3</w:t>
                          </w:r>
                        </w:sdtContent>
                      </w:sdt>
                      <w:r>
                        <w:rPr>
                          <w:kern w:val="2"/>
                          <w:szCs w:val="24"/>
                        </w:rPr>
                        <w:t>. objektų aerodrome ar šalia jo, kurie galėtų būti pasirinkti teroristų taikiniais dėl savo strateginės reikšmės, galimo didelio finansinės žalos masto, pavojaus žmonių sveikatai arba gyvybei,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
                  <w:sdtPr>
                    <w:alias w:val="46.4 pp."/>
                    <w:tag w:val="part_1e961753b6c84e45b2ecce0591f6f1e9"/>
                    <w:lock w:val="sdtLocked"/>
                    <w:richText/>
                  </w:sdtPr>
                  <w:sdtContent>
                    <w:p>
                      <w:pPr>
                        <w:ind w:firstLine="720"/>
                        <w:jc w:val="both"/>
                        <w:rPr>
                          <w:szCs w:val="24"/>
                        </w:rPr>
                      </w:pPr>
                      <w:sdt>
                        <w:sdtPr>
                          <w:alias w:val="Numeris"/>
                          <w:tag w:val="nr_1e961753b6c84e45b2ecce0591f6f1e9"/>
                          <w:lock w:val="sdtLocked"/>
                          <w:richText/>
                        </w:sdtPr>
                        <w:sdtContent>
                          <w:r>
                            <w:rPr>
                              <w:szCs w:val="24"/>
                            </w:rPr>
                            <w:t>46.4</w:t>
                          </w:r>
                        </w:sdtContent>
                      </w:sdt>
                      <w:r>
                        <w:rPr>
                          <w:szCs w:val="24"/>
                        </w:rPr>
                        <w:t xml:space="preserve">. renginių aerodrome ar besiribojančiose su juo teritorijose, kurie gali turėti poveikį aviacijos saugumui, skaičius. </w:t>
                      </w:r>
                    </w:p>
                  </w:sdtContent>
                </w:sdt>
              </w:sdtContent>
            </w:sdt>
            <w:sdt>
              <w:sdtPr>
                <w:alias w:val="47 p."/>
                <w:tag w:val="part_3398a096e12d4e8c812f7155e8cab116"/>
                <w:lock w:val="sdtLocked"/>
                <w:richText/>
              </w:sdtPr>
              <w:sdtContent>
                <w:p>
                  <w:pPr>
                    <w:ind w:firstLine="720"/>
                    <w:jc w:val="both"/>
                    <w:rPr>
                      <w:color w:val="FF0000"/>
                    </w:rPr>
                  </w:pPr>
                  <w:sdt>
                    <w:sdtPr>
                      <w:alias w:val="Numeris"/>
                      <w:tag w:val="nr_3398a096e12d4e8c812f7155e8cab116"/>
                      <w:lock w:val="sdtLocked"/>
                      <w:richText/>
                    </w:sdtPr>
                    <w:sdtContent>
                      <w:r>
                        <w:t>47</w:t>
                      </w:r>
                    </w:sdtContent>
                  </w:sdt>
                  <w:r>
                    <w:t xml:space="preserve">. Programos  41</w:t>
                  </w:r>
                  <w:r>
                    <w:rPr>
                      <w:szCs w:val="24"/>
                    </w:rPr>
                    <w:t>–</w:t>
                  </w:r>
                  <w:r>
                    <w:t xml:space="preserve">46 punktuose nurodytiems kriterijams nustatomos konkrečios reikšmės, kurios įvertinamos balais, išreiškiančiais rizikos lygį: 0 – žemas rizikos lygis, 1 – nedidelis rizikos lygis, 2 – vidutinis rizikos lygis, 3 – aukštas rizikos lygis. </w:t>
                  </w:r>
                  <w:r>
                    <w:rPr>
                      <w:color w:val="000000"/>
                    </w:rPr>
                    <w:t>Konkrečias kriterijų reikšmes ir jų įvertinimą balais nustato TKA.</w:t>
                  </w:r>
                </w:p>
              </w:sdtContent>
            </w:sdt>
            <w:sdt>
              <w:sdtPr>
                <w:alias w:val="48 p."/>
                <w:tag w:val="part_790115c9c7a74a98bed72615d2fee331"/>
                <w:lock w:val="sdtLocked"/>
                <w:richText/>
              </w:sdtPr>
              <w:sdtContent>
                <w:p>
                  <w:pPr>
                    <w:ind w:firstLine="720"/>
                    <w:jc w:val="both"/>
                  </w:pPr>
                  <w:sdt>
                    <w:sdtPr>
                      <w:alias w:val="Numeris"/>
                      <w:tag w:val="nr_790115c9c7a74a98bed72615d2fee331"/>
                      <w:lock w:val="sdtLocked"/>
                      <w:richText/>
                    </w:sdtPr>
                    <w:sdtContent>
                      <w:r>
                        <w:t>48</w:t>
                      </w:r>
                    </w:sdtContent>
                  </w:sdt>
                  <w:r>
                    <w:t xml:space="preserve">. Susumavus visų kriterijų reikšmių balus, vertinamas subjektas TKA nustatyta tvarka priskiriamas vienai iš šių rizikos grupių: </w:t>
                  </w:r>
                </w:p>
                <w:sdt>
                  <w:sdtPr>
                    <w:alias w:val="48.1 pp."/>
                    <w:tag w:val="part_8e2c814121b34c509c3796fe87f45811"/>
                    <w:lock w:val="sdtLocked"/>
                    <w:richText/>
                  </w:sdtPr>
                  <w:sdtContent>
                    <w:p>
                      <w:pPr>
                        <w:ind w:firstLine="720"/>
                        <w:jc w:val="both"/>
                      </w:pPr>
                      <w:sdt>
                        <w:sdtPr>
                          <w:alias w:val="Numeris"/>
                          <w:tag w:val="nr_8e2c814121b34c509c3796fe87f45811"/>
                          <w:lock w:val="sdtLocked"/>
                          <w:richText/>
                        </w:sdtPr>
                        <w:sdtContent>
                          <w:r>
                            <w:t>48.1</w:t>
                          </w:r>
                        </w:sdtContent>
                      </w:sdt>
                      <w:r>
                        <w:t xml:space="preserve">. žemos rizikos grupė – ženklinama žalia spalva; </w:t>
                      </w:r>
                    </w:p>
                  </w:sdtContent>
                </w:sdt>
                <w:sdt>
                  <w:sdtPr>
                    <w:alias w:val="48.2 pp."/>
                    <w:tag w:val="part_8491d95e63ad42748e08d68692df9a69"/>
                    <w:lock w:val="sdtLocked"/>
                    <w:richText/>
                  </w:sdtPr>
                  <w:sdtContent>
                    <w:p>
                      <w:pPr>
                        <w:ind w:firstLine="720"/>
                        <w:jc w:val="both"/>
                      </w:pPr>
                      <w:sdt>
                        <w:sdtPr>
                          <w:alias w:val="Numeris"/>
                          <w:tag w:val="nr_8491d95e63ad42748e08d68692df9a69"/>
                          <w:lock w:val="sdtLocked"/>
                          <w:richText/>
                        </w:sdtPr>
                        <w:sdtContent>
                          <w:r>
                            <w:t>48.2</w:t>
                          </w:r>
                        </w:sdtContent>
                      </w:sdt>
                      <w:r>
                        <w:t xml:space="preserve">  nedidelės rizikos grupė – ženklinama geltona spalva; </w:t>
                      </w:r>
                    </w:p>
                  </w:sdtContent>
                </w:sdt>
                <w:sdt>
                  <w:sdtPr>
                    <w:alias w:val="48.3 pp."/>
                    <w:tag w:val="part_86654c75192046cea0bbe0c3b36376c6"/>
                    <w:lock w:val="sdtLocked"/>
                    <w:richText/>
                  </w:sdtPr>
                  <w:sdtContent>
                    <w:p>
                      <w:pPr>
                        <w:ind w:firstLine="720"/>
                        <w:jc w:val="both"/>
                      </w:pPr>
                      <w:sdt>
                        <w:sdtPr>
                          <w:alias w:val="Numeris"/>
                          <w:tag w:val="nr_86654c75192046cea0bbe0c3b36376c6"/>
                          <w:lock w:val="sdtLocked"/>
                          <w:richText/>
                        </w:sdtPr>
                        <w:sdtContent>
                          <w:r>
                            <w:t>48.3</w:t>
                          </w:r>
                        </w:sdtContent>
                      </w:sdt>
                      <w:r>
                        <w:t>. vidutinės rizikos grupė – ženklinama oranžine spalva;</w:t>
                      </w:r>
                    </w:p>
                  </w:sdtContent>
                </w:sdt>
                <w:sdt>
                  <w:sdtPr>
                    <w:alias w:val="48.4 pp."/>
                    <w:tag w:val="part_d7b78714b40f4c478cea15cfb57864af"/>
                    <w:lock w:val="sdtLocked"/>
                    <w:richText/>
                  </w:sdtPr>
                  <w:sdtContent>
                    <w:p>
                      <w:pPr>
                        <w:ind w:firstLine="720"/>
                        <w:jc w:val="both"/>
                        <w:rPr>
                          <w:color w:val="FF0000"/>
                        </w:rPr>
                      </w:pPr>
                      <w:sdt>
                        <w:sdtPr>
                          <w:alias w:val="Numeris"/>
                          <w:tag w:val="nr_d7b78714b40f4c478cea15cfb57864af"/>
                          <w:lock w:val="sdtLocked"/>
                          <w:richText/>
                        </w:sdtPr>
                        <w:sdtContent>
                          <w:r>
                            <w:t>48.4</w:t>
                          </w:r>
                        </w:sdtContent>
                      </w:sdt>
                      <w:r>
                        <w:t xml:space="preserve">  aukštos rizikos grupė – ženklinama raudona spalva. </w:t>
                      </w:r>
                    </w:p>
                  </w:sdtContent>
                </w:sdt>
              </w:sdtContent>
            </w:sdt>
            <w:sdt>
              <w:sdtPr>
                <w:alias w:val="49 p."/>
                <w:tag w:val="part_f04748b80b7c4e3fb777e60ff639121f"/>
                <w:lock w:val="sdtLocked"/>
                <w:richText/>
              </w:sdtPr>
              <w:sdtContent>
                <w:p>
                  <w:pPr>
                    <w:ind w:firstLine="720"/>
                    <w:jc w:val="both"/>
                  </w:pPr>
                  <w:sdt>
                    <w:sdtPr>
                      <w:alias w:val="Numeris"/>
                      <w:tag w:val="nr_f04748b80b7c4e3fb777e60ff639121f"/>
                      <w:lock w:val="sdtLocked"/>
                      <w:richText/>
                    </w:sdtPr>
                    <w:sdtContent>
                      <w:r>
                        <w:t>49</w:t>
                      </w:r>
                    </w:sdtContent>
                  </w:sdt>
                  <w:r>
                    <w:t>. Subjektų, patenkančių į žemos rizikos grupę bei esant nustatytam žemiausiam ir žemam teroro akto grėsmės lygiui pagal Teroro akto grėsmės lygio nustatymo tvarkos aprašą, atitikties stebėsenos veikla atliekama tokiu dažniu:</w:t>
                  </w:r>
                </w:p>
                <w:sdt>
                  <w:sdtPr>
                    <w:alias w:val="49.1 pp."/>
                    <w:tag w:val="part_aff55059938b46b68f3c4e38c521ddc7"/>
                    <w:lock w:val="sdtLocked"/>
                    <w:richText/>
                  </w:sdtPr>
                  <w:sdtContent>
                    <w:p>
                      <w:pPr>
                        <w:ind w:firstLine="720"/>
                        <w:jc w:val="both"/>
                      </w:pPr>
                      <w:sdt>
                        <w:sdtPr>
                          <w:alias w:val="Numeris"/>
                          <w:tag w:val="nr_aff55059938b46b68f3c4e38c521ddc7"/>
                          <w:lock w:val="sdtLocked"/>
                          <w:richText/>
                        </w:sdtPr>
                        <w:sdtContent>
                          <w:r>
                            <w:t>49.1</w:t>
                          </w:r>
                        </w:sdtContent>
                      </w:sdt>
                      <w:r>
                        <w:t>. Saugumo auditas atliekamas ne rečiau kaip 1 kartą per 24 mėnesius.</w:t>
                      </w:r>
                    </w:p>
                  </w:sdtContent>
                </w:sdt>
                <w:sdt>
                  <w:sdtPr>
                    <w:alias w:val="49.2 pp."/>
                    <w:tag w:val="part_9b70f9aff2cf433a832ac7b5b2447b2b"/>
                    <w:lock w:val="sdtLocked"/>
                    <w:richText/>
                  </w:sdtPr>
                  <w:sdtContent>
                    <w:p>
                      <w:pPr>
                        <w:ind w:firstLine="720"/>
                        <w:jc w:val="both"/>
                      </w:pPr>
                      <w:sdt>
                        <w:sdtPr>
                          <w:alias w:val="Numeris"/>
                          <w:tag w:val="nr_9b70f9aff2cf433a832ac7b5b2447b2b"/>
                          <w:lock w:val="sdtLocked"/>
                          <w:richText/>
                        </w:sdtPr>
                        <w:sdtContent>
                          <w:r>
                            <w:t>49.2</w:t>
                          </w:r>
                        </w:sdtContent>
                      </w:sdt>
                      <w:r>
                        <w:t>. Įgyvendinimo patikrinimas:</w:t>
                      </w:r>
                    </w:p>
                    <w:sdt>
                      <w:sdtPr>
                        <w:alias w:val="49.2.1 pp."/>
                        <w:tag w:val="part_e3ea6257c2424ac1b461dcee7540c6d9"/>
                        <w:lock w:val="sdtLocked"/>
                        <w:richText/>
                      </w:sdtPr>
                      <w:sdtContent>
                        <w:p>
                          <w:pPr>
                            <w:ind w:firstLine="720"/>
                            <w:jc w:val="both"/>
                          </w:pPr>
                          <w:sdt>
                            <w:sdtPr>
                              <w:alias w:val="Numeris"/>
                              <w:tag w:val="nr_e3ea6257c2424ac1b461dcee7540c6d9"/>
                              <w:lock w:val="sdtLocked"/>
                              <w:richText/>
                            </w:sdtPr>
                            <w:sdtContent>
                              <w:r>
                                <w:t>49.2.1</w:t>
                              </w:r>
                            </w:sdtContent>
                          </w:sdt>
                          <w:r>
                            <w:t xml:space="preserve">. Lietuvos Respublikos oro uostuose, kurių metinis eismo intensyvumas viršija 2 mln. keleivių (jeigu nėra oro uosto, kurio metinis eismo intensyvumas viršytų 2 mln. keleivių, šiame papunktyje nustatyti reikalavimai taikomi Lietuvos Respublikos oro uostui, kurio metinis eismo intensyvumas yra didžiausias), visi Reglamento </w:t>
                          </w:r>
                          <w:r>
                            <w:rPr>
                              <w:color w:val="0563C1"/>
                              <w:szCs w:val="24"/>
                              <w:u w:val="single"/>
                            </w:rPr>
                            <w:t>(EB) Nr. 300/2008</w:t>
                          </w:r>
                          <w:r>
                            <w:t xml:space="preserve"> I priedo 1–6 skyriuose išvardytų tiesiogiai susijusių saugumo priemonių rinkiniai tikrinami ne rečiau kaip 1 kartą per 12 mėnesių, jeigu per tą laikotarpį oro uoste nebuvo atliktas saugumo auditas, apimantis visus Reglamento </w:t>
                          </w:r>
                          <w:r>
                            <w:rPr>
                              <w:color w:val="0563C1"/>
                              <w:szCs w:val="24"/>
                              <w:u w:val="single"/>
                            </w:rPr>
                            <w:t>(EB) Nr. 300/2008</w:t>
                          </w:r>
                          <w:r>
                            <w:t xml:space="preserve"> I priedo 1–6 skyriuose išvardytų tiesiogiai susijusių saugumo priemonių rinkinius;</w:t>
                          </w:r>
                        </w:p>
                      </w:sdtContent>
                    </w:sdt>
                    <w:sdt>
                      <w:sdtPr>
                        <w:alias w:val="49.2.2 pp."/>
                        <w:tag w:val="part_e38b7f9d567948889e442a41823765bc"/>
                        <w:lock w:val="sdtLocked"/>
                        <w:richText/>
                      </w:sdtPr>
                      <w:sdtContent>
                        <w:p>
                          <w:pPr>
                            <w:ind w:firstLine="720"/>
                            <w:jc w:val="both"/>
                          </w:pPr>
                          <w:sdt>
                            <w:sdtPr>
                              <w:alias w:val="Numeris"/>
                              <w:tag w:val="nr_e38b7f9d567948889e442a41823765bc"/>
                              <w:lock w:val="sdtLocked"/>
                              <w:richText/>
                            </w:sdtPr>
                            <w:sdtContent>
                              <w:r>
                                <w:t>49.2.2</w:t>
                              </w:r>
                            </w:sdtContent>
                          </w:sdt>
                          <w:r>
                            <w:t xml:space="preserve">. </w:t>
                          </w:r>
                          <w:r>
                            <w:rPr>
                              <w:szCs w:val="24"/>
                            </w:rPr>
                            <w:t xml:space="preserve">ne Europos Sąjungos šalyse, išskyrus Norvegiją, Islandiją, Lichtenšteiną ir Šveicariją, registruoti ir reguliariai skrydžius iš Lietuvos Respublikos oro uostų vykdantys oro vežėjai tikrinami ne rečiau kaip 1 kartą per 12 mėnesių, </w:t>
                          </w:r>
                          <w:r>
                            <w:t>jeigu per tą laikotarpį oro uoste nebuvo atliktas saugumo auditas</w:t>
                          </w:r>
                          <w:r>
                            <w:rPr>
                              <w:szCs w:val="24"/>
                            </w:rPr>
                            <w:t xml:space="preserve">; </w:t>
                          </w:r>
                        </w:p>
                      </w:sdtContent>
                    </w:sdt>
                    <w:sdt>
                      <w:sdtPr>
                        <w:alias w:val="49.2.3 pp."/>
                        <w:tag w:val="part_a2c3f53573734279a264aa0e93f9fae4"/>
                        <w:lock w:val="sdtLocked"/>
                        <w:richText/>
                      </w:sdtPr>
                      <w:sdtContent>
                        <w:p>
                          <w:pPr>
                            <w:ind w:firstLine="720"/>
                            <w:jc w:val="both"/>
                          </w:pPr>
                          <w:sdt>
                            <w:sdtPr>
                              <w:alias w:val="Numeris"/>
                              <w:tag w:val="nr_a2c3f53573734279a264aa0e93f9fae4"/>
                              <w:lock w:val="sdtLocked"/>
                              <w:richText/>
                            </w:sdtPr>
                            <w:sdtContent>
                              <w:r>
                                <w:t>49.2.3</w:t>
                              </w:r>
                            </w:sdtContent>
                          </w:sdt>
                          <w:r>
                            <w:t xml:space="preserve">. visais kitais atvejais, nepatenkančiais į Programos 49.2.1 ir 49.2.2 papunkčius, įgyvendinimo patikrinimas atliekamas </w:t>
                          </w:r>
                          <w:r>
                            <w:rPr>
                              <w:szCs w:val="24"/>
                            </w:rPr>
                            <w:t xml:space="preserve">ne rečiau kaip 1 kartą per 24 mėnesius, </w:t>
                          </w:r>
                          <w:r>
                            <w:t>jeigu per tą laikotarpį oro uoste nebuvo atliktas saugumo auditas.</w:t>
                          </w:r>
                        </w:p>
                      </w:sdtContent>
                    </w:sdt>
                  </w:sdtContent>
                </w:sdt>
              </w:sdtContent>
            </w:sdt>
            <w:sdt>
              <w:sdtPr>
                <w:alias w:val="50 p."/>
                <w:tag w:val="part_ef961516bd0649e49d1dc48e99f707d9"/>
                <w:lock w:val="sdtLocked"/>
                <w:richText/>
              </w:sdtPr>
              <w:sdtContent>
                <w:p>
                  <w:pPr>
                    <w:ind w:firstLine="720"/>
                    <w:jc w:val="both"/>
                  </w:pPr>
                  <w:sdt>
                    <w:sdtPr>
                      <w:alias w:val="Numeris"/>
                      <w:tag w:val="nr_ef961516bd0649e49d1dc48e99f707d9"/>
                      <w:lock w:val="sdtLocked"/>
                      <w:richText/>
                    </w:sdtPr>
                    <w:sdtContent>
                      <w:r>
                        <w:t>50</w:t>
                      </w:r>
                    </w:sdtContent>
                  </w:sdt>
                  <w:r>
                    <w:t xml:space="preserve">. Subjektai, patenkantys į nedidelės ir vidutinės rizikos grupes, tikrinami Programos 49 punkte nustatytu dažniu, tačiau sudarant metinį atitikties stebėsenos veiklos planą  jie einamaisiais metais turi būti tikrinami pirmiau nei plane numatyti, Programos 49 punkte nurodyti subjektai. </w:t>
                  </w:r>
                </w:p>
              </w:sdtContent>
            </w:sdt>
            <w:sdt>
              <w:sdtPr>
                <w:alias w:val="51 p."/>
                <w:tag w:val="part_30d7a03353904a4e8796c37bb8f58a98"/>
                <w:lock w:val="sdtLocked"/>
                <w:richText/>
              </w:sdtPr>
              <w:sdtContent>
                <w:p>
                  <w:pPr>
                    <w:ind w:firstLine="720"/>
                    <w:jc w:val="both"/>
                    <w:rPr>
                      <w:color w:val="000000"/>
                    </w:rPr>
                  </w:pPr>
                  <w:sdt>
                    <w:sdtPr>
                      <w:alias w:val="Numeris"/>
                      <w:tag w:val="nr_30d7a03353904a4e8796c37bb8f58a98"/>
                      <w:lock w:val="sdtLocked"/>
                      <w:richText/>
                    </w:sdtPr>
                    <w:sdtContent>
                      <w:r>
                        <w:t>51</w:t>
                      </w:r>
                    </w:sdtContent>
                  </w:sdt>
                  <w:r>
                    <w:t>. Nustačius, kad subjektas patenka į aukštos rizikos grupę, sudarant metinį atitikties stebėsenos veiklos planą nustatomas didesnis jo tikrinimo dažnis, nei numatyta Programos 49 punkte.</w:t>
                  </w:r>
                  <w:r>
                    <w:rPr>
                      <w:i/>
                      <w:iCs/>
                      <w:color w:val="FF0000"/>
                    </w:rPr>
                    <w:t xml:space="preserve"> </w:t>
                  </w:r>
                  <w:r>
                    <w:rPr>
                      <w:color w:val="000000"/>
                    </w:rPr>
                    <w:t xml:space="preserve">Konkretų tikrinimo dažnį nustato Programos vadovas. Jeigu kito rizikos vertinimo metu subjektas patenka į žemesnės rizikos grupę, jo tikrinimo dažnumas nustatomas vadovaujantis atitinkamai Programos 49 ar 50 punktu.  </w:t>
                  </w:r>
                </w:p>
              </w:sdtContent>
            </w:sdt>
            <w:sdt>
              <w:sdtPr>
                <w:alias w:val="52 p."/>
                <w:tag w:val="part_4b5af90c07c24a0f884c06dbed999341"/>
                <w:lock w:val="sdtLocked"/>
                <w:richText/>
              </w:sdtPr>
              <w:sdtContent>
                <w:p>
                  <w:pPr>
                    <w:ind w:firstLine="720"/>
                    <w:jc w:val="both"/>
                    <w:rPr>
                      <w:color w:val="000000"/>
                      <w:szCs w:val="24"/>
                    </w:rPr>
                  </w:pPr>
                  <w:sdt>
                    <w:sdtPr>
                      <w:alias w:val="Numeris"/>
                      <w:tag w:val="nr_4b5af90c07c24a0f884c06dbed999341"/>
                      <w:lock w:val="sdtLocked"/>
                      <w:richText/>
                    </w:sdtPr>
                    <w:sdtContent>
                      <w:r>
                        <w:rPr>
                          <w:color w:val="000000"/>
                          <w:szCs w:val="24"/>
                        </w:rPr>
                        <w:t>52</w:t>
                      </w:r>
                    </w:sdtContent>
                  </w:sdt>
                  <w:r>
                    <w:rPr>
                      <w:color w:val="000000"/>
                      <w:szCs w:val="24"/>
                    </w:rPr>
                    <w:t xml:space="preserve">. Atskirais atvejais Programos vadovas gali priimti sprendimą nustatyti didesnį  atitikties stebėsenos veiklos dažnį, nei numatyta Programos 49</w:t>
                  </w:r>
                  <w:r>
                    <w:rPr>
                      <w:szCs w:val="24"/>
                    </w:rPr>
                    <w:t>–</w:t>
                  </w:r>
                  <w:r>
                    <w:rPr>
                      <w:color w:val="000000"/>
                      <w:szCs w:val="24"/>
                    </w:rPr>
                    <w:t xml:space="preserve">51 punktuose, ir (ar) patikrinti subjektą ne pagal metinį atitikties stebėsenos veiklos planą, ir (ar) nustatyti kitus, nei plane numatyti, tikrintinus Reglamento </w:t>
                  </w:r>
                  <w:r>
                    <w:rPr>
                      <w:color w:val="0563C1"/>
                      <w:szCs w:val="24"/>
                      <w:u w:val="single"/>
                    </w:rPr>
                    <w:t>(EB) Nr. 300/2008</w:t>
                  </w:r>
                  <w:r>
                    <w:rPr>
                      <w:color w:val="000000"/>
                      <w:szCs w:val="24"/>
                    </w:rPr>
                    <w:t xml:space="preserve"> II priedo I priedėlyje išvardytus ir tiesiogiai susijusius saugumo priemonių rinkinius, atsižvelgdamas į aplinkybes, susijusias su subjekto vykdomos veiklos  pobūdžiu, taikomomis saugumo priemonėmis ir procedūromis, vidaus kokybės kontrolės rezultatais, ar kitas aplinkybes, lemiančias būtinybę priimti tokį sprendimą. </w:t>
                  </w:r>
                </w:p>
              </w:sdtContent>
            </w:sdt>
            <w:sdt>
              <w:sdtPr>
                <w:alias w:val="53 p."/>
                <w:tag w:val="part_fa50c1506c004f4ebd3f6a1dd31b6ff8"/>
                <w:lock w:val="sdtLocked"/>
                <w:richText/>
              </w:sdtPr>
              <w:sdtContent>
                <w:p>
                  <w:pPr>
                    <w:ind w:firstLine="720"/>
                    <w:jc w:val="both"/>
                    <w:rPr>
                      <w:color w:val="000000"/>
                      <w:szCs w:val="24"/>
                    </w:rPr>
                  </w:pPr>
                  <w:sdt>
                    <w:sdtPr>
                      <w:alias w:val="Numeris"/>
                      <w:tag w:val="nr_fa50c1506c004f4ebd3f6a1dd31b6ff8"/>
                      <w:lock w:val="sdtLocked"/>
                      <w:richText/>
                    </w:sdtPr>
                    <w:sdtContent>
                      <w:r>
                        <w:rPr>
                          <w:color w:val="000000"/>
                          <w:szCs w:val="24"/>
                        </w:rPr>
                        <w:t>53</w:t>
                      </w:r>
                    </w:sdtContent>
                  </w:sdt>
                  <w:r>
                    <w:rPr>
                      <w:color w:val="000000"/>
                      <w:szCs w:val="24"/>
                    </w:rPr>
                    <w:t xml:space="preserve">. Esant nustatytam vidutiniam, aukštam ir aukščiausiam teroro akto grėsmės lygiui, atitinkami Reglamento </w:t>
                  </w:r>
                  <w:r>
                    <w:rPr>
                      <w:color w:val="0563C1"/>
                      <w:szCs w:val="24"/>
                      <w:u w:val="single"/>
                    </w:rPr>
                    <w:t>(EB) Nr. 300/2008</w:t>
                  </w:r>
                  <w:r>
                    <w:rPr>
                      <w:color w:val="000000"/>
                      <w:szCs w:val="24"/>
                    </w:rPr>
                    <w:t xml:space="preserve"> II priedo I priedėlyje išvardyti ir tiesiogiai susiję saugumo priemonių rinkiniai turi būti tikrinami ne rečiau kaip kas 6 mėnesius. Konkretų dažnį ir kokie Reglamento </w:t>
                  </w:r>
                  <w:r>
                    <w:rPr>
                      <w:color w:val="0563C1"/>
                      <w:szCs w:val="24"/>
                      <w:u w:val="single"/>
                    </w:rPr>
                    <w:t>(EB) Nr. 300/2008</w:t>
                  </w:r>
                  <w:r>
                    <w:rPr>
                      <w:color w:val="000000"/>
                      <w:szCs w:val="24"/>
                    </w:rPr>
                    <w:t xml:space="preserve"> II priedo I priedėlyje išvardyti ir tiesiogiai susiję saugumo priemonių rinkiniai bus tikrinami, nustato Programos vadovas, atsižvelgdamas į grėsmės pobūdį ir taikomas papildomas aviacijos saugumo priemones, nurodytas </w:t>
                  </w:r>
                  <w:r>
                    <w:t xml:space="preserve">Teroro akto grėsmės lygio nustatymo tvarkos aprašo 2 priede (riboto naudojimo). </w:t>
                  </w:r>
                </w:p>
                <w:p>
                  <w:pPr>
                    <w:keepLines/>
                    <w:suppressAutoHyphens/>
                    <w:ind w:firstLine="720"/>
                    <w:jc w:val="center"/>
                    <w:textAlignment w:val="center"/>
                    <w:rPr>
                      <w:b/>
                      <w:bCs/>
                      <w:caps/>
                      <w:color w:val="000000"/>
                      <w:szCs w:val="24"/>
                    </w:rPr>
                  </w:pPr>
                </w:p>
              </w:sdtContent>
            </w:sdt>
          </w:sdtContent>
        </w:sdt>
        <w:sdt>
          <w:sdtPr>
            <w:alias w:val="skyrius"/>
            <w:tag w:val="part_94d37f7abc3c463d8457be4ca2651e43"/>
            <w:lock w:val="sdtLocked"/>
            <w:richText/>
          </w:sdtPr>
          <w:sdtContent>
            <w:p>
              <w:pPr>
                <w:keepLines/>
                <w:suppressAutoHyphens/>
                <w:jc w:val="center"/>
                <w:textAlignment w:val="center"/>
                <w:rPr>
                  <w:b/>
                  <w:bCs/>
                  <w:caps/>
                  <w:color w:val="000000"/>
                  <w:szCs w:val="24"/>
                </w:rPr>
              </w:pPr>
              <w:sdt>
                <w:sdtPr>
                  <w:alias w:val="Numeris"/>
                  <w:tag w:val="nr_94d37f7abc3c463d8457be4ca2651e43"/>
                  <w:lock w:val="sdtLocked"/>
                  <w:richText/>
                </w:sdtPr>
                <w:sdtContent>
                  <w:r>
                    <w:rPr>
                      <w:b/>
                      <w:bCs/>
                      <w:caps/>
                      <w:color w:val="000000"/>
                      <w:szCs w:val="24"/>
                    </w:rPr>
                    <w:t>X</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94d37f7abc3c463d8457be4ca2651e43"/>
                  <w:lock w:val="sdtLocked"/>
                  <w:richText/>
                </w:sdtPr>
                <w:sdtContent>
                  <w:r>
                    <w:rPr>
                      <w:b/>
                      <w:bCs/>
                      <w:caps/>
                      <w:color w:val="000000"/>
                      <w:szCs w:val="24"/>
                    </w:rPr>
                    <w:t>VERTINIMAS IR ATASKAITŲ TEIKIMAS</w:t>
                  </w:r>
                </w:sdtContent>
              </w:sdt>
            </w:p>
            <w:p>
              <w:pPr>
                <w:suppressAutoHyphens/>
                <w:ind w:firstLine="312"/>
                <w:jc w:val="both"/>
                <w:textAlignment w:val="center"/>
                <w:rPr>
                  <w:color w:val="000000"/>
                  <w:szCs w:val="24"/>
                </w:rPr>
              </w:pPr>
            </w:p>
            <w:sdt>
              <w:sdtPr>
                <w:alias w:val="54 p."/>
                <w:tag w:val="part_8faae4de4f614884834a060e54ea7774"/>
                <w:lock w:val="sdtLocked"/>
                <w:richText/>
              </w:sdtPr>
              <w:sdtContent>
                <w:p>
                  <w:pPr>
                    <w:suppressAutoHyphens/>
                    <w:ind w:firstLine="720"/>
                    <w:jc w:val="both"/>
                    <w:textAlignment w:val="center"/>
                    <w:rPr>
                      <w:color w:val="000000"/>
                      <w:szCs w:val="24"/>
                    </w:rPr>
                  </w:pPr>
                  <w:sdt>
                    <w:sdtPr>
                      <w:alias w:val="Numeris"/>
                      <w:tag w:val="nr_8faae4de4f614884834a060e54ea7774"/>
                      <w:lock w:val="sdtLocked"/>
                      <w:richText/>
                    </w:sdtPr>
                    <w:sdtContent>
                      <w:r>
                        <w:rPr>
                          <w:color w:val="000000"/>
                          <w:szCs w:val="24"/>
                        </w:rPr>
                        <w:t>54</w:t>
                      </w:r>
                    </w:sdtContent>
                  </w:sdt>
                  <w:r>
                    <w:rPr>
                      <w:color w:val="000000"/>
                      <w:szCs w:val="24"/>
                    </w:rPr>
                    <w:t xml:space="preserve">. Vykdant atitikties stebėsenos veiklą, NCASP įgyvendinimas vertinamas taikant Reglamento </w:t>
                  </w:r>
                  <w:r>
                    <w:rPr>
                      <w:color w:val="0563C1"/>
                      <w:szCs w:val="24"/>
                      <w:u w:val="single"/>
                    </w:rPr>
                    <w:t>(EB) Nr. 300/2008</w:t>
                  </w:r>
                  <w:r>
                    <w:rPr>
                      <w:color w:val="000000"/>
                      <w:szCs w:val="24"/>
                    </w:rPr>
                    <w:t xml:space="preserve"> II priedo II priedėlyje nurodytą atitikties klasifikacijos sistemą.</w:t>
                  </w:r>
                </w:p>
              </w:sdtContent>
            </w:sdt>
            <w:sdt>
              <w:sdtPr>
                <w:alias w:val="55 p."/>
                <w:tag w:val="part_8c86ec54ead6451cbbd80692b0552acf"/>
                <w:lock w:val="sdtLocked"/>
                <w:richText/>
              </w:sdtPr>
              <w:sdtContent>
                <w:p>
                  <w:pPr>
                    <w:suppressAutoHyphens/>
                    <w:ind w:firstLine="720"/>
                    <w:jc w:val="both"/>
                    <w:textAlignment w:val="center"/>
                    <w:rPr>
                      <w:color w:val="000000"/>
                      <w:szCs w:val="24"/>
                    </w:rPr>
                  </w:pPr>
                  <w:sdt>
                    <w:sdtPr>
                      <w:alias w:val="Numeris"/>
                      <w:tag w:val="nr_8c86ec54ead6451cbbd80692b0552acf"/>
                      <w:lock w:val="sdtLocked"/>
                      <w:richText/>
                    </w:sdtPr>
                    <w:sdtContent>
                      <w:r>
                        <w:rPr>
                          <w:color w:val="000000"/>
                          <w:szCs w:val="24"/>
                        </w:rPr>
                        <w:t>55</w:t>
                      </w:r>
                    </w:sdtContent>
                  </w:sdt>
                  <w:r>
                    <w:rPr>
                      <w:color w:val="000000"/>
                      <w:szCs w:val="24"/>
                    </w:rPr>
                    <w:t>. Atitikties stebėsenos veiklos ataskaitose nurodomi šie atliktos atitikties stebėsenos veiklos elementai:</w:t>
                  </w:r>
                </w:p>
                <w:sdt>
                  <w:sdtPr>
                    <w:alias w:val="55.1 pp."/>
                    <w:tag w:val="part_22098fdcd239470dabba7717ad5e527b"/>
                    <w:lock w:val="sdtLocked"/>
                    <w:richText/>
                  </w:sdtPr>
                  <w:sdtContent>
                    <w:p>
                      <w:pPr>
                        <w:suppressAutoHyphens/>
                        <w:ind w:firstLine="720"/>
                        <w:jc w:val="both"/>
                        <w:textAlignment w:val="center"/>
                        <w:rPr>
                          <w:color w:val="000000"/>
                          <w:szCs w:val="24"/>
                        </w:rPr>
                      </w:pPr>
                      <w:sdt>
                        <w:sdtPr>
                          <w:alias w:val="Numeris"/>
                          <w:tag w:val="nr_22098fdcd239470dabba7717ad5e527b"/>
                          <w:lock w:val="sdtLocked"/>
                          <w:richText/>
                        </w:sdtPr>
                        <w:sdtContent>
                          <w:r>
                            <w:rPr>
                              <w:color w:val="000000"/>
                              <w:szCs w:val="24"/>
                            </w:rPr>
                            <w:t>55.1</w:t>
                          </w:r>
                        </w:sdtContent>
                      </w:sdt>
                      <w:r>
                        <w:rPr>
                          <w:color w:val="000000"/>
                          <w:szCs w:val="24"/>
                        </w:rPr>
                        <w:t>. veiklos rūšis;</w:t>
                      </w:r>
                    </w:p>
                  </w:sdtContent>
                </w:sdt>
                <w:sdt>
                  <w:sdtPr>
                    <w:alias w:val="55.2 pp."/>
                    <w:tag w:val="part_a1fbf75dd6004692bc1c9816523cbc5a"/>
                    <w:lock w:val="sdtLocked"/>
                    <w:richText/>
                  </w:sdtPr>
                  <w:sdtContent>
                    <w:p>
                      <w:pPr>
                        <w:suppressAutoHyphens/>
                        <w:ind w:firstLine="720"/>
                        <w:jc w:val="both"/>
                        <w:textAlignment w:val="center"/>
                        <w:rPr>
                          <w:color w:val="000000"/>
                          <w:szCs w:val="24"/>
                        </w:rPr>
                      </w:pPr>
                      <w:sdt>
                        <w:sdtPr>
                          <w:alias w:val="Numeris"/>
                          <w:tag w:val="nr_a1fbf75dd6004692bc1c9816523cbc5a"/>
                          <w:lock w:val="sdtLocked"/>
                          <w:richText/>
                        </w:sdtPr>
                        <w:sdtContent>
                          <w:r>
                            <w:rPr>
                              <w:color w:val="000000"/>
                              <w:szCs w:val="24"/>
                            </w:rPr>
                            <w:t>55.2</w:t>
                          </w:r>
                        </w:sdtContent>
                      </w:sdt>
                      <w:r>
                        <w:rPr>
                          <w:color w:val="000000"/>
                          <w:szCs w:val="24"/>
                        </w:rPr>
                        <w:t>. tikrinamas oro uostas, oro vežėjas ir (arba) subjektas;</w:t>
                      </w:r>
                    </w:p>
                  </w:sdtContent>
                </w:sdt>
                <w:sdt>
                  <w:sdtPr>
                    <w:alias w:val="55.3 pp."/>
                    <w:tag w:val="part_220817697553422caba07f22c088dbd0"/>
                    <w:lock w:val="sdtLocked"/>
                    <w:richText/>
                  </w:sdtPr>
                  <w:sdtContent>
                    <w:p>
                      <w:pPr>
                        <w:suppressAutoHyphens/>
                        <w:ind w:firstLine="720"/>
                        <w:jc w:val="both"/>
                        <w:textAlignment w:val="center"/>
                        <w:rPr>
                          <w:color w:val="000000"/>
                          <w:szCs w:val="24"/>
                        </w:rPr>
                      </w:pPr>
                      <w:sdt>
                        <w:sdtPr>
                          <w:alias w:val="Numeris"/>
                          <w:tag w:val="nr_220817697553422caba07f22c088dbd0"/>
                          <w:lock w:val="sdtLocked"/>
                          <w:richText/>
                        </w:sdtPr>
                        <w:sdtContent>
                          <w:r>
                            <w:rPr>
                              <w:color w:val="000000"/>
                              <w:szCs w:val="24"/>
                            </w:rPr>
                            <w:t>55.3</w:t>
                          </w:r>
                        </w:sdtContent>
                      </w:sdt>
                      <w:r>
                        <w:rPr>
                          <w:color w:val="000000"/>
                          <w:szCs w:val="24"/>
                        </w:rPr>
                        <w:t>. veiklos data ir laikas;</w:t>
                      </w:r>
                    </w:p>
                  </w:sdtContent>
                </w:sdt>
                <w:sdt>
                  <w:sdtPr>
                    <w:alias w:val="55.4 pp."/>
                    <w:tag w:val="part_32276560a3a54b95bf705f7e47d19742"/>
                    <w:lock w:val="sdtLocked"/>
                    <w:richText/>
                  </w:sdtPr>
                  <w:sdtContent>
                    <w:p>
                      <w:pPr>
                        <w:suppressAutoHyphens/>
                        <w:ind w:firstLine="720"/>
                        <w:jc w:val="both"/>
                        <w:textAlignment w:val="center"/>
                        <w:rPr>
                          <w:color w:val="000000"/>
                          <w:szCs w:val="24"/>
                        </w:rPr>
                      </w:pPr>
                      <w:sdt>
                        <w:sdtPr>
                          <w:alias w:val="Numeris"/>
                          <w:tag w:val="nr_32276560a3a54b95bf705f7e47d19742"/>
                          <w:lock w:val="sdtLocked"/>
                          <w:richText/>
                        </w:sdtPr>
                        <w:sdtContent>
                          <w:r>
                            <w:rPr>
                              <w:color w:val="000000"/>
                              <w:szCs w:val="24"/>
                            </w:rPr>
                            <w:t>55.4</w:t>
                          </w:r>
                        </w:sdtContent>
                      </w:sdt>
                      <w:r>
                        <w:rPr>
                          <w:color w:val="000000"/>
                          <w:szCs w:val="24"/>
                        </w:rPr>
                        <w:t>. veiklą vykdančių auditorių vardai ir pavardės;</w:t>
                      </w:r>
                    </w:p>
                  </w:sdtContent>
                </w:sdt>
                <w:sdt>
                  <w:sdtPr>
                    <w:alias w:val="55.5 pp."/>
                    <w:tag w:val="part_a4e024aff60e437bb10a52b246e5a252"/>
                    <w:lock w:val="sdtLocked"/>
                    <w:richText/>
                  </w:sdtPr>
                  <w:sdtContent>
                    <w:p>
                      <w:pPr>
                        <w:suppressAutoHyphens/>
                        <w:ind w:firstLine="720"/>
                        <w:jc w:val="both"/>
                        <w:textAlignment w:val="center"/>
                        <w:rPr>
                          <w:color w:val="000000"/>
                          <w:szCs w:val="24"/>
                        </w:rPr>
                      </w:pPr>
                      <w:sdt>
                        <w:sdtPr>
                          <w:alias w:val="Numeris"/>
                          <w:tag w:val="nr_a4e024aff60e437bb10a52b246e5a252"/>
                          <w:lock w:val="sdtLocked"/>
                          <w:richText/>
                        </w:sdtPr>
                        <w:sdtContent>
                          <w:r>
                            <w:rPr>
                              <w:color w:val="000000"/>
                              <w:szCs w:val="24"/>
                            </w:rPr>
                            <w:t>55.5</w:t>
                          </w:r>
                        </w:sdtContent>
                      </w:sdt>
                      <w:r>
                        <w:rPr>
                          <w:color w:val="000000"/>
                          <w:szCs w:val="24"/>
                        </w:rPr>
                        <w:t>. veiklos mastas;</w:t>
                      </w:r>
                    </w:p>
                  </w:sdtContent>
                </w:sdt>
                <w:sdt>
                  <w:sdtPr>
                    <w:alias w:val="55.6 pp."/>
                    <w:tag w:val="part_637645ce96884052b82393788753d429"/>
                    <w:lock w:val="sdtLocked"/>
                    <w:richText/>
                  </w:sdtPr>
                  <w:sdtContent>
                    <w:p>
                      <w:pPr>
                        <w:suppressAutoHyphens/>
                        <w:ind w:firstLine="720"/>
                        <w:jc w:val="both"/>
                        <w:textAlignment w:val="center"/>
                        <w:rPr>
                          <w:color w:val="000000"/>
                          <w:szCs w:val="24"/>
                        </w:rPr>
                      </w:pPr>
                      <w:sdt>
                        <w:sdtPr>
                          <w:alias w:val="Numeris"/>
                          <w:tag w:val="nr_637645ce96884052b82393788753d429"/>
                          <w:lock w:val="sdtLocked"/>
                          <w:richText/>
                        </w:sdtPr>
                        <w:sdtContent>
                          <w:r>
                            <w:rPr>
                              <w:color w:val="000000"/>
                              <w:szCs w:val="24"/>
                            </w:rPr>
                            <w:t>55.6</w:t>
                          </w:r>
                        </w:sdtContent>
                      </w:sdt>
                      <w:r>
                        <w:rPr>
                          <w:color w:val="000000"/>
                          <w:szCs w:val="24"/>
                        </w:rPr>
                        <w:t>. rezultatai ir atitinkamos nacionalinės civilinės aviacijos saugumo programos nuostatos;</w:t>
                      </w:r>
                    </w:p>
                  </w:sdtContent>
                </w:sdt>
                <w:sdt>
                  <w:sdtPr>
                    <w:alias w:val="55.7 pp."/>
                    <w:tag w:val="part_8d62b2a6afec484d8a964f4637f4d5fc"/>
                    <w:lock w:val="sdtLocked"/>
                    <w:richText/>
                  </w:sdtPr>
                  <w:sdtContent>
                    <w:p>
                      <w:pPr>
                        <w:suppressAutoHyphens/>
                        <w:ind w:firstLine="720"/>
                        <w:jc w:val="both"/>
                        <w:textAlignment w:val="center"/>
                        <w:rPr>
                          <w:color w:val="000000"/>
                          <w:szCs w:val="24"/>
                        </w:rPr>
                      </w:pPr>
                      <w:sdt>
                        <w:sdtPr>
                          <w:alias w:val="Numeris"/>
                          <w:tag w:val="nr_8d62b2a6afec484d8a964f4637f4d5fc"/>
                          <w:lock w:val="sdtLocked"/>
                          <w:richText/>
                        </w:sdtPr>
                        <w:sdtContent>
                          <w:r>
                            <w:rPr>
                              <w:color w:val="000000"/>
                              <w:szCs w:val="24"/>
                            </w:rPr>
                            <w:t>55.7</w:t>
                          </w:r>
                        </w:sdtContent>
                      </w:sdt>
                      <w:r>
                        <w:rPr>
                          <w:color w:val="000000"/>
                          <w:szCs w:val="24"/>
                        </w:rPr>
                        <w:t>. atitikties klasifikacija;</w:t>
                      </w:r>
                    </w:p>
                  </w:sdtContent>
                </w:sdt>
                <w:sdt>
                  <w:sdtPr>
                    <w:alias w:val="55.8 pp."/>
                    <w:tag w:val="part_1fbef93d66f24665a7d01488fd1e4baa"/>
                    <w:lock w:val="sdtLocked"/>
                    <w:richText/>
                  </w:sdtPr>
                  <w:sdtContent>
                    <w:p>
                      <w:pPr>
                        <w:suppressAutoHyphens/>
                        <w:ind w:firstLine="720"/>
                        <w:jc w:val="both"/>
                        <w:textAlignment w:val="center"/>
                        <w:rPr>
                          <w:color w:val="000000"/>
                          <w:szCs w:val="24"/>
                        </w:rPr>
                      </w:pPr>
                      <w:sdt>
                        <w:sdtPr>
                          <w:alias w:val="Numeris"/>
                          <w:tag w:val="nr_1fbef93d66f24665a7d01488fd1e4baa"/>
                          <w:lock w:val="sdtLocked"/>
                          <w:richText/>
                        </w:sdtPr>
                        <w:sdtContent>
                          <w:r>
                            <w:rPr>
                              <w:color w:val="000000"/>
                              <w:szCs w:val="24"/>
                            </w:rPr>
                            <w:t>55.8</w:t>
                          </w:r>
                        </w:sdtContent>
                      </w:sdt>
                      <w:r>
                        <w:rPr>
                          <w:color w:val="000000"/>
                          <w:szCs w:val="24"/>
                        </w:rPr>
                        <w:t>. prireikus – siūlomos skirti įgyvendinimo užtikrinimo priemonės, nurodytos Programos 70 punkte;</w:t>
                      </w:r>
                    </w:p>
                  </w:sdtContent>
                </w:sdt>
                <w:sdt>
                  <w:sdtPr>
                    <w:alias w:val="55.9 pp."/>
                    <w:tag w:val="part_05345edc553c440aa78a9b4b7196ecbd"/>
                    <w:lock w:val="sdtLocked"/>
                    <w:richText/>
                  </w:sdtPr>
                  <w:sdtContent>
                    <w:p>
                      <w:pPr>
                        <w:suppressAutoHyphens/>
                        <w:ind w:firstLine="720"/>
                        <w:jc w:val="both"/>
                        <w:textAlignment w:val="center"/>
                        <w:rPr>
                          <w:color w:val="000000"/>
                          <w:szCs w:val="24"/>
                        </w:rPr>
                      </w:pPr>
                      <w:sdt>
                        <w:sdtPr>
                          <w:alias w:val="Numeris"/>
                          <w:tag w:val="nr_05345edc553c440aa78a9b4b7196ecbd"/>
                          <w:lock w:val="sdtLocked"/>
                          <w:richText/>
                        </w:sdtPr>
                        <w:sdtContent>
                          <w:r>
                            <w:rPr>
                              <w:color w:val="000000"/>
                              <w:szCs w:val="24"/>
                            </w:rPr>
                            <w:t>55.9</w:t>
                          </w:r>
                        </w:sdtContent>
                      </w:sdt>
                      <w:r>
                        <w:rPr>
                          <w:color w:val="000000"/>
                          <w:szCs w:val="24"/>
                        </w:rPr>
                        <w:t>. taisomųjų veiksmų rekomendacijos;</w:t>
                      </w:r>
                    </w:p>
                  </w:sdtContent>
                </w:sdt>
                <w:sdt>
                  <w:sdtPr>
                    <w:alias w:val="55.10 pp."/>
                    <w:tag w:val="part_9fb1e322af694ae69c67ff4c15c31676"/>
                    <w:lock w:val="sdtLocked"/>
                    <w:richText/>
                  </w:sdtPr>
                  <w:sdtContent>
                    <w:p>
                      <w:pPr>
                        <w:suppressAutoHyphens/>
                        <w:ind w:firstLine="720"/>
                        <w:jc w:val="both"/>
                        <w:textAlignment w:val="center"/>
                        <w:rPr>
                          <w:color w:val="000000"/>
                          <w:szCs w:val="24"/>
                        </w:rPr>
                      </w:pPr>
                      <w:sdt>
                        <w:sdtPr>
                          <w:alias w:val="Numeris"/>
                          <w:tag w:val="nr_9fb1e322af694ae69c67ff4c15c31676"/>
                          <w:lock w:val="sdtLocked"/>
                          <w:richText/>
                        </w:sdtPr>
                        <w:sdtContent>
                          <w:r>
                            <w:rPr>
                              <w:color w:val="000000"/>
                              <w:szCs w:val="24"/>
                            </w:rPr>
                            <w:t>55.10</w:t>
                          </w:r>
                        </w:sdtContent>
                      </w:sdt>
                      <w:r>
                        <w:rPr>
                          <w:color w:val="000000"/>
                          <w:szCs w:val="24"/>
                        </w:rPr>
                        <w:t xml:space="preserve">. prireikus – trūkumų taisymo terminas. Jeigu trūkumai buvo ištaisyti atitikties stebėsenos veiklos metu, apie tai pažymima ataskaitoje. </w:t>
                      </w:r>
                    </w:p>
                  </w:sdtContent>
                </w:sdt>
              </w:sdtContent>
            </w:sdt>
            <w:sdt>
              <w:sdtPr>
                <w:alias w:val="56 p."/>
                <w:tag w:val="part_e2e1af763ff143e9938b91ddbb86a75d"/>
                <w:lock w:val="sdtLocked"/>
                <w:richText/>
              </w:sdtPr>
              <w:sdtContent>
                <w:p>
                  <w:pPr>
                    <w:suppressAutoHyphens/>
                    <w:ind w:firstLine="720"/>
                    <w:jc w:val="both"/>
                    <w:textAlignment w:val="center"/>
                    <w:rPr>
                      <w:color w:val="000000"/>
                      <w:szCs w:val="24"/>
                    </w:rPr>
                  </w:pPr>
                  <w:sdt>
                    <w:sdtPr>
                      <w:alias w:val="Numeris"/>
                      <w:tag w:val="nr_e2e1af763ff143e9938b91ddbb86a75d"/>
                      <w:lock w:val="sdtLocked"/>
                      <w:richText/>
                    </w:sdtPr>
                    <w:sdtContent>
                      <w:r>
                        <w:rPr>
                          <w:color w:val="000000"/>
                          <w:szCs w:val="24"/>
                        </w:rPr>
                        <w:t>56</w:t>
                      </w:r>
                    </w:sdtContent>
                  </w:sdt>
                  <w:r>
                    <w:rPr>
                      <w:color w:val="000000"/>
                      <w:szCs w:val="24"/>
                    </w:rPr>
                    <w:t>. Jeigu nustatomas poreikis pakartotinai patikrinti subjektų taikomas saugumo priemones ir procedūras</w:t>
                  </w:r>
                  <w:r>
                    <w:rPr>
                      <w:strike/>
                      <w:color w:val="000000"/>
                      <w:szCs w:val="24"/>
                    </w:rPr>
                    <w:t>,</w:t>
                  </w:r>
                  <w:r>
                    <w:rPr>
                      <w:color w:val="000000"/>
                      <w:szCs w:val="24"/>
                    </w:rPr>
                    <w:t xml:space="preserve"> ir nustatoma silpnoji vieta – TKA paveda subjektui imtis proporcingų galimam pavojui priemonių.</w:t>
                  </w:r>
                </w:p>
                <w:p>
                  <w:pPr>
                    <w:keepLines/>
                    <w:suppressAutoHyphens/>
                    <w:jc w:val="center"/>
                    <w:textAlignment w:val="center"/>
                    <w:rPr>
                      <w:caps/>
                      <w:color w:val="000000"/>
                      <w:szCs w:val="24"/>
                    </w:rPr>
                  </w:pPr>
                </w:p>
              </w:sdtContent>
            </w:sdt>
          </w:sdtContent>
        </w:sdt>
        <w:sdt>
          <w:sdtPr>
            <w:alias w:val="skyrius"/>
            <w:tag w:val="part_3b3c34dcb70a4e58a2596777d06d3f6d"/>
            <w:lock w:val="sdtLocked"/>
            <w:richText/>
          </w:sdtPr>
          <w:sdtContent>
            <w:p>
              <w:pPr>
                <w:keepLines/>
                <w:suppressAutoHyphens/>
                <w:jc w:val="center"/>
                <w:textAlignment w:val="center"/>
                <w:rPr>
                  <w:b/>
                  <w:bCs/>
                  <w:caps/>
                  <w:color w:val="000000"/>
                  <w:szCs w:val="24"/>
                </w:rPr>
              </w:pPr>
              <w:sdt>
                <w:sdtPr>
                  <w:alias w:val="Numeris"/>
                  <w:tag w:val="nr_3b3c34dcb70a4e58a2596777d06d3f6d"/>
                  <w:lock w:val="sdtLocked"/>
                  <w:richText/>
                </w:sdtPr>
                <w:sdtContent>
                  <w:r>
                    <w:rPr>
                      <w:b/>
                      <w:bCs/>
                      <w:caps/>
                      <w:color w:val="000000"/>
                      <w:szCs w:val="24"/>
                    </w:rPr>
                    <w:t>XI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3b3c34dcb70a4e58a2596777d06d3f6d"/>
                  <w:lock w:val="sdtLocked"/>
                  <w:richText/>
                </w:sdtPr>
                <w:sdtContent>
                  <w:r>
                    <w:rPr>
                      <w:b/>
                      <w:bCs/>
                      <w:caps/>
                      <w:color w:val="000000"/>
                      <w:szCs w:val="24"/>
                    </w:rPr>
                    <w:t>TRŪKUMŲ TAISYMAS</w:t>
                  </w:r>
                </w:sdtContent>
              </w:sdt>
            </w:p>
            <w:p>
              <w:pPr>
                <w:jc w:val="both"/>
                <w:rPr>
                  <w:rFonts w:eastAsia="Calibri"/>
                  <w:b/>
                  <w:bCs/>
                  <w:szCs w:val="24"/>
                </w:rPr>
              </w:pPr>
            </w:p>
            <w:sdt>
              <w:sdtPr>
                <w:alias w:val="57 p."/>
                <w:tag w:val="part_bc093b7e542b45a88b1ea2114ee9e58a"/>
                <w:lock w:val="sdtLocked"/>
                <w:richText/>
              </w:sdtPr>
              <w:sdtContent>
                <w:p>
                  <w:pPr>
                    <w:ind w:firstLine="720"/>
                    <w:jc w:val="both"/>
                    <w:rPr>
                      <w:rFonts w:eastAsia="Calibri"/>
                      <w:color w:val="FF0000"/>
                      <w:szCs w:val="24"/>
                    </w:rPr>
                  </w:pPr>
                  <w:sdt>
                    <w:sdtPr>
                      <w:alias w:val="Numeris"/>
                      <w:tag w:val="nr_bc093b7e542b45a88b1ea2114ee9e58a"/>
                      <w:lock w:val="sdtLocked"/>
                      <w:richText/>
                    </w:sdtPr>
                    <w:sdtContent>
                      <w:r>
                        <w:rPr>
                          <w:rFonts w:eastAsia="Calibri"/>
                          <w:szCs w:val="24"/>
                        </w:rPr>
                        <w:t>57</w:t>
                      </w:r>
                    </w:sdtContent>
                  </w:sdt>
                  <w:r>
                    <w:rPr>
                      <w:rFonts w:eastAsia="Calibri"/>
                      <w:szCs w:val="24"/>
                    </w:rPr>
                    <w:t>. Jeigu atitikties stebėsenos veiklos metu nustatoma trūkumų, subjektas per 5 darbo dienas nuo ataskaitos gavimo dienos parengia trūkumų taisymo planą ir pateikia jį TKA derinti.</w:t>
                  </w:r>
                </w:p>
              </w:sdtContent>
            </w:sdt>
            <w:sdt>
              <w:sdtPr>
                <w:alias w:val="58 p."/>
                <w:tag w:val="part_7c4cf22c95be40fe9cb26a43c0c26b22"/>
                <w:lock w:val="sdtLocked"/>
                <w:richText/>
              </w:sdtPr>
              <w:sdtContent>
                <w:p>
                  <w:pPr>
                    <w:ind w:firstLine="720"/>
                    <w:jc w:val="both"/>
                    <w:rPr>
                      <w:rFonts w:eastAsia="Calibri"/>
                      <w:color w:val="FF0000"/>
                      <w:szCs w:val="24"/>
                    </w:rPr>
                  </w:pPr>
                  <w:sdt>
                    <w:sdtPr>
                      <w:alias w:val="Numeris"/>
                      <w:tag w:val="nr_7c4cf22c95be40fe9cb26a43c0c26b22"/>
                      <w:lock w:val="sdtLocked"/>
                      <w:richText/>
                    </w:sdtPr>
                    <w:sdtContent>
                      <w:r>
                        <w:rPr>
                          <w:rFonts w:eastAsia="Calibri"/>
                          <w:szCs w:val="24"/>
                        </w:rPr>
                        <w:t>58</w:t>
                      </w:r>
                    </w:sdtContent>
                  </w:sdt>
                  <w:r>
                    <w:rPr>
                      <w:rFonts w:eastAsia="Calibri"/>
                      <w:szCs w:val="24"/>
                    </w:rPr>
                    <w:t>. Trūkumų taisymo plane turi būti nurodyta:</w:t>
                  </w:r>
                </w:p>
                <w:sdt>
                  <w:sdtPr>
                    <w:alias w:val="58.1 pp."/>
                    <w:tag w:val="part_cf9e67161535421081e21a47daf7ce3f"/>
                    <w:lock w:val="sdtLocked"/>
                    <w:richText/>
                  </w:sdtPr>
                  <w:sdtContent>
                    <w:p>
                      <w:pPr>
                        <w:ind w:left="283" w:firstLine="434"/>
                        <w:jc w:val="both"/>
                        <w:rPr>
                          <w:rFonts w:eastAsia="Calibri"/>
                          <w:szCs w:val="24"/>
                        </w:rPr>
                      </w:pPr>
                      <w:sdt>
                        <w:sdtPr>
                          <w:alias w:val="Numeris"/>
                          <w:tag w:val="nr_cf9e67161535421081e21a47daf7ce3f"/>
                          <w:lock w:val="sdtLocked"/>
                          <w:richText/>
                        </w:sdtPr>
                        <w:sdtContent>
                          <w:r>
                            <w:rPr>
                              <w:rFonts w:eastAsia="Calibri"/>
                              <w:szCs w:val="24"/>
                            </w:rPr>
                            <w:t>58.1</w:t>
                          </w:r>
                        </w:sdtContent>
                      </w:sdt>
                      <w:r>
                        <w:rPr>
                          <w:rFonts w:eastAsia="Calibri"/>
                          <w:szCs w:val="24"/>
                        </w:rPr>
                        <w:t>. trūkumas ir trūkumų atsiradimo priežastis / priežastys;</w:t>
                      </w:r>
                    </w:p>
                  </w:sdtContent>
                </w:sdt>
                <w:sdt>
                  <w:sdtPr>
                    <w:alias w:val="58.2 pp."/>
                    <w:tag w:val="part_8dbc7bc54a5a426c9a8a9cecaf82c3fe"/>
                    <w:lock w:val="sdtLocked"/>
                    <w:richText/>
                  </w:sdtPr>
                  <w:sdtContent>
                    <w:p>
                      <w:pPr>
                        <w:ind w:left="283" w:firstLine="434"/>
                        <w:jc w:val="both"/>
                        <w:rPr>
                          <w:rFonts w:eastAsia="Calibri"/>
                          <w:szCs w:val="24"/>
                        </w:rPr>
                      </w:pPr>
                      <w:sdt>
                        <w:sdtPr>
                          <w:alias w:val="Numeris"/>
                          <w:tag w:val="nr_8dbc7bc54a5a426c9a8a9cecaf82c3fe"/>
                          <w:lock w:val="sdtLocked"/>
                          <w:richText/>
                        </w:sdtPr>
                        <w:sdtContent>
                          <w:r>
                            <w:rPr>
                              <w:rFonts w:eastAsia="Calibri"/>
                              <w:szCs w:val="24"/>
                            </w:rPr>
                            <w:t>58.2</w:t>
                          </w:r>
                        </w:sdtContent>
                      </w:sdt>
                      <w:r>
                        <w:rPr>
                          <w:rFonts w:eastAsia="Calibri"/>
                          <w:szCs w:val="24"/>
                        </w:rPr>
                        <w:t>. alternatyvios ir (arba) papildomos priemonės, kurios bus taikomos trūkumų taisymo įgyvendinimo laikotarpiu;</w:t>
                      </w:r>
                    </w:p>
                  </w:sdtContent>
                </w:sdt>
                <w:sdt>
                  <w:sdtPr>
                    <w:alias w:val="58.3 pp."/>
                    <w:tag w:val="part_90412c62e50b456b80b91fb68394c2cb"/>
                    <w:lock w:val="sdtLocked"/>
                    <w:richText/>
                  </w:sdtPr>
                  <w:sdtContent>
                    <w:p>
                      <w:pPr>
                        <w:ind w:firstLine="720"/>
                        <w:jc w:val="both"/>
                        <w:rPr>
                          <w:rFonts w:eastAsia="Calibri"/>
                          <w:szCs w:val="24"/>
                        </w:rPr>
                      </w:pPr>
                      <w:sdt>
                        <w:sdtPr>
                          <w:alias w:val="Numeris"/>
                          <w:tag w:val="nr_90412c62e50b456b80b91fb68394c2cb"/>
                          <w:lock w:val="sdtLocked"/>
                          <w:richText/>
                        </w:sdtPr>
                        <w:sdtContent>
                          <w:r>
                            <w:rPr>
                              <w:rFonts w:eastAsia="Calibri"/>
                              <w:szCs w:val="24"/>
                            </w:rPr>
                            <w:t>58.3</w:t>
                          </w:r>
                        </w:sdtContent>
                      </w:sdt>
                      <w:r>
                        <w:rPr>
                          <w:rFonts w:eastAsia="Calibri"/>
                          <w:szCs w:val="24"/>
                        </w:rPr>
                        <w:t>. trūkumų taisymo priemonė / priemonės;</w:t>
                      </w:r>
                    </w:p>
                  </w:sdtContent>
                </w:sdt>
                <w:sdt>
                  <w:sdtPr>
                    <w:alias w:val="58.4 pp."/>
                    <w:tag w:val="part_eceba6c4ddb549aaa30c58acb2e960a5"/>
                    <w:lock w:val="sdtLocked"/>
                    <w:richText/>
                  </w:sdtPr>
                  <w:sdtContent>
                    <w:p>
                      <w:pPr>
                        <w:ind w:firstLine="720"/>
                        <w:jc w:val="both"/>
                        <w:rPr>
                          <w:rFonts w:eastAsia="Calibri"/>
                          <w:szCs w:val="24"/>
                        </w:rPr>
                      </w:pPr>
                      <w:sdt>
                        <w:sdtPr>
                          <w:alias w:val="Numeris"/>
                          <w:tag w:val="nr_eceba6c4ddb549aaa30c58acb2e960a5"/>
                          <w:lock w:val="sdtLocked"/>
                          <w:richText/>
                        </w:sdtPr>
                        <w:sdtContent>
                          <w:r>
                            <w:rPr>
                              <w:rFonts w:eastAsia="Calibri"/>
                              <w:szCs w:val="24"/>
                            </w:rPr>
                            <w:t>58.4</w:t>
                          </w:r>
                        </w:sdtContent>
                      </w:sdt>
                      <w:r>
                        <w:rPr>
                          <w:rFonts w:eastAsia="Calibri"/>
                          <w:szCs w:val="24"/>
                        </w:rPr>
                        <w:t>. trūkumų taisymo terminai;</w:t>
                      </w:r>
                    </w:p>
                  </w:sdtContent>
                </w:sdt>
                <w:sdt>
                  <w:sdtPr>
                    <w:alias w:val="58.5 pp."/>
                    <w:tag w:val="part_36b7ca4480c2408e8b2cf2371882c3c6"/>
                    <w:lock w:val="sdtLocked"/>
                    <w:richText/>
                  </w:sdtPr>
                  <w:sdtContent>
                    <w:p>
                      <w:pPr>
                        <w:ind w:firstLine="720"/>
                        <w:jc w:val="both"/>
                        <w:rPr>
                          <w:rFonts w:eastAsia="Calibri"/>
                          <w:szCs w:val="24"/>
                        </w:rPr>
                      </w:pPr>
                      <w:sdt>
                        <w:sdtPr>
                          <w:alias w:val="Numeris"/>
                          <w:tag w:val="nr_36b7ca4480c2408e8b2cf2371882c3c6"/>
                          <w:lock w:val="sdtLocked"/>
                          <w:richText/>
                        </w:sdtPr>
                        <w:sdtContent>
                          <w:r>
                            <w:rPr>
                              <w:rFonts w:eastAsia="Calibri"/>
                              <w:szCs w:val="24"/>
                            </w:rPr>
                            <w:t>58.5</w:t>
                          </w:r>
                        </w:sdtContent>
                      </w:sdt>
                      <w:r>
                        <w:rPr>
                          <w:rFonts w:eastAsia="Calibri"/>
                          <w:szCs w:val="24"/>
                        </w:rPr>
                        <w:t>. už trūkumų taisymą atsakingo asmens pareigos, vardas, pavardė.</w:t>
                      </w:r>
                    </w:p>
                  </w:sdtContent>
                </w:sdt>
              </w:sdtContent>
            </w:sdt>
            <w:sdt>
              <w:sdtPr>
                <w:alias w:val="59 p."/>
                <w:tag w:val="part_c9d259bbe57449508dcf1e0efe7e75ad"/>
                <w:lock w:val="sdtLocked"/>
                <w:richText/>
              </w:sdtPr>
              <w:sdtContent>
                <w:p>
                  <w:pPr>
                    <w:spacing w:line="259" w:lineRule="auto"/>
                    <w:ind w:firstLine="720"/>
                    <w:jc w:val="both"/>
                    <w:textAlignment w:val="baseline"/>
                    <w:rPr>
                      <w:rFonts w:eastAsia="Calibri"/>
                      <w:szCs w:val="24"/>
                    </w:rPr>
                  </w:pPr>
                  <w:sdt>
                    <w:sdtPr>
                      <w:alias w:val="Numeris"/>
                      <w:tag w:val="nr_c9d259bbe57449508dcf1e0efe7e75ad"/>
                      <w:lock w:val="sdtLocked"/>
                      <w:richText/>
                    </w:sdtPr>
                    <w:sdtContent>
                      <w:r>
                        <w:rPr>
                          <w:kern w:val="2"/>
                          <w:szCs w:val="24"/>
                        </w:rPr>
                        <w:t>59</w:t>
                      </w:r>
                    </w:sdtContent>
                  </w:sdt>
                  <w:r>
                    <w:rPr>
                      <w:kern w:val="2"/>
                      <w:szCs w:val="24"/>
                    </w:rPr>
                    <w:t xml:space="preserve">. Jeigu per Programos 57 punkte nustatytą terminą subjektas TKA nepateikia derinti trūkumų taisymo plano, TKA </w:t>
                  </w:r>
                  <w:r>
                    <w:rPr>
                      <w:bCs/>
                      <w:kern w:val="2"/>
                      <w:szCs w:val="24"/>
                    </w:rPr>
                    <w:t xml:space="preserve">ne vėliau kaip per 3 darbo </w:t>
                  </w:r>
                  <w:r>
                    <w:rPr>
                      <w:bCs/>
                      <w:color w:val="000000"/>
                      <w:kern w:val="2"/>
                      <w:szCs w:val="24"/>
                    </w:rPr>
                    <w:t>dienas po nustatyto termino pabaigos</w:t>
                  </w:r>
                  <w:r>
                    <w:rPr>
                      <w:b/>
                      <w:color w:val="000000"/>
                      <w:kern w:val="2"/>
                      <w:szCs w:val="24"/>
                    </w:rPr>
                    <w:t xml:space="preserve"> </w:t>
                  </w:r>
                  <w:r>
                    <w:rPr>
                      <w:color w:val="000000"/>
                      <w:kern w:val="2"/>
                      <w:szCs w:val="24"/>
                    </w:rPr>
                    <w:t>išsiunčia subjektui priminimą ir nustato naują 3 darbo dienų trūkumų taisymo</w:t>
                  </w:r>
                  <w:r>
                    <w:rPr>
                      <w:kern w:val="2"/>
                      <w:szCs w:val="24"/>
                    </w:rPr>
                    <w:t xml:space="preserve"> plano pateikimo TKA terminą.“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
              <w:sdtPr>
                <w:alias w:val="60 p."/>
                <w:tag w:val="part_ae99a80691724d3183b6c4e302e39218"/>
                <w:lock w:val="sdtLocked"/>
                <w:richText/>
              </w:sdtPr>
              <w:sdtContent>
                <w:p>
                  <w:pPr>
                    <w:spacing w:line="259" w:lineRule="auto"/>
                    <w:ind w:firstLine="720"/>
                    <w:jc w:val="both"/>
                    <w:textAlignment w:val="baseline"/>
                    <w:rPr>
                      <w:rFonts w:eastAsia="Calibri"/>
                      <w:szCs w:val="24"/>
                    </w:rPr>
                  </w:pPr>
                  <w:sdt>
                    <w:sdtPr>
                      <w:alias w:val="Numeris"/>
                      <w:tag w:val="nr_ae99a80691724d3183b6c4e302e39218"/>
                      <w:lock w:val="sdtLocked"/>
                      <w:richText/>
                    </w:sdtPr>
                    <w:sdtContent>
                      <w:r>
                        <w:rPr>
                          <w:kern w:val="2"/>
                          <w:szCs w:val="24"/>
                        </w:rPr>
                        <w:t>60</w:t>
                      </w:r>
                    </w:sdtContent>
                  </w:sdt>
                  <w:r>
                    <w:rPr>
                      <w:kern w:val="2"/>
                      <w:szCs w:val="24"/>
                    </w:rPr>
                    <w:t xml:space="preserve">. Jeigu subjektas, gavęs Programos 59 punkte numatytą TKA </w:t>
                  </w:r>
                  <w:r>
                    <w:rPr>
                      <w:color w:val="000000"/>
                      <w:kern w:val="2"/>
                      <w:szCs w:val="24"/>
                    </w:rPr>
                    <w:t xml:space="preserve">priminimą, per TKA nustatytą terminą nepateikia trūkumų taisymo plano, TKA </w:t>
                  </w:r>
                  <w:r>
                    <w:rPr>
                      <w:bCs/>
                      <w:color w:val="000000"/>
                      <w:kern w:val="2"/>
                      <w:szCs w:val="24"/>
                    </w:rPr>
                    <w:t>ne vėliau kaip per 10 darbo dienų nuo TKA nustatyto termino pabaigos</w:t>
                  </w:r>
                  <w:r>
                    <w:rPr>
                      <w:b/>
                      <w:color w:val="000000"/>
                      <w:kern w:val="2"/>
                      <w:szCs w:val="24"/>
                    </w:rPr>
                    <w:t xml:space="preserve"> </w:t>
                  </w:r>
                  <w:r>
                    <w:rPr>
                      <w:color w:val="000000"/>
                      <w:kern w:val="2"/>
                      <w:szCs w:val="24"/>
                    </w:rPr>
                    <w:t xml:space="preserve">perduoda medžiagą LTSA dėl administracinio nusižengimo teisenos pradėjimo pagal </w:t>
                  </w:r>
                  <w:r>
                    <w:rPr>
                      <w:kern w:val="2"/>
                      <w:szCs w:val="24"/>
                    </w:rPr>
                    <w:t>ANK.“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
              <w:sdtPr>
                <w:alias w:val="61 p."/>
                <w:tag w:val="part_93ab7da1c51f4ad388ea933241be8f94"/>
                <w:lock w:val="sdtLocked"/>
                <w:richText/>
              </w:sdtPr>
              <w:sdtContent>
                <w:p>
                  <w:pPr>
                    <w:ind w:firstLine="720"/>
                    <w:jc w:val="both"/>
                    <w:rPr>
                      <w:rFonts w:eastAsia="Calibri"/>
                      <w:szCs w:val="24"/>
                    </w:rPr>
                  </w:pPr>
                  <w:sdt>
                    <w:sdtPr>
                      <w:alias w:val="Numeris"/>
                      <w:tag w:val="nr_93ab7da1c51f4ad388ea933241be8f94"/>
                      <w:lock w:val="sdtLocked"/>
                      <w:richText/>
                    </w:sdtPr>
                    <w:sdtContent>
                      <w:r>
                        <w:rPr>
                          <w:rFonts w:eastAsia="Calibri"/>
                          <w:szCs w:val="24"/>
                        </w:rPr>
                        <w:t>61</w:t>
                      </w:r>
                    </w:sdtContent>
                  </w:sdt>
                  <w:r>
                    <w:rPr>
                      <w:rFonts w:eastAsia="Calibri"/>
                      <w:szCs w:val="24"/>
                    </w:rPr>
                    <w:t xml:space="preserve">. Gavusi trūkumų taisymo planą, TKA per 10 darbo dienų jį įvertina. Jei plane numatytos priemonės ir terminai yra priimtini, TKA pateiktą planą suderina, o jei ne – atmeta. TKA, priėmusi sprendimą atmesti planą, nurodo jo atmetimo priežastis ir nustato naują 5 darbo dienų trūkumų taisymo plano pateikimo TKA derinti terminą. </w:t>
                  </w:r>
                </w:p>
              </w:sdtContent>
            </w:sdt>
            <w:sdt>
              <w:sdtPr>
                <w:alias w:val="62 p."/>
                <w:tag w:val="part_84b360b6f8824dc1a81e6ea30f026715"/>
                <w:lock w:val="sdtLocked"/>
                <w:richText/>
              </w:sdtPr>
              <w:sdtContent>
                <w:p>
                  <w:pPr>
                    <w:ind w:firstLine="720"/>
                    <w:jc w:val="both"/>
                    <w:rPr>
                      <w:rFonts w:eastAsia="Calibri"/>
                      <w:szCs w:val="24"/>
                    </w:rPr>
                  </w:pPr>
                  <w:sdt>
                    <w:sdtPr>
                      <w:alias w:val="Numeris"/>
                      <w:tag w:val="nr_84b360b6f8824dc1a81e6ea30f026715"/>
                      <w:lock w:val="sdtLocked"/>
                      <w:richText/>
                    </w:sdtPr>
                    <w:sdtContent>
                      <w:r>
                        <w:rPr>
                          <w:rFonts w:eastAsia="Calibri"/>
                          <w:szCs w:val="24"/>
                        </w:rPr>
                        <w:t>62</w:t>
                      </w:r>
                    </w:sdtContent>
                  </w:sdt>
                  <w:r>
                    <w:rPr>
                      <w:rFonts w:eastAsia="Calibri"/>
                      <w:szCs w:val="24"/>
                    </w:rPr>
                    <w:t>. Subjektas, ištaisęs trūkumus per trūkumų taisymo plane nustatytą terminą, apie tai ne vėliau kaip per 3 darbo dienas nuo nustatyto termino pabaigos raštu informuoja TKA.</w:t>
                  </w:r>
                </w:p>
              </w:sdtContent>
            </w:sdt>
            <w:sdt>
              <w:sdtPr>
                <w:alias w:val="63 p."/>
                <w:tag w:val="part_05780c7f88b745bcbb06ed93efa732d9"/>
                <w:lock w:val="sdtLocked"/>
                <w:richText/>
              </w:sdtPr>
              <w:sdtContent>
                <w:p>
                  <w:pPr>
                    <w:ind w:firstLine="720"/>
                    <w:jc w:val="both"/>
                    <w:rPr>
                      <w:rFonts w:eastAsia="Calibri"/>
                      <w:szCs w:val="24"/>
                    </w:rPr>
                  </w:pPr>
                  <w:sdt>
                    <w:sdtPr>
                      <w:alias w:val="Numeris"/>
                      <w:tag w:val="nr_05780c7f88b745bcbb06ed93efa732d9"/>
                      <w:lock w:val="sdtLocked"/>
                      <w:richText/>
                    </w:sdtPr>
                    <w:sdtContent>
                      <w:r>
                        <w:rPr>
                          <w:rFonts w:eastAsia="Calibri"/>
                          <w:szCs w:val="24"/>
                        </w:rPr>
                        <w:t>63</w:t>
                      </w:r>
                    </w:sdtContent>
                  </w:sdt>
                  <w:r>
                    <w:rPr>
                      <w:rFonts w:eastAsia="Calibri"/>
                      <w:szCs w:val="24"/>
                    </w:rPr>
                    <w:t>. Jeigu atitikties stebėsenos veiklos metu rasti trūkumai dėl objektyvių priežasčių iki nustatyto termino pabaigos neištaisomi, subjektas ne vėliau kaip per 3 darbo dienas nuo nustatyto termino pabaigos apie tai raštu informuoja TKA, nurodydamas to priežastis ir terminą, iki kada likę trūkumai bus ištaisyti. Šis terminas turi būti suderintas su TKA.</w:t>
                  </w:r>
                </w:p>
              </w:sdtContent>
            </w:sdt>
            <w:sdt>
              <w:sdtPr>
                <w:alias w:val="64 p."/>
                <w:tag w:val="part_4149db8aed34437ab10bfe026414037b"/>
                <w:lock w:val="sdtLocked"/>
                <w:richText/>
              </w:sdtPr>
              <w:sdtContent>
                <w:p>
                  <w:pPr>
                    <w:tabs>
                      <w:tab w:val="left" w:pos="1985"/>
                    </w:tabs>
                    <w:ind w:firstLine="720"/>
                    <w:jc w:val="both"/>
                    <w:rPr>
                      <w:rFonts w:eastAsia="Calibri"/>
                      <w:szCs w:val="24"/>
                    </w:rPr>
                  </w:pPr>
                  <w:sdt>
                    <w:sdtPr>
                      <w:alias w:val="Numeris"/>
                      <w:tag w:val="nr_4149db8aed34437ab10bfe026414037b"/>
                      <w:lock w:val="sdtLocked"/>
                      <w:richText/>
                    </w:sdtPr>
                    <w:sdtContent>
                      <w:r>
                        <w:rPr>
                          <w:rFonts w:eastAsia="Calibri"/>
                          <w:szCs w:val="24"/>
                        </w:rPr>
                        <w:t>64</w:t>
                      </w:r>
                    </w:sdtContent>
                  </w:sdt>
                  <w:r>
                    <w:rPr>
                      <w:rFonts w:eastAsia="Calibri"/>
                      <w:szCs w:val="24"/>
                    </w:rPr>
                    <w:t>. Praėjus nustatytam terminui, nurodytam subjekto trūkumų taisymo plane, per kurį trūkumai turėjo būti ištaisyti, ir negavusi iš subjekto informacijos apie trūkumų ištaisymą TKA subjektui siunčia priminimą dėl trūkumų taisymo. Gavęs priminimą, subjektas privalo pateikti TKA informaciją apie trūkumų ištaisymą per 2 darbo dienas nuo priminimo gavimo dienos.</w:t>
                  </w:r>
                </w:p>
              </w:sdtContent>
            </w:sdt>
            <w:sdt>
              <w:sdtPr>
                <w:alias w:val="65 p."/>
                <w:tag w:val="part_7a1a2bebbd0d49d8b9b1374fd79ba46b"/>
                <w:lock w:val="sdtLocked"/>
                <w:richText/>
              </w:sdtPr>
              <w:sdtContent>
                <w:p>
                  <w:pPr>
                    <w:spacing w:line="259" w:lineRule="auto"/>
                    <w:ind w:firstLine="720"/>
                    <w:jc w:val="both"/>
                    <w:textAlignment w:val="baseline"/>
                    <w:rPr>
                      <w:rFonts w:eastAsia="Calibri"/>
                      <w:szCs w:val="24"/>
                    </w:rPr>
                  </w:pPr>
                  <w:sdt>
                    <w:sdtPr>
                      <w:alias w:val="Numeris"/>
                      <w:tag w:val="nr_7a1a2bebbd0d49d8b9b1374fd79ba46b"/>
                      <w:lock w:val="sdtLocked"/>
                      <w:richText/>
                    </w:sdtPr>
                    <w:sdtContent>
                      <w:r>
                        <w:rPr>
                          <w:kern w:val="2"/>
                          <w:szCs w:val="24"/>
                        </w:rPr>
                        <w:t>65</w:t>
                      </w:r>
                    </w:sdtContent>
                  </w:sdt>
                  <w:r>
                    <w:rPr>
                      <w:kern w:val="2"/>
                      <w:szCs w:val="24"/>
                    </w:rPr>
                    <w:t xml:space="preserve">. Jeigu subjektas, gavęs Programos 64 punkte numatytą TKA priminimą dėl trūkumų taisymo, nesiėmė jokių priemonių bei laiku TKA nepateikė informacijos apie trūkumų ištaisymą, TKA </w:t>
                  </w:r>
                  <w:r>
                    <w:rPr>
                      <w:color w:val="000000"/>
                      <w:kern w:val="2"/>
                      <w:szCs w:val="24"/>
                    </w:rPr>
                    <w:t xml:space="preserve">ne vėliau kaip per 10 darbo dienų nuo </w:t>
                  </w:r>
                  <w:r>
                    <w:rPr>
                      <w:kern w:val="2"/>
                      <w:szCs w:val="24"/>
                    </w:rPr>
                    <w:t>Programos 64</w:t>
                  </w:r>
                  <w:r>
                    <w:rPr>
                      <w:color w:val="000000"/>
                      <w:kern w:val="2"/>
                      <w:szCs w:val="24"/>
                    </w:rPr>
                    <w:t xml:space="preserve"> punkte nustatyto termino pabaigos</w:t>
                  </w:r>
                  <w:r>
                    <w:rPr>
                      <w:kern w:val="2"/>
                      <w:szCs w:val="24"/>
                    </w:rPr>
                    <w:t xml:space="preserve"> perduoda medžiagą LTSA dėl administracinio nusižengimo teisenos pradėjimo ANK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
              <w:sdtPr>
                <w:alias w:val="66 p."/>
                <w:tag w:val="part_ae43a1c312804ac49a782bcbb02024c9"/>
                <w:lock w:val="sdtLocked"/>
                <w:richText/>
              </w:sdtPr>
              <w:sdtContent>
                <w:p>
                  <w:pPr>
                    <w:suppressAutoHyphens/>
                    <w:ind w:firstLine="720"/>
                    <w:jc w:val="both"/>
                    <w:textAlignment w:val="center"/>
                    <w:rPr>
                      <w:color w:val="000000"/>
                      <w:szCs w:val="24"/>
                    </w:rPr>
                  </w:pPr>
                  <w:sdt>
                    <w:sdtPr>
                      <w:alias w:val="Numeris"/>
                      <w:tag w:val="nr_ae43a1c312804ac49a782bcbb02024c9"/>
                      <w:lock w:val="sdtLocked"/>
                      <w:richText/>
                    </w:sdtPr>
                    <w:sdtContent>
                      <w:r>
                        <w:rPr>
                          <w:rFonts w:eastAsia="Calibri"/>
                          <w:szCs w:val="24"/>
                          <w:lang w:eastAsia="lt-LT"/>
                        </w:rPr>
                        <w:t>66</w:t>
                      </w:r>
                    </w:sdtContent>
                  </w:sdt>
                  <w:r>
                    <w:rPr>
                      <w:color w:val="000000"/>
                      <w:szCs w:val="24"/>
                    </w:rPr>
                    <w:t xml:space="preserve">. Kai subjektas informuoja TKA, jog visi trūkumai ištaisyti, TKA atlieka pakartotinį įgyvendinimo patikrinimą (prireikus – bandymą), kad įsitikintų, jog visi trūkumai buvo tinkamai ištaisyti. Pakartotinio įgyvendinimo patikrinimo (prireikus – bandymo) metu vertinami tik tie Reglamento </w:t>
                  </w:r>
                  <w:r>
                    <w:rPr>
                      <w:color w:val="0563C1"/>
                      <w:szCs w:val="24"/>
                      <w:u w:val="single"/>
                    </w:rPr>
                    <w:t>(EB) Nr. 300/2008</w:t>
                  </w:r>
                  <w:r>
                    <w:rPr>
                      <w:color w:val="000000"/>
                      <w:szCs w:val="24"/>
                    </w:rPr>
                    <w:t xml:space="preserve"> II priedo I priedėlyje išvardyti tiesiogiai susiję saugumo priemonių rinkiniai, kurių trūkumai buvo nustatyti.</w:t>
                  </w:r>
                </w:p>
              </w:sdtContent>
            </w:sdt>
            <w:sdt>
              <w:sdtPr>
                <w:alias w:val="67 p."/>
                <w:tag w:val="part_5bae68c30ca342529d599832d71f1a27"/>
                <w:lock w:val="sdtLocked"/>
                <w:richText/>
              </w:sdtPr>
              <w:sdtContent>
                <w:p>
                  <w:pPr>
                    <w:ind w:firstLine="720"/>
                    <w:jc w:val="both"/>
                    <w:rPr>
                      <w:szCs w:val="24"/>
                    </w:rPr>
                  </w:pPr>
                  <w:sdt>
                    <w:sdtPr>
                      <w:alias w:val="Numeris"/>
                      <w:tag w:val="nr_5bae68c30ca342529d599832d71f1a27"/>
                      <w:lock w:val="sdtLocked"/>
                      <w:richText/>
                    </w:sdtPr>
                    <w:sdtContent>
                      <w:r>
                        <w:rPr>
                          <w:rFonts w:eastAsia="Calibri"/>
                          <w:szCs w:val="24"/>
                        </w:rPr>
                        <w:t>67</w:t>
                      </w:r>
                    </w:sdtContent>
                  </w:sdt>
                  <w:r>
                    <w:rPr>
                      <w:rFonts w:eastAsia="Calibri"/>
                      <w:szCs w:val="24"/>
                    </w:rPr>
                    <w:t xml:space="preserve">. Pakartotinis įgyvendinimo patikrinimas </w:t>
                  </w:r>
                  <w:r>
                    <w:rPr>
                      <w:szCs w:val="24"/>
                    </w:rPr>
                    <w:t>remiasi sistemingu informacijos rinkimu taikant vieną ar kelis iš nurodytų metodų:</w:t>
                  </w:r>
                </w:p>
                <w:sdt>
                  <w:sdtPr>
                    <w:alias w:val="67.1 pp."/>
                    <w:tag w:val="part_b8c957bdd11c407ea7a069742682f1ea"/>
                    <w:lock w:val="sdtLocked"/>
                    <w:richText/>
                  </w:sdtPr>
                  <w:sdtContent>
                    <w:p>
                      <w:pPr>
                        <w:ind w:firstLine="720"/>
                        <w:jc w:val="both"/>
                        <w:rPr>
                          <w:szCs w:val="24"/>
                        </w:rPr>
                      </w:pPr>
                      <w:sdt>
                        <w:sdtPr>
                          <w:alias w:val="Numeris"/>
                          <w:tag w:val="nr_b8c957bdd11c407ea7a069742682f1ea"/>
                          <w:lock w:val="sdtLocked"/>
                          <w:richText/>
                        </w:sdtPr>
                        <w:sdtContent>
                          <w:r>
                            <w:rPr>
                              <w:szCs w:val="24"/>
                            </w:rPr>
                            <w:t>67.1</w:t>
                          </w:r>
                        </w:sdtContent>
                      </w:sdt>
                      <w:r>
                        <w:rPr>
                          <w:szCs w:val="24"/>
                        </w:rPr>
                        <w:t>. dokumentų subjekto aviacijos saugumo programos, aviacijos saugumo mokymų, vidinių kokybės kontrolės ataskaitų ir kt. tikrinimas;</w:t>
                      </w:r>
                    </w:p>
                  </w:sdtContent>
                </w:sdt>
                <w:sdt>
                  <w:sdtPr>
                    <w:alias w:val="67.2 pp."/>
                    <w:tag w:val="part_bfd3d873fd9643dcb5d95adf796bdc03"/>
                    <w:lock w:val="sdtLocked"/>
                    <w:richText/>
                  </w:sdtPr>
                  <w:sdtContent>
                    <w:p>
                      <w:pPr>
                        <w:ind w:firstLine="720"/>
                        <w:jc w:val="both"/>
                        <w:rPr>
                          <w:szCs w:val="24"/>
                        </w:rPr>
                      </w:pPr>
                      <w:sdt>
                        <w:sdtPr>
                          <w:alias w:val="Numeris"/>
                          <w:tag w:val="nr_bfd3d873fd9643dcb5d95adf796bdc03"/>
                          <w:lock w:val="sdtLocked"/>
                          <w:richText/>
                        </w:sdtPr>
                        <w:sdtContent>
                          <w:r>
                            <w:rPr>
                              <w:szCs w:val="24"/>
                            </w:rPr>
                            <w:t>67.2</w:t>
                          </w:r>
                        </w:sdtContent>
                      </w:sdt>
                      <w:r>
                        <w:rPr>
                          <w:szCs w:val="24"/>
                        </w:rPr>
                        <w:t>. taikomų saugumo priemonių ir procedūrų stebėjimai;</w:t>
                      </w:r>
                    </w:p>
                  </w:sdtContent>
                </w:sdt>
                <w:sdt>
                  <w:sdtPr>
                    <w:alias w:val="67.3 pp."/>
                    <w:tag w:val="part_a42e615d35b74a208c415c468e309f8c"/>
                    <w:lock w:val="sdtLocked"/>
                    <w:richText/>
                  </w:sdtPr>
                  <w:sdtContent>
                    <w:p>
                      <w:pPr>
                        <w:ind w:firstLine="720"/>
                        <w:jc w:val="both"/>
                        <w:rPr>
                          <w:rFonts w:eastAsia="Calibri"/>
                          <w:szCs w:val="24"/>
                        </w:rPr>
                      </w:pPr>
                      <w:sdt>
                        <w:sdtPr>
                          <w:alias w:val="Numeris"/>
                          <w:tag w:val="nr_a42e615d35b74a208c415c468e309f8c"/>
                          <w:lock w:val="sdtLocked"/>
                          <w:richText/>
                        </w:sdtPr>
                        <w:sdtContent>
                          <w:r>
                            <w:rPr>
                              <w:szCs w:val="24"/>
                            </w:rPr>
                            <w:t>67.3</w:t>
                          </w:r>
                        </w:sdtContent>
                      </w:sdt>
                      <w:r>
                        <w:rPr>
                          <w:szCs w:val="24"/>
                        </w:rPr>
                        <w:t>. saugumo priemones taikančių ar jų besilaikančių asmenų apklausos. Pakartotinio įgyvendinimo patikrinimo metu auditoriai kiekvienam asmeniui, kuris, jų nuomone, gali padėti įvertinti aviacijos saugumo būklę, gali užduoti klausimus apie aviacijos saugumą. Tai darydami auditoriai imasi visų priemonių, kad be reikalo netrukdytų personalui vykdyti pagrindinių pareigų;</w:t>
                      </w:r>
                    </w:p>
                  </w:sdtContent>
                </w:sdt>
                <w:sdt>
                  <w:sdtPr>
                    <w:alias w:val="67.4 pp."/>
                    <w:tag w:val="part_07a7590971d243078e8723199e6afae1"/>
                    <w:lock w:val="sdtLocked"/>
                    <w:richText/>
                  </w:sdtPr>
                  <w:sdtContent>
                    <w:p>
                      <w:pPr>
                        <w:suppressAutoHyphens/>
                        <w:ind w:firstLine="720"/>
                        <w:jc w:val="both"/>
                        <w:textAlignment w:val="center"/>
                        <w:rPr>
                          <w:color w:val="000000"/>
                          <w:szCs w:val="24"/>
                        </w:rPr>
                      </w:pPr>
                      <w:sdt>
                        <w:sdtPr>
                          <w:alias w:val="Numeris"/>
                          <w:tag w:val="nr_07a7590971d243078e8723199e6afae1"/>
                          <w:lock w:val="sdtLocked"/>
                          <w:richText/>
                        </w:sdtPr>
                        <w:sdtContent>
                          <w:r>
                            <w:rPr>
                              <w:color w:val="000000"/>
                              <w:szCs w:val="24"/>
                            </w:rPr>
                            <w:t>67.4</w:t>
                          </w:r>
                        </w:sdtContent>
                      </w:sdt>
                      <w:r>
                        <w:rPr>
                          <w:color w:val="000000"/>
                          <w:szCs w:val="24"/>
                        </w:rPr>
                        <w:t>. taikomų saugumo priemonių ir procedūrų veiksmingumo patikrinimas.</w:t>
                      </w:r>
                    </w:p>
                  </w:sdtContent>
                </w:sdt>
              </w:sdtContent>
            </w:sdt>
            <w:sdt>
              <w:sdtPr>
                <w:alias w:val="68 p."/>
                <w:tag w:val="part_21c62b9e75484375acfd84ee2dc51296"/>
                <w:lock w:val="sdtLocked"/>
                <w:richText/>
              </w:sdtPr>
              <w:sdtContent>
                <w:p>
                  <w:pPr>
                    <w:ind w:firstLine="720"/>
                    <w:jc w:val="both"/>
                    <w:rPr>
                      <w:rFonts w:eastAsia="Calibri"/>
                      <w:szCs w:val="24"/>
                    </w:rPr>
                  </w:pPr>
                  <w:sdt>
                    <w:sdtPr>
                      <w:alias w:val="Numeris"/>
                      <w:tag w:val="nr_21c62b9e75484375acfd84ee2dc51296"/>
                      <w:lock w:val="sdtLocked"/>
                      <w:richText/>
                    </w:sdtPr>
                    <w:sdtContent>
                      <w:r>
                        <w:rPr>
                          <w:rFonts w:eastAsia="Calibri"/>
                          <w:szCs w:val="24"/>
                        </w:rPr>
                        <w:t>68</w:t>
                      </w:r>
                    </w:sdtContent>
                  </w:sdt>
                  <w:r>
                    <w:rPr>
                      <w:rFonts w:eastAsia="Calibri"/>
                      <w:szCs w:val="24"/>
                    </w:rPr>
                    <w:t>. Jeigu pakartotinio įgyvendinimo patikrinimo (prireikus – bandymo) metu nustatoma, kad visi atitikties stebėsenos veiklos metu rasti trūkumai ištaisyti, subjektui išsiunčiama įgyvendinimo patikrinimo (prireikus – bandymo) ataskaita arba patvirtinimas, kad visi trūkumai ištaisyti.</w:t>
                  </w:r>
                </w:p>
              </w:sdtContent>
            </w:sdt>
            <w:sdt>
              <w:sdtPr>
                <w:alias w:val="69 p."/>
                <w:tag w:val="part_8a497cd537ed49beb7addc40814243ab"/>
                <w:lock w:val="sdtLocked"/>
                <w:richText/>
              </w:sdtPr>
              <w:sdtContent>
                <w:p>
                  <w:pPr>
                    <w:ind w:firstLine="720"/>
                    <w:jc w:val="both"/>
                    <w:rPr>
                      <w:rFonts w:eastAsia="Calibri"/>
                      <w:szCs w:val="24"/>
                    </w:rPr>
                  </w:pPr>
                  <w:sdt>
                    <w:sdtPr>
                      <w:alias w:val="Numeris"/>
                      <w:tag w:val="nr_8a497cd537ed49beb7addc40814243ab"/>
                      <w:lock w:val="sdtLocked"/>
                      <w:richText/>
                    </w:sdtPr>
                    <w:sdtContent>
                      <w:r>
                        <w:rPr>
                          <w:rFonts w:eastAsia="Calibri"/>
                          <w:szCs w:val="24"/>
                        </w:rPr>
                        <w:t>69</w:t>
                      </w:r>
                    </w:sdtContent>
                  </w:sdt>
                  <w:r>
                    <w:rPr>
                      <w:rFonts w:eastAsia="Calibri"/>
                      <w:szCs w:val="24"/>
                    </w:rPr>
                    <w:t>. Jeigu pakartotinio įgyvendinimo patikrinimo (prireikus – bandymo) metu nustatoma, kad trūkumai neištaisyti ar (ir) nustatomi nauji trūkumai, kartojama trūkumų taisymo veikla, nurodyta Programos 57–68 punktuose.</w:t>
                  </w:r>
                </w:p>
              </w:sdtContent>
            </w:sdt>
            <w:sdt>
              <w:sdtPr>
                <w:alias w:val="70 p."/>
                <w:tag w:val="part_579ae8f7fbe14740bb57131abffa9fb6"/>
                <w:lock w:val="sdtLocked"/>
                <w:richText/>
              </w:sdtPr>
              <w:sdtContent>
                <w:p>
                  <w:pPr>
                    <w:ind w:firstLine="720"/>
                    <w:jc w:val="both"/>
                    <w:rPr>
                      <w:rFonts w:eastAsia="Calibri"/>
                      <w:szCs w:val="24"/>
                    </w:rPr>
                  </w:pPr>
                  <w:sdt>
                    <w:sdtPr>
                      <w:alias w:val="Numeris"/>
                      <w:tag w:val="nr_579ae8f7fbe14740bb57131abffa9fb6"/>
                      <w:lock w:val="sdtLocked"/>
                      <w:richText/>
                    </w:sdtPr>
                    <w:sdtContent>
                      <w:r>
                        <w:rPr>
                          <w:rFonts w:eastAsia="Calibri"/>
                          <w:szCs w:val="24"/>
                        </w:rPr>
                        <w:t>70</w:t>
                      </w:r>
                    </w:sdtContent>
                  </w:sdt>
                  <w:r>
                    <w:rPr>
                      <w:rFonts w:eastAsia="Calibri"/>
                      <w:szCs w:val="24"/>
                    </w:rPr>
                    <w:t>. Trūkumų taisymo veikla vykdoma ir įgyvendinimo užtikrinimo priemonės taikomos laikantis laipsniškumo ir proporcingumo principų. TKA imasi veiksmų, kol atitikties stebėsenos veiklos metu nustatyti trūkumai ištaisomi. Šie veiksmai apima:</w:t>
                  </w:r>
                </w:p>
                <w:sdt>
                  <w:sdtPr>
                    <w:alias w:val="70.1 pp."/>
                    <w:tag w:val="part_b37e8f8fe2594d4fa2f70287f849a97e"/>
                    <w:lock w:val="sdtLocked"/>
                    <w:richText/>
                  </w:sdtPr>
                  <w:sdtContent>
                    <w:p>
                      <w:pPr>
                        <w:ind w:firstLine="720"/>
                        <w:jc w:val="both"/>
                        <w:rPr>
                          <w:rFonts w:eastAsia="Calibri"/>
                          <w:color w:val="FF0000"/>
                          <w:szCs w:val="24"/>
                        </w:rPr>
                      </w:pPr>
                      <w:sdt>
                        <w:sdtPr>
                          <w:alias w:val="Numeris"/>
                          <w:tag w:val="nr_b37e8f8fe2594d4fa2f70287f849a97e"/>
                          <w:lock w:val="sdtLocked"/>
                          <w:richText/>
                        </w:sdtPr>
                        <w:sdtContent>
                          <w:r>
                            <w:rPr>
                              <w:rFonts w:eastAsia="Calibri"/>
                              <w:szCs w:val="24"/>
                            </w:rPr>
                            <w:t>70.1</w:t>
                          </w:r>
                        </w:sdtContent>
                      </w:sdt>
                      <w:r>
                        <w:rPr>
                          <w:rFonts w:eastAsia="Calibri"/>
                          <w:szCs w:val="24"/>
                        </w:rPr>
                        <w:t xml:space="preserve">. patarimus ir rekomendacijas; </w:t>
                      </w:r>
                    </w:p>
                  </w:sdtContent>
                </w:sdt>
                <w:sdt>
                  <w:sdtPr>
                    <w:alias w:val="70.2 pp."/>
                    <w:tag w:val="part_2bb30397a43d43b4ade23ec1f9f5c01b"/>
                    <w:lock w:val="sdtLocked"/>
                    <w:richText/>
                  </w:sdtPr>
                  <w:sdtContent>
                    <w:p>
                      <w:pPr>
                        <w:ind w:firstLine="720"/>
                        <w:jc w:val="both"/>
                        <w:rPr>
                          <w:rFonts w:eastAsia="Calibri"/>
                          <w:szCs w:val="24"/>
                        </w:rPr>
                      </w:pPr>
                      <w:sdt>
                        <w:sdtPr>
                          <w:alias w:val="Numeris"/>
                          <w:tag w:val="nr_2bb30397a43d43b4ade23ec1f9f5c01b"/>
                          <w:lock w:val="sdtLocked"/>
                          <w:richText/>
                        </w:sdtPr>
                        <w:sdtContent>
                          <w:r>
                            <w:rPr>
                              <w:rFonts w:eastAsia="Calibri"/>
                              <w:szCs w:val="24"/>
                            </w:rPr>
                            <w:t>70.2</w:t>
                          </w:r>
                        </w:sdtContent>
                      </w:sdt>
                      <w:r>
                        <w:rPr>
                          <w:rFonts w:eastAsia="Calibri"/>
                          <w:szCs w:val="24"/>
                        </w:rPr>
                        <w:t xml:space="preserve">. oficialų įspėjimą; </w:t>
                      </w:r>
                    </w:p>
                  </w:sdtContent>
                </w:sdt>
                <w:sdt>
                  <w:sdtPr>
                    <w:alias w:val="70.3 pp."/>
                    <w:tag w:val="part_484ca27a0c714ff19261fc5e2909fd63"/>
                    <w:lock w:val="sdtLocked"/>
                    <w:richText/>
                  </w:sdtPr>
                  <w:sdtContent>
                    <w:p>
                      <w:pPr>
                        <w:ind w:firstLine="720"/>
                        <w:jc w:val="both"/>
                        <w:rPr>
                          <w:rFonts w:eastAsia="Calibri"/>
                          <w:color w:val="FF0000"/>
                          <w:szCs w:val="24"/>
                        </w:rPr>
                      </w:pPr>
                      <w:sdt>
                        <w:sdtPr>
                          <w:alias w:val="Numeris"/>
                          <w:tag w:val="nr_484ca27a0c714ff19261fc5e2909fd63"/>
                          <w:lock w:val="sdtLocked"/>
                          <w:richText/>
                        </w:sdtPr>
                        <w:sdtContent>
                          <w:r>
                            <w:rPr>
                              <w:rFonts w:eastAsia="Calibri"/>
                              <w:szCs w:val="24"/>
                            </w:rPr>
                            <w:t>70.3</w:t>
                          </w:r>
                        </w:sdtContent>
                      </w:sdt>
                      <w:r>
                        <w:rPr>
                          <w:rFonts w:eastAsia="Calibri"/>
                          <w:szCs w:val="24"/>
                        </w:rPr>
                        <w:t xml:space="preserve">. privalomą nurodymą (pranešimą apie įgyvendinimą); </w:t>
                      </w:r>
                    </w:p>
                  </w:sdtContent>
                </w:sdt>
                <w:sdt>
                  <w:sdtPr>
                    <w:alias w:val="70.4 pp."/>
                    <w:tag w:val="part_ddbae3ea35c1462f8cd6c564be9da8ed"/>
                    <w:lock w:val="sdtLocked"/>
                    <w:richText/>
                  </w:sdtPr>
                  <w:sdtContent>
                    <w:p>
                      <w:pPr>
                        <w:tabs>
                          <w:tab w:val="left" w:pos="851"/>
                        </w:tabs>
                        <w:ind w:firstLine="720"/>
                        <w:jc w:val="both"/>
                        <w:rPr>
                          <w:rFonts w:eastAsia="Calibri"/>
                          <w:color w:val="FF0000"/>
                          <w:szCs w:val="24"/>
                        </w:rPr>
                      </w:pPr>
                      <w:sdt>
                        <w:sdtPr>
                          <w:alias w:val="Numeris"/>
                          <w:tag w:val="nr_ddbae3ea35c1462f8cd6c564be9da8ed"/>
                          <w:lock w:val="sdtLocked"/>
                          <w:richText/>
                        </w:sdtPr>
                        <w:sdtContent>
                          <w:r>
                            <w:rPr>
                              <w:szCs w:val="24"/>
                            </w:rPr>
                            <w:t>70.4</w:t>
                          </w:r>
                        </w:sdtContent>
                      </w:sdt>
                      <w:r>
                        <w:rPr>
                          <w:szCs w:val="24"/>
                        </w:rPr>
                        <w:t>. medžiagos perdavimą LTSA dėl administracinio nusižengimo teisenos pradėjimo ANK nustatyta tvarka;</w:t>
                      </w:r>
                      <w:r>
                        <w:t xml:space="preserve"> </w:t>
                      </w:r>
                    </w:p>
                  </w:sdtContent>
                </w:sdt>
                <w:sdt>
                  <w:sdtPr>
                    <w:alias w:val="70.5 pp."/>
                    <w:tag w:val="part_e81931a107e94486b9bd7a32b653e631"/>
                    <w:lock w:val="sdtLocked"/>
                    <w:richText/>
                  </w:sdtPr>
                  <w:sdtContent>
                    <w:p>
                      <w:pPr>
                        <w:ind w:firstLine="720"/>
                        <w:jc w:val="both"/>
                        <w:rPr>
                          <w:rFonts w:eastAsia="Calibri"/>
                          <w:szCs w:val="24"/>
                        </w:rPr>
                      </w:pPr>
                      <w:sdt>
                        <w:sdtPr>
                          <w:alias w:val="Numeris"/>
                          <w:tag w:val="nr_e81931a107e94486b9bd7a32b653e631"/>
                          <w:lock w:val="sdtLocked"/>
                          <w:richText/>
                        </w:sdtPr>
                        <w:sdtContent>
                          <w:r>
                            <w:rPr>
                              <w:rFonts w:eastAsia="Calibri"/>
                              <w:szCs w:val="24"/>
                            </w:rPr>
                            <w:t>70.5</w:t>
                          </w:r>
                        </w:sdtContent>
                      </w:sdt>
                      <w:r>
                        <w:rPr>
                          <w:rFonts w:eastAsia="Calibri"/>
                          <w:szCs w:val="24"/>
                        </w:rPr>
                        <w:t xml:space="preserve">. veiklą ribojančias sankcijas: </w:t>
                      </w:r>
                    </w:p>
                    <w:sdt>
                      <w:sdtPr>
                        <w:alias w:val="70.5.1 pp."/>
                        <w:tag w:val="part_f05c97339d1e487f8c98153ed430cc03"/>
                        <w:lock w:val="sdtLocked"/>
                        <w:richText/>
                      </w:sdtPr>
                      <w:sdtContent>
                        <w:p>
                          <w:pPr>
                            <w:ind w:firstLine="720"/>
                            <w:jc w:val="both"/>
                            <w:rPr>
                              <w:rFonts w:eastAsia="Calibri"/>
                              <w:color w:val="FF0000"/>
                              <w:szCs w:val="24"/>
                            </w:rPr>
                          </w:pPr>
                          <w:sdt>
                            <w:sdtPr>
                              <w:alias w:val="Numeris"/>
                              <w:tag w:val="nr_f05c97339d1e487f8c98153ed430cc03"/>
                              <w:lock w:val="sdtLocked"/>
                              <w:richText/>
                            </w:sdtPr>
                            <w:sdtContent>
                              <w:r>
                                <w:rPr>
                                  <w:rFonts w:eastAsia="Calibri"/>
                                  <w:szCs w:val="24"/>
                                </w:rPr>
                                <w:t>70.5.1</w:t>
                              </w:r>
                            </w:sdtContent>
                          </w:sdt>
                          <w:r>
                            <w:rPr>
                              <w:rFonts w:eastAsia="Calibri"/>
                              <w:szCs w:val="24"/>
                            </w:rPr>
                            <w:t>. iš Lietuvos Respublikos oro uostų vykdomų skrydžių ribojimas;</w:t>
                          </w:r>
                        </w:p>
                      </w:sdtContent>
                    </w:sdt>
                    <w:sdt>
                      <w:sdtPr>
                        <w:alias w:val="70.5.2 pp."/>
                        <w:tag w:val="part_eb91daf8e3fb415584ad0b35a6bd432a"/>
                        <w:lock w:val="sdtLocked"/>
                        <w:richText/>
                      </w:sdtPr>
                      <w:sdtContent>
                        <w:p>
                          <w:pPr>
                            <w:ind w:firstLine="720"/>
                            <w:jc w:val="both"/>
                            <w:rPr>
                              <w:rFonts w:eastAsia="Calibri"/>
                              <w:color w:val="FF0000"/>
                              <w:szCs w:val="24"/>
                            </w:rPr>
                          </w:pPr>
                          <w:sdt>
                            <w:sdtPr>
                              <w:alias w:val="Numeris"/>
                              <w:tag w:val="nr_eb91daf8e3fb415584ad0b35a6bd432a"/>
                              <w:lock w:val="sdtLocked"/>
                              <w:richText/>
                            </w:sdtPr>
                            <w:sdtContent>
                              <w:r>
                                <w:rPr>
                                  <w:rFonts w:eastAsia="Calibri"/>
                                  <w:szCs w:val="24"/>
                                </w:rPr>
                                <w:t>70.5.2</w:t>
                              </w:r>
                            </w:sdtContent>
                          </w:sdt>
                          <w:r>
                            <w:rPr>
                              <w:rFonts w:eastAsia="Calibri"/>
                              <w:szCs w:val="24"/>
                            </w:rPr>
                            <w:t>. oro vežėjo pažymėjimo galiojimo sustabdymas arba panaikinimas;</w:t>
                          </w:r>
                        </w:p>
                      </w:sdtContent>
                    </w:sdt>
                    <w:sdt>
                      <w:sdtPr>
                        <w:alias w:val="70.5.3 pp."/>
                        <w:tag w:val="part_7d072af68d5e45d7b01ba66d25a714ff"/>
                        <w:lock w:val="sdtLocked"/>
                        <w:richText/>
                      </w:sdtPr>
                      <w:sdtContent>
                        <w:p>
                          <w:pPr>
                            <w:ind w:firstLine="720"/>
                            <w:jc w:val="both"/>
                            <w:rPr>
                              <w:rFonts w:eastAsia="Calibri"/>
                              <w:color w:val="FF0000"/>
                              <w:szCs w:val="24"/>
                            </w:rPr>
                          </w:pPr>
                          <w:sdt>
                            <w:sdtPr>
                              <w:alias w:val="Numeris"/>
                              <w:tag w:val="nr_7d072af68d5e45d7b01ba66d25a714ff"/>
                              <w:lock w:val="sdtLocked"/>
                              <w:richText/>
                            </w:sdtPr>
                            <w:sdtContent>
                              <w:r>
                                <w:rPr>
                                  <w:rFonts w:eastAsia="Calibri"/>
                                  <w:szCs w:val="24"/>
                                </w:rPr>
                                <w:t>70.5.3</w:t>
                              </w:r>
                            </w:sdtContent>
                          </w:sdt>
                          <w:r>
                            <w:rPr>
                              <w:rFonts w:eastAsia="Calibri"/>
                              <w:szCs w:val="24"/>
                            </w:rPr>
                            <w:t>. reguliuojamo subjekto statuso panaikinimas;</w:t>
                          </w:r>
                          <w:r>
                            <w:t xml:space="preserve"> </w:t>
                          </w:r>
                        </w:p>
                      </w:sdtContent>
                    </w:sdt>
                    <w:sdt>
                      <w:sdtPr>
                        <w:alias w:val="70.5.4 pp."/>
                        <w:tag w:val="part_3bb4ed810cdd4bcfb1884fa0478e6d09"/>
                        <w:lock w:val="sdtLocked"/>
                        <w:richText/>
                      </w:sdtPr>
                      <w:sdtContent>
                        <w:p>
                          <w:pPr>
                            <w:ind w:firstLine="720"/>
                            <w:jc w:val="both"/>
                            <w:rPr>
                              <w:rFonts w:eastAsia="Calibri"/>
                              <w:color w:val="FF0000"/>
                              <w:szCs w:val="24"/>
                            </w:rPr>
                          </w:pPr>
                          <w:sdt>
                            <w:sdtPr>
                              <w:alias w:val="Numeris"/>
                              <w:tag w:val="nr_3bb4ed810cdd4bcfb1884fa0478e6d09"/>
                              <w:lock w:val="sdtLocked"/>
                              <w:richText/>
                            </w:sdtPr>
                            <w:sdtContent>
                              <w:r>
                                <w:rPr>
                                  <w:rFonts w:eastAsia="Calibri"/>
                                  <w:szCs w:val="24"/>
                                </w:rPr>
                                <w:t>70.5.4</w:t>
                              </w:r>
                            </w:sdtContent>
                          </w:sdt>
                          <w:r>
                            <w:rPr>
                              <w:rFonts w:eastAsia="Calibri"/>
                              <w:szCs w:val="24"/>
                            </w:rPr>
                            <w:t>. žinomo siuntėjo statuso panaikinimas;</w:t>
                          </w:r>
                          <w:r>
                            <w:t xml:space="preserve"> </w:t>
                          </w:r>
                        </w:p>
                      </w:sdtContent>
                    </w:sdt>
                    <w:sdt>
                      <w:sdtPr>
                        <w:alias w:val="70.5.5 pp."/>
                        <w:tag w:val="part_d2edfcffa89d46989d1515ae4bc4302e"/>
                        <w:lock w:val="sdtLocked"/>
                        <w:richText/>
                      </w:sdtPr>
                      <w:sdtContent>
                        <w:p>
                          <w:pPr>
                            <w:ind w:firstLine="720"/>
                            <w:jc w:val="both"/>
                            <w:rPr>
                              <w:rFonts w:eastAsia="Calibri"/>
                              <w:color w:val="FF0000"/>
                              <w:szCs w:val="24"/>
                            </w:rPr>
                          </w:pPr>
                          <w:sdt>
                            <w:sdtPr>
                              <w:alias w:val="Numeris"/>
                              <w:tag w:val="nr_d2edfcffa89d46989d1515ae4bc4302e"/>
                              <w:lock w:val="sdtLocked"/>
                              <w:richText/>
                            </w:sdtPr>
                            <w:sdtContent>
                              <w:r>
                                <w:rPr>
                                  <w:rFonts w:eastAsia="Calibri"/>
                                  <w:szCs w:val="24"/>
                                </w:rPr>
                                <w:t>70.5.5</w:t>
                              </w:r>
                            </w:sdtContent>
                          </w:sdt>
                          <w:r>
                            <w:rPr>
                              <w:rFonts w:eastAsia="Calibri"/>
                              <w:szCs w:val="24"/>
                            </w:rPr>
                            <w:t xml:space="preserve">. reguliuojamo orlaivio atsargų tiekėjo statusą patvirtinančio pažymėjimo galiojimo sustabdymas arba panaikinimas; </w:t>
                          </w:r>
                        </w:p>
                      </w:sdtContent>
                    </w:sdt>
                    <w:sdt>
                      <w:sdtPr>
                        <w:alias w:val="70.5.6 pp."/>
                        <w:tag w:val="part_b4d6e2b18c2b4e588c7079fbc4b29c60"/>
                        <w:lock w:val="sdtLocked"/>
                        <w:richText/>
                      </w:sdtPr>
                      <w:sdtContent>
                        <w:p>
                          <w:pPr>
                            <w:spacing w:line="259" w:lineRule="auto"/>
                            <w:ind w:firstLine="720"/>
                            <w:jc w:val="both"/>
                            <w:textAlignment w:val="baseline"/>
                          </w:pPr>
                          <w:sdt>
                            <w:sdtPr>
                              <w:alias w:val="Numeris"/>
                              <w:tag w:val="nr_b4d6e2b18c2b4e588c7079fbc4b29c60"/>
                              <w:lock w:val="sdtLocked"/>
                              <w:richText/>
                            </w:sdtPr>
                            <w:sdtContent>
                              <w:r>
                                <w:rPr>
                                  <w:kern w:val="2"/>
                                  <w:szCs w:val="24"/>
                                </w:rPr>
                                <w:t>70.5.6</w:t>
                              </w:r>
                            </w:sdtContent>
                          </w:sdt>
                          <w:r>
                            <w:rPr>
                              <w:kern w:val="2"/>
                              <w:szCs w:val="24"/>
                            </w:rPr>
                            <w:t>. skrydžius iš trečiosios šalies oro uosto į Europos Sąjungą vykdančių krovinių arba pašto oro vežėjo statuso (ACC3) galiojimo sustabdymas</w:t>
                          </w:r>
                          <w:r>
                            <w:rPr>
                              <w:b/>
                              <w:kern w:val="2"/>
                              <w:szCs w:val="24"/>
                            </w:rPr>
                            <w:t xml:space="preserve"> </w:t>
                          </w:r>
                          <w:r>
                            <w:rPr>
                              <w:bCs/>
                              <w:kern w:val="2"/>
                              <w:szCs w:val="24"/>
                            </w:rPr>
                            <w:t>arba panaikinimas;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
                      <w:sdtPr>
                        <w:alias w:val="70.5.7 pp."/>
                        <w:tag w:val="part_ef8a0ac6ede94da8a80861b454ee0398"/>
                        <w:lock w:val="sdtLocked"/>
                        <w:richText/>
                      </w:sdtPr>
                      <w:sdtContent>
                        <w:p>
                          <w:pPr>
                            <w:spacing w:line="259" w:lineRule="auto"/>
                            <w:ind w:firstLine="720"/>
                            <w:jc w:val="both"/>
                            <w:textAlignment w:val="baseline"/>
                            <w:rPr>
                              <w:rFonts w:eastAsia="Calibri"/>
                              <w:szCs w:val="24"/>
                            </w:rPr>
                          </w:pPr>
                          <w:sdt>
                            <w:sdtPr>
                              <w:alias w:val="Numeris"/>
                              <w:tag w:val="nr_ef8a0ac6ede94da8a80861b454ee0398"/>
                              <w:lock w:val="sdtLocked"/>
                              <w:richText/>
                            </w:sdtPr>
                            <w:sdtContent>
                              <w:r>
                                <w:rPr>
                                  <w:kern w:val="2"/>
                                  <w:szCs w:val="24"/>
                                </w:rPr>
                                <w:t>70.5.7</w:t>
                              </w:r>
                            </w:sdtContent>
                          </w:sdt>
                          <w:r>
                            <w:rPr>
                              <w:kern w:val="2"/>
                              <w:szCs w:val="24"/>
                            </w:rPr>
                            <w:t>. trečiosios šalies reguliuojamo subjekto ir trečiosios šalies žinomo siuntėjo statuso sustabdymas arba panaikinimas.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2f80383411ee9de9e7e0fd363afc">
                            <w:r w:rsidRPr="00532B9F">
                              <w:rPr>
                                <w:rFonts w:ascii="Times New Roman" w:eastAsia="MS Mincho" w:hAnsi="Times New Roman"/>
                                <w:sz w:val="20"/>
                                <w:i/>
                                <w:iCs/>
                                <w:color w:val="0000FF" w:themeColor="hyperlink"/>
                                <w:u w:val="single"/>
                              </w:rPr>
                              <w:t>2BE-195</w:t>
                            </w:r>
                          </w:fldSimple>
                          <w:r>
                            <w:rPr>
                              <w:rFonts w:ascii="Times New Roman" w:eastAsia="MS Mincho" w:hAnsi="Times New Roman"/>
                              <w:sz w:val="20"/>
                              <w:i/>
                              <w:iCs/>
                            </w:rPr>
                            <w:t>,
2023-08-11,
paskelbta TAR 2023-08-11, i. k. 2023-16159        </w:t>
                          </w:r>
                        </w:p>
                        <w:p/>
                      </w:sdtContent>
                    </w:sdt>
                  </w:sdtContent>
                </w:sdt>
              </w:sdtContent>
            </w:sdt>
            <w:sdt>
              <w:sdtPr>
                <w:alias w:val="71 p."/>
                <w:tag w:val="part_d0fbbe2983f74e39b2467376b8cd333c"/>
                <w:lock w:val="sdtLocked"/>
                <w:richText/>
              </w:sdtPr>
              <w:sdtContent>
                <w:p>
                  <w:pPr>
                    <w:tabs>
                      <w:tab w:val="left" w:pos="567"/>
                    </w:tabs>
                    <w:ind w:firstLine="720"/>
                    <w:jc w:val="both"/>
                    <w:rPr>
                      <w:szCs w:val="24"/>
                    </w:rPr>
                  </w:pPr>
                  <w:sdt>
                    <w:sdtPr>
                      <w:alias w:val="Numeris"/>
                      <w:tag w:val="nr_d0fbbe2983f74e39b2467376b8cd333c"/>
                      <w:lock w:val="sdtLocked"/>
                      <w:richText/>
                    </w:sdtPr>
                    <w:sdtContent>
                      <w:r>
                        <w:rPr>
                          <w:szCs w:val="24"/>
                        </w:rPr>
                        <w:t>71</w:t>
                      </w:r>
                    </w:sdtContent>
                  </w:sdt>
                  <w:r>
                    <w:rPr>
                      <w:szCs w:val="24"/>
                    </w:rPr>
                    <w:t xml:space="preserve">. Išimtiniais atvejais, jei nustatytas trūkumas yra didelis ar pasikartojantis, Programos 70 punkte nurodyto laipsniškumo principo gali būti nesilaikoma ir gali būti netaikomos (praleidžiamos) viena ar kelios Programos 70 punkte nurodytos priemonės. </w:t>
                  </w:r>
                </w:p>
              </w:sdtContent>
            </w:sdt>
            <w:sdt>
              <w:sdtPr>
                <w:alias w:val="72 p."/>
                <w:tag w:val="part_51cc7a1b28bc4d0e919d44095edb1d56"/>
                <w:lock w:val="sdtLocked"/>
                <w:richText/>
              </w:sdtPr>
              <w:sdtContent>
                <w:p>
                  <w:pPr>
                    <w:tabs>
                      <w:tab w:val="left" w:pos="567"/>
                    </w:tabs>
                    <w:ind w:firstLine="720"/>
                    <w:jc w:val="both"/>
                    <w:rPr>
                      <w:color w:val="FF0000"/>
                      <w:szCs w:val="24"/>
                    </w:rPr>
                  </w:pPr>
                  <w:sdt>
                    <w:sdtPr>
                      <w:alias w:val="Numeris"/>
                      <w:tag w:val="nr_51cc7a1b28bc4d0e919d44095edb1d56"/>
                      <w:lock w:val="sdtLocked"/>
                      <w:richText/>
                    </w:sdtPr>
                    <w:sdtContent>
                      <w:r>
                        <w:rPr>
                          <w:szCs w:val="24"/>
                        </w:rPr>
                        <w:t>72</w:t>
                      </w:r>
                    </w:sdtContent>
                  </w:sdt>
                  <w:r>
                    <w:rPr>
                      <w:szCs w:val="24"/>
                    </w:rPr>
                    <w:t>. Saugumo audito, įgyvendinimo patikrinimo ar bandymo grupės vadovas, suderinęs su Programos vadovu ir įvertinęs trūkumo mastą ar jo kartojimąsi, TKA direktoriui siūlo, kokie Programos 70 punkte nurodyti veiksmai taikytini subjektui.</w:t>
                  </w:r>
                </w:p>
              </w:sdtContent>
            </w:sdt>
            <w:sdt>
              <w:sdtPr>
                <w:alias w:val="73 p."/>
                <w:tag w:val="part_d2f1126416c14843994bf0877cea68eb"/>
                <w:lock w:val="sdtLocked"/>
                <w:richText/>
              </w:sdtPr>
              <w:sdtContent>
                <w:p>
                  <w:pPr>
                    <w:tabs>
                      <w:tab w:val="left" w:pos="567"/>
                    </w:tabs>
                    <w:ind w:firstLine="720"/>
                    <w:jc w:val="both"/>
                    <w:rPr>
                      <w:color w:val="000000"/>
                      <w:szCs w:val="24"/>
                    </w:rPr>
                  </w:pPr>
                  <w:sdt>
                    <w:sdtPr>
                      <w:alias w:val="Numeris"/>
                      <w:tag w:val="nr_d2f1126416c14843994bf0877cea68eb"/>
                      <w:lock w:val="sdtLocked"/>
                      <w:richText/>
                    </w:sdtPr>
                    <w:sdtContent>
                      <w:r>
                        <w:rPr>
                          <w:color w:val="000000"/>
                          <w:szCs w:val="24"/>
                        </w:rPr>
                        <w:t>73</w:t>
                      </w:r>
                    </w:sdtContent>
                  </w:sdt>
                  <w:r>
                    <w:rPr>
                      <w:color w:val="000000"/>
                      <w:szCs w:val="24"/>
                    </w:rPr>
                    <w:t>. Programos 60 ir 65 numatytais atvejais LTSA per 10 darbo dienų informuoja TKA apie</w:t>
                  </w:r>
                  <w:r>
                    <w:t xml:space="preserve"> administracinio nusižengimo teisenos pabaigą ir priimtą sprendimą</w:t>
                  </w:r>
                  <w:r>
                    <w:rPr>
                      <w:color w:val="000000"/>
                      <w:szCs w:val="24"/>
                    </w:rPr>
                    <w:t xml:space="preserve">. </w:t>
                  </w:r>
                </w:p>
                <w:p>
                  <w:pPr>
                    <w:tabs>
                      <w:tab w:val="left" w:pos="567"/>
                    </w:tabs>
                    <w:ind w:firstLine="720"/>
                    <w:jc w:val="both"/>
                    <w:rPr>
                      <w:rFonts w:eastAsia="Calibri"/>
                      <w:color w:val="000000"/>
                      <w:szCs w:val="24"/>
                    </w:rPr>
                  </w:pPr>
                </w:p>
              </w:sdtContent>
            </w:sdt>
          </w:sdtContent>
        </w:sdt>
        <w:sdt>
          <w:sdtPr>
            <w:alias w:val="skyrius"/>
            <w:tag w:val="part_722d05a8b9584004b9e399ac02871916"/>
            <w:lock w:val="sdtLocked"/>
            <w:richText/>
          </w:sdtPr>
          <w:sdtContent>
            <w:p>
              <w:pPr>
                <w:keepLines/>
                <w:suppressAutoHyphens/>
                <w:jc w:val="center"/>
                <w:textAlignment w:val="center"/>
                <w:rPr>
                  <w:b/>
                  <w:bCs/>
                  <w:caps/>
                  <w:color w:val="000000"/>
                  <w:szCs w:val="24"/>
                </w:rPr>
              </w:pPr>
              <w:sdt>
                <w:sdtPr>
                  <w:alias w:val="Numeris"/>
                  <w:tag w:val="nr_722d05a8b9584004b9e399ac02871916"/>
                  <w:lock w:val="sdtLocked"/>
                  <w:richText/>
                </w:sdtPr>
                <w:sdtContent>
                  <w:r>
                    <w:rPr>
                      <w:b/>
                      <w:bCs/>
                      <w:caps/>
                      <w:color w:val="000000"/>
                      <w:szCs w:val="24"/>
                    </w:rPr>
                    <w:t>XII</w:t>
                  </w:r>
                </w:sdtContent>
              </w:sdt>
              <w:r>
                <w:rPr>
                  <w:b/>
                  <w:bCs/>
                  <w:caps/>
                  <w:color w:val="000000"/>
                  <w:szCs w:val="24"/>
                </w:rPr>
                <w:t xml:space="preserve"> SKYRIUS</w:t>
              </w:r>
            </w:p>
            <w:p>
              <w:pPr>
                <w:keepLines/>
                <w:suppressAutoHyphens/>
                <w:jc w:val="center"/>
                <w:textAlignment w:val="center"/>
                <w:rPr>
                  <w:b/>
                  <w:bCs/>
                  <w:caps/>
                  <w:color w:val="FF0000"/>
                  <w:szCs w:val="24"/>
                </w:rPr>
              </w:pPr>
              <w:sdt>
                <w:sdtPr>
                  <w:alias w:val="Pavadinimas"/>
                  <w:tag w:val="title_722d05a8b9584004b9e399ac02871916"/>
                  <w:lock w:val="sdtLocked"/>
                  <w:richText/>
                </w:sdtPr>
                <w:sdtContent>
                  <w:r>
                    <w:rPr>
                      <w:b/>
                      <w:bCs/>
                      <w:caps/>
                      <w:color w:val="000000"/>
                      <w:szCs w:val="24"/>
                    </w:rPr>
                    <w:t>AVIACIJOS SAUGUMO TYRIMAS</w:t>
                  </w:r>
                  <w:r>
                    <w:rPr>
                      <w:b/>
                      <w:bCs/>
                      <w:caps/>
                      <w:color w:val="FF0000"/>
                      <w:szCs w:val="24"/>
                    </w:rPr>
                    <w:t xml:space="preserve"> </w:t>
                  </w:r>
                </w:sdtContent>
              </w:sdt>
            </w:p>
            <w:p>
              <w:pPr>
                <w:keepLines/>
                <w:suppressAutoHyphens/>
                <w:jc w:val="center"/>
                <w:textAlignment w:val="center"/>
                <w:rPr>
                  <w:caps/>
                  <w:color w:val="FF0000"/>
                  <w:szCs w:val="24"/>
                </w:rPr>
              </w:pPr>
            </w:p>
            <w:sdt>
              <w:sdtPr>
                <w:alias w:val="74 p."/>
                <w:tag w:val="part_5060b32dc81d4b348d3b0400580954bd"/>
                <w:lock w:val="sdtLocked"/>
                <w:richText/>
              </w:sdtPr>
              <w:sdtContent>
                <w:p>
                  <w:pPr>
                    <w:suppressAutoHyphens/>
                    <w:ind w:firstLine="720"/>
                    <w:jc w:val="both"/>
                    <w:textAlignment w:val="center"/>
                    <w:rPr>
                      <w:color w:val="000000"/>
                      <w:szCs w:val="24"/>
                    </w:rPr>
                  </w:pPr>
                  <w:sdt>
                    <w:sdtPr>
                      <w:alias w:val="Numeris"/>
                      <w:tag w:val="nr_5060b32dc81d4b348d3b0400580954bd"/>
                      <w:lock w:val="sdtLocked"/>
                      <w:richText/>
                    </w:sdtPr>
                    <w:sdtContent>
                      <w:r>
                        <w:rPr>
                          <w:color w:val="000000"/>
                          <w:szCs w:val="24"/>
                        </w:rPr>
                        <w:t>74</w:t>
                      </w:r>
                    </w:sdtContent>
                  </w:sdt>
                  <w:r>
                    <w:rPr>
                      <w:color w:val="000000"/>
                      <w:szCs w:val="24"/>
                    </w:rPr>
                    <w:t>. Aviacijos saugumo tyrimo tikslas – nustatyti aviacijos saugumo reikalavimų pažeidimo ar aviacijos saugumo incidento (toliau – pažeidimas ar incidentas) priežastis.</w:t>
                  </w:r>
                </w:p>
              </w:sdtContent>
            </w:sdt>
            <w:sdt>
              <w:sdtPr>
                <w:alias w:val="75 p."/>
                <w:tag w:val="part_7fc75d61d03a42c089e14a6db734e90f"/>
                <w:lock w:val="sdtLocked"/>
                <w:richText/>
              </w:sdtPr>
              <w:sdtContent>
                <w:p>
                  <w:pPr>
                    <w:suppressAutoHyphens/>
                    <w:ind w:firstLine="720"/>
                    <w:jc w:val="both"/>
                    <w:textAlignment w:val="center"/>
                    <w:rPr>
                      <w:color w:val="000000"/>
                      <w:szCs w:val="24"/>
                    </w:rPr>
                  </w:pPr>
                  <w:sdt>
                    <w:sdtPr>
                      <w:alias w:val="Numeris"/>
                      <w:tag w:val="nr_7fc75d61d03a42c089e14a6db734e90f"/>
                      <w:lock w:val="sdtLocked"/>
                      <w:richText/>
                    </w:sdtPr>
                    <w:sdtContent>
                      <w:r>
                        <w:rPr>
                          <w:color w:val="000000"/>
                          <w:szCs w:val="24"/>
                        </w:rPr>
                        <w:t>75</w:t>
                      </w:r>
                    </w:sdtContent>
                  </w:sdt>
                  <w:r>
                    <w:rPr>
                      <w:color w:val="000000"/>
                      <w:szCs w:val="24"/>
                    </w:rPr>
                    <w:t>. Tyrimui atlikti TKA sudaro tyrimo grupę iš programos vadovo pasiūlytų auditorių kandidatūrų. Tais atvejais, kai programos vadovas nedalyvauja tyrime, jis TKA direktoriui siūlo šios grupės vadovo kandidatūrą.</w:t>
                  </w:r>
                </w:p>
              </w:sdtContent>
            </w:sdt>
            <w:sdt>
              <w:sdtPr>
                <w:alias w:val="76 p."/>
                <w:tag w:val="part_cba40477992d4d3db47ce0102000b0d8"/>
                <w:lock w:val="sdtLocked"/>
                <w:richText/>
              </w:sdtPr>
              <w:sdtContent>
                <w:p>
                  <w:pPr>
                    <w:suppressAutoHyphens/>
                    <w:ind w:firstLine="720"/>
                    <w:jc w:val="both"/>
                    <w:textAlignment w:val="center"/>
                    <w:rPr>
                      <w:color w:val="000000"/>
                      <w:szCs w:val="24"/>
                    </w:rPr>
                  </w:pPr>
                  <w:sdt>
                    <w:sdtPr>
                      <w:alias w:val="Numeris"/>
                      <w:tag w:val="nr_cba40477992d4d3db47ce0102000b0d8"/>
                      <w:lock w:val="sdtLocked"/>
                      <w:richText/>
                    </w:sdtPr>
                    <w:sdtContent>
                      <w:r>
                        <w:rPr>
                          <w:color w:val="000000"/>
                          <w:szCs w:val="24"/>
                        </w:rPr>
                        <w:t>76</w:t>
                      </w:r>
                    </w:sdtContent>
                  </w:sdt>
                  <w:r>
                    <w:rPr>
                      <w:color w:val="000000"/>
                      <w:szCs w:val="24"/>
                    </w:rPr>
                    <w:t>. Tyrimo uždaviniai yra:</w:t>
                  </w:r>
                </w:p>
                <w:sdt>
                  <w:sdtPr>
                    <w:alias w:val="76.1 pp."/>
                    <w:tag w:val="part_db7cbd7b0f02471f9caef29234f5491f"/>
                    <w:lock w:val="sdtLocked"/>
                    <w:richText/>
                  </w:sdtPr>
                  <w:sdtContent>
                    <w:p>
                      <w:pPr>
                        <w:suppressAutoHyphens/>
                        <w:ind w:firstLine="720"/>
                        <w:jc w:val="both"/>
                        <w:textAlignment w:val="center"/>
                        <w:rPr>
                          <w:color w:val="000000"/>
                          <w:szCs w:val="24"/>
                        </w:rPr>
                      </w:pPr>
                      <w:sdt>
                        <w:sdtPr>
                          <w:alias w:val="Numeris"/>
                          <w:tag w:val="nr_db7cbd7b0f02471f9caef29234f5491f"/>
                          <w:lock w:val="sdtLocked"/>
                          <w:richText/>
                        </w:sdtPr>
                        <w:sdtContent>
                          <w:r>
                            <w:rPr>
                              <w:color w:val="000000"/>
                              <w:szCs w:val="24"/>
                            </w:rPr>
                            <w:t>76.1</w:t>
                          </w:r>
                        </w:sdtContent>
                      </w:sdt>
                      <w:r>
                        <w:rPr>
                          <w:color w:val="000000"/>
                          <w:szCs w:val="24"/>
                        </w:rPr>
                        <w:t>. nustatyti:</w:t>
                      </w:r>
                    </w:p>
                    <w:sdt>
                      <w:sdtPr>
                        <w:alias w:val="76.1.1 pp."/>
                        <w:tag w:val="part_098a0283ee234033bc4e682bbf5d991d"/>
                        <w:lock w:val="sdtLocked"/>
                        <w:richText/>
                      </w:sdtPr>
                      <w:sdtContent>
                        <w:p>
                          <w:pPr>
                            <w:suppressAutoHyphens/>
                            <w:ind w:firstLine="720"/>
                            <w:jc w:val="both"/>
                            <w:textAlignment w:val="center"/>
                            <w:rPr>
                              <w:color w:val="000000"/>
                              <w:szCs w:val="24"/>
                            </w:rPr>
                          </w:pPr>
                          <w:sdt>
                            <w:sdtPr>
                              <w:alias w:val="Numeris"/>
                              <w:tag w:val="nr_098a0283ee234033bc4e682bbf5d991d"/>
                              <w:lock w:val="sdtLocked"/>
                              <w:richText/>
                            </w:sdtPr>
                            <w:sdtContent>
                              <w:r>
                                <w:rPr>
                                  <w:color w:val="000000"/>
                                  <w:szCs w:val="24"/>
                                </w:rPr>
                                <w:t>76.1.1</w:t>
                              </w:r>
                            </w:sdtContent>
                          </w:sdt>
                          <w:r>
                            <w:rPr>
                              <w:color w:val="000000"/>
                              <w:szCs w:val="24"/>
                            </w:rPr>
                            <w:t>. kur, kaip ir kodėl kilo pažeidimas ar incidentas;</w:t>
                          </w:r>
                        </w:p>
                      </w:sdtContent>
                    </w:sdt>
                    <w:sdt>
                      <w:sdtPr>
                        <w:alias w:val="76.1.2 pp."/>
                        <w:tag w:val="part_98bd57a18eae4b17ba3058f652cf8284"/>
                        <w:lock w:val="sdtLocked"/>
                        <w:richText/>
                      </w:sdtPr>
                      <w:sdtContent>
                        <w:p>
                          <w:pPr>
                            <w:suppressAutoHyphens/>
                            <w:ind w:firstLine="720"/>
                            <w:jc w:val="both"/>
                            <w:textAlignment w:val="center"/>
                            <w:rPr>
                              <w:color w:val="000000"/>
                              <w:szCs w:val="24"/>
                            </w:rPr>
                          </w:pPr>
                          <w:sdt>
                            <w:sdtPr>
                              <w:alias w:val="Numeris"/>
                              <w:tag w:val="nr_98bd57a18eae4b17ba3058f652cf8284"/>
                              <w:lock w:val="sdtLocked"/>
                              <w:richText/>
                            </w:sdtPr>
                            <w:sdtContent>
                              <w:r>
                                <w:rPr>
                                  <w:color w:val="000000"/>
                                  <w:szCs w:val="24"/>
                                </w:rPr>
                                <w:t>76.1.2</w:t>
                              </w:r>
                            </w:sdtContent>
                          </w:sdt>
                          <w:r>
                            <w:rPr>
                              <w:color w:val="000000"/>
                              <w:szCs w:val="24"/>
                            </w:rPr>
                            <w:t>. silpnąsias aviacijos saugumo sistemos vietas, kurios lėmė pažeidimą ar incidentą ar leido jiems atsirasti;</w:t>
                          </w:r>
                        </w:p>
                      </w:sdtContent>
                    </w:sdt>
                    <w:sdt>
                      <w:sdtPr>
                        <w:alias w:val="76.1.3 pp."/>
                        <w:tag w:val="part_a520072abfd946eab8b3146c1c26eba1"/>
                        <w:lock w:val="sdtLocked"/>
                        <w:richText/>
                      </w:sdtPr>
                      <w:sdtContent>
                        <w:p>
                          <w:pPr>
                            <w:suppressAutoHyphens/>
                            <w:ind w:firstLine="720"/>
                            <w:jc w:val="both"/>
                            <w:textAlignment w:val="center"/>
                            <w:rPr>
                              <w:color w:val="000000"/>
                              <w:szCs w:val="24"/>
                            </w:rPr>
                          </w:pPr>
                          <w:sdt>
                            <w:sdtPr>
                              <w:alias w:val="Numeris"/>
                              <w:tag w:val="nr_a520072abfd946eab8b3146c1c26eba1"/>
                              <w:lock w:val="sdtLocked"/>
                              <w:richText/>
                            </w:sdtPr>
                            <w:sdtContent>
                              <w:r>
                                <w:rPr>
                                  <w:color w:val="000000"/>
                                  <w:szCs w:val="24"/>
                                </w:rPr>
                                <w:t>76.1.3</w:t>
                              </w:r>
                            </w:sdtContent>
                          </w:sdt>
                          <w:r>
                            <w:rPr>
                              <w:color w:val="000000"/>
                              <w:szCs w:val="24"/>
                            </w:rPr>
                            <w:t>. kas atsakingas už pažeidimą ar incidentą;</w:t>
                          </w:r>
                        </w:p>
                      </w:sdtContent>
                    </w:sdt>
                    <w:sdt>
                      <w:sdtPr>
                        <w:alias w:val="76.1.4 pp."/>
                        <w:tag w:val="part_0bbbeeb82afd440c81674aae1ffec10d"/>
                        <w:lock w:val="sdtLocked"/>
                        <w:richText/>
                      </w:sdtPr>
                      <w:sdtContent>
                        <w:p>
                          <w:pPr>
                            <w:suppressAutoHyphens/>
                            <w:ind w:firstLine="720"/>
                            <w:jc w:val="both"/>
                            <w:textAlignment w:val="center"/>
                            <w:rPr>
                              <w:color w:val="000000"/>
                              <w:szCs w:val="24"/>
                            </w:rPr>
                          </w:pPr>
                          <w:sdt>
                            <w:sdtPr>
                              <w:alias w:val="Numeris"/>
                              <w:tag w:val="nr_0bbbeeb82afd440c81674aae1ffec10d"/>
                              <w:lock w:val="sdtLocked"/>
                              <w:richText/>
                            </w:sdtPr>
                            <w:sdtContent>
                              <w:r>
                                <w:rPr>
                                  <w:color w:val="000000"/>
                                  <w:szCs w:val="24"/>
                                </w:rPr>
                                <w:t>76.1.4</w:t>
                              </w:r>
                            </w:sdtContent>
                          </w:sdt>
                          <w:r>
                            <w:rPr>
                              <w:color w:val="000000"/>
                              <w:szCs w:val="24"/>
                            </w:rPr>
                            <w:t>. ar buvo pažeisti teisės aktai, reglamentuojantys aviacijos saugumą; jei buvo pažeidimų, ar galima juos padariusius asmenis traukti atsakomybėn teisės aktų nustatyta tvarka;</w:t>
                          </w:r>
                        </w:p>
                      </w:sdtContent>
                    </w:sdt>
                  </w:sdtContent>
                </w:sdt>
                <w:sdt>
                  <w:sdtPr>
                    <w:alias w:val="76.2 pp."/>
                    <w:tag w:val="part_66fa2ea2f8334e43b8158edba0947ab7"/>
                    <w:lock w:val="sdtLocked"/>
                    <w:richText/>
                  </w:sdtPr>
                  <w:sdtContent>
                    <w:p>
                      <w:pPr>
                        <w:suppressAutoHyphens/>
                        <w:ind w:firstLine="720"/>
                        <w:jc w:val="both"/>
                        <w:textAlignment w:val="center"/>
                        <w:rPr>
                          <w:color w:val="000000"/>
                          <w:szCs w:val="24"/>
                        </w:rPr>
                      </w:pPr>
                      <w:sdt>
                        <w:sdtPr>
                          <w:alias w:val="Numeris"/>
                          <w:tag w:val="nr_66fa2ea2f8334e43b8158edba0947ab7"/>
                          <w:lock w:val="sdtLocked"/>
                          <w:richText/>
                        </w:sdtPr>
                        <w:sdtContent>
                          <w:r>
                            <w:rPr>
                              <w:color w:val="000000"/>
                              <w:szCs w:val="24"/>
                            </w:rPr>
                            <w:t>76.2</w:t>
                          </w:r>
                        </w:sdtContent>
                      </w:sdt>
                      <w:r>
                        <w:rPr>
                          <w:color w:val="000000"/>
                          <w:szCs w:val="24"/>
                        </w:rPr>
                        <w:t>. nurodyti atitinkamam subjektui ar institucijai:</w:t>
                      </w:r>
                    </w:p>
                    <w:sdt>
                      <w:sdtPr>
                        <w:alias w:val="76.2.1 pp."/>
                        <w:tag w:val="part_c12ba2de08994d31bff39a5449bf5af4"/>
                        <w:lock w:val="sdtLocked"/>
                        <w:richText/>
                      </w:sdtPr>
                      <w:sdtContent>
                        <w:p>
                          <w:pPr>
                            <w:suppressAutoHyphens/>
                            <w:ind w:firstLine="720"/>
                            <w:jc w:val="both"/>
                            <w:textAlignment w:val="center"/>
                            <w:rPr>
                              <w:color w:val="000000"/>
                              <w:szCs w:val="24"/>
                            </w:rPr>
                          </w:pPr>
                          <w:sdt>
                            <w:sdtPr>
                              <w:alias w:val="Numeris"/>
                              <w:tag w:val="nr_c12ba2de08994d31bff39a5449bf5af4"/>
                              <w:lock w:val="sdtLocked"/>
                              <w:richText/>
                            </w:sdtPr>
                            <w:sdtContent>
                              <w:r>
                                <w:rPr>
                                  <w:color w:val="000000"/>
                                  <w:szCs w:val="24"/>
                                </w:rPr>
                                <w:t>76.2.1</w:t>
                              </w:r>
                            </w:sdtContent>
                          </w:sdt>
                          <w:r>
                            <w:rPr>
                              <w:color w:val="000000"/>
                              <w:szCs w:val="24"/>
                            </w:rPr>
                            <w:t>. kas ir kokių veiksmų turėtų imtis, kad nepasikartotų pažeidimas ar incidentas;</w:t>
                          </w:r>
                        </w:p>
                      </w:sdtContent>
                    </w:sdt>
                    <w:sdt>
                      <w:sdtPr>
                        <w:alias w:val="76.2.2 pp."/>
                        <w:tag w:val="part_b6f076a82178464e9fb62cac49687ac1"/>
                        <w:lock w:val="sdtLocked"/>
                        <w:richText/>
                      </w:sdtPr>
                      <w:sdtContent>
                        <w:p>
                          <w:pPr>
                            <w:suppressAutoHyphens/>
                            <w:ind w:firstLine="720"/>
                            <w:jc w:val="both"/>
                            <w:textAlignment w:val="center"/>
                            <w:rPr>
                              <w:color w:val="000000"/>
                              <w:szCs w:val="24"/>
                            </w:rPr>
                          </w:pPr>
                          <w:sdt>
                            <w:sdtPr>
                              <w:alias w:val="Numeris"/>
                              <w:tag w:val="nr_b6f076a82178464e9fb62cac49687ac1"/>
                              <w:lock w:val="sdtLocked"/>
                              <w:richText/>
                            </w:sdtPr>
                            <w:sdtContent>
                              <w:r>
                                <w:rPr>
                                  <w:color w:val="000000"/>
                                  <w:szCs w:val="24"/>
                                </w:rPr>
                                <w:t>76.2.2</w:t>
                              </w:r>
                            </w:sdtContent>
                          </w:sdt>
                          <w:r>
                            <w:rPr>
                              <w:color w:val="000000"/>
                              <w:szCs w:val="24"/>
                            </w:rPr>
                            <w:t>. koks fizinis arba juridinis asmuo yra atsakingas už pažeidimą ar incidentą.</w:t>
                          </w:r>
                        </w:p>
                      </w:sdtContent>
                    </w:sdt>
                  </w:sdtContent>
                </w:sdt>
              </w:sdtContent>
            </w:sdt>
            <w:sdt>
              <w:sdtPr>
                <w:alias w:val="77 p."/>
                <w:tag w:val="part_c9f0d957e0d1493bbda8b3334661361c"/>
                <w:lock w:val="sdtLocked"/>
                <w:richText/>
              </w:sdtPr>
              <w:sdtContent>
                <w:p>
                  <w:pPr>
                    <w:suppressAutoHyphens/>
                    <w:ind w:firstLine="720"/>
                    <w:jc w:val="both"/>
                    <w:textAlignment w:val="center"/>
                    <w:rPr>
                      <w:color w:val="000000"/>
                      <w:szCs w:val="24"/>
                    </w:rPr>
                  </w:pPr>
                  <w:sdt>
                    <w:sdtPr>
                      <w:alias w:val="Numeris"/>
                      <w:tag w:val="nr_c9f0d957e0d1493bbda8b3334661361c"/>
                      <w:lock w:val="sdtLocked"/>
                      <w:richText/>
                    </w:sdtPr>
                    <w:sdtContent>
                      <w:r>
                        <w:rPr>
                          <w:color w:val="000000"/>
                          <w:szCs w:val="24"/>
                        </w:rPr>
                        <w:t>77</w:t>
                      </w:r>
                    </w:sdtContent>
                  </w:sdt>
                  <w:r>
                    <w:rPr>
                      <w:color w:val="000000"/>
                      <w:szCs w:val="24"/>
                    </w:rPr>
                    <w:t>. Atliekant tyrimą nustatoma tokia tyrimo apimtis, kad būtų išsamiai išnagrinėtos ir įvertintos visos pažeidimo ar incidento aplinkybės.</w:t>
                  </w:r>
                </w:p>
              </w:sdtContent>
            </w:sdt>
            <w:sdt>
              <w:sdtPr>
                <w:alias w:val="78 p."/>
                <w:tag w:val="part_49c5bbb984f64d12912025f55f38afff"/>
                <w:lock w:val="sdtLocked"/>
                <w:richText/>
              </w:sdtPr>
              <w:sdtContent>
                <w:p>
                  <w:pPr>
                    <w:suppressAutoHyphens/>
                    <w:ind w:firstLine="720"/>
                    <w:jc w:val="both"/>
                    <w:textAlignment w:val="center"/>
                    <w:rPr>
                      <w:color w:val="000000"/>
                      <w:szCs w:val="24"/>
                    </w:rPr>
                  </w:pPr>
                  <w:sdt>
                    <w:sdtPr>
                      <w:alias w:val="Numeris"/>
                      <w:tag w:val="nr_49c5bbb984f64d12912025f55f38afff"/>
                      <w:lock w:val="sdtLocked"/>
                      <w:richText/>
                    </w:sdtPr>
                    <w:sdtContent>
                      <w:r>
                        <w:rPr>
                          <w:color w:val="000000"/>
                          <w:szCs w:val="24"/>
                        </w:rPr>
                        <w:t>78</w:t>
                      </w:r>
                    </w:sdtContent>
                  </w:sdt>
                  <w:r>
                    <w:rPr>
                      <w:color w:val="000000"/>
                      <w:szCs w:val="24"/>
                    </w:rPr>
                    <w:t>. Jei reikia, auditoriai, atliekantys tyrimą, į pagalbą gali pasitelkti bet kurios srities specialistą, kuris padėtų objektyviai ir tiksliai įvertinti visas ar dalį pažeidimo arba incidento aplinkybių.</w:t>
                  </w:r>
                </w:p>
              </w:sdtContent>
            </w:sdt>
            <w:sdt>
              <w:sdtPr>
                <w:alias w:val="79 p."/>
                <w:tag w:val="part_164aa49ecbca47118ce9737a9076452e"/>
                <w:lock w:val="sdtLocked"/>
                <w:richText/>
              </w:sdtPr>
              <w:sdtContent>
                <w:p>
                  <w:pPr>
                    <w:suppressAutoHyphens/>
                    <w:ind w:firstLine="720"/>
                    <w:jc w:val="both"/>
                    <w:textAlignment w:val="center"/>
                    <w:rPr>
                      <w:color w:val="000000"/>
                      <w:szCs w:val="24"/>
                    </w:rPr>
                  </w:pPr>
                  <w:sdt>
                    <w:sdtPr>
                      <w:alias w:val="Numeris"/>
                      <w:tag w:val="nr_164aa49ecbca47118ce9737a9076452e"/>
                      <w:lock w:val="sdtLocked"/>
                      <w:richText/>
                    </w:sdtPr>
                    <w:sdtContent>
                      <w:r>
                        <w:rPr>
                          <w:color w:val="000000"/>
                          <w:szCs w:val="24"/>
                        </w:rPr>
                        <w:t>79</w:t>
                      </w:r>
                    </w:sdtContent>
                  </w:sdt>
                  <w:r>
                    <w:rPr>
                      <w:color w:val="000000"/>
                      <w:szCs w:val="24"/>
                    </w:rPr>
                    <w:t>. Tyrimą atliekantys asmenys turi:</w:t>
                  </w:r>
                </w:p>
                <w:sdt>
                  <w:sdtPr>
                    <w:alias w:val="79.1 pp."/>
                    <w:tag w:val="part_04013fe383ad499ebc1eebb48bba21f6"/>
                    <w:lock w:val="sdtLocked"/>
                    <w:richText/>
                  </w:sdtPr>
                  <w:sdtContent>
                    <w:p>
                      <w:pPr>
                        <w:suppressAutoHyphens/>
                        <w:ind w:firstLine="720"/>
                        <w:jc w:val="both"/>
                        <w:textAlignment w:val="center"/>
                        <w:rPr>
                          <w:color w:val="000000"/>
                          <w:szCs w:val="24"/>
                        </w:rPr>
                      </w:pPr>
                      <w:sdt>
                        <w:sdtPr>
                          <w:alias w:val="Numeris"/>
                          <w:tag w:val="nr_04013fe383ad499ebc1eebb48bba21f6"/>
                          <w:lock w:val="sdtLocked"/>
                          <w:richText/>
                        </w:sdtPr>
                        <w:sdtContent>
                          <w:r>
                            <w:rPr>
                              <w:color w:val="000000"/>
                              <w:szCs w:val="24"/>
                            </w:rPr>
                            <w:t>79.1</w:t>
                          </w:r>
                        </w:sdtContent>
                      </w:sdt>
                      <w:r>
                        <w:rPr>
                          <w:color w:val="000000"/>
                          <w:szCs w:val="24"/>
                        </w:rPr>
                        <w:t>. subjektų teritorijoje ir patalpose laikytis saugumo reikalavimų bei naudotis įprastinėmis patekimo į jas vietomis, išskyrus atvejus, kai tai turėtų neigiamos įtakos tyrimo eigai;</w:t>
                      </w:r>
                    </w:p>
                  </w:sdtContent>
                </w:sdt>
                <w:sdt>
                  <w:sdtPr>
                    <w:alias w:val="79.2 pp."/>
                    <w:tag w:val="part_4fee74591d1549738df050fe10fea438"/>
                    <w:lock w:val="sdtLocked"/>
                    <w:richText/>
                  </w:sdtPr>
                  <w:sdtContent>
                    <w:p>
                      <w:pPr>
                        <w:suppressAutoHyphens/>
                        <w:ind w:firstLine="720"/>
                        <w:jc w:val="both"/>
                        <w:textAlignment w:val="center"/>
                        <w:rPr>
                          <w:color w:val="000000"/>
                          <w:szCs w:val="24"/>
                        </w:rPr>
                      </w:pPr>
                      <w:sdt>
                        <w:sdtPr>
                          <w:alias w:val="Numeris"/>
                          <w:tag w:val="nr_4fee74591d1549738df050fe10fea438"/>
                          <w:lock w:val="sdtLocked"/>
                          <w:richText/>
                        </w:sdtPr>
                        <w:sdtContent>
                          <w:r>
                            <w:rPr>
                              <w:color w:val="000000"/>
                              <w:szCs w:val="24"/>
                            </w:rPr>
                            <w:t>79.2</w:t>
                          </w:r>
                        </w:sdtContent>
                      </w:sdt>
                      <w:r>
                        <w:rPr>
                          <w:color w:val="000000"/>
                          <w:szCs w:val="24"/>
                        </w:rPr>
                        <w:t>. laikytis visų saugos ir saugumo taisyklių reikalavimų.</w:t>
                      </w:r>
                    </w:p>
                  </w:sdtContent>
                </w:sdt>
              </w:sdtContent>
            </w:sdt>
            <w:sdt>
              <w:sdtPr>
                <w:alias w:val="80 p."/>
                <w:tag w:val="part_46c888f94f0249f1adab994194a3dbae"/>
                <w:lock w:val="sdtLocked"/>
                <w:richText/>
              </w:sdtPr>
              <w:sdtContent>
                <w:p>
                  <w:pPr>
                    <w:suppressAutoHyphens/>
                    <w:ind w:firstLine="720"/>
                    <w:jc w:val="both"/>
                    <w:textAlignment w:val="center"/>
                    <w:rPr>
                      <w:color w:val="000000"/>
                      <w:szCs w:val="24"/>
                    </w:rPr>
                  </w:pPr>
                  <w:sdt>
                    <w:sdtPr>
                      <w:alias w:val="Numeris"/>
                      <w:tag w:val="nr_46c888f94f0249f1adab994194a3dbae"/>
                      <w:lock w:val="sdtLocked"/>
                      <w:richText/>
                    </w:sdtPr>
                    <w:sdtContent>
                      <w:r>
                        <w:rPr>
                          <w:color w:val="000000"/>
                          <w:szCs w:val="24"/>
                        </w:rPr>
                        <w:t>80</w:t>
                      </w:r>
                    </w:sdtContent>
                  </w:sdt>
                  <w:r>
                    <w:rPr>
                      <w:color w:val="000000"/>
                      <w:szCs w:val="24"/>
                    </w:rPr>
                    <w:t>. TKA renka ir saugo tyrimų medžiagą bei rezultatų analizę, kurią teisės aktų nustatyta tvarka ir sąlygomis gali pateikti suinteresuotoms nacionalinėms ar užsienio valstybių institucijoms.</w:t>
                  </w:r>
                </w:p>
                <w:p>
                  <w:pPr>
                    <w:keepLines/>
                    <w:suppressAutoHyphens/>
                    <w:jc w:val="center"/>
                    <w:textAlignment w:val="center"/>
                    <w:rPr>
                      <w:b/>
                      <w:bCs/>
                      <w:caps/>
                      <w:color w:val="000000"/>
                      <w:szCs w:val="24"/>
                    </w:rPr>
                  </w:pPr>
                </w:p>
              </w:sdtContent>
            </w:sdt>
          </w:sdtContent>
        </w:sdt>
        <w:sdt>
          <w:sdtPr>
            <w:alias w:val="skyrius"/>
            <w:tag w:val="part_9e4ca94115fb4aaebf77ff97f9530c48"/>
            <w:lock w:val="sdtLocked"/>
            <w:richText/>
          </w:sdtPr>
          <w:sdtContent>
            <w:p>
              <w:pPr>
                <w:keepLines/>
                <w:suppressAutoHyphens/>
                <w:jc w:val="center"/>
                <w:textAlignment w:val="center"/>
                <w:rPr>
                  <w:b/>
                  <w:bCs/>
                  <w:caps/>
                  <w:color w:val="000000"/>
                  <w:szCs w:val="24"/>
                </w:rPr>
              </w:pPr>
              <w:sdt>
                <w:sdtPr>
                  <w:alias w:val="Numeris"/>
                  <w:tag w:val="nr_9e4ca94115fb4aaebf77ff97f9530c48"/>
                  <w:lock w:val="sdtLocked"/>
                  <w:richText/>
                </w:sdtPr>
                <w:sdtContent>
                  <w:r>
                    <w:rPr>
                      <w:b/>
                      <w:bCs/>
                      <w:caps/>
                      <w:color w:val="000000"/>
                      <w:szCs w:val="24"/>
                    </w:rPr>
                    <w:t>XIII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9e4ca94115fb4aaebf77ff97f9530c48"/>
                  <w:lock w:val="sdtLocked"/>
                  <w:richText/>
                </w:sdtPr>
                <w:sdtContent>
                  <w:r>
                    <w:rPr>
                      <w:b/>
                      <w:bCs/>
                      <w:caps/>
                      <w:color w:val="000000"/>
                      <w:szCs w:val="24"/>
                    </w:rPr>
                    <w:t>BENDRADARBIAVIMAS SU EUROPOS KOMISIJA</w:t>
                  </w:r>
                </w:sdtContent>
              </w:sdt>
            </w:p>
            <w:p>
              <w:pPr>
                <w:suppressAutoHyphens/>
                <w:ind w:firstLine="312"/>
                <w:jc w:val="both"/>
                <w:textAlignment w:val="center"/>
                <w:rPr>
                  <w:color w:val="000000"/>
                  <w:szCs w:val="24"/>
                </w:rPr>
              </w:pPr>
            </w:p>
            <w:sdt>
              <w:sdtPr>
                <w:alias w:val="81 p."/>
                <w:tag w:val="part_b7f0612b1b1f445fb87e9ff0da9ace94"/>
                <w:lock w:val="sdtLocked"/>
                <w:richText/>
              </w:sdtPr>
              <w:sdtContent>
                <w:p>
                  <w:pPr>
                    <w:suppressAutoHyphens/>
                    <w:ind w:firstLine="720"/>
                    <w:jc w:val="both"/>
                    <w:textAlignment w:val="center"/>
                    <w:rPr>
                      <w:color w:val="000000"/>
                      <w:szCs w:val="24"/>
                    </w:rPr>
                  </w:pPr>
                  <w:sdt>
                    <w:sdtPr>
                      <w:alias w:val="Numeris"/>
                      <w:tag w:val="nr_b7f0612b1b1f445fb87e9ff0da9ace94"/>
                      <w:lock w:val="sdtLocked"/>
                      <w:richText/>
                    </w:sdtPr>
                    <w:sdtContent>
                      <w:r>
                        <w:rPr>
                          <w:color w:val="000000"/>
                          <w:szCs w:val="24"/>
                        </w:rPr>
                        <w:t>81</w:t>
                      </w:r>
                    </w:sdtContent>
                  </w:sdt>
                  <w:r>
                    <w:rPr>
                      <w:color w:val="000000"/>
                      <w:szCs w:val="24"/>
                    </w:rPr>
                    <w:t>. TKA informuoja Europos Komisiją (toliau – Komisija) apie gerąją patirtį, susijusią su šios programos įgyvendinimu, naudojama atitikties stebėsenos veiklos metodika ir atitikties stebėsenos veiklai atlikti paskirtais auditoriais.</w:t>
                  </w:r>
                </w:p>
              </w:sdtContent>
            </w:sdt>
            <w:sdt>
              <w:sdtPr>
                <w:alias w:val="82 p."/>
                <w:tag w:val="part_2125a70879b64806953f0461b77d63ec"/>
                <w:lock w:val="sdtLocked"/>
                <w:richText/>
              </w:sdtPr>
              <w:sdtContent>
                <w:p>
                  <w:pPr>
                    <w:suppressAutoHyphens/>
                    <w:ind w:firstLine="720"/>
                    <w:jc w:val="both"/>
                    <w:textAlignment w:val="center"/>
                    <w:rPr>
                      <w:color w:val="000000"/>
                      <w:szCs w:val="24"/>
                    </w:rPr>
                  </w:pPr>
                  <w:sdt>
                    <w:sdtPr>
                      <w:alias w:val="Numeris"/>
                      <w:tag w:val="nr_2125a70879b64806953f0461b77d63ec"/>
                      <w:lock w:val="sdtLocked"/>
                      <w:richText/>
                    </w:sdtPr>
                    <w:sdtContent>
                      <w:r>
                        <w:rPr>
                          <w:color w:val="000000"/>
                          <w:szCs w:val="24"/>
                        </w:rPr>
                        <w:t>82</w:t>
                      </w:r>
                    </w:sdtContent>
                  </w:sdt>
                  <w:r>
                    <w:rPr>
                      <w:color w:val="000000"/>
                      <w:szCs w:val="24"/>
                    </w:rPr>
                    <w:t xml:space="preserve">. TKA kasmet Komisijai teikia ataskaitas apie priemones, kurių imtasi įsipareigojimams pagal Reglamentą </w:t>
                  </w:r>
                  <w:r>
                    <w:rPr>
                      <w:color w:val="0563C1"/>
                      <w:szCs w:val="24"/>
                      <w:u w:val="single"/>
                    </w:rPr>
                    <w:t>(EB) Nr. 300/2008</w:t>
                  </w:r>
                  <w:r>
                    <w:rPr>
                      <w:color w:val="000000"/>
                      <w:szCs w:val="24"/>
                    </w:rPr>
                    <w:t xml:space="preserve"> vykdyti, ir apie aviacijos saugumo padėtį Lietuvos Respublikos oro uostuose. TKA ataskaitą Komisijai pateikia per tris mėnesius nuo ataskaitinio laikotarpio pabaigos. Teikiamos kalendorinių metų ataskaitos.</w:t>
                  </w:r>
                </w:p>
              </w:sdtContent>
            </w:sdt>
            <w:sdt>
              <w:sdtPr>
                <w:alias w:val="83 p."/>
                <w:tag w:val="part_7a8f20412d874107b95aea3f1ea50e6c"/>
                <w:lock w:val="sdtLocked"/>
                <w:richText/>
              </w:sdtPr>
              <w:sdtContent>
                <w:p>
                  <w:pPr>
                    <w:suppressAutoHyphens/>
                    <w:ind w:firstLine="720"/>
                    <w:jc w:val="both"/>
                    <w:textAlignment w:val="center"/>
                    <w:rPr>
                      <w:color w:val="000000"/>
                      <w:szCs w:val="24"/>
                    </w:rPr>
                  </w:pPr>
                  <w:sdt>
                    <w:sdtPr>
                      <w:alias w:val="Numeris"/>
                      <w:tag w:val="nr_7a8f20412d874107b95aea3f1ea50e6c"/>
                      <w:lock w:val="sdtLocked"/>
                      <w:richText/>
                    </w:sdtPr>
                    <w:sdtContent>
                      <w:r>
                        <w:rPr>
                          <w:color w:val="000000"/>
                          <w:szCs w:val="24"/>
                        </w:rPr>
                        <w:t>83</w:t>
                      </w:r>
                    </w:sdtContent>
                  </w:sdt>
                  <w:r>
                    <w:rPr>
                      <w:color w:val="000000"/>
                      <w:szCs w:val="24"/>
                    </w:rPr>
                    <w:t xml:space="preserve">. Komisijai ataskaita rengiama pagal Reglamento </w:t>
                  </w:r>
                  <w:r>
                    <w:rPr>
                      <w:color w:val="0563C1"/>
                      <w:szCs w:val="24"/>
                      <w:u w:val="single"/>
                    </w:rPr>
                    <w:t>(EB) Nr. 300/2008</w:t>
                  </w:r>
                  <w:r>
                    <w:rPr>
                      <w:color w:val="000000"/>
                      <w:szCs w:val="24"/>
                    </w:rPr>
                    <w:t xml:space="preserve"> II priedo III priedėlį ir jai rengti naudojamas</w:t>
                  </w:r>
                  <w:r>
                    <w:rPr>
                      <w:color w:val="FF0000"/>
                      <w:szCs w:val="24"/>
                    </w:rPr>
                    <w:t xml:space="preserve"> </w:t>
                  </w:r>
                  <w:r>
                    <w:rPr>
                      <w:color w:val="000000"/>
                      <w:szCs w:val="24"/>
                    </w:rPr>
                    <w:t>Komisijos pateiktas šablonas.</w:t>
                  </w:r>
                </w:p>
              </w:sdtContent>
            </w:sdt>
          </w:sdtContent>
        </w:sdt>
        <w:sdt>
          <w:sdtPr>
            <w:alias w:val="pabaiga"/>
            <w:tag w:val="part_a20eae7c085b443c99a339aefbdd71de"/>
            <w:lock w:val="sdtLocked"/>
            <w:richText/>
          </w:sdtPr>
          <w:sdtContent>
            <w:p>
              <w:pPr>
                <w:suppressAutoHyphens/>
                <w:jc w:val="center"/>
                <w:textAlignment w:val="center"/>
              </w:pPr>
              <w:r>
                <w:rPr>
                  <w:color w:val="000000"/>
                  <w:szCs w:val="24"/>
                </w:rPr>
                <w:t>___________________</w:t>
              </w:r>
              <w:r>
                <w:t xml:space="preserve">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95f1801d8411eabe008ea93139d588">
            <w:r w:rsidRPr="00532B9F">
              <w:rPr>
                <w:rFonts w:ascii="Times New Roman" w:eastAsia="MS Mincho" w:hAnsi="Times New Roman"/>
                <w:sz w:val="20"/>
                <w:iCs/>
                <w:color w:val="0000FF" w:themeColor="hyperlink"/>
                <w:u w:val="single"/>
              </w:rPr>
              <w:t>2BE-404</w:t>
            </w:r>
          </w:fldSimple>
          <w:r>
            <w:rPr>
              <w:rFonts w:ascii="Times New Roman" w:eastAsia="MS Mincho" w:hAnsi="Times New Roman"/>
              <w:sz w:val="20"/>
              <w:iCs/>
            </w:rPr>
            <w:t>,
2019-12-13,
paskelbta TAR 2019-12-13, i. k. 2019-20134                </w:t>
          </w:r>
        </w:p>
        <w:p>
          <w:pPr>
            <w:jc w:val="both"/>
            <w:rPr>
              <w:rFonts w:ascii="Times New Roman" w:hAnsi="Times New Roman"/>
            </w:rPr>
          </w:pPr>
          <w:r>
            <w:rPr>
              <w:rFonts w:ascii="Times New Roman" w:hAnsi="Times New Roman"/>
              <w:sz w:val="20"/>
            </w:rPr>
            <w:t>Dėl Lietuvos transporto saugos administracijos direktoriaus 2019 m. liepos 12 d. įsakymo Nr. 2BE-210 „Dėl Nacionalinės civilinės aviacijos saugumo kokybės kontrolės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36d2803ca411ec992fe4cdfceb5666">
            <w:r w:rsidRPr="00532B9F">
              <w:rPr>
                <w:rFonts w:ascii="Times New Roman" w:eastAsia="MS Mincho" w:hAnsi="Times New Roman"/>
                <w:sz w:val="20"/>
                <w:iCs/>
                <w:color w:val="0000FF" w:themeColor="hyperlink"/>
                <w:u w:val="single"/>
              </w:rPr>
              <w:t>2BE-294</w:t>
            </w:r>
          </w:fldSimple>
          <w:r>
            <w:rPr>
              <w:rFonts w:ascii="Times New Roman" w:eastAsia="MS Mincho" w:hAnsi="Times New Roman"/>
              <w:sz w:val="20"/>
              <w:iCs/>
            </w:rPr>
            <w:t>,
2021-11-03,
paskelbta TAR 2021-11-03, i. k. 2021-22832                </w:t>
          </w:r>
        </w:p>
        <w:p>
          <w:pPr>
            <w:jc w:val="both"/>
            <w:rPr>
              <w:rFonts w:ascii="Times New Roman" w:hAnsi="Times New Roman"/>
            </w:rPr>
          </w:pPr>
          <w:r>
            <w:rPr>
              <w:rFonts w:ascii="Times New Roman" w:hAnsi="Times New Roman"/>
              <w:sz w:val="20"/>
            </w:rPr>
            <w:t>Dėl Lietuvos transporto saugos administracijos direktoriaus 2019 m. liepos 12 d. įsakymo Nr. 2BE-210 „Dėl Nacionalinės civilinės aviacijos saugumo kokybės kontrolės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4c2f80383411ee9de9e7e0fd363afc">
            <w:r w:rsidRPr="00532B9F">
              <w:rPr>
                <w:rFonts w:ascii="Times New Roman" w:eastAsia="MS Mincho" w:hAnsi="Times New Roman"/>
                <w:sz w:val="20"/>
                <w:iCs/>
                <w:color w:val="0000FF" w:themeColor="hyperlink"/>
                <w:u w:val="single"/>
              </w:rPr>
              <w:t>2BE-195</w:t>
            </w:r>
          </w:fldSimple>
          <w:r>
            <w:rPr>
              <w:rFonts w:ascii="Times New Roman" w:eastAsia="MS Mincho" w:hAnsi="Times New Roman"/>
              <w:sz w:val="20"/>
              <w:iCs/>
            </w:rPr>
            <w:t>,
2023-08-11,
paskelbta TAR 2023-08-11, i. k. 2023-16159                </w:t>
          </w:r>
        </w:p>
        <w:p>
          <w:pPr>
            <w:jc w:val="both"/>
            <w:rPr>
              <w:rFonts w:ascii="Times New Roman" w:hAnsi="Times New Roman"/>
            </w:rPr>
          </w:pPr>
          <w:r>
            <w:rPr>
              <w:rFonts w:ascii="Times New Roman" w:hAnsi="Times New Roman"/>
              <w:sz w:val="20"/>
            </w:rPr>
            <w:t>Dėl Lietuvos transporto saugos administracijos direktoriaus 2019 m. liepos 12 d. įsakymo Nr. 2BE-210 „Dėl Nacionalinės civilinės aviacijos saugumo kokybės kontrolės programos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1191" w:footer="680" w:gutter="0"/>
      <w:pgNumType w:start="1" w:chapStyle="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252"/>
        <w:tab w:val="right" w:pos="8504"/>
      </w:tabs>
      <w:overflowPunct w:val="0"/>
      <w:textAlignment w:val="baseline"/>
      <w:rPr>
        <w:rFonts w:ascii="Arial" w:hAnsi="Arial"/>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p14">
  <w:p>
    <w:pPr>
      <w:pStyle w:val="Foote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p14">
  <w:p>
    <w:pPr>
      <w:tabs>
        <w:tab w:val="center" w:pos="4819"/>
        <w:tab w:val="right" w:pos="9638"/>
      </w:tabs>
      <w:jc w:val="cente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p14">
  <w:p>
    <w:pPr>
      <w:tabs>
        <w:tab w:val="center" w:pos="4819"/>
        <w:tab w:val="right" w:pos="9638"/>
      </w:tabs>
      <w:jc w:val="center"/>
    </w:pPr>
  </w:p>
  <w:p>
    <w:pPr>
      <w:tabs>
        <w:tab w:val="center" w:pos="4252"/>
        <w:tab w:val="right" w:pos="8504"/>
      </w:tabs>
      <w:overflowPunct w:val="0"/>
      <w:textAlignment w:val="baseline"/>
      <w:rPr>
        <w:rFonts w:ascii="Arial" w:hAnsi="Arial"/>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Foote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252"/>
        <w:tab w:val="right" w:pos="8504"/>
      </w:tabs>
      <w:overflowPunct w:val="0"/>
      <w:textAlignment w:val="baseline"/>
      <w:rPr>
        <w:rFonts w:ascii="Arial" w:hAnsi="Arial"/>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 PAGE   \* MERGEFORMAT </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p14">
  <w:p>
    <w:pPr>
      <w:pStyle w:val="Heade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p14">
  <w:p>
    <w:pPr>
      <w:pStyle w:val="Header"/>
      <w:jc w:val="center"/>
    </w:pPr>
    <w:r>
      <w:fldChar w:fldCharType="begin"/>
    </w:r>
    <w:r>
      <w:instrText xml:space="preserve"> PAGE   \* MERGEFORMAT </w:instrText>
    </w:r>
    <w:r>
      <w:fldChar w:fldCharType="separate"/>
    </w:r>
    <w:r>
      <w:t>2</w:t>
    </w:r>
    <w:r>
      <w:fldChar w:fldCharType="end"/>
    </w:r>
  </w:p>
  <w:p>
    <w:pPr>
      <w:pStyle w:val="Heade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p14">
  <w:p>
    <w:pPr>
      <w:pStyle w:val="Head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Heade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Header"/>
      <w:jc w:val="center"/>
    </w:pPr>
    <w:r>
      <w:fldChar w:fldCharType="begin"/>
    </w:r>
    <w:r>
      <w:instrText xml:space="preserve"> PAGE   \* MERGEFORMAT </w:instrText>
    </w:r>
    <w:r>
      <w:fldChar w:fldCharType="separate"/>
    </w:r>
    <w:r>
      <w:t>10</w:t>
    </w:r>
    <w:r>
      <w:fldChar w:fldCharType="end"/>
    </w:r>
  </w:p>
  <w:p>
    <w:pPr>
      <w:pStyle w:val="Heade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Heade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4"/>
  <w:hyphenationZone w:val="396"/>
  <w:doNotHyphenateCaps/>
  <w:drawingGridHorizontalSpacing w:val="187"/>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6D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26F218AD"/>
  <w15:docId w15:val="{488D102B-6D80-4312-B895-DDA6879B2C0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680"/>
        <w:tab w:val="right" w:pos="9360"/>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er" w:uiPriority="99"/>
    <w:lsdException w:name="table of authorities" w:semiHidden="0" w:unhideWhenUsed="0"/>
    <w:lsdException w:name="List" w:semiHidden="0" w:unhideWhenUsed="0"/>
    <w:lsdException w:name="List Bullet" w:semiHidden="0" w:unhideWhenUsed="0"/>
    <w:lsdException w:name="Titl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lsdException w:name="Strong" w:semiHidden="0" w:unhideWhenUsed="0"/>
    <w:lsdException w:name="Emphasis" w:semiHidden="0" w:unhideWhenUsed="0"/>
    <w:lsdException w:name="No List" w:uiPriority="99"/>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680"/>
        <w:tab w:val="right" w:pos="9360"/>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5069614">
      <w:bodyDiv w:val="1"/>
      <w:marLeft w:val="0"/>
      <w:marRight w:val="0"/>
      <w:marTop w:val="0"/>
      <w:marBottom w:val="0"/>
      <w:divBdr>
        <w:top w:val="none" w:sz="0" w:space="0" w:color="auto"/>
        <w:left w:val="none" w:sz="0" w:space="0" w:color="auto"/>
        <w:bottom w:val="none" w:sz="0" w:space="0" w:color="auto"/>
        <w:right w:val="none" w:sz="0" w:space="0" w:color="auto"/>
      </w:divBdr>
    </w:div>
    <w:div w:id="859900943">
      <w:bodyDiv w:val="1"/>
      <w:marLeft w:val="0"/>
      <w:marRight w:val="0"/>
      <w:marTop w:val="0"/>
      <w:marBottom w:val="0"/>
      <w:divBdr>
        <w:top w:val="none" w:sz="0" w:space="0" w:color="auto"/>
        <w:left w:val="none" w:sz="0" w:space="0" w:color="auto"/>
        <w:bottom w:val="none" w:sz="0" w:space="0" w:color="auto"/>
        <w:right w:val="none" w:sz="0" w:space="0" w:color="auto"/>
      </w:divBdr>
      <w:divsChild>
        <w:div w:id="212477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4.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header" Target="header15.xml"/>
  <Relationship Id="rId14" Type="http://schemas.openxmlformats.org/officeDocument/2006/relationships/footer" Target="footer15.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NACIONALINĖS CIVILINĖS AVIACIJOS SAUGUMO KOKYBĖS KONTROLĖS PROGRAMOS PATVIRTINIMO" DocPartId="a855235c849e43d8831dc3aa8bef63cf" PartId="c451a7f90b3642889382ded5254d3fba">
    <Part Type="preambule" DocPartId="ca46236e55db4d8e88f9b8407836da52" PartId="05c5311eb0e54857bb7e3adadc6b742b"/>
    <Part Type="pastraipa" DocPartId="b906412cfbc1455a8561d3db3a9ad59d" PartId="e27afd5dd94049e096f2b5c4624aa35b"/>
    <Part Type="signatura" DocPartId="7e9861d94bf645da82010d12492ffb61" PartId="47de20d50dbb4fb3ba908f5a29752929"/>
  </Part>
  <Part Type="patvirtinta" Title="NACIONALINĖ CIVILINĖS AVIACIJOS SAUGUMO KOKYBĖS KONTROLĖS PROGRAMA" DocPartId="9101036c9a614a3cb88ddad7cbd28259" PartId="68b6555ad1644cca9820f49168b2fd47">
    <Part Type="skyrius" Nr="1" Title="BENDROSIOS NUOSTATOS" DocPartId="a23cf8e3cd1644b3931d5a0ea3d1e162" PartId="15a39fb58ae04262807dc619588546bd">
      <Part Type="punktas" Nr="1" Abbr="1 p." DocPartId="b852b83643a54658a9a93d9b47bd5ae2" PartId="649387a23edb44baafa967b0c6f589b1"/>
      <Part Type="punktas" Nr="2" Abbr="2 p." DocPartId="b3b5688186084f1686a396bd3cdca1ec" PartId="b64111a3eb24487a8435eefe4934184b"/>
      <Part Type="punktas" Nr="3" Abbr="3 p." DocPartId="51180760c78a4129b1cb14c9a39cb5eb" PartId="55bcfb82d3684bdda570dd2467275c2a"/>
    </Part>
    <Part Type="skyrius" Nr="2" Title="PROGRAMOS ADMINISTRAVIMAS IR VYKDYMO PRIEŽIŪRA" DocPartId="fd616dd0c71e486ab59e96d8c56b3e8c" PartId="a1084d4f12db4d08afcd6d563837d760">
      <Part Type="punktas" Nr="4" Abbr="4 p." DocPartId="4b844a1821034b8ab303da30b5b57883" PartId="b3cda8ecf0974bf0a17a1e619295b0e5"/>
      <Part Type="punktas" Nr="5" Abbr="5 p." DocPartId="b027692270f6407e84ce3e4a77ca60ec" PartId="35c90c4738174264834902e1a0d2f8b5">
        <Part Type="papunktis" Nr="5.1" Abbr="5.1 pp." DocPartId="9e633002a1cd4829971de4af49fb118d" PartId="c97f76c331344fc5ac760643f8eccc7e"/>
        <Part Type="papunktis" Nr="5.2" Abbr="5.2 pp." DocPartId="6d8ddd8954494ba89083e68a68b994a2" PartId="9124bafb3b154aea860bf902dec0336e"/>
        <Part Type="papunktis" Nr="5.3" Abbr="5.3 pp." DocPartId="0b6df7bd662a4a4b8c4fa649a79c3764" PartId="f766c45380c140c297f919873d22ff8c"/>
        <Part Type="papunktis" Nr="5.4" Abbr="5.4 pp." DocPartId="99766f40904142e8a32e9b315904e79b" PartId="f430d7a0e0834d1ab931b2d8342b6f10"/>
        <Part Type="papunktis" Nr="5.5" Abbr="5.5 pp." DocPartId="6b1ae8f3859d4e1ea0e8c3e8244ca17f" PartId="e76516cc2d174e4a9dbcaeed3c33e9bd"/>
        <Part Type="papunktis" Nr="5.6" Abbr="5.6 pp." DocPartId="4fb1cb1c02644dc384836929b501b689" PartId="9f37faf729bb42019861858152dff25e"/>
        <Part Type="papunktis" Nr="5.7" Abbr="5.7 pp." DocPartId="712fb02f440145318957e6e6f6ff7496" PartId="8fab1966ddef4597be6f41b45f8beec8"/>
        <Part Type="papunktis" Nr="5.8" Abbr="5.8 pp." DocPartId="30f4d7958fbc47f4aa501b9d98c64b59" PartId="f23b5440680d46b3b24d839015f6aa71"/>
        <Part Type="papunktis" Nr="5.9" Abbr="5.9 pp." DocPartId="00baeccf95e84589ac69feb57bd6eb93" PartId="40c497278c2f439bad917b61bd5a0884"/>
        <Part Type="papunktis" Nr="5.10" Abbr="5.10 pp." DocPartId="ecf3df159c8b42dba437fe51d576f1a4" PartId="5ae0351dbdbd46d28b02b03f729fcd72"/>
        <Part Type="papunktis" Nr="5.11" Abbr="5.11 pp." DocPartId="3d986a0b0aa34f95b4bcc8cf1461b573" PartId="31ccacd9ed4b493b9cec5c69af88f2b5"/>
      </Part>
      <Part Type="punktas" Nr="6" Abbr="6 p." DocPartId="b6018fd9d0f249af8c2884ee4b6b802b" PartId="ddca8591ec6d425bad54e9cac4b5428d">
        <Part Type="papunktis" Nr="6.1" Abbr="6.1 pp." DocPartId="455e9a30b4e1494bac61d0d838b06e2c" PartId="fb0952c5aca44e2ba96022207f08846a"/>
        <Part Type="papunktis" Nr="6.2" Abbr="6.2 pp." DocPartId="38836110764e430c87fe4b79459f4675" PartId="ce11c96db1fc4692a3ebde7748d22eea"/>
        <Part Type="papunktis" Nr="6.3" Abbr="6.3 pp." DocPartId="30ba951f718c437bbc7bbd855716f528" PartId="df5f2cc4e43e407094241a1ff77c5974"/>
        <Part Type="papunktis" Nr="6.4" Abbr="6.4 pp." DocPartId="d197ce09de0349449070009533d18720" PartId="c4dc0c836d134441a94a76c8309a6fc9"/>
        <Part Type="papunktis" Nr="6.5" Abbr="6.5 pp." DocPartId="9d8ef5af819340758862fa9e2e644dc3" PartId="5293629f608a4caba0b9317468e308b4"/>
        <Part Type="papunktis" Nr="6.6" Abbr="6.6 pp." DocPartId="e56d8dda4e514a6f8ec4ebd78b959538" PartId="ee23b56b4df64addb6f0d9de8a12fbfc"/>
        <Part Type="papunktis" Nr="6.7" Abbr="6.7 pp." DocPartId="080979b77bda4d4fa17d071da503d0ec" PartId="bda098cff04f406590c43adbf158fcbf"/>
      </Part>
      <Part Type="punktas" Nr="7" Abbr="7 p." DocPartId="f38c77c958c64228b0f7da31784e729d" PartId="fc54a7c3f26c45928f1dd893a6f5bbd0"/>
      <Part Type="punktas" Nr="8" Abbr="8 p." DocPartId="0f476980d104442f9ac5ab08511f93a7" PartId="8992812325fb4c4ebd9f5302a8fa663a"/>
    </Part>
    <Part Type="skyrius" Nr="3" Title="AUDITORIŲ KVALIFIKACIJOS KRITERIJAI" DocPartId="96c72ec136be42538792bf1432556a0a" PartId="059c1befc01249f48ce78a24f76068e0">
      <Part Type="punktas" Nr="9" Abbr="9 p." DocPartId="5b6742b9852a4fe7a6a75383cb661550" PartId="44f4d975d8e54d44952c65b1db76cd24">
        <Part Type="papunktis" Nr="9.1" Abbr="9.1 pp." DocPartId="17ffcb6410ff49bfb378fb634cb4256d" PartId="856f0fcafe8e40d292754c6e5ea9ce1a"/>
        <Part Type="papunktis" Nr="9.2" Abbr="9.2 pp." DocPartId="53adc9b2a6854b32b87e63dc9b162cb8" PartId="768dfa9f0e4849759541a58fa30cf09b"/>
        <Part Type="papunktis" Nr="9.3" Abbr="9.3 pp." DocPartId="276b3c9ba7ea4113b0b681a329154c95" PartId="f0f4b702d8da41fcaa53a1802051a359"/>
        <Part Type="papunktis" Nr="9.4" Abbr="9.4 pp." DocPartId="8a85a63634874132bbb6a5a89234eed6" PartId="d5806e688dac43c0ab97f464d2c1436b">
          <Part Type="papunktis" Nr="9.4.1" Abbr="9.4.1 pp." DocPartId="7b1069e181364f569a1e060ee71a3bc3" PartId="053944091da5473b972a7b29450fefc5"/>
          <Part Type="papunktis" Nr="9.4.2" Abbr="9.4.2 pp." DocPartId="4a5cf0dc68954dd3a34e165a5eaa2f94" PartId="acf6e56401f649cead758e7cd92bdbec"/>
          <Part Type="papunktis" Nr="9.4.3" Abbr="9.4.3 pp." DocPartId="937f47291e5f4509adc2ff5a41a765e6" PartId="3225db68a459442f8278fe55027a3bee"/>
          <Part Type="papunktis" Nr="9.4.4" Abbr="9.4.4 pp." DocPartId="3047a0db76734f8bbf77ee7451c24731" PartId="72f38cfb8fcd4c01a670b059f6e623ce"/>
          <Part Type="papunktis" Nr="9.4.5" Abbr="9.4.5 pp." DocPartId="287469d596684f4896e2247b63fcd33f" PartId="f522538a4d5a44fca71f9d6ab5eb46d5"/>
          <Part Type="papunktis" Nr="9.4.6" Abbr="9.4.6 pp." DocPartId="6b0b2ac905464f789dc8d1cb0bcd52bf" PartId="e77ed6a55d324d0eb478c7b7f5837abf"/>
          <Part Type="papunktis" Nr="9.4.7" Abbr="9.4.7 pp." DocPartId="d61ed3bb230a47a4943072e2307952d1" PartId="86072a3ea3eb4a9ba264ebe090eee373"/>
        </Part>
      </Part>
      <Part Type="punktas" Nr="10" Abbr="10 p." DocPartId="2f241c0fbed34820b0eac143a9096e80" PartId="314fbbd2de9245ff867f2dcf911fab4c"/>
    </Part>
    <Part Type="skyrius" Nr="4" Title="AUDITORIŲ ĮGALIOJIMAI, TEISĖS IR PAREIGOS" DocPartId="9430bbed4dbe4722afcdec8a0bd1cb32" PartId="136f69b05e6f4f93a55ee719599c1482">
      <Part Type="punktas" Nr="11" Abbr="11 p." DocPartId="7b132baf5c894c69b5c63fca5eb3af61" PartId="74ac8336f26843089b59c5839b0ff326">
        <Part Type="papunktis" Nr="11.1" Abbr="11.1 pp." DocPartId="66562f05f36943b29a50b2a96904a6c7" PartId="53cc4bafea0642debfdb572a6e9e7df5"/>
        <Part Type="papunktis" Nr="11.2" Abbr="11.2 pp." DocPartId="008b1b6369fc4a859bf70e997145ff80" PartId="317a32433e374f6e8cf2a1ff8bfbd8f1"/>
        <Part Type="papunktis" Nr="11.3" Abbr="11.3 pp." DocPartId="127aebdd0e954a279af4007dda0a9977" PartId="711516b91b384b8ea2b858a24f590fa9"/>
        <Part Type="papunktis" Nr="11.4" Abbr="11.4 pp." DocPartId="2eb180c8fdcb4223afd5a3727a39d941" PartId="668661f741d84b4db2212e2db8b0b5f9"/>
        <Part Type="papunktis" Nr="11.5" Abbr="11.5 pp." DocPartId="82a18ed75792447a8a99bf496c4fc3e9" PartId="4fa48e73449f4d198ed262ab7f12e7b5"/>
        <Part Type="papunktis" Nr="11.6" Abbr="11.6 pp." DocPartId="2c8f3914508949eb9ef4aff03ff2d7ba" PartId="8b3d905b2bf843edabf3388d3301022b"/>
        <Part Type="papunktis" Nr="11.7" Abbr="11.7 pp." DocPartId="15d6c1b2665043608a3059e0993c4a18" PartId="d113ddf486a44cdb8575999863a0fe57"/>
        <Part Type="papunktis" Nr="11.8" Abbr="11.8 pp." DocPartId="e98c00d2b1814371aa301adf45332bf8" PartId="6bf639be489f4bd99f351c7bd7b109a4"/>
        <Part Type="papunktis" Nr="11.9" Abbr="11.9 pp." DocPartId="36bfefe2fa3b4b6fa7a1ac0103cbaa61" PartId="b89bc8446b8a451dba2ce40edf1ea504"/>
        <Part Type="papunktis" Nr="11.10" Abbr="11.10 pp." DocPartId="4ece587b41d745e29be4e436e3d5221d" PartId="404f2de0b05144a68b39db29cc0cc63f"/>
        <Part Type="papunktis" Nr="11.11" Abbr="11.11 pp." DocPartId="05d67af8a33f4f00b19ef53d17b023df" PartId="490ba1ab55b945c6bb71224a6dbe85ca"/>
      </Part>
      <Part Type="punktas" Nr="12" Abbr="12 p." DocPartId="479f7bb417374df581402b44e5592aeb" PartId="9d9de8e23bff4224a493af27a01ac422">
        <Part Type="papunktis" Nr="12.1" Abbr="12.1 pp." DocPartId="b668a194eb2b44788bd95f3abace0d79" PartId="d88999bf02bc47a8a4b076e52a4ef0ba"/>
        <Part Type="papunktis" Nr="12.2" Abbr="12.2 pp." DocPartId="1ea93567484f4debac40408ab7669c6e" PartId="eafc4f4e9eb14634aa9fd31973545ee1"/>
        <Part Type="papunktis" Nr="12.3" Abbr="12.3 pp." DocPartId="a749d108db87463b83d2e73a65ee6e05" PartId="b64ae068673847afa25a624c419be6c9"/>
        <Part Type="papunktis" Nr="12.4" Abbr="12.4 pp." DocPartId="4cc58190abb841b6be81038854ae6446" PartId="d51bac64a6ae4ed3be135a9faf3d6c0b"/>
        <Part Type="papunktis" Nr="12.5" Abbr="12.5 pp." DocPartId="6eabe430ec0b44bda11da146a6142c11" PartId="ceea68389de64609b6ef646c90abe889"/>
      </Part>
      <Part Type="punktas" Nr="13" Abbr="13 p." DocPartId="557898091e794509b7a69474a84d8970" PartId="bee5578e8421400a88332fb28b633cd4"/>
      <Part Type="punktas" Nr="14" Abbr="14 p." DocPartId="5f7537dda25648d29e08dee7d7740f4e" PartId="953b211eed0a43579141220c2b4d30e7">
        <Part Type="papunktis" Nr="14.1" Abbr="14.1 pp." DocPartId="402f670c6898437eb0b9280726bf61b0" PartId="c2a4442e945d40369ac310739deb4355"/>
        <Part Type="papunktis" Nr="14.2" Abbr="14.2 pp." DocPartId="bdf02972ddac43ccb96ca250570d6116" PartId="92ee8a2edbbb473ab777c905ea1f31ec"/>
        <Part Type="papunktis" Nr="14.3" Abbr="14.3 pp." DocPartId="9be507b9010e4e11a2ed26f8edc429f2" PartId="68eb04f154784e0d830586b5b98eb29f"/>
        <Part Type="papunktis" Nr="14.4" Abbr="14.4 pp." DocPartId="50d647e8a7304e1592bb17f04ab73272" PartId="2f854775956f45d1b42fe39ee1828d75"/>
        <Part Type="papunktis" Nr="14.5" Abbr="14.5 pp." DocPartId="b678b504bf3f4b4abe72c497811de052" PartId="c73e9d3e59d643619c74a625310eb2cb"/>
      </Part>
    </Part>
    <Part Type="skyrius" Nr="5" Title="ATITIKTIES STEBĖSENOS VEIKLA" DocPartId="08941a2c9b3a4a27a7a74a8b9a3769c1" PartId="e4a209963a1549238680a0635c550601">
      <Part Type="punktas" Nr="15" Abbr="15 p." DocPartId="07fea306c08c445cb9c3c57e9e341bd6" PartId="df2296e6e2ae4ed396069879ce613f38"/>
      <Part Type="punktas" Nr="16" Abbr="16 p." DocPartId="5381692f9c06436aa77e444e8c04f100" PartId="36136e5a489f4392b733156234ce01e0"/>
      <Part Type="punktas" Nr="17" Abbr="17 p." DocPartId="c68b66ae726946a798372c517d8e89db" PartId="2e2312b19cfe43519a80558110e49333"/>
      <Part Type="punktas" Nr="17-1" Abbr="17-1 p." DocPartId="77433a8eeec646d8ac4174a9218bccae" PartId="3ec2d56560f84d2b8a0c1b68cd87f70a"/>
      <Part Type="punktas" Nr="18" Abbr="18 p." DocPartId="1ac0d1b17d1e4755b673200a698037f5" PartId="9f01d41477124b4ca76e9e97178e1c95">
        <Part Type="papunktis" Nr="18.1" Abbr="18.1 pp." DocPartId="4a1830208498448ba187f2e092bc6298" PartId="ec88245df0e74fd4b7c2c81d4ef34d62"/>
        <Part Type="papunktis" Nr="18.2" Abbr="18.2 pp." DocPartId="a3ab0829483541d3b74b786ff3b6ca01" PartId="8faa2bd906d04a1d8d5e3b7c6a90c5c4"/>
        <Part Type="papunktis" Nr="18.3" Abbr="18.3 pp." DocPartId="41911a7d8aa8466eb405f1671a3ea78e" PartId="066fe9d901d745349aef5c952b2de8e0"/>
        <Part Type="papunktis" Nr="18.4" Abbr="18.4 pp." DocPartId="5082dec1be0a482d97aad3ca93c1fe00" PartId="7152dd4a0ba446cb8795a2438f2d748a"/>
        <Part Type="papunktis" Nr="18.5" Abbr="18.5 pp." DocPartId="680572a72014406abad69582268d8793" PartId="0b2179a675944d908580988c916ddc00"/>
        <Part Type="papunktis" Nr="18.6" Abbr="18.6 pp." DocPartId="4ad0f5945dc341eca2dea76ba714e406" PartId="e8d5de79479244d8832ab689b47c6a90"/>
      </Part>
      <Part Type="punktas" Nr="19" Abbr="19 p." DocPartId="e1a50389ad264e8b8bbcd59880d0def2" PartId="941b1a67b82c4c07a093dbc6aa129816"/>
      <Part Type="punktas" Nr="20" Abbr="20 p." DocPartId="f75426914aba415da5a3ef2b83afe91c" PartId="488a07e0d40344bc9b38c5db8b19b808"/>
      <Part Type="punktas" Nr="21" Abbr="21 p." DocPartId="952fca4723e74799bc9f9e0ed0e463ea" PartId="c1c8f175a52d413188e45c037e99cc8d"/>
    </Part>
    <Part Type="skyrius" Nr="6" Title="SAUGUMO AUDITAS" DocPartId="93482e0d766048229b2d79a4fc4871bd" PartId="2faac2ec6cc34a88b0ffe8784d6caff0">
      <Part Type="punktas" Nr="22" Abbr="22 p." DocPartId="5d71dbdb283c4f57b1f519e0deb7d601" PartId="8b710855972748b1ad156b2d2826f6ff">
        <Part Type="papunktis" Nr="22.1" Abbr="22.1 pp." DocPartId="e2d0e1b5fe934774a22821b45c370095" PartId="9e75c037a6eb464d920fb174037d43e3"/>
        <Part Type="papunktis" Nr="22.2" Abbr="22.2 pp." DocPartId="5e90005ec55a492d9dc0c6eb63058c7e" PartId="a4adaa9beac94b86b8730ef806e137f7"/>
        <Part Type="papunktis" Nr="22.3" Abbr="22.3 pp." DocPartId="1d941083cb6549518921c4c84944917d" PartId="1ca9bdc3418d4244876ca1bdb327c63e"/>
      </Part>
      <Part Type="punktas" Nr="23" Abbr="23 p." DocPartId="bf432c62de0d40cfa326979c3c8720ba" PartId="9718acb8b3c542b1abfdfb4a70e1e197">
        <Part Type="papunktis" Nr="23.1" Abbr="23.1 pp." DocPartId="7feb48a6540b4ca6aa11847d5531c19a" PartId="42d72c01f5d94e9592739df559c23193"/>
        <Part Type="papunktis" Nr="23.2" Abbr="23.2 pp." DocPartId="d3f5ea3c8d21491eb3f85d3725246207" PartId="1e67845857f6437ca4da6aa1cf14d227"/>
        <Part Type="papunktis" Nr="23.3" Abbr="23.3 pp." DocPartId="d713f9f71ed64e0ab14f0f34d60b6a2b" PartId="3347aebf20654e898246535e24d7eada"/>
        <Part Type="papunktis" Nr="23.4" Abbr="23.4 pp." DocPartId="14586668adcd49d285f21669777ff1e6" PartId="88525799540d42aa89b26f5f438a4565"/>
        <Part Type="papunktis" Nr="23.5" Abbr="23.5 pp." DocPartId="d7889c4c2eaa4d6eb2945184beec8ece" PartId="f2766810a5a14033afd68e26fd12fcb4"/>
        <Part Type="papunktis" Nr="23.6" Abbr="23.6 pp." DocPartId="abe7b94320d44c4690642bba2a09e423" PartId="5a24c36a23844a1ba7d982455abdcb23"/>
        <Part Type="papunktis" Nr="23.7" Abbr="23.7 pp." DocPartId="c431694974f942098aaf760fd19ce89d" PartId="64b4d59b39dc4177b55e9d7e2e2217d3"/>
      </Part>
    </Part>
    <Part Type="skyrius" Nr="7" Title="ĮGYVENDINIMO PATIKRINIMAS" DocPartId="0e76cfaa0d964502af55d6c4f0c083dc" PartId="d9a7ca163c1e4e4095c73486ee58da2f">
      <Part Type="punktas" Nr="24" Abbr="24 p." DocPartId="9c4336632f134ad2be31349a2c7bac6a" PartId="c9d82273bb7440849e7473f9158808c5"/>
      <Part Type="punktas" Nr="25" Abbr="25 p." DocPartId="4a798ff9612f46cd8e45a403078a8bf9" PartId="09f79bbeeee44010907f796e08ebb448"/>
      <Part Type="punktas" Nr="26" Abbr="26 p." DocPartId="dd1104ae130d406792cd14840917c4a0" PartId="8ae9795d19dd4c86bb78f3e0dd8ae322">
        <Part Type="papunktis" Nr="26.1" Abbr="26.1 pp." DocPartId="89bd4050fe384ef6944a032330fe7ea4" PartId="51a17f61e9e04b86aa7353de6e8d04d8"/>
        <Part Type="papunktis" Nr="26.2" Abbr="26.2 pp." DocPartId="127ed621004c497f900d2d38c38644ce" PartId="c699e07ce447437faca547873f18f3d2"/>
        <Part Type="papunktis" Nr="26.3" Abbr="26.3 pp." DocPartId="25f14b4efc8b44fbb8fd22601c1331fc" PartId="405fb9bc200f490483c276827b9a4fa3"/>
        <Part Type="papunktis" Nr="26.4" Abbr="26.4 pp." DocPartId="223a9714226644b3bf5033b991d2c476" PartId="12e8bfd20db648a68a68d2a10ca5354b"/>
      </Part>
    </Part>
    <Part Type="skyrius" Nr="8" Title="BANDYMAI" DocPartId="83efe809b8204f7c823acffefd6e893c" PartId="308e40ee6d8d46c7830278b0eb0f826b">
      <Part Type="punktas" Nr="27" Abbr="27 p." DocPartId="89abfdacb1ac4e79858012ddc18b45a1" PartId="c9e94a1b431c4694bd9730d1864e0493">
        <Part Type="papunktis" Nr="27.1" Abbr="27.1 pp." DocPartId="44136d6770cb47c7983c64308ebc7143" PartId="25719980b4d647a8a5ae6269e96d3d39"/>
        <Part Type="papunktis" Nr="27.2" Abbr="27.2 pp." DocPartId="060cc700570a4cff83b635548a909c9d" PartId="192eff86cd17431d80d0d735ffaf4a04"/>
        <Part Type="papunktis" Nr="27.3" Abbr="27.3 pp." DocPartId="6bec938aa1f04da5870a38945f586d1e" PartId="e8a9c4422fd94aa387a04d3a6227a914"/>
        <Part Type="papunktis" Nr="27.4" Abbr="27.4 pp." DocPartId="4ce022007bdc4503bfdd5879701c9ade" PartId="e5d113d8a7ec434ab3a43d6696ffa178"/>
        <Part Type="papunktis" Nr="27.5" Abbr="27.5 pp." DocPartId="c75df11960454f2088f029e65fdbb5c7" PartId="a7840a6a130b40eca8fb010417a604b8"/>
        <Part Type="papunktis" Nr="27.6" Abbr="27.6 pp." DocPartId="2b940426125d4a8490bf8a21dc979606" PartId="75e21171608142ad8c4ce5c828649b38"/>
        <Part Type="papunktis" Nr="27.7" Abbr="27.7 pp." DocPartId="9661670997a646269febb7884d28054b" PartId="92ebe0e0b80c4a6a96b9d18708edf870"/>
        <Part Type="papunktis" Nr="27.8" Abbr="27.8 pp." DocPartId="ba35037a0fbf4b6bafd0d1b8d13a8712" PartId="1bc7d540e6c442888bd6185834abab41"/>
        <Part Type="papunktis" Nr="27.9" Abbr="27.9 pp." DocPartId="eeb77396f7c14243a27993fad6add9a3" PartId="4c519af387494532a4aae4a43b10b1fd"/>
      </Part>
      <Part Type="punktas" Nr="27-1" Abbr="27-1 p." DocPartId="3512202abfae4b479a44f63b37a9f537" PartId="35703c5d218f4497aee096216d941852"/>
      <Part Type="punktas" Nr="27-2" Abbr="27-2 p." DocPartId="3d646716da284226a36ba4c31d9f4b01" PartId="35f24be3dae34e30aa74456a8aaa9e57"/>
      <Part Type="punktas" Nr="27-3" Abbr="27-3 p." DocPartId="3e050bad56524fb79462d53fa4108fab" PartId="5c60f98dc832408187dda1d595beda23"/>
      <Part Type="punktas" Nr="27-4" Abbr="27-4 p." DocPartId="94f1ed1bed2b4fc7a4466f3b2fe1ec6c" PartId="92bddfb14bf74c229dc3219df3235254"/>
      <Part Type="punktas" Nr="28" Abbr="28 p." DocPartId="f3ac4e041d2e46e6966345b15a31c421" PartId="9a30587d0e794630b08eb26681b8c6b9">
        <Part Type="papunktis" Nr="28.1" Abbr="28.1 pp." DocPartId="12c2920a7d8243ce92c8c5e56cfd07c8" PartId="5c4deb391ee44ddd8c4f1dc3b50a4fcc"/>
        <Part Type="papunktis" Nr="28.2" Abbr="28.2 pp." DocPartId="bd74c09c4ad84ae5974ca171116e94b8" PartId="ba41e161609240f49a5572a65043e018"/>
        <Part Type="papunktis" Nr="28.3" Abbr="28.3 pp." DocPartId="59e78f6eed564e9b9238f18381e78abb" PartId="d0c5a2685daa4053a7bb692078c12d91"/>
        <Part Type="papunktis" Nr="28.4" Abbr="28.4 pp." DocPartId="636c980d02ce4b04ba863b520cb6a7dc" PartId="8daca5a665b847519033d25102ccaa4d"/>
      </Part>
      <Part Type="punktas" Nr="28-1" Abbr="28-1 p." DocPartId="225a7b08d8b640d2bb41f8840860983b" PartId="74fce875cb4e46afb6162b0cc91cccf6"/>
      <Part Type="punktas" Nr="29" Abbr="29 p." DocPartId="3c7d7389a3c74c3d9f07b15fa388c60d" PartId="1298040415c9470c947625eb59b29778"/>
      <Part Type="punktas" Nr="30" Abbr="30 p." DocPartId="f875a6b8dd3e44fbab648417590f005e" PartId="fa458006eaff45668983c40574fe35e7"/>
      <Part Type="punktas" Nr="31" Abbr="31 p." DocPartId="edd48899dd2549db8f85823a4e24758a" PartId="c86c39ad27274d7c8961d4729b0281e1">
        <Part Type="papunktis" Nr="31.1" Abbr="31.1 pp." DocPartId="9c2497a9157f4a7aa8cfd6aae4c758da" PartId="188ae4b7883147e89368ea9e0cb6bca5"/>
        <Part Type="papunktis" Nr="31.2" Abbr="31.2 pp." DocPartId="0afd76c0d1c24f429c0a8e9766c95d6a" PartId="5499e65adebd466aad236e034510bf6a"/>
      </Part>
      <Part Type="punktas" Nr="32" Abbr="32 p." DocPartId="70e0fd07d2684c5da77bd76e862847f9" PartId="055526fd51ec4244aa168c34b102f8ca"/>
      <Part Type="punktas" Nr="33" Abbr="33 p." DocPartId="2e435a6ea63042f28ec124b84130e2e5" PartId="7826ec9a9dbd402e951ca2e9e341c932"/>
      <Part Type="punktas" Nr="34" Abbr="34 p." DocPartId="5486ef5806a745d69f1ec668d88bd324" PartId="9b160dbea801445987a187baf5dbe235"/>
      <Part Type="punktas" Nr="35" Abbr="35 p." DocPartId="339cdfeb248c4cfca380303529f66dac" PartId="5457f1b6e9d8417aa1e441fa9d6c5e11">
        <Part Type="papunktis" Nr="35.1" Abbr="35.1 pp." DocPartId="87a5317eb50a44fcbbaab89eeb32d4f3" PartId="04be6d139a4c49eabaa7eff29ac4c0fc"/>
        <Part Type="papunktis" Nr="35.2" Abbr="35.2 pp." DocPartId="3b967e790696404997ca3cb2edde02f6" PartId="693d86985146474d9df7bc8c7b5a3543"/>
        <Part Type="papunktis" Nr="35.3" Abbr="35.3 pp." DocPartId="eaacc658860240628390cc834505553e" PartId="f7f5816b19b24383848ba556d69029c0"/>
        <Part Type="papunktis" Nr="35.4" Abbr="35.4 pp." DocPartId="4bd89be90ad549e2b132aed64c2faac2" PartId="b671b65e3e7b47f48c230c9ed52d1759"/>
        <Part Type="papunktis" Nr="35.5" Abbr="35.5 pp." DocPartId="52bee59de2374f4dbed75d8d0f410460" PartId="b1e7d53e96c44b1c9e8e6b453bba87ef"/>
        <Part Type="papunktis" Nr="35.6" Abbr="35.6 pp." DocPartId="c3739a2e39334fba9a7a11f1d5933fb7" PartId="e0e03f29fe3c4452895497825081324a"/>
        <Part Type="papunktis" Nr="35.7" Abbr="35.7 pp." DocPartId="99f78d1984354d83b04ac6aebeaaa832" PartId="1a131deccb12472eaf4c12415e4475de"/>
      </Part>
      <Part Type="punktas" Nr="36" Abbr="36 p." DocPartId="0efe281f163a4c3da886ad22ba791aa5" PartId="a728a55a02054d3686135404745e8c85"/>
      <Part Type="punktas" Nr="37" Abbr="37 p." DocPartId="8be09c1b240645abb1ec878bb2622078" PartId="3ef47ea4eea44d15a0861e3439f92d36"/>
    </Part>
    <Part Type="skyrius" Nr="9" Title="RIZIKOS VERTINIMU PAGRĮSTAS ATITIKTIES STEBĖSENOS VEIKLOS DAŽNIS" DocPartId="3aed5ed9ef894163be0d33034e8280f4" PartId="f24a47166f964e6ea9ab4e08a3abd9ed">
      <Part Type="punktas" Nr="39" Abbr="39 p." DocPartId="63193b1b201e4ceaa77f9f6d3ef0be7b" PartId="707231c502bd43cbafb471f9a7ca8a88"/>
      <Part Type="punktas" Nr="40" Abbr="40 p." DocPartId="1cb962c944f341f39c563d9ae13b5ae1" PartId="8a6b38b37b6b4f3c9ee4113c8369a635"/>
      <Part Type="punktas" Nr="41" Abbr="41 p." DocPartId="d3eba661f33c432393f2983c88e09a00" PartId="b155b6c4ea8d4d97aca98fe48c5ade60">
        <Part Type="papunktis" Nr="41.1" Abbr="41.1 pp." DocPartId="0b9ff88135ea48fbb4eb632e6a94bfaa" PartId="97eb0eec21664a54862d53a551add4ac"/>
        <Part Type="papunktis" Nr="41.2" Abbr="41.2 pp." DocPartId="fc65f19c23204f5e948f2a04e1fb9156" PartId="0172122264cc44c5ac7b8db7609c7db2"/>
        <Part Type="papunktis" Nr="41.3" Abbr="41.3 pp." DocPartId="831adfd210e5461889c317f05ea3f4a2" PartId="a674a8e2d6294505b9e09695c39b9850"/>
        <Part Type="papunktis" Nr="41.4" Abbr="41.4 pp." DocPartId="8cac57b1c0434019a5aa06ef8ff6a875" PartId="449c246810ee4b028e5591398b780209"/>
        <Part Type="papunktis" Nr="41.5" Abbr="41.5 pp." DocPartId="fbec747312b846948bdb1e4af9f251fb" PartId="b0f6245d842e48ffbea4bd063f2641ff"/>
        <Part Type="papunktis" Nr="41.6" Abbr="41.6 pp." DocPartId="53575c7663cd4df2a18ce41facf303a4" PartId="fe87022a7f974b3b892e0e462a474267"/>
        <Part Type="papunktis" Nr="41.7" Abbr="41.7 pp." DocPartId="2582fc1513d04aa0b4684081a2799cc5" PartId="10d18442527c483fbba4b9652b6d6b32"/>
      </Part>
      <Part Type="punktas" Nr="42" Abbr="42 p." DocPartId="e360e65275fd4e6a8f163051a816aa2c" PartId="28ee9be747a14091a7fb14e9ba0f2855">
        <Part Type="papunktis" Nr="42.1" Abbr="42.1 pp." DocPartId="8fe79f2ee0f94570a14af179366cd3c4" PartId="6383d1b596314be9a0a36685e01a3f11"/>
        <Part Type="papunktis" Nr="42.2" Abbr="42.2 pp." DocPartId="70068ed4b6cb40a78d2e881fe4b31419" PartId="ef8abe457ddc46d6bae58f3a98cef3e0"/>
        <Part Type="papunktis" Nr="42.3" Abbr="42.3 pp." DocPartId="f007bf175bc946caa65b15f448cdd223" PartId="4f1ecc79b27b417b8376f23bbe33c893"/>
      </Part>
      <Part Type="punktas" Nr="43" Abbr="43 p." DocPartId="aa58a62715df4e5b803c3b628e3b0f34" PartId="f27384eef4674575a0cfa85c2396c520"/>
      <Part Type="punktas" Nr="44" Abbr="44 p." DocPartId="0b638da9634046eaad1f74bc9a345bf9" PartId="00ccbb8a11b34241a8fa7ee221b2616c"/>
      <Part Type="punktas" Nr="45" Abbr="45 p." DocPartId="12997cea18964c55b0643cad33aff947" PartId="a574cacebc4c43019c911a024a2cd123"/>
      <Part Type="punktas" Nr="46" Abbr="46 p." DocPartId="05acd91f580947968b8ab5f3ec7f075c" PartId="1e26dfc178b2449787fe3ca396eb849e">
        <Part Type="papunktis" Nr="46.1" Abbr="46.1 pp." DocPartId="e7a4bb5f87424fbdb082533e8fef496c" PartId="4218d94863134b95ae31dae6786fd7ea"/>
        <Part Type="papunktis" Nr="46.2" Abbr="46.2 pp." DocPartId="f0f4c70d46c04f3e80104689340218ff" PartId="fcfc17c981614b3dbc2a71b330ae083d"/>
        <Part Type="papunktis" Nr="46.3" Abbr="46.3 pp." DocPartId="09863c69db0c4e30addb3a210f9378de" PartId="1b44a55c87e3408d80fe344d4cfcff4b"/>
        <Part Type="papunktis" Nr="46.4" Abbr="46.4 pp." DocPartId="b7e1e41830df45e4a2b03ea8c8bc8733" PartId="1e961753b6c84e45b2ecce0591f6f1e9"/>
      </Part>
      <Part Type="punktas" Nr="47" Abbr="47 p." DocPartId="383cf8efa9c143e584bee86744ce0ce9" PartId="3398a096e12d4e8c812f7155e8cab116"/>
      <Part Type="punktas" Nr="48" Abbr="48 p." DocPartId="05944c87bc5247309c938531bb0024dc" PartId="790115c9c7a74a98bed72615d2fee331">
        <Part Type="papunktis" Nr="48.1" Abbr="48.1 pp." DocPartId="ffaee9840b9e40f9b5471cfe8717458b" PartId="8e2c814121b34c509c3796fe87f45811"/>
        <Part Type="papunktis" Nr="48.2" Abbr="48.2 pp." DocPartId="d824b3e3269a45318519d2e95bb4d99b" PartId="8491d95e63ad42748e08d68692df9a69"/>
        <Part Type="papunktis" Nr="48.3" Abbr="48.3 pp." DocPartId="fd7c14c346ac47e6bbb14ff260dd8b51" PartId="86654c75192046cea0bbe0c3b36376c6"/>
        <Part Type="papunktis" Nr="48.4" Abbr="48.4 pp." DocPartId="4e23906f8d05400ea855bd3bffdaf496" PartId="d7b78714b40f4c478cea15cfb57864af"/>
      </Part>
      <Part Type="punktas" Nr="49" Abbr="49 p." DocPartId="2d963c729f424c3aacc9912279b862fb" PartId="f04748b80b7c4e3fb777e60ff639121f">
        <Part Type="papunktis" Nr="49.1" Abbr="49.1 pp." DocPartId="6dc454390e5442599fd6f953231a6149" PartId="aff55059938b46b68f3c4e38c521ddc7"/>
        <Part Type="papunktis" Nr="49.2" Abbr="49.2 pp." DocPartId="f21659083b6a4bd2a34187b0468bb7b3" PartId="9b70f9aff2cf433a832ac7b5b2447b2b">
          <Part Type="papunktis" Nr="49.2.1" Abbr="49.2.1 pp." DocPartId="4608952623274059be2e9f9299e3469f" PartId="e3ea6257c2424ac1b461dcee7540c6d9"/>
          <Part Type="papunktis" Nr="49.2.2" Abbr="49.2.2 pp." DocPartId="8250a6d107de4b3b8a1845aaec9333c8" PartId="e38b7f9d567948889e442a41823765bc"/>
          <Part Type="papunktis" Nr="49.2.3" Abbr="49.2.3 pp." DocPartId="92503c670ab04c08888b09d6f2f67692" PartId="a2c3f53573734279a264aa0e93f9fae4"/>
        </Part>
      </Part>
      <Part Type="punktas" Nr="50" Abbr="50 p." DocPartId="2a1c9a61cec94e9790b11678e8f99d84" PartId="ef961516bd0649e49d1dc48e99f707d9"/>
      <Part Type="punktas" Nr="51" Abbr="51 p." DocPartId="ebf653b54c314518b290b4458753def9" PartId="30d7a03353904a4e8796c37bb8f58a98"/>
      <Part Type="punktas" Nr="52" Abbr="52 p." DocPartId="8fd6ced202c748a58fd753e2ea2dde32" PartId="4b5af90c07c24a0f884c06dbed999341"/>
      <Part Type="punktas" Nr="53" Abbr="53 p." DocPartId="22a9add03bd644728c0976b8d01c01a4" PartId="fa50c1506c004f4ebd3f6a1dd31b6ff8"/>
    </Part>
    <Part Type="skyrius" Nr="10" Title="VERTINIMAS IR ATASKAITŲ TEIKIMAS" DocPartId="15f81fd7bcbc43758a0e9e675ec0bc65" PartId="94d37f7abc3c463d8457be4ca2651e43">
      <Part Type="punktas" Nr="54" Abbr="54 p." DocPartId="c27a05b2686f48bdbb17283c18833f2a" PartId="8faae4de4f614884834a060e54ea7774"/>
      <Part Type="punktas" Nr="55" Abbr="55 p." DocPartId="b2903fc941484651b4cfc94178b8ae84" PartId="8c86ec54ead6451cbbd80692b0552acf">
        <Part Type="papunktis" Nr="55.1" Abbr="55.1 pp." DocPartId="ff0ed85193fc4334bdd55bdbd7c6b7dc" PartId="22098fdcd239470dabba7717ad5e527b"/>
        <Part Type="papunktis" Nr="55.2" Abbr="55.2 pp." DocPartId="64545afefcd04a138c7b4b3c4153c78f" PartId="a1fbf75dd6004692bc1c9816523cbc5a"/>
        <Part Type="papunktis" Nr="55.3" Abbr="55.3 pp." DocPartId="fd41d43153ee482388227a343fdb0a81" PartId="220817697553422caba07f22c088dbd0"/>
        <Part Type="papunktis" Nr="55.4" Abbr="55.4 pp." DocPartId="7d1b644f50234ec3a55dfbe5bf9941d0" PartId="32276560a3a54b95bf705f7e47d19742"/>
        <Part Type="papunktis" Nr="55.5" Abbr="55.5 pp." DocPartId="497175f3b50847c5b81f69ea203fb60d" PartId="a4e024aff60e437bb10a52b246e5a252"/>
        <Part Type="papunktis" Nr="55.6" Abbr="55.6 pp." DocPartId="3b1e75d71fbc494a9ea677b3d8080053" PartId="637645ce96884052b82393788753d429"/>
        <Part Type="papunktis" Nr="55.7" Abbr="55.7 pp." DocPartId="aa6b9246514e44259ac23c391c4b02eb" PartId="8d62b2a6afec484d8a964f4637f4d5fc"/>
        <Part Type="papunktis" Nr="55.8" Abbr="55.8 pp." DocPartId="acf9d348de6148999c5c0ac559c90559" PartId="1fbef93d66f24665a7d01488fd1e4baa"/>
        <Part Type="papunktis" Nr="55.9" Abbr="55.9 pp." DocPartId="d36d7a0fb6394665852dcaf1890c9f80" PartId="05345edc553c440aa78a9b4b7196ecbd"/>
        <Part Type="papunktis" Nr="55.10" Abbr="55.10 pp." DocPartId="2ed25010db834611935db7d7e7a4add3" PartId="9fb1e322af694ae69c67ff4c15c31676"/>
      </Part>
      <Part Type="punktas" Nr="56" Abbr="56 p." DocPartId="ff7b18865964465e934cef158570fa37" PartId="e2e1af763ff143e9938b91ddbb86a75d"/>
    </Part>
    <Part Type="skyrius" Nr="11" Title="TRŪKUMŲ TAISYMAS" DocPartId="624e847d24624375a4a01da870031e07" PartId="3b3c34dcb70a4e58a2596777d06d3f6d">
      <Part Type="punktas" Nr="57" Abbr="57 p." DocPartId="7312ab57b8d441ba894cf53e7a473a1e" PartId="bc093b7e542b45a88b1ea2114ee9e58a"/>
      <Part Type="punktas" Nr="58" Abbr="58 p." DocPartId="54782d1a406c43ac9e9403c5bd24e1c2" PartId="7c4cf22c95be40fe9cb26a43c0c26b22">
        <Part Type="papunktis" Nr="58.1" Abbr="58.1 pp." DocPartId="5bb91922037b493e9950f1954590c901" PartId="cf9e67161535421081e21a47daf7ce3f"/>
        <Part Type="papunktis" Nr="58.2" Abbr="58.2 pp." DocPartId="2ac9e9aabac949baba217be0175fb08c" PartId="8dbc7bc54a5a426c9a8a9cecaf82c3fe"/>
        <Part Type="papunktis" Nr="58.3" Abbr="58.3 pp." DocPartId="60881f5bfb704525a3370ba44e9ada8e" PartId="90412c62e50b456b80b91fb68394c2cb"/>
        <Part Type="papunktis" Nr="58.4" Abbr="58.4 pp." DocPartId="74de637512d14a6ebc60264c38ee5efa" PartId="eceba6c4ddb549aaa30c58acb2e960a5"/>
        <Part Type="papunktis" Nr="58.5" Abbr="58.5 pp." DocPartId="93ffdcfbc4064a33afc49357909fe42e" PartId="36b7ca4480c2408e8b2cf2371882c3c6"/>
      </Part>
      <Part Type="punktas" Nr="59" Abbr="59 p." DocPartId="d1b5e8d2ebe64aa4a40bb7f7abaa6552" PartId="c9d259bbe57449508dcf1e0efe7e75ad"/>
      <Part Type="punktas" Nr="60" Abbr="60 p." DocPartId="66a21761ee894a5dba00ce73630bbe5e" PartId="ae99a80691724d3183b6c4e302e39218"/>
      <Part Type="punktas" Nr="61" Abbr="61 p." DocPartId="c0295d9a497c4cb4afdab2708be75bec" PartId="93ab7da1c51f4ad388ea933241be8f94"/>
      <Part Type="punktas" Nr="62" Abbr="62 p." DocPartId="05bf574b2144454fbc3cd0903b36b78c" PartId="84b360b6f8824dc1a81e6ea30f026715"/>
      <Part Type="punktas" Nr="63" Abbr="63 p." DocPartId="dfcb479d06c0420ab0c40acbc4ccfdc6" PartId="05780c7f88b745bcbb06ed93efa732d9"/>
      <Part Type="punktas" Nr="64" Abbr="64 p." DocPartId="d2a11838b1154ba58b8b29349a2e9ae1" PartId="4149db8aed34437ab10bfe026414037b"/>
      <Part Type="punktas" Nr="65" Abbr="65 p." DocPartId="1400ac2d5dcc41e2b1b2adc6ee134d6c" PartId="7a1a2bebbd0d49d8b9b1374fd79ba46b"/>
      <Part Type="punktas" Nr="66" Abbr="66 p." DocPartId="9cb6d358ba0542d0b132447250e1446a" PartId="ae43a1c312804ac49a782bcbb02024c9"/>
      <Part Type="punktas" Nr="67" Abbr="67 p." DocPartId="485ad6b1d75f48fa8aa12aca4ca9a81b" PartId="5bae68c30ca342529d599832d71f1a27">
        <Part Type="papunktis" Nr="67.1" Abbr="67.1 pp." DocPartId="fce03665cd2542309fdcf993f5b50e11" PartId="b8c957bdd11c407ea7a069742682f1ea"/>
        <Part Type="papunktis" Nr="67.2" Abbr="67.2 pp." DocPartId="0f71524b3ae04bb39b0c28c571bc4879" PartId="bfd3d873fd9643dcb5d95adf796bdc03"/>
        <Part Type="papunktis" Nr="67.3" Abbr="67.3 pp." DocPartId="2283424bb09f40afbe8d2eb1bd084dee" PartId="a42e615d35b74a208c415c468e309f8c"/>
        <Part Type="papunktis" Nr="67.4" Abbr="67.4 pp." DocPartId="52c2349e84394790932b4c896374ddbf" PartId="07a7590971d243078e8723199e6afae1"/>
      </Part>
      <Part Type="punktas" Nr="68" Abbr="68 p." DocPartId="a43822f0eb014ce4bc0af19f6acd5678" PartId="21c62b9e75484375acfd84ee2dc51296"/>
      <Part Type="punktas" Nr="69" Abbr="69 p." DocPartId="56d3a1ece57a404291cbe556e9efd2cc" PartId="8a497cd537ed49beb7addc40814243ab"/>
      <Part Type="punktas" Nr="70" Abbr="70 p." DocPartId="5f036aa4da314ceab12bb369fb68360e" PartId="579ae8f7fbe14740bb57131abffa9fb6">
        <Part Type="papunktis" Nr="70.1" Abbr="70.1 pp." DocPartId="c81da4550509408ca91a4fe16ac64c32" PartId="b37e8f8fe2594d4fa2f70287f849a97e"/>
        <Part Type="papunktis" Nr="70.2" Abbr="70.2 pp." DocPartId="a461bcbc6dbc49f48ce8be145617f57d" PartId="2bb30397a43d43b4ade23ec1f9f5c01b"/>
        <Part Type="papunktis" Nr="70.3" Abbr="70.3 pp." DocPartId="6c0be432727e41d181f5c04b4b9a5a6f" PartId="484ca27a0c714ff19261fc5e2909fd63"/>
        <Part Type="papunktis" Nr="70.4" Abbr="70.4 pp." DocPartId="eaa7c5087e6645278ad49bd2c1c8891e" PartId="ddbae3ea35c1462f8cd6c564be9da8ed"/>
        <Part Type="papunktis" Nr="70.5" Abbr="70.5 pp." DocPartId="a0b3289c59964216bdcd410c394f02a0" PartId="e81931a107e94486b9bd7a32b653e631">
          <Part Type="papunktis" Nr="70.5.1" Abbr="70.5.1 pp." DocPartId="c7eb3877b9094aad8cc34527a0ec921e" PartId="f05c97339d1e487f8c98153ed430cc03"/>
          <Part Type="papunktis" Nr="70.5.2" Abbr="70.5.2 pp." DocPartId="9c077a0b9f994a05a92b733e5703c460" PartId="eb91daf8e3fb415584ad0b35a6bd432a"/>
          <Part Type="papunktis" Nr="70.5.3" Abbr="70.5.3 pp." DocPartId="4b4f7029347d4373bf8c7c1f6016a760" PartId="7d072af68d5e45d7b01ba66d25a714ff"/>
          <Part Type="papunktis" Nr="70.5.4" Abbr="70.5.4 pp." DocPartId="613160d739ca4b9992bfebb21ef127e5" PartId="3bb4ed810cdd4bcfb1884fa0478e6d09"/>
          <Part Type="papunktis" Nr="70.5.5" Abbr="70.5.5 pp." DocPartId="d94d4fe52ced4606a193121c0aa6aa5e" PartId="d2edfcffa89d46989d1515ae4bc4302e"/>
          <Part Type="papunktis" Nr="70.5.6" Abbr="70.5.6 pp." DocPartId="4ddc7ed5c36e4444a7907f18a91fac49" PartId="b4d6e2b18c2b4e588c7079fbc4b29c60"/>
          <Part Type="papunktis" Nr="70.5.7" Abbr="70.5.7 pp." DocPartId="9ddf8c9065cd477993d50d6cc384d4aa" PartId="ef8a0ac6ede94da8a80861b454ee0398"/>
        </Part>
      </Part>
      <Part Type="punktas" Nr="71" Abbr="71 p." DocPartId="f5e3a83ae1bc49b89f64494b8b1f867c" PartId="d0fbbe2983f74e39b2467376b8cd333c"/>
      <Part Type="punktas" Nr="72" Abbr="72 p." DocPartId="503403da780249dabf5073b36e6edfd6" PartId="51cc7a1b28bc4d0e919d44095edb1d56"/>
      <Part Type="punktas" Nr="73" Abbr="73 p." DocPartId="f193a4e40ad94a36b1f85dbfd4063f63" PartId="d2f1126416c14843994bf0877cea68eb"/>
    </Part>
    <Part Type="skyrius" Nr="12" Title="AVIACIJOS SAUGUMO TYRIMAS" DocPartId="37be8ad0e7b7444388363fe3f87013d5" PartId="722d05a8b9584004b9e399ac02871916">
      <Part Type="punktas" Nr="74" Abbr="74 p." DocPartId="7fb4ce7cf15d40728de59202f8566530" PartId="5060b32dc81d4b348d3b0400580954bd"/>
      <Part Type="punktas" Nr="75" Abbr="75 p." DocPartId="f54f24ba024b4d50bd1baa1ec9e87365" PartId="7fc75d61d03a42c089e14a6db734e90f"/>
      <Part Type="punktas" Nr="76" Abbr="76 p." DocPartId="fc0de6c7ac30450f9ea2cfb66c7a83c0" PartId="cba40477992d4d3db47ce0102000b0d8">
        <Part Type="papunktis" Nr="76.1" Abbr="76.1 pp." DocPartId="f189e975dc2b440682f796a53b0ecc13" PartId="db7cbd7b0f02471f9caef29234f5491f">
          <Part Type="papunktis" Nr="76.1.1" Abbr="76.1.1 pp." DocPartId="7f1e093f09f34b79a942f30c0f25f4a8" PartId="098a0283ee234033bc4e682bbf5d991d"/>
          <Part Type="papunktis" Nr="76.1.2" Abbr="76.1.2 pp." DocPartId="5d38d6f149174220b9349cdea1b79d4b" PartId="98bd57a18eae4b17ba3058f652cf8284"/>
          <Part Type="papunktis" Nr="76.1.3" Abbr="76.1.3 pp." DocPartId="a2f16911e93f4003b132f83123e3c098" PartId="a520072abfd946eab8b3146c1c26eba1"/>
          <Part Type="papunktis" Nr="76.1.4" Abbr="76.1.4 pp." DocPartId="3478155966b340b8970ae8720b2017a3" PartId="0bbbeeb82afd440c81674aae1ffec10d"/>
        </Part>
        <Part Type="papunktis" Nr="76.2" Abbr="76.2 pp." DocPartId="24c517725b5344a6aa9e04960d08fcad" PartId="66fa2ea2f8334e43b8158edba0947ab7">
          <Part Type="papunktis" Nr="76.2.1" Abbr="76.2.1 pp." DocPartId="3b9e6c97cff44fbeb1a156a2f33ccf00" PartId="c12ba2de08994d31bff39a5449bf5af4"/>
          <Part Type="papunktis" Nr="76.2.2" Abbr="76.2.2 pp." DocPartId="75a4e46e29f1451ca8aaae437a28b6f7" PartId="b6f076a82178464e9fb62cac49687ac1"/>
        </Part>
      </Part>
      <Part Type="punktas" Nr="77" Abbr="77 p." DocPartId="c1a0f311629547a8ad6402351dbc310c" PartId="c9f0d957e0d1493bbda8b3334661361c"/>
      <Part Type="punktas" Nr="78" Abbr="78 p." DocPartId="6c3ed6bd1f7c4337bb0c05bd3168ce76" PartId="49c5bbb984f64d12912025f55f38afff"/>
      <Part Type="punktas" Nr="79" Abbr="79 p." DocPartId="6438521caffc47869efdda8b50fcaf94" PartId="164aa49ecbca47118ce9737a9076452e">
        <Part Type="papunktis" Nr="79.1" Abbr="79.1 pp." DocPartId="63258cf31eb54470a75b72dea0e34010" PartId="04013fe383ad499ebc1eebb48bba21f6"/>
        <Part Type="papunktis" Nr="79.2" Abbr="79.2 pp." DocPartId="b6c0683581d04ff089cc2b6c24e615be" PartId="4fee74591d1549738df050fe10fea438"/>
      </Part>
      <Part Type="punktas" Nr="80" Abbr="80 p." DocPartId="c96df13cec93458cbd8fd1c4b8eee825" PartId="46c888f94f0249f1adab994194a3dbae"/>
    </Part>
    <Part Type="skyrius" Nr="13" Title="BENDRADARBIAVIMAS SU EUROPOS KOMISIJA" DocPartId="e32015600a1a45f5b75470b960596b63" PartId="9e4ca94115fb4aaebf77ff97f9530c48">
      <Part Type="punktas" Nr="81" Abbr="81 p." DocPartId="d6b3f17a9a9c45a79086e680715f4567" PartId="b7f0612b1b1f445fb87e9ff0da9ace94"/>
      <Part Type="punktas" Nr="82" Abbr="82 p." DocPartId="e512b47814c34914a765386ea4418923" PartId="2125a70879b64806953f0461b77d63ec"/>
      <Part Type="punktas" Nr="83" Abbr="83 p." DocPartId="c6bf67b742084a4b854e74cd705c0721" PartId="7a8f20412d874107b95aea3f1ea50e6c"/>
    </Part>
    <Part Type="pabaiga" DocPartId="b853d5b2b51d41a89fa83e707abfec17" PartId="a20eae7c085b443c99a339aefbdd71de"/>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7946B67-C817-443A-A548-F24826844058}">
  <ds:schemaRefs>
    <ds:schemaRef ds:uri="http://lrs.lt/TAIS/DocParts"/>
  </ds:schemaRefs>
</ds:datastoreItem>
</file>

<file path=customXml/itemProps3.xml><?xml version="1.0" encoding="utf-8"?>
<ds:datastoreItem xmlns:ds="http://schemas.openxmlformats.org/officeDocument/2006/customXml" ds:itemID="{F67DC07C-2320-4C9D-A23E-4C51095CA6C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18</Pages>
  <Words>6987</Words>
  <Characters>50104</Characters>
  <Application>Microsoft Office Word</Application>
  <DocSecurity>0</DocSecurity>
  <Lines>417</Lines>
  <Paragraphs>113</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CAA blankas</vt:lpstr>
      <vt:lpstr>CAA blankas</vt:lpstr>
    </vt:vector>
  </TitlesOfParts>
  <Company/>
  <LinksUpToDate>false</LinksUpToDate>
  <CharactersWithSpaces>56978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2019-07-12T05:04:00Z</dcterms:created>
  <dc:creator>Jolanta</dc:creator>
  <lastModifiedBy>PAPINIGIENĖ Augustė</lastModifiedBy>
  <lastPrinted>2014-12-03T12:42:00Z</lastPrinted>
  <dcterms:modified xsi:type="dcterms:W3CDTF">2023-08-14T12:45:00Z</dcterms:modified>
  <revision>7</revision>
  <dc:title>CAA blankas</dc:title>
</coreProperties>
</file>