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f4f67aa00109461b9dfad8b757fb347a"/>
        <w:lock w:val="sdtLocked"/>
        <w:richText/>
      </w:sdtPr>
      <w:sdtContent>
        <w:p>
          <w:pPr>
            <w:jc w:val="both"/>
            <w:rPr>
              <w:rFonts w:ascii="Times New Roman" w:hAnsi="Times New Roman"/>
            </w:rPr>
          </w:pPr>
          <w:r>
            <w:rPr>
              <w:rFonts w:ascii="Times New Roman" w:hAnsi="Times New Roman"/>
              <w:b/>
              <w:i/>
            </w:rPr>
            <w:t>Suvestinė redakcija nuo 2021-04-12 iki 2021-04-21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2021-04-12:</w:t>
          </w:r>
        </w:p>
        <w:p>
          <w:pPr>
            <w:rPr>
              <w:rFonts w:ascii="Times New Roman" w:hAnsi="Times New Roman"/>
              <w:sz w:val="20"/>
              <w:i/>
            </w:rPr>
          </w:pPr>
          <w:r>
            <w:rPr>
              <w:rFonts w:ascii="Times New Roman" w:hAnsi="Times New Roman"/>
              <w:sz w:val="20"/>
              <w:i/>
            </w:rPr>
            <w:t xml:space="preserve">Nr. </w:t>
          </w:r>
          <w:fldSimple w:instr="HYPERLINK https://www.e-tar.lt/portal/legalAct.html?documentId=792f7a5099bf11eb9fecb5ecd3bd711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2021-04-10,
paskelbta TAR 2021-04-10, i. k. 2021-07553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BANDOMĄJĮ SAVANORIŠKĄ PROFILAKTINĮ TYRIMĄ UGDYMO ĮSTAIGOSE</w:t>
          </w:r>
        </w:p>
        <w:p>
          <w:pPr>
            <w:rPr>
              <w:szCs w:val="24"/>
              <w:lang w:eastAsia="lt-LT"/>
            </w:rPr>
          </w:pPr>
        </w:p>
        <w:p>
          <w:pPr>
            <w:jc w:val="center"/>
            <w:rPr>
              <w:szCs w:val="24"/>
              <w:lang w:eastAsia="lt-LT"/>
            </w:rPr>
          </w:pPr>
          <w:r>
            <w:rPr>
              <w:szCs w:val="24"/>
            </w:rPr>
            <w:t>2021 m. kovo 12 d. Nr. V-513</w:t>
            <w:br/>
            <w:t>Vilnius</w:t>
          </w:r>
        </w:p>
        <w:p>
          <w:pPr>
            <w:rPr>
              <w:szCs w:val="24"/>
              <w:lang w:eastAsia="lt-LT"/>
            </w:rPr>
          </w:pPr>
        </w:p>
        <w:sdt>
          <w:sdtPr>
            <w:alias w:val="preambule"/>
            <w:tag w:val="part_a03f95fac93c426d9b372566050bf8fb"/>
            <w:lock w:val="sdtLocked"/>
            <w:richText/>
          </w:sdtPr>
          <w:sdtContent>
            <w:p>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nusprendžiu: </w:t>
              </w:r>
            </w:p>
          </w:sdtContent>
        </w:sdt>
        <w:sdt>
          <w:sdtPr>
            <w:alias w:val="1 p."/>
            <w:tag w:val="part_750062f1e90a481eb69fd3b5cc778704"/>
            <w:lock w:val="sdtLocked"/>
            <w:richText/>
          </w:sdtPr>
          <w:sdtContent>
            <w:p>
              <w:pPr>
                <w:tabs>
                  <w:tab w:val="left" w:pos="720"/>
                  <w:tab w:val="left" w:pos="1134"/>
                </w:tabs>
                <w:ind w:firstLine="851"/>
                <w:jc w:val="both"/>
                <w:rPr>
                  <w:szCs w:val="24"/>
                  <w:lang w:eastAsia="lt-LT"/>
                </w:rPr>
              </w:pPr>
              <w:sdt>
                <w:sdtPr>
                  <w:alias w:val="Numeris"/>
                  <w:tag w:val="nr_750062f1e90a481eb69fd3b5cc778704"/>
                  <w:lock w:val="sdtLocked"/>
                  <w:richText/>
                </w:sdtPr>
                <w:sdtContent>
                  <w:r>
                    <w:rPr>
                      <w:szCs w:val="24"/>
                      <w:lang w:eastAsia="lt-LT"/>
                    </w:rPr>
                    <w:t>1</w:t>
                  </w:r>
                </w:sdtContent>
              </w:sdt>
              <w:r>
                <w:rPr>
                  <w:szCs w:val="24"/>
                  <w:lang w:eastAsia="lt-LT"/>
                </w:rPr>
                <w:t>.</w:t>
                <w:tab/>
              </w:r>
              <w:r>
                <w:rPr>
                  <w:color w:val="000000"/>
                  <w:szCs w:val="24"/>
                  <w:lang w:eastAsia="lt-LT"/>
                </w:rPr>
                <w:t>Įpareigoti Lietuvos Respublikos Vyriausybės 2020 lapkričio 4 d. nutarimo Nr. 1226 „Dėl karantino Lietuvos Respublikos teritorijoje paskelbimo“ 2</w:t>
              </w:r>
              <w:r>
                <w:rPr>
                  <w:color w:val="000000"/>
                  <w:szCs w:val="24"/>
                  <w:vertAlign w:val="superscript"/>
                  <w:lang w:eastAsia="lt-LT"/>
                </w:rPr>
                <w:t>1</w:t>
              </w:r>
              <w:r>
                <w:rPr>
                  <w:color w:val="000000"/>
                  <w:szCs w:val="24"/>
                  <w:lang w:eastAsia="lt-LT"/>
                </w:rPr>
                <w:t xml:space="preserve"> punkte nenurodytų savivaldybių (toliau – savivaldybės) administracijų direktorius organizuoti, koordinuoti ir vykdyti pasirinktose ugdymo įstaigose, vykdančiose pradinio ugdymo programą (toliau – mokykla), bandomąjį savanorišką profilaktinį tyrimą – pagal pradinio ugdymo programą ugdomų mokinių (toliau – mokiniai) namų ūkių ir mokyklose kontaktiniu būdu dirbančių darbuotojų (toliau – mokyklos darbuotojai) nosies landų tepinėlių ėminių kaupinių tyrimą SARS-CoV-2 (2019-nCoV) RNR nustatyti tikralaikės PGR metodu, ėminius toje pačioje virusologinėje terpėje grupuojant po ne daugiau kaip 6 (toliau – bandomasis tyrimas</w:t>
              </w:r>
              <w:r>
                <w:rPr>
                  <w:szCs w:val="24"/>
                  <w:lang w:eastAsia="lt-LT"/>
                </w:rPr>
                <w:t>).</w:t>
              </w:r>
            </w:p>
          </w:sdtContent>
        </w:sdt>
        <w:sdt>
          <w:sdtPr>
            <w:alias w:val="2 p."/>
            <w:tag w:val="part_6e16fe390f804ff09e3e22c9078b02a2"/>
            <w:lock w:val="sdtLocked"/>
            <w:richText/>
          </w:sdtPr>
          <w:sdtContent>
            <w:p>
              <w:pPr>
                <w:tabs>
                  <w:tab w:val="left" w:pos="720"/>
                  <w:tab w:val="left" w:pos="1134"/>
                </w:tabs>
                <w:ind w:firstLine="851"/>
                <w:jc w:val="both"/>
                <w:rPr>
                  <w:szCs w:val="24"/>
                  <w:lang w:eastAsia="lt-LT"/>
                </w:rPr>
              </w:pPr>
              <w:sdt>
                <w:sdtPr>
                  <w:alias w:val="Numeris"/>
                  <w:tag w:val="nr_6e16fe390f804ff09e3e22c9078b02a2"/>
                  <w:lock w:val="sdtLocked"/>
                  <w:richText/>
                </w:sdtPr>
                <w:sdtContent>
                  <w:r>
                    <w:rPr>
                      <w:szCs w:val="24"/>
                      <w:lang w:eastAsia="lt-LT"/>
                    </w:rPr>
                    <w:t>2</w:t>
                  </w:r>
                </w:sdtContent>
              </w:sdt>
              <w:r>
                <w:rPr>
                  <w:szCs w:val="24"/>
                  <w:lang w:eastAsia="lt-LT"/>
                </w:rPr>
                <w:t>.</w:t>
                <w:tab/>
                <w:t>Mokykloje, kurioje vykdomas bandomasis tyrimas, mokinių ugdymą organizuoti:</w:t>
              </w:r>
            </w:p>
            <w:sdt>
              <w:sdtPr>
                <w:alias w:val="2.1 pp."/>
                <w:tag w:val="part_f1bf6982d84d429899733f0ad0f67ad2"/>
                <w:lock w:val="sdtLocked"/>
                <w:richText/>
              </w:sdtPr>
              <w:sdtContent>
                <w:p>
                  <w:pPr>
                    <w:tabs>
                      <w:tab w:val="left" w:pos="720"/>
                      <w:tab w:val="left" w:pos="1134"/>
                    </w:tabs>
                    <w:ind w:firstLine="851"/>
                    <w:jc w:val="both"/>
                    <w:rPr>
                      <w:szCs w:val="24"/>
                      <w:lang w:eastAsia="lt-LT"/>
                    </w:rPr>
                  </w:pPr>
                  <w:sdt>
                    <w:sdtPr>
                      <w:alias w:val="Numeris"/>
                      <w:tag w:val="nr_f1bf6982d84d429899733f0ad0f67ad2"/>
                      <w:lock w:val="sdtLocked"/>
                      <w:richText/>
                    </w:sdtPr>
                    <w:sdtContent>
                      <w:r>
                        <w:rPr>
                          <w:szCs w:val="24"/>
                          <w:lang w:eastAsia="lt-LT"/>
                        </w:rPr>
                        <w:t>2.1</w:t>
                      </w:r>
                    </w:sdtContent>
                  </w:sdt>
                  <w:r>
                    <w:rPr>
                      <w:szCs w:val="24"/>
                      <w:lang w:eastAsia="lt-LT"/>
                    </w:rPr>
                    <w:t>.</w:t>
                    <w:tab/>
                    <w:t>sutikusiems dalyvauti bandomajame tyrime – kontaktiniu arba nuotoliniu būdu, vadovaujantis kiekvienos klasės mokinių namų ūkių ir mokyklos darbuotojų nosies landų tepinėlių ėminių kaupinių tyrimų SARS-CoV-2 (2019-nCoV) RNR nustatyti tikralaikės PGR metodu (toliau – kaupinių PGR tyrimas) ir tyrimų SARS-CoV-2 (2019-nCoV) RNR nustatymo tikralaikės PGR metodu (toliau – PGR tyrimas) rezultatais;</w:t>
                  </w:r>
                </w:p>
              </w:sdtContent>
            </w:sdt>
            <w:sdt>
              <w:sdtPr>
                <w:alias w:val="2.2 pp."/>
                <w:tag w:val="part_5baa14bf5e8847418ebf8d46722544a9"/>
                <w:lock w:val="sdtLocked"/>
                <w:richText/>
              </w:sdtPr>
              <w:sdtContent>
                <w:p>
                  <w:pPr>
                    <w:tabs>
                      <w:tab w:val="left" w:pos="720"/>
                      <w:tab w:val="left" w:pos="1134"/>
                    </w:tabs>
                    <w:ind w:firstLine="851"/>
                    <w:jc w:val="both"/>
                    <w:rPr>
                      <w:szCs w:val="24"/>
                      <w:lang w:eastAsia="lt-LT"/>
                    </w:rPr>
                  </w:pPr>
                  <w:sdt>
                    <w:sdtPr>
                      <w:alias w:val="Numeris"/>
                      <w:tag w:val="nr_5baa14bf5e8847418ebf8d46722544a9"/>
                      <w:lock w:val="sdtLocked"/>
                      <w:richText/>
                    </w:sdtPr>
                    <w:sdtContent>
                      <w:r>
                        <w:rPr>
                          <w:szCs w:val="24"/>
                          <w:lang w:eastAsia="lt-LT"/>
                        </w:rPr>
                        <w:t>2.2</w:t>
                      </w:r>
                    </w:sdtContent>
                  </w:sdt>
                  <w:r>
                    <w:rPr>
                      <w:szCs w:val="24"/>
                      <w:lang w:eastAsia="lt-LT"/>
                    </w:rPr>
                    <w:t>.</w:t>
                    <w:tab/>
                    <w:t>nesutinkantiems dalyvauti bandomajame tyrime – nuotoliniu būdu.</w:t>
                  </w:r>
                </w:p>
              </w:sdtContent>
            </w:sdt>
          </w:sdtContent>
        </w:sdt>
        <w:sdt>
          <w:sdtPr>
            <w:alias w:val="3 p."/>
            <w:tag w:val="part_882f8aa5e5a24918b32c6b6b29799d59"/>
            <w:lock w:val="sdtLocked"/>
            <w:richText/>
          </w:sdtPr>
          <w:sdtContent>
            <w:p>
              <w:pPr>
                <w:tabs>
                  <w:tab w:val="left" w:pos="720"/>
                  <w:tab w:val="left" w:pos="1134"/>
                </w:tabs>
                <w:ind w:firstLine="851"/>
                <w:jc w:val="both"/>
                <w:rPr>
                  <w:szCs w:val="24"/>
                  <w:lang w:eastAsia="lt-LT"/>
                </w:rPr>
              </w:pPr>
              <w:sdt>
                <w:sdtPr>
                  <w:alias w:val="Numeris"/>
                  <w:tag w:val="nr_882f8aa5e5a24918b32c6b6b29799d59"/>
                  <w:lock w:val="sdtLocked"/>
                  <w:richText/>
                </w:sdtPr>
                <w:sdtContent>
                  <w:r>
                    <w:rPr>
                      <w:szCs w:val="24"/>
                      <w:lang w:eastAsia="lt-LT"/>
                    </w:rPr>
                    <w:t>3</w:t>
                  </w:r>
                </w:sdtContent>
              </w:sdt>
              <w:r>
                <w:rPr>
                  <w:szCs w:val="24"/>
                  <w:lang w:eastAsia="lt-LT"/>
                </w:rPr>
                <w:t>.</w:t>
                <w:tab/>
                <w:t>Bandomąjį tyrimą atlikti šiais etapais:</w:t>
              </w:r>
            </w:p>
            <w:sdt>
              <w:sdtPr>
                <w:alias w:val="3.1 pp."/>
                <w:tag w:val="part_dd80af5b390a4c7d9e2de7bb00b794ab"/>
                <w:lock w:val="sdtLocked"/>
                <w:richText/>
              </w:sdtPr>
              <w:sdtContent>
                <w:p>
                  <w:pPr>
                    <w:tabs>
                      <w:tab w:val="left" w:pos="720"/>
                      <w:tab w:val="left" w:pos="1134"/>
                    </w:tabs>
                    <w:ind w:firstLine="851"/>
                    <w:jc w:val="both"/>
                    <w:rPr>
                      <w:szCs w:val="24"/>
                      <w:lang w:eastAsia="lt-LT"/>
                    </w:rPr>
                  </w:pPr>
                  <w:sdt>
                    <w:sdtPr>
                      <w:alias w:val="Numeris"/>
                      <w:tag w:val="nr_dd80af5b390a4c7d9e2de7bb00b794ab"/>
                      <w:lock w:val="sdtLocked"/>
                      <w:richText/>
                    </w:sdtPr>
                    <w:sdtContent>
                      <w:r>
                        <w:rPr>
                          <w:szCs w:val="24"/>
                          <w:lang w:eastAsia="lt-LT"/>
                        </w:rPr>
                        <w:t>3.1</w:t>
                      </w:r>
                    </w:sdtContent>
                  </w:sdt>
                  <w:r>
                    <w:rPr>
                      <w:szCs w:val="24"/>
                      <w:lang w:eastAsia="lt-LT"/>
                    </w:rPr>
                    <w:t>.</w:t>
                    <w:tab/>
                    <w:t>mokinių namų ūkiai ir mokyklos darbuotojai informuojami apie bandomojo tyrimo tikslą, sąlygas, atlikimo tvarką, asmens duomenų tvarkymą ir, sutikę dalyvauti bandomajame tyrime, pasirašo sutikimus;</w:t>
                  </w:r>
                </w:p>
              </w:sdtContent>
            </w:sdt>
            <w:sdt>
              <w:sdtPr>
                <w:alias w:val="3.2 pp."/>
                <w:tag w:val="part_108a2c5bdf3c49ff8b85060c9be614e6"/>
                <w:lock w:val="sdtLocked"/>
                <w:richText/>
              </w:sdtPr>
              <w:sdtContent>
                <w:p>
                  <w:pPr>
                    <w:tabs>
                      <w:tab w:val="left" w:pos="720"/>
                      <w:tab w:val="left" w:pos="1134"/>
                    </w:tabs>
                    <w:ind w:firstLine="851"/>
                    <w:jc w:val="both"/>
                    <w:rPr>
                      <w:szCs w:val="24"/>
                      <w:lang w:eastAsia="lt-LT"/>
                    </w:rPr>
                  </w:pPr>
                  <w:sdt>
                    <w:sdtPr>
                      <w:alias w:val="Numeris"/>
                      <w:tag w:val="nr_108a2c5bdf3c49ff8b85060c9be614e6"/>
                      <w:lock w:val="sdtLocked"/>
                      <w:richText/>
                    </w:sdtPr>
                    <w:sdtContent>
                      <w:r>
                        <w:rPr>
                          <w:szCs w:val="24"/>
                          <w:lang w:eastAsia="lt-LT"/>
                        </w:rPr>
                        <w:t>3.2</w:t>
                      </w:r>
                    </w:sdtContent>
                  </w:sdt>
                  <w:r>
                    <w:rPr>
                      <w:szCs w:val="24"/>
                      <w:lang w:eastAsia="lt-LT"/>
                    </w:rPr>
                    <w:t>.</w:t>
                    <w:tab/>
                    <w:t>prieš grįžtant į ugdymo procesą kontaktiniu būdu kaupinių PGR tyrimas</w:t>
                  </w:r>
                  <w:r>
                    <w:rPr>
                      <w:rFonts w:ascii="Arial" w:hAnsi="Arial" w:cs="Arial"/>
                      <w:sz w:val="20"/>
                      <w:lang w:eastAsia="lt-LT"/>
                    </w:rPr>
                    <w:t xml:space="preserve"> </w:t>
                  </w:r>
                  <w:r>
                    <w:rPr>
                      <w:szCs w:val="24"/>
                      <w:lang w:eastAsia="lt-LT"/>
                    </w:rPr>
                    <w:t>ne anksčiau kaip prieš 48 val. atliekamas visiems sutikusiems dalyvauti bandomajame tyrime mokinių namų ūkiams ir mokyklos darbuotojams, išskyrus nurodytus šio sprendimo 4 punkte;</w:t>
                  </w:r>
                </w:p>
              </w:sdtContent>
            </w:sdt>
            <w:sdt>
              <w:sdtPr>
                <w:alias w:val="3.3 pp."/>
                <w:tag w:val="part_5e02803ffce94ec6b5ae9837504850f7"/>
                <w:lock w:val="sdtLocked"/>
                <w:richText/>
              </w:sdtPr>
              <w:sdtContent>
                <w:p>
                  <w:pPr>
                    <w:tabs>
                      <w:tab w:val="left" w:pos="720"/>
                      <w:tab w:val="left" w:pos="1134"/>
                    </w:tabs>
                    <w:ind w:firstLine="851"/>
                    <w:jc w:val="both"/>
                    <w:rPr>
                      <w:szCs w:val="24"/>
                      <w:lang w:eastAsia="lt-LT"/>
                    </w:rPr>
                  </w:pPr>
                  <w:sdt>
                    <w:sdtPr>
                      <w:alias w:val="Numeris"/>
                      <w:tag w:val="nr_5e02803ffce94ec6b5ae9837504850f7"/>
                      <w:lock w:val="sdtLocked"/>
                      <w:richText/>
                    </w:sdtPr>
                    <w:sdtContent>
                      <w:r>
                        <w:rPr>
                          <w:szCs w:val="24"/>
                          <w:lang w:eastAsia="lt-LT"/>
                        </w:rPr>
                        <w:t>3.3</w:t>
                      </w:r>
                    </w:sdtContent>
                  </w:sdt>
                  <w:r>
                    <w:rPr>
                      <w:szCs w:val="24"/>
                      <w:lang w:eastAsia="lt-LT"/>
                    </w:rPr>
                    <w:t>.</w:t>
                    <w:tab/>
                    <w:t xml:space="preserve">grįžus į ugdymo procesą kontaktiniu būdu, kaupinių PGR tyrimas mokiniams ir mokyklos darbuotojams, išskyrus nurodytus šio sprendimo 4 punkte, atliekamas mokykloje periodiškai </w:t>
                  </w:r>
                  <w:r>
                    <w:rPr>
                      <w:color w:val="000000"/>
                      <w:szCs w:val="24"/>
                      <w:lang w:eastAsia="lt-LT"/>
                    </w:rPr>
                    <w:t>kas 4-7 dienas</w:t>
                  </w:r>
                  <w:r>
                    <w:rPr>
                      <w:szCs w:val="24"/>
                      <w:lang w:eastAsia="lt-LT"/>
                    </w:rPr>
                    <w:t xml:space="preserve">. Ėminius tyrimams </w:t>
                  </w:r>
                  <w:r>
                    <w:rPr>
                      <w:color w:val="000000"/>
                      <w:szCs w:val="24"/>
                      <w:lang w:eastAsia="lt-LT"/>
                    </w:rPr>
                    <w:t xml:space="preserve">savarankiškai ima bandomajame tyrime dalyvaujantys mokyklos mokiniai ir darbuotojai, prieš tai instruktuoti asmens sveikatos priežiūros įstaigos (toliau – ASPĮ)  paskirto atsakingo asmens sveikatos priežiūros specialisto. Savarankiškas ėminių ėmimas atliekamas prižiūrint visuomenės sveikatos specialistui.</w:t>
                  </w:r>
                </w:p>
              </w:sdtContent>
            </w:sdt>
          </w:sdtContent>
        </w:sdt>
        <w:sdt>
          <w:sdtPr>
            <w:alias w:val="4 p."/>
            <w:tag w:val="part_98a27682a8fd42368cdda440eb526486"/>
            <w:lock w:val="sdtLocked"/>
            <w:richText/>
          </w:sdtPr>
          <w:sdtContent>
            <w:p>
              <w:pPr>
                <w:tabs>
                  <w:tab w:val="left" w:pos="720"/>
                  <w:tab w:val="left" w:pos="1134"/>
                </w:tabs>
                <w:ind w:firstLine="851"/>
                <w:jc w:val="both"/>
                <w:rPr>
                  <w:szCs w:val="24"/>
                  <w:lang w:eastAsia="lt-LT"/>
                </w:rPr>
              </w:pPr>
              <w:sdt>
                <w:sdtPr>
                  <w:alias w:val="Numeris"/>
                  <w:tag w:val="nr_98a27682a8fd42368cdda440eb526486"/>
                  <w:lock w:val="sdtLocked"/>
                  <w:richText/>
                </w:sdtPr>
                <w:sdtContent>
                  <w:r>
                    <w:rPr>
                      <w:szCs w:val="24"/>
                      <w:lang w:eastAsia="lt-LT"/>
                    </w:rPr>
                    <w:t>4</w:t>
                  </w:r>
                </w:sdtContent>
              </w:sdt>
              <w:r>
                <w:rPr>
                  <w:szCs w:val="24"/>
                  <w:lang w:eastAsia="lt-LT"/>
                </w:rPr>
                <w:t>.</w:t>
                <w:tab/>
              </w:r>
              <w:r>
                <w:rPr>
                  <w:color w:val="000000"/>
                  <w:szCs w:val="24"/>
                  <w:lang w:eastAsia="lt-LT"/>
                </w:rPr>
                <w:t>Kaupinių PGR tyrimų neatlikti asmenims, nurodytiems Lietuvos Respublikos sveikatos apsaugos ministro, valstybės lygio ekstremaliosios situacijos valstybės operacijų vadovo 2020 m. gegužės 29 d. sprendimo Nr. V-1336 „Dėl tyrimų dėl COVID-19 ligos (koronaviruso infekcijos) organizavimo“ 4.2 papunktyje.</w:t>
              </w:r>
            </w:p>
          </w:sdtContent>
        </w:sdt>
        <w:sdt>
          <w:sdtPr>
            <w:alias w:val="5 p."/>
            <w:tag w:val="part_881cebde46b44f83be988821d0080b83"/>
            <w:lock w:val="sdtLocked"/>
            <w:richText/>
          </w:sdtPr>
          <w:sdtContent>
            <w:p>
              <w:pPr>
                <w:tabs>
                  <w:tab w:val="left" w:pos="720"/>
                  <w:tab w:val="left" w:pos="1134"/>
                </w:tabs>
                <w:ind w:firstLine="851"/>
                <w:jc w:val="both"/>
                <w:rPr>
                  <w:szCs w:val="24"/>
                  <w:lang w:eastAsia="lt-LT"/>
                </w:rPr>
              </w:pPr>
              <w:sdt>
                <w:sdtPr>
                  <w:alias w:val="Numeris"/>
                  <w:tag w:val="nr_881cebde46b44f83be988821d0080b83"/>
                  <w:lock w:val="sdtLocked"/>
                  <w:richText/>
                </w:sdtPr>
                <w:sdtContent>
                  <w:r>
                    <w:rPr>
                      <w:szCs w:val="24"/>
                      <w:lang w:eastAsia="lt-LT"/>
                    </w:rPr>
                    <w:t>5</w:t>
                  </w:r>
                </w:sdtContent>
              </w:sdt>
              <w:r>
                <w:rPr>
                  <w:szCs w:val="24"/>
                  <w:lang w:eastAsia="lt-LT"/>
                </w:rPr>
                <w:t>.</w:t>
                <w:tab/>
                <w:t>Pavesti savivaldybės, kurioje yra mokykla, administracijos direktoriui:</w:t>
              </w:r>
            </w:p>
            <w:sdt>
              <w:sdtPr>
                <w:alias w:val="5.1 pp."/>
                <w:tag w:val="part_5819550f1fe742b4b6ae8f42854704b2"/>
                <w:lock w:val="sdtLocked"/>
                <w:richText/>
              </w:sdtPr>
              <w:sdtContent>
                <w:p>
                  <w:pPr>
                    <w:tabs>
                      <w:tab w:val="left" w:pos="720"/>
                      <w:tab w:val="left" w:pos="1134"/>
                    </w:tabs>
                    <w:ind w:firstLine="851"/>
                    <w:jc w:val="both"/>
                    <w:rPr>
                      <w:szCs w:val="24"/>
                      <w:lang w:eastAsia="lt-LT"/>
                    </w:rPr>
                  </w:pPr>
                  <w:sdt>
                    <w:sdtPr>
                      <w:alias w:val="Numeris"/>
                      <w:tag w:val="nr_5819550f1fe742b4b6ae8f42854704b2"/>
                      <w:lock w:val="sdtLocked"/>
                      <w:richText/>
                    </w:sdtPr>
                    <w:sdtContent>
                      <w:r>
                        <w:rPr>
                          <w:szCs w:val="24"/>
                          <w:lang w:eastAsia="lt-LT"/>
                        </w:rPr>
                        <w:t>5.1</w:t>
                      </w:r>
                    </w:sdtContent>
                  </w:sdt>
                  <w:r>
                    <w:rPr>
                      <w:szCs w:val="24"/>
                      <w:lang w:eastAsia="lt-LT"/>
                    </w:rPr>
                    <w:t>.</w:t>
                    <w:tab/>
                    <w:t>paskirti mobilųjį punktą ar kitą ASPĮ, kurie prieš grįžtant į ugdymo procesą kontaktiniu būdu organizuotų mokinių namų ūkių ir mokyklos darbuotojų registraciją kaupinių PGR tyrimams ir vykdytų ėminių šiems tyrimams paėmimą, ir prireikus organizuoti mokinių namų ūkių ir mokyklos darbuotojų pavėžėjimą į kaupinių PGR tyrimų ėminių paėmimo vietą;</w:t>
                  </w:r>
                </w:p>
              </w:sdtContent>
            </w:sdt>
            <w:sdt>
              <w:sdtPr>
                <w:alias w:val="5.2 pp."/>
                <w:tag w:val="part_868485e26db442b4b8025b4c0d945f1c"/>
                <w:lock w:val="sdtLocked"/>
                <w:richText/>
              </w:sdtPr>
              <w:sdtContent>
                <w:p>
                  <w:pPr>
                    <w:tabs>
                      <w:tab w:val="left" w:pos="720"/>
                      <w:tab w:val="left" w:pos="1134"/>
                    </w:tabs>
                    <w:ind w:firstLine="851"/>
                    <w:jc w:val="both"/>
                    <w:rPr>
                      <w:szCs w:val="24"/>
                      <w:lang w:eastAsia="lt-LT"/>
                    </w:rPr>
                  </w:pPr>
                  <w:sdt>
                    <w:sdtPr>
                      <w:alias w:val="Numeris"/>
                      <w:tag w:val="nr_868485e26db442b4b8025b4c0d945f1c"/>
                      <w:lock w:val="sdtLocked"/>
                      <w:richText/>
                    </w:sdtPr>
                    <w:sdtContent>
                      <w:r>
                        <w:rPr>
                          <w:szCs w:val="24"/>
                          <w:lang w:eastAsia="lt-LT"/>
                        </w:rPr>
                        <w:t>5.2</w:t>
                      </w:r>
                    </w:sdtContent>
                  </w:sdt>
                  <w:r>
                    <w:rPr>
                      <w:szCs w:val="24"/>
                      <w:lang w:eastAsia="lt-LT"/>
                    </w:rPr>
                    <w:t>.</w:t>
                    <w:tab/>
                    <w:t>paskirti kiekvienai mokyklai už instruktavimą dėl kaupinių PGR tyrimo ėminių paėmimo atsakingą ASPĮ;</w:t>
                  </w:r>
                </w:p>
              </w:sdtContent>
            </w:sdt>
            <w:sdt>
              <w:sdtPr>
                <w:alias w:val="5.3 pp."/>
                <w:tag w:val="part_346ec3622770452eb64a4f85ff3cfa9c"/>
                <w:lock w:val="sdtLocked"/>
                <w:richText/>
              </w:sdtPr>
              <w:sdtContent>
                <w:p>
                  <w:pPr>
                    <w:tabs>
                      <w:tab w:val="left" w:pos="720"/>
                      <w:tab w:val="left" w:pos="1134"/>
                    </w:tabs>
                    <w:ind w:firstLine="851"/>
                    <w:jc w:val="both"/>
                    <w:rPr>
                      <w:szCs w:val="24"/>
                      <w:lang w:eastAsia="lt-LT"/>
                    </w:rPr>
                  </w:pPr>
                  <w:sdt>
                    <w:sdtPr>
                      <w:alias w:val="Numeris"/>
                      <w:tag w:val="nr_346ec3622770452eb64a4f85ff3cfa9c"/>
                      <w:lock w:val="sdtLocked"/>
                      <w:richText/>
                    </w:sdtPr>
                    <w:sdtContent>
                      <w:r>
                        <w:rPr>
                          <w:szCs w:val="24"/>
                          <w:lang w:eastAsia="lt-LT"/>
                        </w:rPr>
                        <w:t>5.3</w:t>
                      </w:r>
                    </w:sdtContent>
                  </w:sdt>
                  <w:r>
                    <w:rPr>
                      <w:szCs w:val="24"/>
                      <w:lang w:eastAsia="lt-LT"/>
                    </w:rPr>
                    <w:t>.</w:t>
                    <w:tab/>
                    <w:t>aprūpinti mokyklą asmens apsaugos priemonėmis ir kitomis priemonėmis, kurios reikalingos kaupinių PGR tyrimo ėminių transportavimui;</w:t>
                  </w:r>
                </w:p>
              </w:sdtContent>
            </w:sdt>
            <w:sdt>
              <w:sdtPr>
                <w:alias w:val="5.4 pp."/>
                <w:tag w:val="part_3d5309eaaa4f4ae989974ba669a0dd55"/>
                <w:lock w:val="sdtLocked"/>
                <w:richText/>
              </w:sdtPr>
              <w:sdtContent>
                <w:p>
                  <w:pPr>
                    <w:tabs>
                      <w:tab w:val="left" w:pos="720"/>
                      <w:tab w:val="left" w:pos="1134"/>
                    </w:tabs>
                    <w:ind w:firstLine="851"/>
                    <w:jc w:val="both"/>
                    <w:rPr>
                      <w:szCs w:val="24"/>
                      <w:lang w:eastAsia="lt-LT"/>
                    </w:rPr>
                  </w:pPr>
                  <w:sdt>
                    <w:sdtPr>
                      <w:alias w:val="Numeris"/>
                      <w:tag w:val="nr_3d5309eaaa4f4ae989974ba669a0dd55"/>
                      <w:lock w:val="sdtLocked"/>
                      <w:richText/>
                    </w:sdtPr>
                    <w:sdtContent>
                      <w:r>
                        <w:rPr>
                          <w:szCs w:val="24"/>
                          <w:lang w:eastAsia="lt-LT"/>
                        </w:rPr>
                        <w:t>5.4</w:t>
                      </w:r>
                    </w:sdtContent>
                  </w:sdt>
                  <w:r>
                    <w:rPr>
                      <w:szCs w:val="24"/>
                      <w:lang w:eastAsia="lt-LT"/>
                    </w:rPr>
                    <w:t>.</w:t>
                    <w:tab/>
                    <w:t>šio sprendimo 3.3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5.5 pp."/>
                <w:tag w:val="part_4e726c724ba5441a9b976b34b81f8681"/>
                <w:lock w:val="sdtLocked"/>
                <w:richText/>
              </w:sdtPr>
              <w:sdtContent>
                <w:p>
                  <w:pPr>
                    <w:tabs>
                      <w:tab w:val="left" w:pos="720"/>
                      <w:tab w:val="left" w:pos="1134"/>
                    </w:tabs>
                    <w:ind w:firstLine="851"/>
                    <w:jc w:val="both"/>
                    <w:rPr>
                      <w:szCs w:val="24"/>
                      <w:lang w:eastAsia="lt-LT"/>
                    </w:rPr>
                  </w:pPr>
                  <w:sdt>
                    <w:sdtPr>
                      <w:alias w:val="Numeris"/>
                      <w:tag w:val="nr_4e726c724ba5441a9b976b34b81f8681"/>
                      <w:lock w:val="sdtLocked"/>
                      <w:richText/>
                    </w:sdtPr>
                    <w:sdtContent>
                      <w:r>
                        <w:rPr>
                          <w:szCs w:val="24"/>
                          <w:lang w:eastAsia="lt-LT"/>
                        </w:rPr>
                        <w:t>5.5</w:t>
                      </w:r>
                    </w:sdtContent>
                  </w:sdt>
                  <w:r>
                    <w:rPr>
                      <w:szCs w:val="24"/>
                      <w:lang w:eastAsia="lt-LT"/>
                    </w:rPr>
                    <w:t>.</w:t>
                    <w:tab/>
                    <w:t xml:space="preserve">pateikti </w:t>
                  </w:r>
                  <w:r>
                    <w:rPr>
                      <w:color w:val="000000"/>
                      <w:szCs w:val="24"/>
                      <w:lang w:eastAsia="lt-LT"/>
                    </w:rPr>
                    <w:t>Lietuvos Respublikos švietimo, mokslo ir sporto ministerijai jos prašymu informaciją apie bandomojo tyrimo eigą ir (ar) rezultatus.</w:t>
                  </w:r>
                </w:p>
              </w:sdtContent>
            </w:sdt>
          </w:sdtContent>
        </w:sdt>
        <w:sdt>
          <w:sdtPr>
            <w:alias w:val="6 p."/>
            <w:tag w:val="part_7c5e8adc17aa44ae8a1cc0029d3f949b"/>
            <w:lock w:val="sdtLocked"/>
            <w:richText/>
          </w:sdtPr>
          <w:sdtContent>
            <w:p>
              <w:pPr>
                <w:tabs>
                  <w:tab w:val="left" w:pos="720"/>
                  <w:tab w:val="left" w:pos="1134"/>
                </w:tabs>
                <w:ind w:firstLine="851"/>
                <w:jc w:val="both"/>
                <w:rPr>
                  <w:szCs w:val="24"/>
                  <w:lang w:eastAsia="lt-LT"/>
                </w:rPr>
              </w:pPr>
              <w:sdt>
                <w:sdtPr>
                  <w:alias w:val="Numeris"/>
                  <w:tag w:val="nr_7c5e8adc17aa44ae8a1cc0029d3f949b"/>
                  <w:lock w:val="sdtLocked"/>
                  <w:richText/>
                </w:sdtPr>
                <w:sdtContent>
                  <w:r>
                    <w:rPr>
                      <w:szCs w:val="24"/>
                      <w:lang w:eastAsia="lt-LT"/>
                    </w:rPr>
                    <w:t>6</w:t>
                  </w:r>
                </w:sdtContent>
              </w:sdt>
              <w:r>
                <w:rPr>
                  <w:szCs w:val="24"/>
                  <w:lang w:eastAsia="lt-LT"/>
                </w:rPr>
                <w:t>.</w:t>
                <w:tab/>
                <w:t>Įpareigoti mokyklos vadovą:</w:t>
              </w:r>
            </w:p>
            <w:sdt>
              <w:sdtPr>
                <w:alias w:val="6.1 pp."/>
                <w:tag w:val="part_017699a94250479489ed01393743add4"/>
                <w:lock w:val="sdtLocked"/>
                <w:richText/>
              </w:sdtPr>
              <w:sdtContent>
                <w:p>
                  <w:pPr>
                    <w:tabs>
                      <w:tab w:val="left" w:pos="720"/>
                      <w:tab w:val="left" w:pos="1134"/>
                    </w:tabs>
                    <w:ind w:firstLine="851"/>
                    <w:jc w:val="both"/>
                    <w:rPr>
                      <w:szCs w:val="24"/>
                      <w:lang w:eastAsia="lt-LT"/>
                    </w:rPr>
                  </w:pPr>
                  <w:sdt>
                    <w:sdtPr>
                      <w:alias w:val="Numeris"/>
                      <w:tag w:val="nr_017699a94250479489ed01393743add4"/>
                      <w:lock w:val="sdtLocked"/>
                      <w:richText/>
                    </w:sdtPr>
                    <w:sdtContent>
                      <w:r>
                        <w:rPr>
                          <w:szCs w:val="24"/>
                          <w:lang w:eastAsia="lt-LT"/>
                        </w:rPr>
                        <w:t>6.1</w:t>
                      </w:r>
                    </w:sdtContent>
                  </w:sdt>
                  <w:r>
                    <w:rPr>
                      <w:szCs w:val="24"/>
                      <w:lang w:eastAsia="lt-LT"/>
                    </w:rPr>
                    <w:t>.</w:t>
                    <w:tab/>
                    <w:t>užtikrinti, kad sutinkantys dalyvauti bandomajame tyrime mokinių namų ūkiai ir mokyklos darbuotojai pasirašytų sutikimus, kuriais būtų informuojami apie kaupinių PGR tyrimo tikslą, sąlygas, tvarką (pareigą, esant teigiamam kaupinių PGR tyrimo rezultatui, registruotis PGR tyrimui, siekiant nustatyti konkretų sergantį (-čius) COVID-19 liga (koronaviruso infekcija) asmenį (-is), pareigą apie kaupinių PGR tyrimo ir PGR tyrimo rezultatus pranešti mokyklų vadovams, pareigą izoliuotis ir jos sąlygas, kitas pareigas, teises ir kt.) bei asmens duomenų tvarkymą;</w:t>
                  </w:r>
                </w:p>
              </w:sdtContent>
            </w:sdt>
            <w:sdt>
              <w:sdtPr>
                <w:alias w:val="6.2 pp."/>
                <w:tag w:val="part_5a8a83aa2df64d80aa4b66cdcd497dd5"/>
                <w:lock w:val="sdtLocked"/>
                <w:richText/>
              </w:sdtPr>
              <w:sdtContent>
                <w:p>
                  <w:pPr>
                    <w:tabs>
                      <w:tab w:val="left" w:pos="720"/>
                      <w:tab w:val="left" w:pos="1134"/>
                    </w:tabs>
                    <w:ind w:firstLine="851"/>
                    <w:jc w:val="both"/>
                    <w:rPr>
                      <w:szCs w:val="24"/>
                      <w:lang w:eastAsia="lt-LT"/>
                    </w:rPr>
                  </w:pPr>
                  <w:sdt>
                    <w:sdtPr>
                      <w:alias w:val="Numeris"/>
                      <w:tag w:val="nr_5a8a83aa2df64d80aa4b66cdcd497dd5"/>
                      <w:lock w:val="sdtLocked"/>
                      <w:richText/>
                    </w:sdtPr>
                    <w:sdtContent>
                      <w:r>
                        <w:rPr>
                          <w:szCs w:val="24"/>
                          <w:lang w:eastAsia="lt-LT"/>
                        </w:rPr>
                        <w:t>6.2</w:t>
                      </w:r>
                    </w:sdtContent>
                  </w:sdt>
                  <w:r>
                    <w:rPr>
                      <w:szCs w:val="24"/>
                      <w:lang w:eastAsia="lt-LT"/>
                    </w:rPr>
                    <w:t>.</w:t>
                    <w:tab/>
                    <w:t>pažymėti arba paskirti atsakingą asmenį, kuris žymėtų Mokinių registre mokinius, dėl kurių gautas sutikimas dalyvauti bandomajame tyrime, nurodant kontaktinį tėvų (globėjų) telefono numerį, o atšaukus sutikimą, žymėjimą nuimti;</w:t>
                  </w:r>
                </w:p>
              </w:sdtContent>
            </w:sdt>
            <w:sdt>
              <w:sdtPr>
                <w:alias w:val="6.3 pp."/>
                <w:tag w:val="part_d8eca755f8424815a1896aeda5474e66"/>
                <w:lock w:val="sdtLocked"/>
                <w:richText/>
              </w:sdtPr>
              <w:sdtContent>
                <w:p>
                  <w:pPr>
                    <w:tabs>
                      <w:tab w:val="left" w:pos="720"/>
                      <w:tab w:val="left" w:pos="1134"/>
                    </w:tabs>
                    <w:ind w:firstLine="851"/>
                    <w:jc w:val="both"/>
                    <w:rPr>
                      <w:szCs w:val="24"/>
                      <w:lang w:eastAsia="lt-LT"/>
                    </w:rPr>
                  </w:pPr>
                  <w:sdt>
                    <w:sdtPr>
                      <w:alias w:val="Numeris"/>
                      <w:tag w:val="nr_d8eca755f8424815a1896aeda5474e66"/>
                      <w:lock w:val="sdtLocked"/>
                      <w:richText/>
                    </w:sdtPr>
                    <w:sdtContent>
                      <w:r>
                        <w:rPr>
                          <w:szCs w:val="24"/>
                          <w:lang w:eastAsia="lt-LT"/>
                        </w:rPr>
                        <w:t>6.3</w:t>
                      </w:r>
                    </w:sdtContent>
                  </w:sdt>
                  <w:r>
                    <w:rPr>
                      <w:szCs w:val="24"/>
                      <w:lang w:eastAsia="lt-LT"/>
                    </w:rPr>
                    <w:t>.</w:t>
                    <w:tab/>
                    <w:t xml:space="preserve">bendru mokyklos ir savivaldybės visuomenės sveikatos biuro (toliau – VSB), vykdančio sveikatos priežiūrą mokykloje, vadovų sprendimu paskirti už bandomojo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6.4 pp."/>
                <w:tag w:val="part_11e683cd3f4f4aba9dab0a29bd221c0e"/>
                <w:lock w:val="sdtLocked"/>
                <w:richText/>
              </w:sdtPr>
              <w:sdtContent>
                <w:p>
                  <w:pPr>
                    <w:tabs>
                      <w:tab w:val="left" w:pos="720"/>
                      <w:tab w:val="left" w:pos="1134"/>
                    </w:tabs>
                    <w:ind w:firstLine="851"/>
                    <w:jc w:val="both"/>
                    <w:rPr>
                      <w:szCs w:val="24"/>
                      <w:lang w:eastAsia="lt-LT"/>
                    </w:rPr>
                  </w:pPr>
                  <w:sdt>
                    <w:sdtPr>
                      <w:alias w:val="Numeris"/>
                      <w:tag w:val="nr_11e683cd3f4f4aba9dab0a29bd221c0e"/>
                      <w:lock w:val="sdtLocked"/>
                      <w:richText/>
                    </w:sdtPr>
                    <w:sdtContent>
                      <w:r>
                        <w:rPr>
                          <w:szCs w:val="24"/>
                          <w:lang w:eastAsia="lt-LT"/>
                        </w:rPr>
                        <w:t>6.4</w:t>
                      </w:r>
                    </w:sdtContent>
                  </w:sdt>
                  <w:r>
                    <w:rPr>
                      <w:szCs w:val="24"/>
                      <w:lang w:eastAsia="lt-LT"/>
                    </w:rPr>
                    <w:t>.</w:t>
                    <w:tab/>
                    <w:t>reguliariai informuoti bandomajame tyrime dalyvaujančius mokyklos mokinių namų ūkius ir mokyklos darbuotojus apie bandomojo tyrimo organizavimą ir jo apibendrintus rezultatus, prireikus teikti kitą su bandomuoju tyrimu susijusią informaciją;</w:t>
                  </w:r>
                </w:p>
              </w:sdtContent>
            </w:sdt>
            <w:sdt>
              <w:sdtPr>
                <w:alias w:val="6.5 pp."/>
                <w:tag w:val="part_64521a768d8948ed8afa50723894b39c"/>
                <w:lock w:val="sdtLocked"/>
                <w:richText/>
              </w:sdtPr>
              <w:sdtContent>
                <w:p>
                  <w:pPr>
                    <w:tabs>
                      <w:tab w:val="left" w:pos="720"/>
                      <w:tab w:val="left" w:pos="1134"/>
                    </w:tabs>
                    <w:ind w:firstLine="851"/>
                    <w:jc w:val="both"/>
                    <w:rPr>
                      <w:szCs w:val="24"/>
                      <w:lang w:eastAsia="lt-LT"/>
                    </w:rPr>
                  </w:pPr>
                  <w:sdt>
                    <w:sdtPr>
                      <w:alias w:val="Numeris"/>
                      <w:tag w:val="nr_64521a768d8948ed8afa50723894b39c"/>
                      <w:lock w:val="sdtLocked"/>
                      <w:richText/>
                    </w:sdtPr>
                    <w:sdtContent>
                      <w:r>
                        <w:rPr>
                          <w:szCs w:val="24"/>
                          <w:lang w:eastAsia="lt-LT"/>
                        </w:rPr>
                        <w:t>6.5</w:t>
                      </w:r>
                    </w:sdtContent>
                  </w:sdt>
                  <w:r>
                    <w:rPr>
                      <w:szCs w:val="24"/>
                      <w:lang w:eastAsia="lt-LT"/>
                    </w:rPr>
                    <w:t>.</w:t>
                    <w:tab/>
                    <w:t>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6.6 pp."/>
                <w:tag w:val="part_a05048b0abc6466b9adede6c7d25b373"/>
                <w:lock w:val="sdtLocked"/>
                <w:richText/>
              </w:sdtPr>
              <w:sdtContent>
                <w:p>
                  <w:pPr>
                    <w:tabs>
                      <w:tab w:val="left" w:pos="720"/>
                      <w:tab w:val="left" w:pos="1134"/>
                    </w:tabs>
                    <w:ind w:firstLine="851"/>
                    <w:jc w:val="both"/>
                    <w:rPr>
                      <w:szCs w:val="24"/>
                      <w:lang w:eastAsia="lt-LT"/>
                    </w:rPr>
                  </w:pPr>
                  <w:sdt>
                    <w:sdtPr>
                      <w:alias w:val="Numeris"/>
                      <w:tag w:val="nr_a05048b0abc6466b9adede6c7d25b373"/>
                      <w:lock w:val="sdtLocked"/>
                      <w:richText/>
                    </w:sdtPr>
                    <w:sdtContent>
                      <w:r>
                        <w:rPr>
                          <w:szCs w:val="24"/>
                          <w:lang w:eastAsia="lt-LT"/>
                        </w:rPr>
                        <w:t>6.6</w:t>
                      </w:r>
                    </w:sdtContent>
                  </w:sdt>
                  <w:r>
                    <w:rPr>
                      <w:szCs w:val="24"/>
                      <w:lang w:eastAsia="lt-LT"/>
                    </w:rPr>
                    <w:t>.</w:t>
                    <w:tab/>
                    <w:t>užtikrinti tinkamomis organizacinėmis ir techninėmis duomenų saugumo priemonėmis asmens duomenų, reikalingų organizuoti, koordinuoti ir vykdyti bandomąjį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6.7 pp."/>
                <w:tag w:val="part_27edc07f737a4c01a1392da5eb6b5bc8"/>
                <w:lock w:val="sdtLocked"/>
                <w:richText/>
              </w:sdtPr>
              <w:sdtContent>
                <w:p>
                  <w:pPr>
                    <w:tabs>
                      <w:tab w:val="left" w:pos="720"/>
                      <w:tab w:val="left" w:pos="1134"/>
                    </w:tabs>
                    <w:ind w:firstLine="851"/>
                    <w:jc w:val="both"/>
                    <w:rPr>
                      <w:szCs w:val="24"/>
                      <w:lang w:eastAsia="lt-LT"/>
                    </w:rPr>
                  </w:pPr>
                  <w:sdt>
                    <w:sdtPr>
                      <w:alias w:val="Numeris"/>
                      <w:tag w:val="nr_27edc07f737a4c01a1392da5eb6b5bc8"/>
                      <w:lock w:val="sdtLocked"/>
                      <w:richText/>
                    </w:sdtPr>
                    <w:sdtContent>
                      <w:r>
                        <w:rPr>
                          <w:szCs w:val="24"/>
                          <w:lang w:eastAsia="lt-LT"/>
                        </w:rPr>
                        <w:t>6.7</w:t>
                      </w:r>
                    </w:sdtContent>
                  </w:sdt>
                  <w:r>
                    <w:rPr>
                      <w:szCs w:val="24"/>
                      <w:lang w:eastAsia="lt-LT"/>
                    </w:rPr>
                    <w:t>.</w:t>
                    <w:tab/>
                    <w:t>bendradarbiaujant su VSB organizuoti mokinių kaupinių PGR tyrimų atlikimui skirtos vietos mokykloje paruošimą, užtikrinant saugius mokinių judėjimo srautus ir asmens bei aplinkos higienos sąlygų laikymąsi.</w:t>
                  </w:r>
                </w:p>
              </w:sdtContent>
            </w:sdt>
          </w:sdtContent>
        </w:sdt>
        <w:sdt>
          <w:sdtPr>
            <w:alias w:val="7 p."/>
            <w:tag w:val="part_00807f71c5294c718f92f2c7ef4f4068"/>
            <w:lock w:val="sdtLocked"/>
            <w:richText/>
          </w:sdtPr>
          <w:sdtContent>
            <w:p>
              <w:pPr>
                <w:tabs>
                  <w:tab w:val="left" w:pos="720"/>
                  <w:tab w:val="left" w:pos="1134"/>
                </w:tabs>
                <w:ind w:firstLine="851"/>
                <w:jc w:val="both"/>
                <w:rPr>
                  <w:color w:val="000000"/>
                  <w:szCs w:val="24"/>
                  <w:lang w:eastAsia="lt-LT"/>
                </w:rPr>
              </w:pPr>
              <w:sdt>
                <w:sdtPr>
                  <w:alias w:val="Numeris"/>
                  <w:tag w:val="nr_00807f71c5294c718f92f2c7ef4f4068"/>
                  <w:lock w:val="sdtLocked"/>
                  <w:richText/>
                </w:sdtPr>
                <w:sdtContent>
                  <w:r>
                    <w:rPr>
                      <w:color w:val="000000"/>
                      <w:szCs w:val="24"/>
                      <w:lang w:eastAsia="lt-LT"/>
                    </w:rPr>
                    <w:t>7</w:t>
                  </w:r>
                </w:sdtContent>
              </w:sdt>
              <w:r>
                <w:rPr>
                  <w:color w:val="000000"/>
                  <w:szCs w:val="24"/>
                  <w:lang w:eastAsia="lt-LT"/>
                </w:rPr>
                <w:t>.</w:t>
                <w:tab/>
                <w:t>Pavesti ASPĮ paskirti asmens sveikatos priežiūros specialistą, kuris prieš pradedant savarankiškai imti ėminius instruktuotų visus bandomajame tyrime dalyvaujančius mokyklos mokinius ir darbuotojus, kaip imti ėminius kaupinių PGR tyrimui.</w:t>
              </w:r>
            </w:p>
          </w:sdtContent>
        </w:sdt>
        <w:sdt>
          <w:sdtPr>
            <w:alias w:val="8 p."/>
            <w:tag w:val="part_07c4d11412bd457bafa5b36058da398e"/>
            <w:lock w:val="sdtLocked"/>
            <w:richText/>
          </w:sdtPr>
          <w:sdtContent>
            <w:p>
              <w:pPr>
                <w:tabs>
                  <w:tab w:val="left" w:pos="720"/>
                  <w:tab w:val="left" w:pos="1134"/>
                </w:tabs>
                <w:ind w:firstLine="851"/>
                <w:jc w:val="both"/>
                <w:rPr>
                  <w:color w:val="000000"/>
                  <w:szCs w:val="24"/>
                  <w:lang w:eastAsia="lt-LT"/>
                </w:rPr>
              </w:pPr>
              <w:sdt>
                <w:sdtPr>
                  <w:alias w:val="Numeris"/>
                  <w:tag w:val="nr_07c4d11412bd457bafa5b36058da398e"/>
                  <w:lock w:val="sdtLocked"/>
                  <w:richText/>
                </w:sdtPr>
                <w:sdtContent>
                  <w:r>
                    <w:rPr>
                      <w:color w:val="000000"/>
                      <w:szCs w:val="24"/>
                      <w:lang w:eastAsia="lt-LT"/>
                    </w:rPr>
                    <w:t>8</w:t>
                  </w:r>
                </w:sdtContent>
              </w:sdt>
              <w:r>
                <w:rPr>
                  <w:color w:val="000000"/>
                  <w:szCs w:val="24"/>
                  <w:lang w:eastAsia="lt-LT"/>
                </w:rPr>
                <w:t>.</w:t>
                <w:tab/>
                <w:t>Pavesti VSB vadovui:</w:t>
              </w:r>
            </w:p>
            <w:sdt>
              <w:sdtPr>
                <w:alias w:val="8.1 pp."/>
                <w:tag w:val="part_e3ebf45474714a79bd4560215b282e47"/>
                <w:lock w:val="sdtLocked"/>
                <w:richText/>
              </w:sdtPr>
              <w:sdtContent>
                <w:p>
                  <w:pPr>
                    <w:tabs>
                      <w:tab w:val="left" w:pos="720"/>
                      <w:tab w:val="left" w:pos="1134"/>
                    </w:tabs>
                    <w:ind w:firstLine="851"/>
                    <w:jc w:val="both"/>
                    <w:rPr>
                      <w:color w:val="000000"/>
                      <w:szCs w:val="24"/>
                      <w:lang w:eastAsia="lt-LT"/>
                    </w:rPr>
                  </w:pPr>
                  <w:sdt>
                    <w:sdtPr>
                      <w:alias w:val="Numeris"/>
                      <w:tag w:val="nr_e3ebf45474714a79bd4560215b282e47"/>
                      <w:lock w:val="sdtLocked"/>
                      <w:richText/>
                    </w:sdtPr>
                    <w:sdtContent>
                      <w:r>
                        <w:rPr>
                          <w:color w:val="000000"/>
                          <w:szCs w:val="24"/>
                          <w:lang w:eastAsia="lt-LT"/>
                        </w:rPr>
                        <w:t>8.1</w:t>
                      </w:r>
                    </w:sdtContent>
                  </w:sdt>
                  <w:r>
                    <w:rPr>
                      <w:color w:val="000000"/>
                      <w:szCs w:val="24"/>
                      <w:lang w:eastAsia="lt-LT"/>
                    </w:rPr>
                    <w:t>.</w:t>
                    <w:tab/>
                    <w:t>paskirti kiekvienoje mokykloje už bandomojo tyrimo organizavimą atsakingą visuomenės sveikatos specialistą ir pavesti atlikti šiuos veiksmus:</w:t>
                  </w:r>
                </w:p>
                <w:sdt>
                  <w:sdtPr>
                    <w:alias w:val="8.1.1 pp."/>
                    <w:tag w:val="part_7936e04a9b824b80941d40267b63fa15"/>
                    <w:lock w:val="sdtLocked"/>
                    <w:richText/>
                  </w:sdtPr>
                  <w:sdtContent>
                    <w:p>
                      <w:pPr>
                        <w:tabs>
                          <w:tab w:val="left" w:pos="720"/>
                          <w:tab w:val="left" w:pos="1134"/>
                        </w:tabs>
                        <w:ind w:firstLine="851"/>
                        <w:jc w:val="both"/>
                        <w:rPr>
                          <w:color w:val="000000"/>
                          <w:szCs w:val="24"/>
                          <w:lang w:eastAsia="lt-LT"/>
                        </w:rPr>
                      </w:pPr>
                      <w:sdt>
                        <w:sdtPr>
                          <w:alias w:val="Numeris"/>
                          <w:tag w:val="nr_7936e04a9b824b80941d40267b63fa15"/>
                          <w:lock w:val="sdtLocked"/>
                          <w:richText/>
                        </w:sdtPr>
                        <w:sdtContent>
                          <w:r>
                            <w:rPr>
                              <w:color w:val="000000"/>
                              <w:szCs w:val="24"/>
                              <w:lang w:eastAsia="lt-LT"/>
                            </w:rPr>
                            <w:t>8.1.1</w:t>
                          </w:r>
                        </w:sdtContent>
                      </w:sdt>
                      <w:r>
                        <w:rPr>
                          <w:color w:val="000000"/>
                          <w:szCs w:val="24"/>
                          <w:lang w:eastAsia="lt-LT"/>
                        </w:rPr>
                        <w:t>.</w:t>
                        <w:tab/>
                      </w:r>
                      <w:r>
                        <w:rPr>
                          <w:szCs w:val="24"/>
                          <w:lang w:eastAsia="lt-LT"/>
                        </w:rPr>
                        <w:t>bendradarbiauti su mokyklos paskirtu (-ais) atsakingu (-ais) asmeniu (-imis) dėl mokinių namų ūkių ir mokyklos darbuotojų registracijos ir ėminių paėmimo kaupinių PGR tyrimams atlikti;</w:t>
                      </w:r>
                    </w:p>
                  </w:sdtContent>
                </w:sdt>
                <w:sdt>
                  <w:sdtPr>
                    <w:alias w:val="8.1.2 pp."/>
                    <w:tag w:val="part_29276156685f4484a47675772c400653"/>
                    <w:lock w:val="sdtLocked"/>
                    <w:richText/>
                  </w:sdtPr>
                  <w:sdtContent>
                    <w:p>
                      <w:pPr>
                        <w:tabs>
                          <w:tab w:val="left" w:pos="720"/>
                          <w:tab w:val="left" w:pos="1134"/>
                        </w:tabs>
                        <w:ind w:firstLine="851"/>
                        <w:jc w:val="both"/>
                        <w:rPr>
                          <w:color w:val="000000"/>
                          <w:szCs w:val="24"/>
                          <w:lang w:eastAsia="lt-LT"/>
                        </w:rPr>
                      </w:pPr>
                      <w:sdt>
                        <w:sdtPr>
                          <w:alias w:val="Numeris"/>
                          <w:tag w:val="nr_29276156685f4484a47675772c400653"/>
                          <w:lock w:val="sdtLocked"/>
                          <w:richText/>
                        </w:sdtPr>
                        <w:sdtContent>
                          <w:r>
                            <w:rPr>
                              <w:color w:val="000000"/>
                              <w:szCs w:val="24"/>
                              <w:lang w:eastAsia="lt-LT"/>
                            </w:rPr>
                            <w:t>8.1.2</w:t>
                          </w:r>
                        </w:sdtContent>
                      </w:sdt>
                      <w:r>
                        <w:rPr>
                          <w:color w:val="000000"/>
                          <w:szCs w:val="24"/>
                          <w:lang w:eastAsia="lt-LT"/>
                        </w:rPr>
                        <w:t>.</w:t>
                        <w:tab/>
                        <w:t>parengti mokinių ir mokyklos darbuotojų ėminių kaupinių PGR tyrimui paėmimo grafiką, jį suderinti su mokyklos darbuotojais;</w:t>
                      </w:r>
                    </w:p>
                  </w:sdtContent>
                </w:sdt>
                <w:sdt>
                  <w:sdtPr>
                    <w:alias w:val="8.1.3 pp."/>
                    <w:tag w:val="part_b4a8fac4a2d141bd8c0c7fef54c01f95"/>
                    <w:lock w:val="sdtLocked"/>
                    <w:richText/>
                  </w:sdtPr>
                  <w:sdtContent>
                    <w:p>
                      <w:pPr>
                        <w:tabs>
                          <w:tab w:val="left" w:pos="720"/>
                          <w:tab w:val="left" w:pos="1134"/>
                        </w:tabs>
                        <w:ind w:firstLine="851"/>
                        <w:jc w:val="both"/>
                        <w:rPr>
                          <w:color w:val="000000"/>
                          <w:szCs w:val="24"/>
                          <w:lang w:eastAsia="lt-LT"/>
                        </w:rPr>
                      </w:pPr>
                      <w:sdt>
                        <w:sdtPr>
                          <w:alias w:val="Numeris"/>
                          <w:tag w:val="nr_b4a8fac4a2d141bd8c0c7fef54c01f95"/>
                          <w:lock w:val="sdtLocked"/>
                          <w:richText/>
                        </w:sdtPr>
                        <w:sdtContent>
                          <w:r>
                            <w:rPr>
                              <w:color w:val="000000"/>
                              <w:szCs w:val="24"/>
                              <w:lang w:eastAsia="lt-LT"/>
                            </w:rPr>
                            <w:t>8.1.3</w:t>
                          </w:r>
                        </w:sdtContent>
                      </w:sdt>
                      <w:r>
                        <w:rPr>
                          <w:color w:val="000000"/>
                          <w:szCs w:val="24"/>
                          <w:lang w:eastAsia="lt-LT"/>
                        </w:rPr>
                        <w:t>.</w:t>
                        <w:tab/>
                      </w:r>
                      <w:r>
                        <w:rPr>
                          <w:szCs w:val="24"/>
                          <w:lang w:eastAsia="lt-LT"/>
                        </w:rPr>
                        <w:t xml:space="preserve">šio sprendimo 3.3 papunktyje nustatytais atvejais </w:t>
                      </w:r>
                      <w:r>
                        <w:rPr>
                          <w:color w:val="000000"/>
                          <w:szCs w:val="24"/>
                          <w:lang w:eastAsia="lt-LT"/>
                        </w:rPr>
                        <w:t>organizuoti kaupinių PGR tyrimo ėminių paėmimą klasėse arba mokykloje paruoštoje kitoje tam skirtoje vietoje, užtikrinant saugius mokinių judėjimo srautus ir asmens bei aplinkos higienos sąlygų laikymąsi joje ir naudojant šias priemones:</w:t>
                      </w:r>
                    </w:p>
                    <w:sdt>
                      <w:sdtPr>
                        <w:alias w:val="8.1.3.1 pp."/>
                        <w:tag w:val="part_a270f72f37b4435b8fd2ca0493505d8b"/>
                        <w:lock w:val="sdtLocked"/>
                        <w:richText/>
                      </w:sdtPr>
                      <w:sdtContent>
                        <w:p>
                          <w:pPr>
                            <w:tabs>
                              <w:tab w:val="left" w:pos="720"/>
                              <w:tab w:val="left" w:pos="1134"/>
                              <w:tab w:val="left" w:pos="1701"/>
                            </w:tabs>
                            <w:ind w:firstLine="851"/>
                            <w:jc w:val="both"/>
                            <w:rPr>
                              <w:color w:val="000000"/>
                              <w:szCs w:val="24"/>
                              <w:lang w:eastAsia="lt-LT"/>
                            </w:rPr>
                          </w:pPr>
                          <w:sdt>
                            <w:sdtPr>
                              <w:alias w:val="Numeris"/>
                              <w:tag w:val="nr_a270f72f37b4435b8fd2ca0493505d8b"/>
                              <w:lock w:val="sdtLocked"/>
                              <w:richText/>
                            </w:sdtPr>
                            <w:sdtContent>
                              <w:r>
                                <w:rPr>
                                  <w:color w:val="000000"/>
                                  <w:szCs w:val="24"/>
                                  <w:lang w:eastAsia="lt-LT"/>
                                </w:rPr>
                                <w:t>8.1.3.1</w:t>
                              </w:r>
                            </w:sdtContent>
                          </w:sdt>
                          <w:r>
                            <w:rPr>
                              <w:color w:val="000000"/>
                              <w:szCs w:val="24"/>
                              <w:lang w:eastAsia="lt-LT"/>
                            </w:rPr>
                            <w:t>.</w:t>
                            <w:tab/>
                            <w:t>asmenines apsaugos priemones (respiratorius, vienkartinius chalatus, vienkartines medicinines pirštines);</w:t>
                          </w:r>
                        </w:p>
                      </w:sdtContent>
                    </w:sdt>
                    <w:sdt>
                      <w:sdtPr>
                        <w:alias w:val="8.1.3.2 pp."/>
                        <w:tag w:val="part_d6924744380f4d7da2c79facc9f901c6"/>
                        <w:lock w:val="sdtLocked"/>
                        <w:richText/>
                      </w:sdtPr>
                      <w:sdtContent>
                        <w:p>
                          <w:pPr>
                            <w:tabs>
                              <w:tab w:val="left" w:pos="720"/>
                              <w:tab w:val="left" w:pos="1134"/>
                              <w:tab w:val="left" w:pos="1701"/>
                            </w:tabs>
                            <w:ind w:firstLine="851"/>
                            <w:jc w:val="both"/>
                            <w:rPr>
                              <w:color w:val="000000"/>
                              <w:szCs w:val="24"/>
                              <w:lang w:eastAsia="lt-LT"/>
                            </w:rPr>
                          </w:pPr>
                          <w:sdt>
                            <w:sdtPr>
                              <w:alias w:val="Numeris"/>
                              <w:tag w:val="nr_d6924744380f4d7da2c79facc9f901c6"/>
                              <w:lock w:val="sdtLocked"/>
                              <w:richText/>
                            </w:sdtPr>
                            <w:sdtContent>
                              <w:r>
                                <w:rPr>
                                  <w:color w:val="000000"/>
                                  <w:szCs w:val="24"/>
                                  <w:lang w:eastAsia="lt-LT"/>
                                </w:rPr>
                                <w:t>8.1.3.2</w:t>
                              </w:r>
                            </w:sdtContent>
                          </w:sdt>
                          <w:r>
                            <w:rPr>
                              <w:color w:val="000000"/>
                              <w:szCs w:val="24"/>
                              <w:lang w:eastAsia="lt-LT"/>
                            </w:rPr>
                            <w:t>.</w:t>
                            <w:tab/>
                            <w:t>rankų antiseptiką;</w:t>
                          </w:r>
                        </w:p>
                      </w:sdtContent>
                    </w:sdt>
                    <w:sdt>
                      <w:sdtPr>
                        <w:alias w:val="8.1.3.3 pp."/>
                        <w:tag w:val="part_248e6f9b70064f949627f6810c4e94f4"/>
                        <w:lock w:val="sdtLocked"/>
                        <w:richText/>
                      </w:sdtPr>
                      <w:sdtContent>
                        <w:p>
                          <w:pPr>
                            <w:tabs>
                              <w:tab w:val="left" w:pos="720"/>
                              <w:tab w:val="left" w:pos="1134"/>
                              <w:tab w:val="left" w:pos="1701"/>
                            </w:tabs>
                            <w:ind w:firstLine="851"/>
                            <w:jc w:val="both"/>
                            <w:rPr>
                              <w:color w:val="000000"/>
                              <w:szCs w:val="24"/>
                              <w:lang w:eastAsia="lt-LT"/>
                            </w:rPr>
                          </w:pPr>
                          <w:sdt>
                            <w:sdtPr>
                              <w:alias w:val="Numeris"/>
                              <w:tag w:val="nr_248e6f9b70064f949627f6810c4e94f4"/>
                              <w:lock w:val="sdtLocked"/>
                              <w:richText/>
                            </w:sdtPr>
                            <w:sdtContent>
                              <w:r>
                                <w:rPr>
                                  <w:color w:val="000000"/>
                                  <w:szCs w:val="24"/>
                                  <w:lang w:eastAsia="lt-LT"/>
                                </w:rPr>
                                <w:t>8.1.3.3</w:t>
                              </w:r>
                            </w:sdtContent>
                          </w:sdt>
                          <w:r>
                            <w:rPr>
                              <w:color w:val="000000"/>
                              <w:szCs w:val="24"/>
                              <w:lang w:eastAsia="lt-LT"/>
                            </w:rPr>
                            <w:t>.</w:t>
                            <w:tab/>
                            <w:t>stalą priemonėms pasidėti;</w:t>
                          </w:r>
                        </w:p>
                      </w:sdtContent>
                    </w:sdt>
                    <w:sdt>
                      <w:sdtPr>
                        <w:alias w:val="8.1.3.4 pp."/>
                        <w:tag w:val="part_afb9c5612eb94e9cb31762ba655b21eb"/>
                        <w:lock w:val="sdtLocked"/>
                        <w:richText/>
                      </w:sdtPr>
                      <w:sdtContent>
                        <w:p>
                          <w:pPr>
                            <w:tabs>
                              <w:tab w:val="left" w:pos="720"/>
                              <w:tab w:val="left" w:pos="1134"/>
                              <w:tab w:val="left" w:pos="1701"/>
                            </w:tabs>
                            <w:ind w:firstLine="851"/>
                            <w:jc w:val="both"/>
                            <w:rPr>
                              <w:color w:val="000000"/>
                              <w:szCs w:val="24"/>
                              <w:lang w:eastAsia="lt-LT"/>
                            </w:rPr>
                          </w:pPr>
                          <w:sdt>
                            <w:sdtPr>
                              <w:alias w:val="Numeris"/>
                              <w:tag w:val="nr_afb9c5612eb94e9cb31762ba655b21eb"/>
                              <w:lock w:val="sdtLocked"/>
                              <w:richText/>
                            </w:sdtPr>
                            <w:sdtContent>
                              <w:r>
                                <w:rPr>
                                  <w:color w:val="000000"/>
                                  <w:szCs w:val="24"/>
                                  <w:lang w:eastAsia="lt-LT"/>
                                </w:rPr>
                                <w:t>8.1.3.4</w:t>
                              </w:r>
                            </w:sdtContent>
                          </w:sdt>
                          <w:r>
                            <w:rPr>
                              <w:color w:val="000000"/>
                              <w:szCs w:val="24"/>
                              <w:lang w:eastAsia="lt-LT"/>
                            </w:rPr>
                            <w:t>.</w:t>
                            <w:tab/>
                            <w:t>uždaromą konteinerį su neperšlampamu maišu užterštoms medicininėms atliekoms;</w:t>
                          </w:r>
                        </w:p>
                      </w:sdtContent>
                    </w:sdt>
                    <w:sdt>
                      <w:sdtPr>
                        <w:alias w:val="8.1.3.5 pp."/>
                        <w:tag w:val="part_a1377ca0ba1b4610b3ac2e4840de0a4f"/>
                        <w:lock w:val="sdtLocked"/>
                        <w:richText/>
                      </w:sdtPr>
                      <w:sdtContent>
                        <w:p>
                          <w:pPr>
                            <w:tabs>
                              <w:tab w:val="left" w:pos="720"/>
                              <w:tab w:val="left" w:pos="1134"/>
                              <w:tab w:val="left" w:pos="1276"/>
                              <w:tab w:val="left" w:pos="1701"/>
                            </w:tabs>
                            <w:ind w:firstLine="851"/>
                            <w:jc w:val="both"/>
                            <w:rPr>
                              <w:color w:val="000000"/>
                              <w:szCs w:val="24"/>
                              <w:lang w:eastAsia="lt-LT"/>
                            </w:rPr>
                          </w:pPr>
                          <w:sdt>
                            <w:sdtPr>
                              <w:alias w:val="Numeris"/>
                              <w:tag w:val="nr_a1377ca0ba1b4610b3ac2e4840de0a4f"/>
                              <w:lock w:val="sdtLocked"/>
                              <w:richText/>
                            </w:sdtPr>
                            <w:sdtContent>
                              <w:r>
                                <w:rPr>
                                  <w:color w:val="000000"/>
                                  <w:szCs w:val="24"/>
                                  <w:lang w:eastAsia="lt-LT"/>
                                </w:rPr>
                                <w:t>8.1.3.5</w:t>
                              </w:r>
                            </w:sdtContent>
                          </w:sdt>
                          <w:r>
                            <w:rPr>
                              <w:color w:val="000000"/>
                              <w:szCs w:val="24"/>
                              <w:lang w:eastAsia="lt-LT"/>
                            </w:rPr>
                            <w:t>.</w:t>
                            <w:tab/>
                            <w:t>sterilius tamponus (specialias priemones su transportine virusologine terpe), mėgintuvėlius su transportine terpe;</w:t>
                          </w:r>
                        </w:p>
                      </w:sdtContent>
                    </w:sdt>
                    <w:sdt>
                      <w:sdtPr>
                        <w:alias w:val="8.1.3.6 pp."/>
                        <w:tag w:val="part_57b2d313c5cc40af8ac6cbc05316db5c"/>
                        <w:lock w:val="sdtLocked"/>
                        <w:richText/>
                      </w:sdtPr>
                      <w:sdtContent>
                        <w:p>
                          <w:pPr>
                            <w:tabs>
                              <w:tab w:val="left" w:pos="720"/>
                              <w:tab w:val="left" w:pos="1134"/>
                              <w:tab w:val="left" w:pos="1701"/>
                            </w:tabs>
                            <w:ind w:firstLine="851"/>
                            <w:jc w:val="both"/>
                            <w:rPr>
                              <w:color w:val="000000"/>
                              <w:szCs w:val="24"/>
                              <w:lang w:eastAsia="lt-LT"/>
                            </w:rPr>
                          </w:pPr>
                          <w:sdt>
                            <w:sdtPr>
                              <w:alias w:val="Numeris"/>
                              <w:tag w:val="nr_57b2d313c5cc40af8ac6cbc05316db5c"/>
                              <w:lock w:val="sdtLocked"/>
                              <w:richText/>
                            </w:sdtPr>
                            <w:sdtContent>
                              <w:r>
                                <w:rPr>
                                  <w:color w:val="000000"/>
                                  <w:szCs w:val="24"/>
                                  <w:lang w:eastAsia="lt-LT"/>
                                </w:rPr>
                                <w:t>8.1.3.6</w:t>
                              </w:r>
                            </w:sdtContent>
                          </w:sdt>
                          <w:r>
                            <w:rPr>
                              <w:color w:val="000000"/>
                              <w:szCs w:val="24"/>
                              <w:lang w:eastAsia="lt-LT"/>
                            </w:rPr>
                            <w:t>.</w:t>
                            <w:tab/>
                            <w:t>sandarius plastikinius maišelius su absorbuojančia medžiaga (antrinę ėminio pakuotę);</w:t>
                          </w:r>
                        </w:p>
                      </w:sdtContent>
                    </w:sdt>
                    <w:sdt>
                      <w:sdtPr>
                        <w:alias w:val="8.1.3.7 pp."/>
                        <w:tag w:val="part_b46a16deab0947bdbba13d638baa4d22"/>
                        <w:lock w:val="sdtLocked"/>
                        <w:richText/>
                      </w:sdtPr>
                      <w:sdtContent>
                        <w:p>
                          <w:pPr>
                            <w:tabs>
                              <w:tab w:val="left" w:pos="720"/>
                              <w:tab w:val="left" w:pos="1134"/>
                              <w:tab w:val="left" w:pos="1701"/>
                            </w:tabs>
                            <w:ind w:firstLine="851"/>
                            <w:jc w:val="both"/>
                            <w:rPr>
                              <w:color w:val="000000"/>
                              <w:szCs w:val="24"/>
                              <w:lang w:eastAsia="lt-LT"/>
                            </w:rPr>
                          </w:pPr>
                          <w:sdt>
                            <w:sdtPr>
                              <w:alias w:val="Numeris"/>
                              <w:tag w:val="nr_b46a16deab0947bdbba13d638baa4d22"/>
                              <w:lock w:val="sdtLocked"/>
                              <w:richText/>
                            </w:sdtPr>
                            <w:sdtContent>
                              <w:r>
                                <w:rPr>
                                  <w:color w:val="000000"/>
                                  <w:szCs w:val="24"/>
                                  <w:lang w:eastAsia="lt-LT"/>
                                </w:rPr>
                                <w:t>8.1.3.7</w:t>
                              </w:r>
                            </w:sdtContent>
                          </w:sdt>
                          <w:r>
                            <w:rPr>
                              <w:color w:val="000000"/>
                              <w:szCs w:val="24"/>
                              <w:lang w:eastAsia="lt-LT"/>
                            </w:rPr>
                            <w:t>.</w:t>
                            <w:tab/>
                            <w:t>kartoninę dėžę mėgintuvėliams su ėminiais sudėti (tretinę pakuotę);</w:t>
                          </w:r>
                        </w:p>
                      </w:sdtContent>
                    </w:sdt>
                    <w:sdt>
                      <w:sdtPr>
                        <w:alias w:val="8.1.3.8 pp."/>
                        <w:tag w:val="part_f77c6e902b5747089502550a7effa0a4"/>
                        <w:lock w:val="sdtLocked"/>
                        <w:richText/>
                      </w:sdtPr>
                      <w:sdtContent>
                        <w:p>
                          <w:pPr>
                            <w:tabs>
                              <w:tab w:val="left" w:pos="720"/>
                              <w:tab w:val="left" w:pos="1134"/>
                              <w:tab w:val="left" w:pos="1701"/>
                            </w:tabs>
                            <w:ind w:firstLine="851"/>
                            <w:jc w:val="both"/>
                            <w:rPr>
                              <w:color w:val="000000"/>
                              <w:szCs w:val="24"/>
                              <w:lang w:eastAsia="lt-LT"/>
                            </w:rPr>
                          </w:pPr>
                          <w:sdt>
                            <w:sdtPr>
                              <w:alias w:val="Numeris"/>
                              <w:tag w:val="nr_f77c6e902b5747089502550a7effa0a4"/>
                              <w:lock w:val="sdtLocked"/>
                              <w:richText/>
                            </w:sdtPr>
                            <w:sdtContent>
                              <w:r>
                                <w:rPr>
                                  <w:color w:val="000000"/>
                                  <w:szCs w:val="24"/>
                                  <w:lang w:eastAsia="lt-LT"/>
                                </w:rPr>
                                <w:t>8.1.3.8</w:t>
                              </w:r>
                            </w:sdtContent>
                          </w:sdt>
                          <w:r>
                            <w:rPr>
                              <w:color w:val="000000"/>
                              <w:szCs w:val="24"/>
                              <w:lang w:eastAsia="lt-LT"/>
                            </w:rPr>
                            <w:t>.</w:t>
                            <w:tab/>
                            <w:t>nenuplaunamą rašiklį;</w:t>
                          </w:r>
                        </w:p>
                      </w:sdtContent>
                    </w:sdt>
                    <w:sdt>
                      <w:sdtPr>
                        <w:alias w:val="8.1.3.9 pp."/>
                        <w:tag w:val="part_232bc39ac87147fdaccefeb607b7d7ae"/>
                        <w:lock w:val="sdtLocked"/>
                        <w:richText/>
                      </w:sdtPr>
                      <w:sdtContent>
                        <w:p>
                          <w:pPr>
                            <w:tabs>
                              <w:tab w:val="left" w:pos="720"/>
                              <w:tab w:val="left" w:pos="1134"/>
                              <w:tab w:val="left" w:pos="1701"/>
                            </w:tabs>
                            <w:ind w:firstLine="851"/>
                            <w:jc w:val="both"/>
                            <w:rPr>
                              <w:color w:val="000000"/>
                              <w:szCs w:val="24"/>
                              <w:lang w:eastAsia="lt-LT"/>
                            </w:rPr>
                          </w:pPr>
                          <w:sdt>
                            <w:sdtPr>
                              <w:alias w:val="Numeris"/>
                              <w:tag w:val="nr_232bc39ac87147fdaccefeb607b7d7ae"/>
                              <w:lock w:val="sdtLocked"/>
                              <w:richText/>
                            </w:sdtPr>
                            <w:sdtContent>
                              <w:r>
                                <w:rPr>
                                  <w:color w:val="000000"/>
                                  <w:szCs w:val="24"/>
                                  <w:lang w:eastAsia="lt-LT"/>
                                </w:rPr>
                                <w:t>8.1.3.9</w:t>
                              </w:r>
                            </w:sdtContent>
                          </w:sdt>
                          <w:r>
                            <w:rPr>
                              <w:color w:val="000000"/>
                              <w:szCs w:val="24"/>
                              <w:lang w:eastAsia="lt-LT"/>
                            </w:rPr>
                            <w:t>.</w:t>
                            <w:tab/>
                            <w:t>du šaltkrepšius (vieną, skirtą mėgintuvėliams su švariomis transportinėmis virusologinėmis terpėmis, kitą – mėgintuvėliams su ėminiais);</w:t>
                          </w:r>
                        </w:p>
                      </w:sdtContent>
                    </w:sdt>
                    <w:sdt>
                      <w:sdtPr>
                        <w:alias w:val="8.1.3.10 pp."/>
                        <w:tag w:val="part_27eb6996a3d947649c21a3ed57f89178"/>
                        <w:lock w:val="sdtLocked"/>
                        <w:richText/>
                      </w:sdtPr>
                      <w:sdtContent>
                        <w:p>
                          <w:pPr>
                            <w:tabs>
                              <w:tab w:val="left" w:pos="720"/>
                              <w:tab w:val="left" w:pos="1134"/>
                              <w:tab w:val="left" w:pos="1701"/>
                            </w:tabs>
                            <w:ind w:firstLine="851"/>
                            <w:jc w:val="both"/>
                            <w:rPr>
                              <w:color w:val="000000"/>
                              <w:szCs w:val="24"/>
                              <w:lang w:eastAsia="lt-LT"/>
                            </w:rPr>
                          </w:pPr>
                          <w:sdt>
                            <w:sdtPr>
                              <w:alias w:val="Numeris"/>
                              <w:tag w:val="nr_27eb6996a3d947649c21a3ed57f89178"/>
                              <w:lock w:val="sdtLocked"/>
                              <w:richText/>
                            </w:sdtPr>
                            <w:sdtContent>
                              <w:r>
                                <w:rPr>
                                  <w:color w:val="000000"/>
                                  <w:szCs w:val="24"/>
                                  <w:lang w:eastAsia="lt-LT"/>
                                </w:rPr>
                                <w:t>8.1.3.10</w:t>
                              </w:r>
                            </w:sdtContent>
                          </w:sdt>
                          <w:r>
                            <w:rPr>
                              <w:color w:val="000000"/>
                              <w:szCs w:val="24"/>
                              <w:lang w:eastAsia="lt-LT"/>
                            </w:rPr>
                            <w:t>.</w:t>
                            <w:tab/>
                            <w:t>vienkartines servetėles, skirtas nosies sekretui išpūsti.</w:t>
                          </w:r>
                        </w:p>
                      </w:sdtContent>
                    </w:sdt>
                  </w:sdtContent>
                </w:sdt>
                <w:sdt>
                  <w:sdtPr>
                    <w:alias w:val="8.1.4 pp."/>
                    <w:tag w:val="part_ee631c024483470c8bc2aeacfbf7c9fb"/>
                    <w:lock w:val="sdtLocked"/>
                    <w:richText/>
                  </w:sdtPr>
                  <w:sdtContent>
                    <w:p>
                      <w:pPr>
                        <w:tabs>
                          <w:tab w:val="left" w:pos="720"/>
                          <w:tab w:val="left" w:pos="1134"/>
                          <w:tab w:val="left" w:pos="1560"/>
                        </w:tabs>
                        <w:ind w:firstLine="851"/>
                        <w:jc w:val="both"/>
                        <w:rPr>
                          <w:color w:val="000000"/>
                          <w:szCs w:val="24"/>
                          <w:lang w:eastAsia="lt-LT"/>
                        </w:rPr>
                      </w:pPr>
                      <w:sdt>
                        <w:sdtPr>
                          <w:alias w:val="Numeris"/>
                          <w:tag w:val="nr_ee631c024483470c8bc2aeacfbf7c9fb"/>
                          <w:lock w:val="sdtLocked"/>
                          <w:richText/>
                        </w:sdtPr>
                        <w:sdtContent>
                          <w:r>
                            <w:rPr>
                              <w:color w:val="000000"/>
                              <w:szCs w:val="24"/>
                              <w:lang w:eastAsia="lt-LT"/>
                            </w:rPr>
                            <w:t>8.1.4</w:t>
                          </w:r>
                        </w:sdtContent>
                      </w:sdt>
                      <w:r>
                        <w:rPr>
                          <w:color w:val="000000"/>
                          <w:szCs w:val="24"/>
                          <w:lang w:eastAsia="lt-LT"/>
                        </w:rPr>
                        <w:t>.</w:t>
                        <w:tab/>
                        <w:t>prižiūrėti ėminių kaupinių PGR tyrimui paėmimą bei patvirtinti elektroninį tyrimo užsakymą;</w:t>
                      </w:r>
                    </w:p>
                  </w:sdtContent>
                </w:sdt>
                <w:sdt>
                  <w:sdtPr>
                    <w:alias w:val="8.1.5 pp."/>
                    <w:tag w:val="part_08801e828f1e4490938ac3dd8bbd8709"/>
                    <w:lock w:val="sdtLocked"/>
                    <w:richText/>
                  </w:sdtPr>
                  <w:sdtContent>
                    <w:p>
                      <w:pPr>
                        <w:tabs>
                          <w:tab w:val="left" w:pos="720"/>
                          <w:tab w:val="left" w:pos="1134"/>
                          <w:tab w:val="left" w:pos="1560"/>
                        </w:tabs>
                        <w:ind w:firstLine="851"/>
                        <w:jc w:val="both"/>
                        <w:rPr>
                          <w:szCs w:val="24"/>
                          <w:lang w:eastAsia="lt-LT"/>
                        </w:rPr>
                      </w:pPr>
                      <w:sdt>
                        <w:sdtPr>
                          <w:alias w:val="Numeris"/>
                          <w:tag w:val="nr_08801e828f1e4490938ac3dd8bbd8709"/>
                          <w:lock w:val="sdtLocked"/>
                          <w:richText/>
                        </w:sdtPr>
                        <w:sdtContent>
                          <w:r>
                            <w:rPr>
                              <w:szCs w:val="24"/>
                              <w:lang w:eastAsia="lt-LT"/>
                            </w:rPr>
                            <w:t>8.1.5</w:t>
                          </w:r>
                        </w:sdtContent>
                      </w:sdt>
                      <w:r>
                        <w:rPr>
                          <w:szCs w:val="24"/>
                          <w:lang w:eastAsia="lt-LT"/>
                        </w:rPr>
                        <w:t>.</w:t>
                        <w:tab/>
                        <w:t>paruošti mokinių ir mokyklos darbuotojų paimtus ėminius kaupinių PGR tyrimui transportavimui į laboratoriją, juos supakuojant antrinėje ir tretinėje ėminio pakuotėse;</w:t>
                      </w:r>
                    </w:p>
                  </w:sdtContent>
                </w:sdt>
                <w:sdt>
                  <w:sdtPr>
                    <w:alias w:val="8.1.6 pp."/>
                    <w:tag w:val="part_0f41a526e9c946659f10320b219b8a63"/>
                    <w:lock w:val="sdtLocked"/>
                    <w:richText/>
                  </w:sdtPr>
                  <w:sdtContent>
                    <w:p>
                      <w:pPr>
                        <w:tabs>
                          <w:tab w:val="left" w:pos="720"/>
                          <w:tab w:val="left" w:pos="1134"/>
                        </w:tabs>
                        <w:ind w:firstLine="851"/>
                        <w:jc w:val="both"/>
                        <w:rPr>
                          <w:color w:val="000000"/>
                          <w:szCs w:val="24"/>
                          <w:lang w:eastAsia="lt-LT"/>
                        </w:rPr>
                      </w:pPr>
                      <w:sdt>
                        <w:sdtPr>
                          <w:alias w:val="Numeris"/>
                          <w:tag w:val="nr_0f41a526e9c946659f10320b219b8a63"/>
                          <w:lock w:val="sdtLocked"/>
                          <w:richText/>
                        </w:sdtPr>
                        <w:sdtContent>
                          <w:r>
                            <w:rPr>
                              <w:color w:val="000000"/>
                              <w:szCs w:val="24"/>
                              <w:lang w:eastAsia="lt-LT"/>
                            </w:rPr>
                            <w:t>8.1.6</w:t>
                          </w:r>
                        </w:sdtContent>
                      </w:sdt>
                      <w:r>
                        <w:rPr>
                          <w:color w:val="000000"/>
                          <w:szCs w:val="24"/>
                          <w:lang w:eastAsia="lt-LT"/>
                        </w:rPr>
                        <w:t>.</w:t>
                        <w:tab/>
                      </w:r>
                      <w:r>
                        <w:rPr>
                          <w:szCs w:val="24"/>
                          <w:lang w:eastAsia="lt-LT"/>
                        </w:rPr>
                        <w:t xml:space="preserve">pagal poreikį pateikti viešajai įstaigai </w:t>
                      </w:r>
                      <w:r>
                        <w:rPr>
                          <w:color w:val="000000"/>
                          <w:szCs w:val="24"/>
                          <w:lang w:eastAsia="lt-LT"/>
                        </w:rPr>
                        <w:t>Kauno greitosios medicinos pagalbos stočiai</w:t>
                      </w:r>
                      <w:r>
                        <w:rPr>
                          <w:szCs w:val="24"/>
                          <w:lang w:eastAsia="lt-LT"/>
                        </w:rPr>
                        <w:t xml:space="preserve"> (</w:t>
                      </w:r>
                      <w:r>
                        <w:rPr>
                          <w:color w:val="000000"/>
                          <w:szCs w:val="24"/>
                          <w:lang w:eastAsia="lt-LT"/>
                        </w:rPr>
                        <w:t xml:space="preserve">toliau – Kauno GMP) </w:t>
                      </w:r>
                      <w:r>
                        <w:rPr>
                          <w:szCs w:val="24"/>
                          <w:lang w:eastAsia="lt-LT"/>
                        </w:rPr>
                        <w:t>duomenis, reikalingus mokinių namų ūkių ir mokyklos darbuotojų kaupinių PGR tyrimų užsakymui šio sprendimo 5.1 papunktyje nurodytu atveju;</w:t>
                      </w:r>
                    </w:p>
                  </w:sdtContent>
                </w:sdt>
                <w:sdt>
                  <w:sdtPr>
                    <w:alias w:val="8.1.7 pp."/>
                    <w:tag w:val="part_c91fa95fad1145c4b76f0da7066255ae"/>
                    <w:lock w:val="sdtLocked"/>
                    <w:richText/>
                  </w:sdtPr>
                  <w:sdtContent>
                    <w:p>
                      <w:pPr>
                        <w:tabs>
                          <w:tab w:val="left" w:pos="720"/>
                          <w:tab w:val="left" w:pos="1134"/>
                        </w:tabs>
                        <w:ind w:firstLine="851"/>
                        <w:jc w:val="both"/>
                        <w:rPr>
                          <w:color w:val="000000"/>
                          <w:szCs w:val="24"/>
                          <w:lang w:eastAsia="lt-LT"/>
                        </w:rPr>
                      </w:pPr>
                      <w:sdt>
                        <w:sdtPr>
                          <w:alias w:val="Numeris"/>
                          <w:tag w:val="nr_c91fa95fad1145c4b76f0da7066255ae"/>
                          <w:lock w:val="sdtLocked"/>
                          <w:richText/>
                        </w:sdtPr>
                        <w:sdtContent>
                          <w:r>
                            <w:rPr>
                              <w:color w:val="000000"/>
                              <w:szCs w:val="24"/>
                              <w:lang w:eastAsia="lt-LT"/>
                            </w:rPr>
                            <w:t>8.1.7</w:t>
                          </w:r>
                        </w:sdtContent>
                      </w:sdt>
                      <w:r>
                        <w:rPr>
                          <w:color w:val="000000"/>
                          <w:szCs w:val="24"/>
                          <w:lang w:eastAsia="lt-LT"/>
                        </w:rPr>
                        <w:t>.</w:t>
                        <w:tab/>
                      </w:r>
                      <w:r>
                        <w:rPr>
                          <w:szCs w:val="24"/>
                          <w:lang w:eastAsia="lt-LT"/>
                        </w:rPr>
                        <w:t>reguliariai informuoti mokyklos bendruomenę apie rizikos užsikrėsti COVID-19 liga (koronaviruso infekcija) valdymą.</w:t>
                      </w:r>
                    </w:p>
                  </w:sdtContent>
                </w:sdt>
              </w:sdtContent>
            </w:sdt>
            <w:sdt>
              <w:sdtPr>
                <w:alias w:val="8.2 pp."/>
                <w:tag w:val="part_c62b2b612d3f4620aee9f72afb2f0d47"/>
                <w:lock w:val="sdtLocked"/>
                <w:richText/>
              </w:sdtPr>
              <w:sdtContent>
                <w:p>
                  <w:pPr>
                    <w:tabs>
                      <w:tab w:val="left" w:pos="720"/>
                      <w:tab w:val="left" w:pos="1134"/>
                    </w:tabs>
                    <w:ind w:firstLine="851"/>
                    <w:jc w:val="both"/>
                    <w:rPr>
                      <w:color w:val="000000"/>
                      <w:szCs w:val="24"/>
                      <w:lang w:eastAsia="lt-LT"/>
                    </w:rPr>
                  </w:pPr>
                  <w:sdt>
                    <w:sdtPr>
                      <w:alias w:val="Numeris"/>
                      <w:tag w:val="nr_c62b2b612d3f4620aee9f72afb2f0d47"/>
                      <w:lock w:val="sdtLocked"/>
                      <w:richText/>
                    </w:sdtPr>
                    <w:sdtContent>
                      <w:r>
                        <w:rPr>
                          <w:color w:val="000000"/>
                          <w:szCs w:val="24"/>
                          <w:lang w:eastAsia="lt-LT"/>
                        </w:rPr>
                        <w:t>8.2</w:t>
                      </w:r>
                    </w:sdtContent>
                  </w:sdt>
                  <w:r>
                    <w:rPr>
                      <w:color w:val="000000"/>
                      <w:szCs w:val="24"/>
                      <w:lang w:eastAsia="lt-LT"/>
                    </w:rPr>
                    <w:t>.</w:t>
                    <w:tab/>
                    <w:t>sudaryti bendradarbiavimo ir prieigos prie Karštosios linijos 1808 informacinės sistemos naudojimo sutartį su Kauno GMP;</w:t>
                  </w:r>
                </w:p>
              </w:sdtContent>
            </w:sdt>
          </w:sdtContent>
        </w:sdt>
        <w:sdt>
          <w:sdtPr>
            <w:alias w:val="9 p."/>
            <w:tag w:val="part_6bf1e2116f184cfebb0fcb8dfa5de48f"/>
            <w:lock w:val="sdtLocked"/>
            <w:richText/>
          </w:sdtPr>
          <w:sdtContent>
            <w:p>
              <w:pPr>
                <w:tabs>
                  <w:tab w:val="left" w:pos="720"/>
                  <w:tab w:val="left" w:pos="1134"/>
                </w:tabs>
                <w:ind w:firstLine="851"/>
                <w:jc w:val="both"/>
                <w:rPr>
                  <w:szCs w:val="24"/>
                  <w:lang w:eastAsia="lt-LT"/>
                </w:rPr>
              </w:pPr>
              <w:sdt>
                <w:sdtPr>
                  <w:alias w:val="Numeris"/>
                  <w:tag w:val="nr_6bf1e2116f184cfebb0fcb8dfa5de48f"/>
                  <w:lock w:val="sdtLocked"/>
                  <w:richText/>
                </w:sdtPr>
                <w:sdtContent>
                  <w:r>
                    <w:rPr>
                      <w:szCs w:val="24"/>
                      <w:lang w:eastAsia="lt-LT"/>
                    </w:rPr>
                    <w:t>9</w:t>
                  </w:r>
                </w:sdtContent>
              </w:sdt>
              <w:r>
                <w:rPr>
                  <w:szCs w:val="24"/>
                  <w:lang w:eastAsia="lt-LT"/>
                </w:rPr>
                <w:t>.</w:t>
                <w:tab/>
                <w:t>Pavesti kaupinių PGR tyrimus atliekančioms laboratorijoms:</w:t>
              </w:r>
            </w:p>
            <w:sdt>
              <w:sdtPr>
                <w:alias w:val="9.1 pp."/>
                <w:tag w:val="part_4536ff3149814129ada6ed495ada29cb"/>
                <w:lock w:val="sdtLocked"/>
                <w:richText/>
              </w:sdtPr>
              <w:sdtContent>
                <w:p>
                  <w:pPr>
                    <w:tabs>
                      <w:tab w:val="left" w:pos="720"/>
                      <w:tab w:val="left" w:pos="1134"/>
                    </w:tabs>
                    <w:ind w:firstLine="851"/>
                    <w:jc w:val="both"/>
                    <w:rPr>
                      <w:color w:val="000000"/>
                      <w:szCs w:val="24"/>
                      <w:lang w:eastAsia="lt-LT"/>
                    </w:rPr>
                  </w:pPr>
                  <w:sdt>
                    <w:sdtPr>
                      <w:alias w:val="Numeris"/>
                      <w:tag w:val="nr_4536ff3149814129ada6ed495ada29cb"/>
                      <w:lock w:val="sdtLocked"/>
                      <w:richText/>
                    </w:sdtPr>
                    <w:sdtContent>
                      <w:r>
                        <w:rPr>
                          <w:color w:val="000000"/>
                          <w:szCs w:val="24"/>
                          <w:lang w:eastAsia="lt-LT"/>
                        </w:rPr>
                        <w:t>9.1</w:t>
                      </w:r>
                    </w:sdtContent>
                  </w:sdt>
                  <w:r>
                    <w:rPr>
                      <w:color w:val="000000"/>
                      <w:szCs w:val="24"/>
                      <w:lang w:eastAsia="lt-LT"/>
                    </w:rPr>
                    <w:t>.</w:t>
                    <w:tab/>
                    <w:t>atlikti kaupinių PGR tyrimus, naudojant tinkamus RNR skyrimo ir PGR detekcijos reagentus pagal gamintojo nustatytus reikalavimus ir sąlygas;</w:t>
                  </w:r>
                </w:p>
              </w:sdtContent>
            </w:sdt>
            <w:sdt>
              <w:sdtPr>
                <w:alias w:val="9.2 pp."/>
                <w:tag w:val="part_28075b8ffbe9465e8c8003a983099847"/>
                <w:lock w:val="sdtLocked"/>
                <w:richText/>
              </w:sdtPr>
              <w:sdtContent>
                <w:p>
                  <w:pPr>
                    <w:tabs>
                      <w:tab w:val="left" w:pos="720"/>
                      <w:tab w:val="left" w:pos="1134"/>
                    </w:tabs>
                    <w:ind w:firstLine="851"/>
                    <w:jc w:val="both"/>
                    <w:rPr>
                      <w:color w:val="000000"/>
                      <w:szCs w:val="24"/>
                      <w:lang w:eastAsia="lt-LT"/>
                    </w:rPr>
                  </w:pPr>
                  <w:sdt>
                    <w:sdtPr>
                      <w:alias w:val="Numeris"/>
                      <w:tag w:val="nr_28075b8ffbe9465e8c8003a983099847"/>
                      <w:lock w:val="sdtLocked"/>
                      <w:richText/>
                    </w:sdtPr>
                    <w:sdtContent>
                      <w:r>
                        <w:rPr>
                          <w:color w:val="000000"/>
                          <w:szCs w:val="24"/>
                          <w:lang w:eastAsia="lt-LT"/>
                        </w:rPr>
                        <w:t>9.2</w:t>
                      </w:r>
                    </w:sdtContent>
                  </w:sdt>
                  <w:r>
                    <w:rPr>
                      <w:color w:val="000000"/>
                      <w:szCs w:val="24"/>
                      <w:lang w:eastAsia="lt-LT"/>
                    </w:rPr>
                    <w:t>.</w:t>
                    <w:tab/>
                    <w:t>suvesti kaupinių PGR tyrimo rezultatus į Elektroninės sveikatos paslaugų ir bendradarbiavimo infrastruktūros informacinės sistemos (toliau – ESPBI IS) formą E200-a „Laboratorinio tyrimo rezultatų (duomenų) protokolas“, nurodant taikytą kaupinių PGR tyrimo metodą.</w:t>
                  </w:r>
                </w:p>
              </w:sdtContent>
            </w:sdt>
          </w:sdtContent>
        </w:sdt>
        <w:sdt>
          <w:sdtPr>
            <w:alias w:val="10 p."/>
            <w:tag w:val="part_5a286261f0d54d879b6eeb749780a3b9"/>
            <w:lock w:val="sdtLocked"/>
            <w:richText/>
          </w:sdtPr>
          <w:sdtContent>
            <w:p>
              <w:pPr>
                <w:tabs>
                  <w:tab w:val="left" w:pos="720"/>
                  <w:tab w:val="left" w:pos="1134"/>
                </w:tabs>
                <w:ind w:firstLine="851"/>
                <w:jc w:val="both"/>
                <w:rPr>
                  <w:szCs w:val="24"/>
                  <w:lang w:eastAsia="lt-LT"/>
                </w:rPr>
              </w:pPr>
              <w:sdt>
                <w:sdtPr>
                  <w:alias w:val="Numeris"/>
                  <w:tag w:val="nr_5a286261f0d54d879b6eeb749780a3b9"/>
                  <w:lock w:val="sdtLocked"/>
                  <w:richText/>
                </w:sdtPr>
                <w:sdtContent>
                  <w:r>
                    <w:rPr>
                      <w:szCs w:val="24"/>
                      <w:lang w:eastAsia="lt-LT"/>
                    </w:rPr>
                    <w:t>10</w:t>
                  </w:r>
                </w:sdtContent>
              </w:sdt>
              <w:r>
                <w:rPr>
                  <w:szCs w:val="24"/>
                  <w:lang w:eastAsia="lt-LT"/>
                </w:rPr>
                <w:t>.</w:t>
                <w:tab/>
                <w:t>Pavesti Kauno GMP:</w:t>
              </w:r>
            </w:p>
            <w:sdt>
              <w:sdtPr>
                <w:alias w:val="10.1 pp."/>
                <w:tag w:val="part_561ea7cd4b2d456595bc541ab00c322b"/>
                <w:lock w:val="sdtLocked"/>
                <w:richText/>
              </w:sdtPr>
              <w:sdtContent>
                <w:p>
                  <w:pPr>
                    <w:tabs>
                      <w:tab w:val="left" w:pos="720"/>
                      <w:tab w:val="left" w:pos="1134"/>
                    </w:tabs>
                    <w:ind w:firstLine="851"/>
                    <w:jc w:val="both"/>
                    <w:rPr>
                      <w:color w:val="000000"/>
                      <w:szCs w:val="24"/>
                      <w:shd w:val="clear" w:color="auto" w:fill="FFFFFF"/>
                      <w:lang w:eastAsia="lt-LT"/>
                    </w:rPr>
                  </w:pPr>
                  <w:sdt>
                    <w:sdtPr>
                      <w:alias w:val="Numeris"/>
                      <w:tag w:val="nr_561ea7cd4b2d456595bc541ab00c322b"/>
                      <w:lock w:val="sdtLocked"/>
                      <w:richText/>
                    </w:sdtPr>
                    <w:sdtContent>
                      <w:r>
                        <w:rPr>
                          <w:color w:val="000000"/>
                          <w:szCs w:val="24"/>
                          <w:lang w:eastAsia="lt-LT"/>
                        </w:rPr>
                        <w:t>10.1</w:t>
                      </w:r>
                    </w:sdtContent>
                  </w:sdt>
                  <w:r>
                    <w:rPr>
                      <w:color w:val="000000"/>
                      <w:szCs w:val="24"/>
                      <w:lang w:eastAsia="lt-LT"/>
                    </w:rPr>
                    <w:t>.</w:t>
                    <w:tab/>
                    <w:t>vykdyti mokinių namų ūkių ir mokyklos darbuotojų registraciją ėminio kaupinių PGR tyrimui paėmimui ir kaupinių PGR tyrimo užsakymų suvedimą į formą E200 „Laboratorinio tyrimo užsakymas“</w:t>
                  </w:r>
                  <w:r>
                    <w:rPr>
                      <w:color w:val="000000"/>
                      <w:szCs w:val="24"/>
                      <w:shd w:val="clear" w:color="auto" w:fill="FFFFFF"/>
                      <w:lang w:eastAsia="lt-LT"/>
                    </w:rPr>
                    <w:t xml:space="preserve"> bei atsakymų suvedimą į formą E200-a „Laboratorinio tyrimo rezultatų (duomenų) protokolas“, kai kaupinių PGR tyrimus atliekančios laboratorijos kaupinių PGR tyrimo atsakymus teikia į Kauno GMP valdomą informacinę sistemą, ir perdavimą į ESPBI IS, patvirtinant elektroniniu parašu</w:t>
                  </w:r>
                  <w:r>
                    <w:rPr>
                      <w:color w:val="000000"/>
                      <w:szCs w:val="24"/>
                      <w:lang w:eastAsia="lt-LT"/>
                    </w:rPr>
                    <w:t>;</w:t>
                  </w:r>
                </w:p>
              </w:sdtContent>
            </w:sdt>
            <w:sdt>
              <w:sdtPr>
                <w:alias w:val="10.2 pp."/>
                <w:tag w:val="part_2c4dac79f27441d785f4492fd6dba27c"/>
                <w:lock w:val="sdtLocked"/>
                <w:richText/>
              </w:sdtPr>
              <w:sdtContent>
                <w:p>
                  <w:pPr>
                    <w:tabs>
                      <w:tab w:val="left" w:pos="720"/>
                      <w:tab w:val="left" w:pos="1134"/>
                    </w:tabs>
                    <w:ind w:firstLine="851"/>
                    <w:jc w:val="both"/>
                    <w:rPr>
                      <w:szCs w:val="24"/>
                      <w:lang w:eastAsia="lt-LT"/>
                    </w:rPr>
                  </w:pPr>
                  <w:sdt>
                    <w:sdtPr>
                      <w:alias w:val="Numeris"/>
                      <w:tag w:val="nr_2c4dac79f27441d785f4492fd6dba27c"/>
                      <w:lock w:val="sdtLocked"/>
                      <w:richText/>
                    </w:sdtPr>
                    <w:sdtContent>
                      <w:r>
                        <w:rPr>
                          <w:szCs w:val="24"/>
                          <w:lang w:eastAsia="lt-LT"/>
                        </w:rPr>
                        <w:t>10.2</w:t>
                      </w:r>
                    </w:sdtContent>
                  </w:sdt>
                  <w:r>
                    <w:rPr>
                      <w:szCs w:val="24"/>
                      <w:lang w:eastAsia="lt-LT"/>
                    </w:rPr>
                    <w:t>.</w:t>
                    <w:tab/>
                    <w:t xml:space="preserve">teigiamo tyrimo rezultato atveju – organizuoti mokinių namų ūkių ir mokyklos darbuotojų informavimą apie tyrimo rezultatus ir registravimą PGR tyrimui, siekiant nustatyti konkretų (-čius)  sergantį (-čius) COVID-19 liga (koronaviruso infekcija) asmenį (-is).</w:t>
                  </w:r>
                </w:p>
              </w:sdtContent>
            </w:sdt>
          </w:sdtContent>
        </w:sdt>
        <w:sdt>
          <w:sdtPr>
            <w:alias w:val="11 p."/>
            <w:tag w:val="part_8f90a865e37a44dcaa01caf2c007e809"/>
            <w:lock w:val="sdtLocked"/>
            <w:richText/>
          </w:sdtPr>
          <w:sdtContent>
            <w:p>
              <w:pPr>
                <w:tabs>
                  <w:tab w:val="left" w:pos="720"/>
                  <w:tab w:val="left" w:pos="1134"/>
                </w:tabs>
                <w:ind w:firstLine="851"/>
                <w:jc w:val="both"/>
                <w:rPr>
                  <w:color w:val="000000"/>
                  <w:szCs w:val="24"/>
                  <w:lang w:eastAsia="lt-LT"/>
                </w:rPr>
              </w:pPr>
              <w:sdt>
                <w:sdtPr>
                  <w:alias w:val="Numeris"/>
                  <w:tag w:val="nr_8f90a865e37a44dcaa01caf2c007e809"/>
                  <w:lock w:val="sdtLocked"/>
                  <w:richText/>
                </w:sdtPr>
                <w:sdtContent>
                  <w:r>
                    <w:rPr>
                      <w:color w:val="000000"/>
                      <w:szCs w:val="24"/>
                      <w:lang w:eastAsia="lt-LT"/>
                    </w:rPr>
                    <w:t>11</w:t>
                  </w:r>
                </w:sdtContent>
              </w:sdt>
              <w:r>
                <w:rPr>
                  <w:color w:val="000000"/>
                  <w:szCs w:val="24"/>
                  <w:lang w:eastAsia="lt-LT"/>
                </w:rPr>
                <w:t>.</w:t>
                <w:tab/>
                <w:t>Pavesti NVSPL:</w:t>
              </w:r>
            </w:p>
            <w:sdt>
              <w:sdtPr>
                <w:alias w:val="11.1 pp."/>
                <w:tag w:val="part_ed487bf83dfb43dd81d6928e6c4a6c4c"/>
                <w:lock w:val="sdtLocked"/>
                <w:richText/>
              </w:sdtPr>
              <w:sdtContent>
                <w:p>
                  <w:pPr>
                    <w:tabs>
                      <w:tab w:val="left" w:pos="720"/>
                    </w:tabs>
                    <w:ind w:firstLine="851"/>
                    <w:jc w:val="both"/>
                    <w:rPr>
                      <w:color w:val="000000"/>
                      <w:szCs w:val="24"/>
                      <w:lang w:eastAsia="lt-LT"/>
                    </w:rPr>
                  </w:pPr>
                  <w:sdt>
                    <w:sdtPr>
                      <w:alias w:val="Numeris"/>
                      <w:tag w:val="nr_ed487bf83dfb43dd81d6928e6c4a6c4c"/>
                      <w:lock w:val="sdtLocked"/>
                      <w:richText/>
                    </w:sdtPr>
                    <w:sdtContent>
                      <w:r>
                        <w:rPr>
                          <w:color w:val="000000"/>
                          <w:szCs w:val="24"/>
                          <w:lang w:eastAsia="lt-LT"/>
                        </w:rPr>
                        <w:t>11.1</w:t>
                      </w:r>
                    </w:sdtContent>
                  </w:sdt>
                  <w:r>
                    <w:rPr>
                      <w:color w:val="000000"/>
                      <w:szCs w:val="24"/>
                      <w:lang w:eastAsia="lt-LT"/>
                    </w:rPr>
                    <w:t>.</w:t>
                    <w:tab/>
                    <w:t xml:space="preserve"> užtikrinti ASPĮ ir kaupinių PGR </w:t>
                  </w:r>
                  <w:r>
                    <w:rPr>
                      <w:szCs w:val="24"/>
                      <w:lang w:eastAsia="lt-LT"/>
                    </w:rPr>
                    <w:t>tyrimus atliekančių laboratorijų</w:t>
                  </w:r>
                  <w:r>
                    <w:rPr>
                      <w:color w:val="000000"/>
                      <w:szCs w:val="24"/>
                      <w:lang w:eastAsia="lt-LT"/>
                    </w:rPr>
                    <w:t xml:space="preserve"> aprūpinimą laboratoriniam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
              <w:sdtPr>
                <w:alias w:val="11.2 pp."/>
                <w:tag w:val="part_4b505cb0e3fd4e4085636420c415df46"/>
                <w:lock w:val="sdtLocked"/>
                <w:richText/>
              </w:sdtPr>
              <w:sdtContent>
                <w:p>
                  <w:pPr>
                    <w:tabs>
                      <w:tab w:val="left" w:pos="720"/>
                    </w:tabs>
                    <w:ind w:firstLine="851"/>
                    <w:jc w:val="both"/>
                    <w:rPr>
                      <w:color w:val="000000"/>
                      <w:szCs w:val="24"/>
                      <w:lang w:eastAsia="lt-LT"/>
                    </w:rPr>
                  </w:pPr>
                  <w:sdt>
                    <w:sdtPr>
                      <w:alias w:val="Numeris"/>
                      <w:tag w:val="nr_4b505cb0e3fd4e4085636420c415df46"/>
                      <w:lock w:val="sdtLocked"/>
                      <w:richText/>
                    </w:sdtPr>
                    <w:sdtContent>
                      <w:r>
                        <w:rPr>
                          <w:color w:val="000000"/>
                          <w:szCs w:val="24"/>
                          <w:lang w:eastAsia="lt-LT"/>
                        </w:rPr>
                        <w:t>11.2</w:t>
                      </w:r>
                    </w:sdtContent>
                  </w:sdt>
                  <w:r>
                    <w:rPr>
                      <w:color w:val="000000"/>
                      <w:szCs w:val="24"/>
                      <w:lang w:eastAsia="lt-LT"/>
                    </w:rPr>
                    <w:t>.</w:t>
                    <w:tab/>
                    <w:t>informuoti savivaldybių administracijų direktorius apie kaupinių PGR tyrimui atlikti reikalingų 8.1.3.5 papunktyje nurodytų priemonių atsiėmimo tvarką bei ėminių kaupinių PGR tyrimui ištyrimą vykdančias laboratorijas;</w:t>
                  </w:r>
                </w:p>
              </w:sdtContent>
            </w:sdt>
            <w:sdt>
              <w:sdtPr>
                <w:alias w:val="11.3 pp."/>
                <w:tag w:val="part_c64d882a70f5468e8199ba96d4659d12"/>
                <w:lock w:val="sdtLocked"/>
                <w:richText/>
              </w:sdtPr>
              <w:sdtContent>
                <w:p>
                  <w:pPr>
                    <w:tabs>
                      <w:tab w:val="left" w:pos="720"/>
                      <w:tab w:val="left" w:pos="1134"/>
                    </w:tabs>
                    <w:ind w:firstLine="851"/>
                    <w:jc w:val="both"/>
                    <w:rPr>
                      <w:color w:val="000000"/>
                      <w:szCs w:val="24"/>
                      <w:lang w:eastAsia="lt-LT"/>
                    </w:rPr>
                  </w:pPr>
                  <w:sdt>
                    <w:sdtPr>
                      <w:alias w:val="Numeris"/>
                      <w:tag w:val="nr_c64d882a70f5468e8199ba96d4659d12"/>
                      <w:lock w:val="sdtLocked"/>
                      <w:richText/>
                    </w:sdtPr>
                    <w:sdtContent>
                      <w:r>
                        <w:rPr>
                          <w:color w:val="000000"/>
                          <w:szCs w:val="24"/>
                          <w:lang w:eastAsia="lt-LT"/>
                        </w:rPr>
                        <w:t>11.3</w:t>
                      </w:r>
                    </w:sdtContent>
                  </w:sdt>
                  <w:r>
                    <w:rPr>
                      <w:color w:val="000000"/>
                      <w:szCs w:val="24"/>
                      <w:lang w:eastAsia="lt-LT"/>
                    </w:rPr>
                    <w:t>.</w:t>
                    <w:tab/>
                    <w:t>apmokėti kaupinių PGR tyrimus atliekančioms laboratorijoms vadovaujantis Lietuvos Respublikos sveikatos apsaugos ministro – valstybės lygio ekstremaliosios situacijos valstybės operacijų vadovo 2020 m. balandžio 10 d. sprendimo Nr. V-828 „Dėl COVID-19 ligos (koronaviruso infekcijos) nustatymo laboratorinių tyrimų atlikimo“ nuostatomis.</w:t>
                  </w:r>
                </w:p>
              </w:sdtContent>
            </w:sdt>
          </w:sdtContent>
        </w:sdt>
        <w:sdt>
          <w:sdtPr>
            <w:alias w:val="12 p."/>
            <w:tag w:val="part_e41788f1cb784c4fb89e14e84ab91df4"/>
            <w:lock w:val="sdtLocked"/>
            <w:richText/>
          </w:sdtPr>
          <w:sdtContent>
            <w:p>
              <w:pPr>
                <w:tabs>
                  <w:tab w:val="left" w:pos="720"/>
                  <w:tab w:val="left" w:pos="1134"/>
                </w:tabs>
                <w:ind w:firstLine="851"/>
                <w:jc w:val="both"/>
                <w:rPr>
                  <w:color w:val="000000"/>
                  <w:szCs w:val="24"/>
                  <w:lang w:eastAsia="lt-LT"/>
                </w:rPr>
              </w:pPr>
              <w:sdt>
                <w:sdtPr>
                  <w:alias w:val="Numeris"/>
                  <w:tag w:val="nr_e41788f1cb784c4fb89e14e84ab91df4"/>
                  <w:lock w:val="sdtLocked"/>
                  <w:richText/>
                </w:sdtPr>
                <w:sdtContent>
                  <w:r>
                    <w:rPr>
                      <w:color w:val="000000"/>
                      <w:szCs w:val="24"/>
                      <w:lang w:eastAsia="lt-LT"/>
                    </w:rPr>
                    <w:t>12</w:t>
                  </w:r>
                </w:sdtContent>
              </w:sdt>
              <w:r>
                <w:rPr>
                  <w:color w:val="000000"/>
                  <w:szCs w:val="24"/>
                  <w:lang w:eastAsia="lt-LT"/>
                </w:rPr>
                <w:t>.</w:t>
                <w:tab/>
                <w:t>Pavesti Nacionaliniam visuomenės sveikatos centrui prie Sveikatos apsaugos ministerijos, mokykloms organizuojant kaupinių PGR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3 p."/>
            <w:tag w:val="part_e240142e47324a4c855b8fbcee15c331"/>
            <w:lock w:val="sdtLocked"/>
            <w:richText/>
          </w:sdtPr>
          <w:sdtContent>
            <w:p>
              <w:pPr>
                <w:tabs>
                  <w:tab w:val="left" w:pos="720"/>
                  <w:tab w:val="left" w:pos="1134"/>
                </w:tabs>
                <w:ind w:firstLine="851"/>
                <w:jc w:val="both"/>
              </w:pPr>
              <w:sdt>
                <w:sdtPr>
                  <w:alias w:val="Numeris"/>
                  <w:tag w:val="nr_e240142e47324a4c855b8fbcee15c331"/>
                  <w:lock w:val="sdtLocked"/>
                  <w:richText/>
                </w:sdtPr>
                <w:sdtContent>
                  <w:r>
                    <w:rPr>
                      <w:color w:val="000000"/>
                      <w:szCs w:val="24"/>
                      <w:lang w:eastAsia="lt-LT"/>
                    </w:rPr>
                    <w:t>13</w:t>
                  </w:r>
                </w:sdtContent>
              </w:sdt>
              <w:r>
                <w:rPr>
                  <w:color w:val="000000"/>
                  <w:szCs w:val="24"/>
                  <w:lang w:eastAsia="lt-LT"/>
                </w:rPr>
                <w:t>.</w:t>
                <w:tab/>
                <w:t xml:space="preserve">Pavesti Vilniaus visuomenės sveikatos biurui pasirinktomis priemonėmis teikti metodines konsultacijas savivaldybių administracijoms ir VSB dėl </w:t>
              </w:r>
              <w:r>
                <w:rPr>
                  <w:szCs w:val="24"/>
                  <w:lang w:eastAsia="lt-LT"/>
                </w:rPr>
                <w:t>visuomenės sveikatos specialisto veiklos organizuojant kaupinių PGR tyrimą mokykloje.</w:t>
              </w:r>
              <w:r>
                <w:t xml:space="preserve"> </w:t>
              </w:r>
            </w:p>
          </w:sdtContent>
        </w:sdt>
        <w:sdt>
          <w:sdtPr>
            <w:alias w:val="signatura"/>
            <w:tag w:val="part_e27e65b1b5874753919e4b80d31d9f99"/>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47b9dfcb87f4a409ec19d4a4444e171" PartId="f4f67aa00109461b9dfad8b757fb347a">
    <Part Type="preambule" DocPartId="52b57884a218435daab42f711365ff44" PartId="a03f95fac93c426d9b372566050bf8fb"/>
    <Part Type="punktas" Nr="1" Abbr="1 p." DocPartId="d190e402a647476fb8e913e995262dcd" PartId="750062f1e90a481eb69fd3b5cc778704"/>
    <Part Type="punktas" Nr="2" Abbr="2 p." DocPartId="becb74baba784a2183caf875b2cdfb78" PartId="6e16fe390f804ff09e3e22c9078b02a2">
      <Part Type="papunktis" Nr="2.1" Abbr="2.1 pp." DocPartId="8173a248fe914b0b8f62ba6653d9d970" PartId="f1bf6982d84d429899733f0ad0f67ad2"/>
      <Part Type="papunktis" Nr="2.2" Abbr="2.2 pp." DocPartId="7f06b1aca9394e848119fe0c5af83340" PartId="5baa14bf5e8847418ebf8d46722544a9"/>
    </Part>
    <Part Type="punktas" Nr="3" Abbr="3 p." DocPartId="c76785658f93415b99b93e25b898846c" PartId="882f8aa5e5a24918b32c6b6b29799d59">
      <Part Type="papunktis" Nr="3.1" Abbr="3.1 pp." DocPartId="70a412d646b04c6aabf46c9b340ae806" PartId="dd80af5b390a4c7d9e2de7bb00b794ab"/>
      <Part Type="papunktis" Nr="3.2" Abbr="3.2 pp." DocPartId="79362e8ef23a41bc9eaef11e160ce43f" PartId="108a2c5bdf3c49ff8b85060c9be614e6"/>
      <Part Type="papunktis" Nr="3.3" Abbr="3.3 pp." DocPartId="94d505eb3e9246b09e5bb8e0a68cd680" PartId="5e02803ffce94ec6b5ae9837504850f7"/>
    </Part>
    <Part Type="punktas" Nr="4" Abbr="4 p." DocPartId="6c0c4e4564b9456e85474be1a74b0e22" PartId="98a27682a8fd42368cdda440eb526486"/>
    <Part Type="punktas" Nr="5" Abbr="5 p." DocPartId="905bfb629fe64db78e789d42ccd1f226" PartId="881cebde46b44f83be988821d0080b83">
      <Part Type="papunktis" Nr="5.1" Abbr="5.1 pp." DocPartId="047805ff5c6140aca41fd3f4e15667ed" PartId="5819550f1fe742b4b6ae8f42854704b2"/>
      <Part Type="papunktis" Nr="5.2" Abbr="5.2 pp." DocPartId="2008d67c4c7243a5b4bd70505c4b17f1" PartId="868485e26db442b4b8025b4c0d945f1c"/>
      <Part Type="papunktis" Nr="5.3" Abbr="5.3 pp." DocPartId="ca963b1d3d6140e5b9e160e3fcaa81aa" PartId="346ec3622770452eb64a4f85ff3cfa9c"/>
      <Part Type="papunktis" Nr="5.4" Abbr="5.4 pp." DocPartId="4d8b24a61a8146deb53860bfbcd01379" PartId="3d5309eaaa4f4ae989974ba669a0dd55"/>
      <Part Type="papunktis" Nr="5.5" Abbr="5.5 pp." DocPartId="3b38bd1b79bb41848a65db05b5c9dbb7" PartId="4e726c724ba5441a9b976b34b81f8681"/>
    </Part>
    <Part Type="punktas" Nr="6" Abbr="6 p." DocPartId="fb6e1caf6b094944b0d426f3dae61d00" PartId="7c5e8adc17aa44ae8a1cc0029d3f949b">
      <Part Type="papunktis" Nr="6.1" Abbr="6.1 pp." DocPartId="f65cb14bfe59445c98572ae6b4e5048d" PartId="017699a94250479489ed01393743add4"/>
      <Part Type="papunktis" Nr="6.2" Abbr="6.2 pp." DocPartId="1c6b5ccf7fb34556965f08fb6c96fe69" PartId="5a8a83aa2df64d80aa4b66cdcd497dd5"/>
      <Part Type="papunktis" Nr="6.3" Abbr="6.3 pp." DocPartId="b6457857f53c4824ae6dd87a4f4f102a" PartId="d8eca755f8424815a1896aeda5474e66"/>
      <Part Type="papunktis" Nr="6.4" Abbr="6.4 pp." DocPartId="4bf2e5016513447bbe6105d6689c215d" PartId="11e683cd3f4f4aba9dab0a29bd221c0e"/>
      <Part Type="papunktis" Nr="6.5" Abbr="6.5 pp." DocPartId="b0cfa5d142a1415491fe0c64095a4e6f" PartId="64521a768d8948ed8afa50723894b39c"/>
      <Part Type="papunktis" Nr="6.6" Abbr="6.6 pp." DocPartId="41dd7798651f4cfdadf1928075fe2ee3" PartId="a05048b0abc6466b9adede6c7d25b373"/>
      <Part Type="papunktis" Nr="6.7" Abbr="6.7 pp." DocPartId="b80819e294c941d4b4fd0ab1edefa9c6" PartId="27edc07f737a4c01a1392da5eb6b5bc8"/>
    </Part>
    <Part Type="punktas" Nr="7" Abbr="7 p." DocPartId="a98aa2a02ab04e9b8aebb8f1db77be35" PartId="00807f71c5294c718f92f2c7ef4f4068"/>
    <Part Type="punktas" Nr="8" Abbr="8 p." DocPartId="71494a22feb94bc3a0759c266ee9edf9" PartId="07c4d11412bd457bafa5b36058da398e">
      <Part Type="papunktis" Nr="8.1" Abbr="8.1 pp." DocPartId="8756252ff2384750992f515d9d1daa52" PartId="e3ebf45474714a79bd4560215b282e47">
        <Part Type="papunktis" Nr="8.1.1" Abbr="8.1.1 pp." DocPartId="22ee71a8188f4e02afa4d6b6edf8ff1c" PartId="7936e04a9b824b80941d40267b63fa15"/>
        <Part Type="papunktis" Nr="8.1.2" Abbr="8.1.2 pp." DocPartId="d502b70106a14e27b08505bab753c7fc" PartId="29276156685f4484a47675772c400653"/>
        <Part Type="papunktis" Nr="8.1.3" Abbr="8.1.3 pp." DocPartId="7a996adbd2eb4e5da5453f5a7ea31b1f" PartId="b4a8fac4a2d141bd8c0c7fef54c01f95">
          <Part Type="papunktis" Nr="8.1.3.1" Abbr="8.1.3.1 pp." DocPartId="50d56f219a034ca790adb51f48ca7096" PartId="a270f72f37b4435b8fd2ca0493505d8b"/>
          <Part Type="papunktis" Nr="8.1.3.2" Abbr="8.1.3.2 pp." DocPartId="dd2b2c7f3c474dbbaac571dba972c091" PartId="d6924744380f4d7da2c79facc9f901c6"/>
          <Part Type="papunktis" Nr="8.1.3.3" Abbr="8.1.3.3 pp." DocPartId="37a0f9a2fc22459aa682db838523ffbf" PartId="248e6f9b70064f949627f6810c4e94f4"/>
          <Part Type="papunktis" Nr="8.1.3.4" Abbr="8.1.3.4 pp." DocPartId="94eb1d20337c43d496d4fa3084ec6a21" PartId="afb9c5612eb94e9cb31762ba655b21eb"/>
          <Part Type="papunktis" Nr="8.1.3.5" Abbr="8.1.3.5 pp." DocPartId="3f58d3e7b4c8490caebe5850543cedf6" PartId="a1377ca0ba1b4610b3ac2e4840de0a4f"/>
          <Part Type="papunktis" Nr="8.1.3.6" Abbr="8.1.3.6 pp." DocPartId="bc591605d2c04f0487832662a35c44b8" PartId="57b2d313c5cc40af8ac6cbc05316db5c"/>
          <Part Type="papunktis" Nr="8.1.3.7" Abbr="8.1.3.7 pp." DocPartId="7322d95f64a94ab6bbc67679e480be86" PartId="b46a16deab0947bdbba13d638baa4d22"/>
          <Part Type="papunktis" Nr="8.1.3.8" Abbr="8.1.3.8 pp." DocPartId="d8fbf08ab6d443b1bd33fabd5bbb4dda" PartId="f77c6e902b5747089502550a7effa0a4"/>
          <Part Type="papunktis" Nr="8.1.3.9" Abbr="8.1.3.9 pp." DocPartId="1b534c884dca428386d7023092e5d08c" PartId="232bc39ac87147fdaccefeb607b7d7ae"/>
          <Part Type="papunktis" Nr="8.1.3.10" Abbr="8.1.3.10 pp." DocPartId="d6089c72473740dab7d21a03d0769241" PartId="27eb6996a3d947649c21a3ed57f89178"/>
        </Part>
        <Part Type="papunktis" Nr="8.1.4" Abbr="8.1.4 pp." DocPartId="239647ab6946485aa2616b752f669844" PartId="ee631c024483470c8bc2aeacfbf7c9fb"/>
        <Part Type="papunktis" Nr="8.1.5" Abbr="8.1.5 pp." DocPartId="198ef70154ad4dfb96f5a0360ab54c5c" PartId="08801e828f1e4490938ac3dd8bbd8709"/>
        <Part Type="papunktis" Nr="8.1.6" Abbr="8.1.6 pp." DocPartId="7a10096123e64f4d8163f530bbf9fcd2" PartId="0f41a526e9c946659f10320b219b8a63"/>
        <Part Type="papunktis" Nr="8.1.7" Abbr="8.1.7 pp." DocPartId="c4fd67b0b72f4155b314b4852eb3a4e4" PartId="c91fa95fad1145c4b76f0da7066255ae"/>
      </Part>
      <Part Type="papunktis" Nr="8.2" Abbr="8.2 pp." DocPartId="cd3259049aa2429c9b73d461cb217608" PartId="c62b2b612d3f4620aee9f72afb2f0d47"/>
    </Part>
    <Part Type="punktas" Nr="9" Abbr="9 p." DocPartId="01849e74492645e49aae1f2cab878013" PartId="6bf1e2116f184cfebb0fcb8dfa5de48f">
      <Part Type="papunktis" Nr="9.1" Abbr="9.1 pp." DocPartId="041e982b20584059bbc07459ef279832" PartId="4536ff3149814129ada6ed495ada29cb"/>
      <Part Type="papunktis" Nr="9.2" Abbr="9.2 pp." DocPartId="7eb79b04fb4540b898014c834f984816" PartId="28075b8ffbe9465e8c8003a983099847"/>
    </Part>
    <Part Type="punktas" Nr="10" Abbr="10 p." DocPartId="a2380f5228e647f8bb4b13fac271f36b" PartId="5a286261f0d54d879b6eeb749780a3b9">
      <Part Type="papunktis" Nr="10.1" Abbr="10.1 pp." DocPartId="faa96423cf45479ea577aa9f2ed0cdc8" PartId="561ea7cd4b2d456595bc541ab00c322b"/>
      <Part Type="papunktis" Nr="10.2" Abbr="10.2 pp." DocPartId="1cb0aba48a494735ba80f57af84fb9cf" PartId="2c4dac79f27441d785f4492fd6dba27c"/>
    </Part>
    <Part Type="punktas" Nr="11" Abbr="11 p." DocPartId="1f166d8aa91241bfac8065cf8b8d2679" PartId="8f90a865e37a44dcaa01caf2c007e809">
      <Part Type="papunktis" Nr="11.1" Abbr="11.1 pp." DocPartId="c95ee614cd8249aaa93c473ae10ee83e" PartId="ed487bf83dfb43dd81d6928e6c4a6c4c"/>
      <Part Type="papunktis" Nr="11.2" Abbr="11.2 pp." DocPartId="8c6fb90de1f64456aecb621e7402b572" PartId="4b505cb0e3fd4e4085636420c415df46"/>
      <Part Type="papunktis" Nr="11.3" Abbr="11.3 pp." DocPartId="1620d92e44e3484396d2ec31c622cee2" PartId="c64d882a70f5468e8199ba96d4659d12"/>
    </Part>
    <Part Type="punktas" Nr="12" Abbr="12 p." DocPartId="23ad0e5af6334309933a851b7bcd591b" PartId="e41788f1cb784c4fb89e14e84ab91df4"/>
    <Part Type="punktas" Nr="13" Abbr="13 p." DocPartId="18a185eddde649b9b212f06d835e3cb7" PartId="e240142e47324a4c855b8fbcee15c331"/>
    <Part Type="signatura" DocPartId="a139c071ace64b07b7956263ecd58993" PartId="e27e65b1b5874753919e4b80d31d9f9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3.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1D9E48A-6EA1-4934-9BEF-C7C1CC2198DD}">
  <ds:schemaRefs>
    <ds:schemaRef ds:uri="http://lrs.lt/TAIS/DocParts"/>
  </ds:schemaRefs>
</ds:datastoreItem>
</file>

<file path=customXml/itemProps6.xml><?xml version="1.0" encoding="utf-8"?>
<ds:datastoreItem xmlns:ds="http://schemas.openxmlformats.org/officeDocument/2006/customXml" ds:itemID="{9BCDFD82-4B11-4F1A-9178-C2C8601F14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7</Pages>
  <Words>15989</Words>
  <Characters>9115</Characters>
  <Application>Microsoft Office Word</Application>
  <DocSecurity>0</DocSecurity>
  <Lines>75</Lines>
  <Paragraphs>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25054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2021-04-12T11:31:00Z</dcterms:modified>
  <revision>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