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50262bdaae84654b602b3bbdb1c122d"/>
        <w:lock w:val="sdtLocked"/>
        <w:richText/>
      </w:sdtPr>
      <w:sdtContent>
        <w:p>
          <w:pPr>
            <w:jc w:val="both"/>
            <w:rPr>
              <w:rFonts w:ascii="Times New Roman" w:hAnsi="Times New Roman"/>
            </w:rPr>
          </w:pPr>
          <w:r>
            <w:rPr>
              <w:rFonts w:ascii="Times New Roman" w:hAnsi="Times New Roman"/>
              <w:b/>
              <w:i/>
            </w:rPr>
            <w:t>Suvestinė redakcija nuo 2017-04-11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2016-06-14, i. k. 2016-16582</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color w:val="000000"/>
              <w:szCs w:val="24"/>
              <w:lang w:eastAsia="lt-LT"/>
            </w:rPr>
            <w:t>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w:t>
          </w:r>
        </w:p>
        <w:p>
          <w:pPr>
            <w:tabs>
              <w:tab w:val="left" w:pos="-284"/>
            </w:tabs>
            <w:rPr>
              <w:caps/>
              <w:lang w:eastAsia="lt-LT"/>
            </w:rPr>
          </w:pPr>
        </w:p>
        <w:p>
          <w:pPr>
            <w:tabs>
              <w:tab w:val="left" w:pos="6804"/>
            </w:tabs>
            <w:jc w:val="center"/>
            <w:rPr>
              <w:color w:val="000000"/>
              <w:lang w:eastAsia="ar-SA"/>
            </w:rPr>
          </w:pPr>
          <w:r>
            <w:rPr>
              <w:color w:val="000000"/>
              <w:lang w:eastAsia="lt-LT"/>
            </w:rPr>
            <w:t>2016 m. birželio 8 d.</w:t>
          </w:r>
          <w:r>
            <w:rPr>
              <w:color w:val="000000"/>
              <w:lang w:eastAsia="ar-SA"/>
            </w:rPr>
            <w:t xml:space="preserve"> Nr. </w:t>
          </w:r>
          <w:r>
            <w:rPr>
              <w:color w:val="000000"/>
              <w:lang w:eastAsia="lt-LT"/>
            </w:rPr>
            <w:t>596</w:t>
          </w:r>
          <w:r>
            <w:rPr>
              <w:color w:val="000000"/>
              <w:lang w:eastAsia="ar-SA"/>
            </w:rPr>
            <w:br/>
            <w:t>Vilnius</w:t>
          </w:r>
        </w:p>
        <w:p>
          <w:pPr>
            <w:tabs>
              <w:tab w:val="left" w:pos="-284"/>
            </w:tabs>
            <w:jc w:val="center"/>
            <w:rPr>
              <w:color w:val="000000"/>
              <w:lang w:eastAsia="lt-LT"/>
            </w:rPr>
          </w:pPr>
        </w:p>
        <w:p>
          <w:pPr>
            <w:tabs>
              <w:tab w:val="left" w:pos="-284"/>
            </w:tabs>
            <w:jc w:val="center"/>
            <w:rPr>
              <w:color w:val="000000"/>
              <w:lang w:eastAsia="lt-LT"/>
            </w:rPr>
          </w:pPr>
        </w:p>
        <w:sdt>
          <w:sdtPr>
            <w:alias w:val="pastraipa"/>
            <w:tag w:val="part_f42e99a5e755497ab6cdc718835bcf0e"/>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8eeba089586444d1adb4952f1d296164"/>
            <w:lock w:val="sdtLocked"/>
            <w:richText/>
          </w:sdtPr>
          <w:sdtContent>
            <w:p>
              <w:pPr>
                <w:tabs>
                  <w:tab w:val="left" w:pos="993"/>
                </w:tabs>
                <w:spacing w:line="360" w:lineRule="atLeast"/>
                <w:ind w:firstLine="720"/>
                <w:jc w:val="both"/>
                <w:rPr>
                  <w:szCs w:val="24"/>
                  <w:lang w:eastAsia="lt-LT"/>
                </w:rPr>
              </w:pPr>
              <w:sdt>
                <w:sdtPr>
                  <w:alias w:val="Numeris"/>
                  <w:tag w:val="nr_8eeba089586444d1adb4952f1d296164"/>
                  <w:lock w:val="sdtLocked"/>
                  <w:richText/>
                </w:sdtPr>
                <w:sdtContent>
                  <w:r>
                    <w:rPr>
                      <w:rFonts w:eastAsia="Calibri"/>
                      <w:szCs w:val="24"/>
                      <w:lang w:eastAsia="lt-LT"/>
                    </w:rPr>
                    <w:t>1</w:t>
                  </w:r>
                </w:sdtContent>
              </w:sdt>
              <w:r>
                <w:rPr>
                  <w:rFonts w:eastAsia="Calibri"/>
                  <w:szCs w:val="24"/>
                  <w:lang w:eastAsia="lt-LT"/>
                </w:rPr>
                <w:t>.</w:t>
                <w:tab/>
              </w:r>
              <w:r>
                <w:rPr>
                  <w:szCs w:val="24"/>
                  <w:lang w:eastAsia="lt-LT"/>
                </w:rPr>
                <w:t>Pakeisti Lietuvos Respublikos Vyriausybės 2015 m. birželio 22 d. nutarimą Nr. 640 „Dėl Administracinio teisės pažeidimo protokolo, Nutarimo administracinio teisės pažeidimo byloje, Nutarimo dėl administracinio teisės pažeidimo, kai protokolas nesurašomas, formų ir jų pildymo taisyklių patvirtinimo“ ir jį išdėstyti nauja redakcija:</w:t>
              </w:r>
            </w:p>
            <w:p>
              <w:pPr>
                <w:spacing w:line="276" w:lineRule="auto"/>
                <w:jc w:val="both"/>
                <w:rPr>
                  <w:szCs w:val="24"/>
                  <w:lang w:eastAsia="lt-LT"/>
                </w:rPr>
              </w:pPr>
            </w:p>
            <w:sdt>
              <w:sdtPr>
                <w:alias w:val="citata"/>
                <w:tag w:val="part_a36ab9c40e7e4c42b831f9c24694fffe"/>
                <w:lock w:val="sdtLocked"/>
                <w:richText/>
              </w:sdtPr>
              <w:sdtContent>
                <w:sdt>
                  <w:sdtPr>
                    <w:alias w:val="pagrindine"/>
                    <w:tag w:val="part_85b113cbe10e4117b1ac47e93b0686e3"/>
                    <w:lock w:val="sdtLocked"/>
                    <w:richText/>
                  </w:sdtPr>
                  <w:sdtContent>
                    <w:p>
                      <w:pPr>
                        <w:jc w:val="center"/>
                        <w:rPr>
                          <w:b/>
                          <w:szCs w:val="24"/>
                          <w:lang w:eastAsia="lt-LT"/>
                        </w:rPr>
                      </w:pPr>
                      <w:r>
                        <w:rPr>
                          <w:szCs w:val="24"/>
                          <w:lang w:eastAsia="lt-LT"/>
                        </w:rPr>
                        <w:t>„</w:t>
                      </w: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color w:val="000000"/>
                          <w:szCs w:val="24"/>
                          <w:lang w:eastAsia="lt-LT"/>
                        </w:rPr>
                      </w:pPr>
                      <w:r>
                        <w:rPr>
                          <w:b/>
                          <w:szCs w:val="24"/>
                          <w:lang w:eastAsia="lt-LT"/>
                        </w:rPr>
                        <w:t xml:space="preserve">DĖL </w:t>
                      </w:r>
                      <w:r>
                        <w:rPr>
                          <w:b/>
                          <w:color w:val="000000"/>
                          <w:szCs w:val="24"/>
                          <w:lang w:eastAsia="lt-LT"/>
                        </w:rPr>
                        <w:t>ADMINISTRACINIO NUSIŽENGIMO PROTOKOLO, NUTARIMO ADMINISTRACINIO NUSIŽENGIMO BYLOJE, NUTARIMO DĖL ADMINISTRACINIO NUSIŽENGIMO, KAI PROTOKOLAS NESURAŠOMAS, FORMŲ IR JŲ PILDYMO TAISYKLIŲ PATVIRTINIMO</w:t>
                      </w:r>
                    </w:p>
                    <w:p>
                      <w:pPr>
                        <w:spacing w:line="276" w:lineRule="auto"/>
                        <w:jc w:val="center"/>
                        <w:rPr>
                          <w:szCs w:val="24"/>
                          <w:lang w:eastAsia="lt-LT"/>
                        </w:rPr>
                      </w:pPr>
                    </w:p>
                    <w:sdt>
                      <w:sdtPr>
                        <w:alias w:val="preambule"/>
                        <w:tag w:val="part_62690d5b57b64382a9fea0859a763781"/>
                        <w:lock w:val="sdtLocked"/>
                        <w:richText/>
                      </w:sdtPr>
                      <w:sdtContent>
                        <w:p>
                          <w:pPr>
                            <w:spacing w:line="360" w:lineRule="atLeast"/>
                            <w:ind w:firstLine="720"/>
                            <w:jc w:val="both"/>
                            <w:rPr>
                              <w:szCs w:val="24"/>
                              <w:lang w:eastAsia="lt-LT"/>
                            </w:rPr>
                          </w:pPr>
                          <w:r>
                            <w:rPr>
                              <w:szCs w:val="24"/>
                              <w:lang w:eastAsia="lt-LT"/>
                            </w:rPr>
                            <w:t>Vadovaudamasi Lietuvos Respublikos administracinių nusižengimų kodekso 609 straipsnio 6 dalimi ir 618 straipsnio 5 dalimi, Lietuvos Respublikos Vyriausybė</w:t>
                          </w:r>
                          <w:r>
                            <w:rPr>
                              <w:spacing w:val="100"/>
                              <w:szCs w:val="24"/>
                              <w:lang w:eastAsia="lt-LT"/>
                            </w:rPr>
                            <w:t xml:space="preserve"> nutari</w:t>
                          </w:r>
                          <w:r>
                            <w:rPr>
                              <w:szCs w:val="24"/>
                              <w:lang w:eastAsia="lt-LT"/>
                            </w:rPr>
                            <w:t>a:</w:t>
                          </w:r>
                        </w:p>
                      </w:sdtContent>
                    </w:sdt>
                    <w:sdt>
                      <w:sdtPr>
                        <w:alias w:val="1 p."/>
                        <w:tag w:val="part_ee49b6c00d8d47e79b9f9e8dd490340d"/>
                        <w:lock w:val="sdtLocked"/>
                        <w:richText/>
                      </w:sdtPr>
                      <w:sdtContent>
                        <w:p>
                          <w:pPr>
                            <w:spacing w:line="360" w:lineRule="atLeast"/>
                            <w:ind w:firstLine="720"/>
                            <w:jc w:val="both"/>
                            <w:rPr>
                              <w:szCs w:val="24"/>
                              <w:lang w:eastAsia="lt-LT"/>
                            </w:rPr>
                          </w:pPr>
                          <w:sdt>
                            <w:sdtPr>
                              <w:alias w:val="Numeris"/>
                              <w:tag w:val="nr_ee49b6c00d8d47e79b9f9e8dd490340d"/>
                              <w:lock w:val="sdtLocked"/>
                              <w:richText/>
                            </w:sdtPr>
                            <w:sdtContent>
                              <w:r>
                                <w:rPr>
                                  <w:szCs w:val="24"/>
                                  <w:lang w:eastAsia="lt-LT"/>
                                </w:rPr>
                                <w:t>1</w:t>
                              </w:r>
                            </w:sdtContent>
                          </w:sdt>
                          <w:r>
                            <w:rPr>
                              <w:szCs w:val="24"/>
                              <w:lang w:eastAsia="lt-LT"/>
                            </w:rPr>
                            <w:t>. Patvirtinti pridedamas:</w:t>
                          </w:r>
                        </w:p>
                        <w:sdt>
                          <w:sdtPr>
                            <w:alias w:val="1.1 pp."/>
                            <w:tag w:val="part_a6050df8a30e4c5793387f397e9c1f79"/>
                            <w:lock w:val="sdtLocked"/>
                            <w:richText/>
                          </w:sdtPr>
                          <w:sdtContent>
                            <w:p>
                              <w:pPr>
                                <w:spacing w:line="360" w:lineRule="atLeast"/>
                                <w:ind w:firstLine="720"/>
                                <w:jc w:val="both"/>
                                <w:rPr>
                                  <w:szCs w:val="24"/>
                                  <w:lang w:eastAsia="lt-LT"/>
                                </w:rPr>
                              </w:pPr>
                              <w:sdt>
                                <w:sdtPr>
                                  <w:alias w:val="Numeris"/>
                                  <w:tag w:val="nr_a6050df8a30e4c5793387f397e9c1f79"/>
                                  <w:lock w:val="sdtLocked"/>
                                  <w:richText/>
                                </w:sdtPr>
                                <w:sdtContent>
                                  <w:r>
                                    <w:rPr>
                                      <w:szCs w:val="24"/>
                                      <w:lang w:eastAsia="lt-LT"/>
                                    </w:rPr>
                                    <w:t>1.1</w:t>
                                  </w:r>
                                </w:sdtContent>
                              </w:sdt>
                              <w:r>
                                <w:rPr>
                                  <w:szCs w:val="24"/>
                                  <w:lang w:eastAsia="lt-LT"/>
                                </w:rPr>
                                <w:t>. Administracinio nusižengimo protokolo formą;</w:t>
                              </w:r>
                            </w:p>
                          </w:sdtContent>
                        </w:sdt>
                        <w:sdt>
                          <w:sdtPr>
                            <w:alias w:val="1.2 pp."/>
                            <w:tag w:val="part_ba29e56e5be9433aa67015469414dbda"/>
                            <w:lock w:val="sdtLocked"/>
                            <w:richText/>
                          </w:sdtPr>
                          <w:sdtContent>
                            <w:p>
                              <w:pPr>
                                <w:spacing w:line="360" w:lineRule="atLeast"/>
                                <w:ind w:firstLine="720"/>
                                <w:jc w:val="both"/>
                                <w:rPr>
                                  <w:szCs w:val="24"/>
                                  <w:lang w:eastAsia="lt-LT"/>
                                </w:rPr>
                              </w:pPr>
                              <w:sdt>
                                <w:sdtPr>
                                  <w:alias w:val="Numeris"/>
                                  <w:tag w:val="nr_ba29e56e5be9433aa67015469414dbda"/>
                                  <w:lock w:val="sdtLocked"/>
                                  <w:richText/>
                                </w:sdtPr>
                                <w:sdtContent>
                                  <w:r>
                                    <w:rPr>
                                      <w:szCs w:val="24"/>
                                      <w:lang w:eastAsia="lt-LT"/>
                                    </w:rPr>
                                    <w:t>1.2</w:t>
                                  </w:r>
                                </w:sdtContent>
                              </w:sdt>
                              <w:r>
                                <w:rPr>
                                  <w:szCs w:val="24"/>
                                  <w:lang w:eastAsia="lt-LT"/>
                                </w:rPr>
                                <w:t>. Nutarimo administracinio nusižengimo byloje formą;</w:t>
                              </w:r>
                            </w:p>
                          </w:sdtContent>
                        </w:sdt>
                        <w:sdt>
                          <w:sdtPr>
                            <w:alias w:val="1.3 pp."/>
                            <w:tag w:val="part_3ffd6d2d2e2545b18d7317eb581c7189"/>
                            <w:lock w:val="sdtLocked"/>
                            <w:richText/>
                          </w:sdtPr>
                          <w:sdtContent>
                            <w:p>
                              <w:pPr>
                                <w:spacing w:line="360" w:lineRule="atLeast"/>
                                <w:ind w:firstLine="720"/>
                                <w:jc w:val="both"/>
                                <w:rPr>
                                  <w:szCs w:val="24"/>
                                  <w:lang w:eastAsia="lt-LT"/>
                                </w:rPr>
                              </w:pPr>
                              <w:sdt>
                                <w:sdtPr>
                                  <w:alias w:val="Numeris"/>
                                  <w:tag w:val="nr_3ffd6d2d2e2545b18d7317eb581c7189"/>
                                  <w:lock w:val="sdtLocked"/>
                                  <w:richText/>
                                </w:sdtPr>
                                <w:sdtContent>
                                  <w:r>
                                    <w:rPr>
                                      <w:szCs w:val="24"/>
                                      <w:lang w:eastAsia="lt-LT"/>
                                    </w:rPr>
                                    <w:t>1.3</w:t>
                                  </w:r>
                                </w:sdtContent>
                              </w:sdt>
                              <w:r>
                                <w:rPr>
                                  <w:szCs w:val="24"/>
                                  <w:lang w:eastAsia="lt-LT"/>
                                </w:rPr>
                                <w:t>. Nutarimo dėl administracinio nusižengimo, kai protokolas nesurašomas, formą;</w:t>
                              </w:r>
                            </w:p>
                          </w:sdtContent>
                        </w:sdt>
                        <w:sdt>
                          <w:sdtPr>
                            <w:alias w:val="1.4 pp."/>
                            <w:tag w:val="part_918715e27b9c431198e7acfba0ae71ff"/>
                            <w:lock w:val="sdtLocked"/>
                            <w:richText/>
                          </w:sdtPr>
                          <w:sdtContent>
                            <w:p>
                              <w:pPr>
                                <w:spacing w:line="360" w:lineRule="atLeast"/>
                                <w:ind w:firstLine="720"/>
                                <w:jc w:val="both"/>
                                <w:rPr>
                                  <w:szCs w:val="24"/>
                                  <w:lang w:eastAsia="lt-LT"/>
                                </w:rPr>
                              </w:pPr>
                              <w:sdt>
                                <w:sdtPr>
                                  <w:alias w:val="Numeris"/>
                                  <w:tag w:val="nr_918715e27b9c431198e7acfba0ae71ff"/>
                                  <w:lock w:val="sdtLocked"/>
                                  <w:richText/>
                                </w:sdtPr>
                                <w:sdtContent>
                                  <w:r>
                                    <w:rPr>
                                      <w:szCs w:val="24"/>
                                      <w:lang w:eastAsia="lt-LT"/>
                                    </w:rPr>
                                    <w:t>1.4</w:t>
                                  </w:r>
                                </w:sdtContent>
                              </w:sdt>
                              <w:r>
                                <w:rPr>
                                  <w:szCs w:val="24"/>
                                  <w:lang w:eastAsia="lt-LT"/>
                                </w:rPr>
                                <w:t>. Administracinio nusižengimo protokolo, Nutarimo administracinio nusižengimo byloje, Nutarimo dėl administracinio nusižengimo, kai protokolas nesurašomas, formų pildymo taisykles.</w:t>
                              </w:r>
                            </w:p>
                          </w:sdtContent>
                        </w:sdt>
                      </w:sdtContent>
                    </w:sdt>
                    <w:sdt>
                      <w:sdtPr>
                        <w:alias w:val="2 p."/>
                        <w:tag w:val="part_3096109054ef4f5298a2242485a20a6d"/>
                        <w:lock w:val="sdtLocked"/>
                        <w:richText/>
                      </w:sdtPr>
                      <w:sdtContent>
                        <w:p>
                          <w:pPr>
                            <w:tabs>
                              <w:tab w:val="left" w:pos="851"/>
                            </w:tabs>
                            <w:spacing w:line="360" w:lineRule="atLeast"/>
                            <w:ind w:firstLine="720"/>
                            <w:jc w:val="both"/>
                            <w:rPr>
                              <w:szCs w:val="24"/>
                              <w:lang w:eastAsia="lt-LT"/>
                            </w:rPr>
                          </w:pPr>
                          <w:sdt>
                            <w:sdtPr>
                              <w:alias w:val="Numeris"/>
                              <w:tag w:val="nr_3096109054ef4f5298a2242485a20a6d"/>
                              <w:lock w:val="sdtLocked"/>
                              <w:richText/>
                            </w:sdtPr>
                            <w:sdtContent>
                              <w:r>
                                <w:rPr>
                                  <w:szCs w:val="24"/>
                                  <w:lang w:eastAsia="lt-LT"/>
                                </w:rPr>
                                <w:t>2</w:t>
                              </w:r>
                            </w:sdtContent>
                          </w:sdt>
                          <w:r>
                            <w:rPr>
                              <w:szCs w:val="24"/>
                              <w:lang w:eastAsia="lt-LT"/>
                            </w:rPr>
                            <w:t>. Nustatyti, kad:</w:t>
                          </w:r>
                        </w:p>
                        <w:sdt>
                          <w:sdtPr>
                            <w:alias w:val="2.1 pp."/>
                            <w:tag w:val="part_1796d77a07124f89afeb178803f3b05e"/>
                            <w:lock w:val="sdtLocked"/>
                            <w:richText/>
                          </w:sdtPr>
                          <w:sdtContent>
                            <w:p>
                              <w:pPr>
                                <w:tabs>
                                  <w:tab w:val="left" w:pos="851"/>
                                </w:tabs>
                                <w:spacing w:line="360" w:lineRule="atLeast"/>
                                <w:ind w:firstLine="720"/>
                                <w:jc w:val="both"/>
                                <w:rPr>
                                  <w:szCs w:val="24"/>
                                  <w:lang w:eastAsia="lt-LT"/>
                                </w:rPr>
                              </w:pPr>
                              <w:sdt>
                                <w:sdtPr>
                                  <w:alias w:val="Numeris"/>
                                  <w:tag w:val="nr_1796d77a07124f89afeb178803f3b05e"/>
                                  <w:lock w:val="sdtLocked"/>
                                  <w:richText/>
                                </w:sdtPr>
                                <w:sdtContent>
                                  <w:r>
                                    <w:rPr>
                                      <w:szCs w:val="24"/>
                                      <w:lang w:eastAsia="lt-LT"/>
                                    </w:rPr>
                                    <w:t>2.1</w:t>
                                  </w:r>
                                </w:sdtContent>
                              </w:sdt>
                              <w:r>
                                <w:rPr>
                                  <w:szCs w:val="24"/>
                                  <w:lang w:eastAsia="lt-LT"/>
                                </w:rPr>
                                <w:t>. Automatizuotu būdu Administracinių nusižengimų registre formuojamų Administracinio nusižengimo protokolo, Nutarimo administracinio nusižengimo byloje ir Nutarimo dėl administracinio nusižengimo, kai protokolas nesurašomas, formų ir šiuo nutarimu patvirtintų formų vaizdinė išraiška gali skirtis.</w:t>
                              </w:r>
                            </w:p>
                          </w:sdtContent>
                        </w:sdt>
                        <w:sdt>
                          <w:sdtPr>
                            <w:alias w:val="2.2 pp."/>
                            <w:tag w:val="part_186461eaa07a4e5d9891659a2ae22a0a"/>
                            <w:lock w:val="sdtLocked"/>
                            <w:richText/>
                          </w:sdtPr>
                          <w:sdtContent>
                            <w:p>
                              <w:pPr>
                                <w:spacing w:line="360" w:lineRule="atLeast"/>
                                <w:ind w:firstLine="720"/>
                                <w:jc w:val="both"/>
                                <w:rPr>
                                  <w:szCs w:val="24"/>
                                  <w:lang w:eastAsia="lt-LT"/>
                                </w:rPr>
                              </w:pPr>
                              <w:sdt>
                                <w:sdtPr>
                                  <w:alias w:val="Numeris"/>
                                  <w:tag w:val="nr_186461eaa07a4e5d9891659a2ae22a0a"/>
                                  <w:lock w:val="sdtLocked"/>
                                  <w:richText/>
                                </w:sdtPr>
                                <w:sdtContent>
                                  <w:r>
                                    <w:rPr>
                                      <w:szCs w:val="24"/>
                                      <w:lang w:eastAsia="lt-LT"/>
                                    </w:rPr>
                                    <w:t>2.2</w:t>
                                  </w:r>
                                </w:sdtContent>
                              </w:sdt>
                              <w:r>
                                <w:rPr>
                                  <w:szCs w:val="24"/>
                                  <w:lang w:eastAsia="lt-LT"/>
                                </w:rPr>
                                <w:t>. Popierinių dokumentų formų, nurodytų šio nutarimo 1.1–1.3 papunkčiuose, blankai įsigyjami institucijų,</w:t>
                              </w:r>
                              <w:r>
                                <w:rPr>
                                  <w:color w:val="000000"/>
                                  <w:szCs w:val="24"/>
                                  <w:lang w:eastAsia="lt-LT"/>
                                </w:rPr>
                                <w:t xml:space="preserve"> kurios nagrinėja administracinių nusižengimų bylas ne teismo tvarka ar</w:t>
                              </w:r>
                              <w:r>
                                <w:rPr>
                                  <w:bCs/>
                                  <w:szCs w:val="24"/>
                                  <w:lang w:eastAsia="lt-LT"/>
                                </w:rPr>
                                <w:t xml:space="preserve"> kurių pareigūnai Lietuvos Respublikos administracinių nusižengimų kodekso nustatyta tvarka </w:t>
                              </w:r>
                              <w:r>
                                <w:rPr>
                                  <w:color w:val="000000"/>
                                  <w:szCs w:val="24"/>
                                  <w:lang w:eastAsia="lt-LT"/>
                                </w:rPr>
                                <w:t>pradeda administracinių nusižengimų teiseną, atlieka administracinių nusižengimų tyrimą ir surašo administracinių nusižengimų protokolus</w:t>
                              </w:r>
                              <w:r>
                                <w:rPr>
                                  <w:szCs w:val="24"/>
                                  <w:lang w:eastAsia="lt-LT"/>
                                </w:rPr>
                                <w:t xml:space="preserve">, lėšomis.“ </w:t>
                              </w:r>
                            </w:p>
                          </w:sdtContent>
                        </w:sdt>
                      </w:sdtContent>
                    </w:sdt>
                  </w:sdtContent>
                </w:sdt>
              </w:sdtContent>
            </w:sdt>
          </w:sdtContent>
        </w:sdt>
        <w:sdt>
          <w:sdtPr>
            <w:alias w:val="2 p."/>
            <w:tag w:val="part_c54cd3e65f8045de8b949d7446dbb6b5"/>
            <w:lock w:val="sdtLocked"/>
            <w:richText/>
          </w:sdtPr>
          <w:sdtContent>
            <w:p>
              <w:pPr>
                <w:spacing w:line="360" w:lineRule="atLeast"/>
                <w:ind w:firstLine="720"/>
                <w:jc w:val="both"/>
                <w:rPr>
                  <w:lang w:eastAsia="lt-LT"/>
                </w:rPr>
              </w:pPr>
              <w:sdt>
                <w:sdtPr>
                  <w:alias w:val="Numeris"/>
                  <w:tag w:val="nr_c54cd3e65f8045de8b949d7446dbb6b5"/>
                  <w:lock w:val="sdtLocked"/>
                  <w:richText/>
                </w:sdtPr>
                <w:sdtContent>
                  <w:r>
                    <w:rPr>
                      <w:szCs w:val="24"/>
                      <w:lang w:eastAsia="lt-LT"/>
                    </w:rPr>
                    <w:t>2</w:t>
                  </w:r>
                </w:sdtContent>
              </w:sdt>
              <w:r>
                <w:rPr>
                  <w:szCs w:val="24"/>
                  <w:lang w:eastAsia="lt-LT"/>
                </w:rPr>
                <w:t>. Nustatyti, kad Administracinio teisės pažeidimo protokolo, Nutarimo administracinio teisės pažeidimo byloje, Nutarimo dėl administracinio teisės pažeidimo, kai protokolas nesurašomas, popieriniai blankai naudojami:</w:t>
              </w:r>
            </w:p>
            <w:sdt>
              <w:sdtPr>
                <w:alias w:val="2.1 pp."/>
                <w:tag w:val="part_56b12b06868040cda02e8b78b31f3100"/>
                <w:lock w:val="sdtLocked"/>
                <w:richText/>
              </w:sdtPr>
              <w:sdtContent>
                <w:p>
                  <w:pPr>
                    <w:tabs>
                      <w:tab w:val="left" w:pos="852"/>
                    </w:tabs>
                    <w:spacing w:line="360" w:lineRule="atLeast"/>
                    <w:ind w:firstLine="720"/>
                    <w:jc w:val="both"/>
                    <w:rPr>
                      <w:lang w:eastAsia="lt-LT"/>
                    </w:rPr>
                  </w:pPr>
                  <w:sdt>
                    <w:sdtPr>
                      <w:alias w:val="Numeris"/>
                      <w:tag w:val="nr_56b12b06868040cda02e8b78b31f3100"/>
                      <w:lock w:val="sdtLocked"/>
                      <w:richText/>
                    </w:sdtPr>
                    <w:sdtContent>
                      <w:r>
                        <w:rPr>
                          <w:bCs/>
                          <w:color w:val="000000"/>
                          <w:kern w:val="3"/>
                          <w:szCs w:val="24"/>
                          <w:lang w:eastAsia="lt-LT"/>
                        </w:rPr>
                        <w:t>2.1</w:t>
                      </w:r>
                    </w:sdtContent>
                  </w:sdt>
                  <w:r>
                    <w:rPr>
                      <w:bCs/>
                      <w:color w:val="000000"/>
                      <w:kern w:val="3"/>
                      <w:szCs w:val="24"/>
                      <w:lang w:eastAsia="lt-LT"/>
                    </w:rPr>
                    <w:t xml:space="preserve">. kol bus atspausdinti popieriniai dokumentų formų, nurodytų šio nutarimo 1 punkte nauja redakcija išdėstyto nutarimo (toliau – Nutarimas) 1.1–1.3 papunkčiuose, blankai, bet ne ilgiau kaip iki </w:t>
                  </w:r>
                  <w:r>
                    <w:rPr>
                      <w:color w:val="000000"/>
                      <w:kern w:val="3"/>
                      <w:szCs w:val="24"/>
                      <w:lang w:eastAsia="lt-LT"/>
                    </w:rPr>
                    <w:t>2017 m. gegužės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14e801df211e78397ae072f58c508">
                    <w:r w:rsidRPr="00532B9F">
                      <w:rPr>
                        <w:rFonts w:ascii="Times New Roman" w:eastAsia="MS Mincho" w:hAnsi="Times New Roman"/>
                        <w:sz w:val="20"/>
                        <w:i/>
                        <w:iCs/>
                        <w:color w:val="0000FF" w:themeColor="hyperlink"/>
                        <w:u w:val="single"/>
                      </w:rPr>
                      <w:t>257</w:t>
                    </w:r>
                  </w:fldSimple>
                  <w:r>
                    <w:rPr>
                      <w:rFonts w:ascii="Times New Roman" w:eastAsia="MS Mincho" w:hAnsi="Times New Roman"/>
                      <w:sz w:val="20"/>
                      <w:i/>
                      <w:iCs/>
                    </w:rPr>
                    <w:t>,
2017-04-05,
paskelbta TAR 2017-04-10, i. k. 2017-06127            </w:t>
                  </w:r>
                </w:p>
                <w:p/>
              </w:sdtContent>
            </w:sdt>
            <w:sdt>
              <w:sdtPr>
                <w:alias w:val="2.2 pp."/>
                <w:tag w:val="part_c9d86211d0de4dd99c7343de5fc2be2b"/>
                <w:lock w:val="sdtLocked"/>
                <w:richText/>
              </w:sdtPr>
              <w:sdtContent>
                <w:p>
                  <w:pPr>
                    <w:spacing w:line="360" w:lineRule="atLeast"/>
                    <w:ind w:firstLine="720"/>
                    <w:jc w:val="both"/>
                    <w:rPr>
                      <w:lang w:eastAsia="lt-LT"/>
                    </w:rPr>
                  </w:pPr>
                  <w:sdt>
                    <w:sdtPr>
                      <w:alias w:val="Numeris"/>
                      <w:tag w:val="nr_c9d86211d0de4dd99c7343de5fc2be2b"/>
                      <w:lock w:val="sdtLocked"/>
                      <w:richText/>
                    </w:sdtPr>
                    <w:sdtContent>
                      <w:r>
                        <w:rPr>
                          <w:szCs w:val="24"/>
                          <w:lang w:eastAsia="lt-LT"/>
                        </w:rPr>
                        <w:t>2.2</w:t>
                      </w:r>
                    </w:sdtContent>
                  </w:sdt>
                  <w:r>
                    <w:rPr>
                      <w:szCs w:val="24"/>
                      <w:lang w:eastAsia="lt-LT"/>
                    </w:rPr>
                    <w:t xml:space="preserve">. kai administracinių teisės pažeidimų teisena po 2017 m. sausio 1 d. vyksta pagal Lietuvos Respublikos administracinių teisės pažeidimų kodeksą. </w:t>
                  </w:r>
                </w:p>
              </w:sdtContent>
            </w:sdt>
          </w:sdtContent>
        </w:sdt>
        <w:sdt>
          <w:sdtPr>
            <w:alias w:val="3 p."/>
            <w:tag w:val="part_efdc382a14a34a38bc87674846f7d8a4"/>
            <w:lock w:val="sdtLocked"/>
            <w:richText/>
          </w:sdtPr>
          <w:sdtContent>
            <w:p>
              <w:pPr>
                <w:spacing w:line="360" w:lineRule="atLeast"/>
                <w:ind w:firstLine="720"/>
                <w:jc w:val="both"/>
                <w:rPr>
                  <w:szCs w:val="24"/>
                  <w:lang w:eastAsia="lt-LT"/>
                </w:rPr>
              </w:pPr>
              <w:sdt>
                <w:sdtPr>
                  <w:alias w:val="Numeris"/>
                  <w:tag w:val="nr_efdc382a14a34a38bc87674846f7d8a4"/>
                  <w:lock w:val="sdtLocked"/>
                  <w:richText/>
                </w:sdtPr>
                <w:sdtContent>
                  <w:r>
                    <w:rPr>
                      <w:szCs w:val="24"/>
                      <w:lang w:eastAsia="lt-LT"/>
                    </w:rPr>
                    <w:t>3</w:t>
                  </w:r>
                </w:sdtContent>
              </w:sdt>
              <w:r>
                <w:rPr>
                  <w:szCs w:val="24"/>
                  <w:lang w:eastAsia="lt-LT"/>
                </w:rPr>
                <w:t>. Pavesti:</w:t>
              </w:r>
            </w:p>
            <w:sdt>
              <w:sdtPr>
                <w:alias w:val="3.1 pp."/>
                <w:tag w:val="part_f4d94318d0f4456ca1bb4046a2b81b8c"/>
                <w:lock w:val="sdtLocked"/>
                <w:richText/>
              </w:sdtPr>
              <w:sdtContent>
                <w:p>
                  <w:pPr>
                    <w:spacing w:line="360" w:lineRule="atLeast"/>
                    <w:ind w:firstLine="720"/>
                    <w:jc w:val="both"/>
                    <w:rPr>
                      <w:szCs w:val="24"/>
                      <w:lang w:eastAsia="lt-LT"/>
                    </w:rPr>
                  </w:pPr>
                  <w:sdt>
                    <w:sdtPr>
                      <w:alias w:val="Numeris"/>
                      <w:tag w:val="nr_f4d94318d0f4456ca1bb4046a2b81b8c"/>
                      <w:lock w:val="sdtLocked"/>
                      <w:richText/>
                    </w:sdtPr>
                    <w:sdtContent>
                      <w:r>
                        <w:rPr>
                          <w:szCs w:val="24"/>
                          <w:lang w:eastAsia="lt-LT"/>
                        </w:rPr>
                        <w:t>3.1</w:t>
                      </w:r>
                    </w:sdtContent>
                  </w:sdt>
                  <w:r>
                    <w:rPr>
                      <w:szCs w:val="24"/>
                      <w:lang w:eastAsia="lt-LT"/>
                    </w:rPr>
                    <w:t>. Lietuvos Respublikos vidaus reikalų ministerijai:</w:t>
                  </w:r>
                </w:p>
                <w:sdt>
                  <w:sdtPr>
                    <w:alias w:val="3.1.1 pp."/>
                    <w:tag w:val="part_e4f1c128166447f4aed3f2b2e54cb088"/>
                    <w:lock w:val="sdtLocked"/>
                    <w:richText/>
                  </w:sdtPr>
                  <w:sdtContent>
                    <w:p>
                      <w:pPr>
                        <w:spacing w:line="360" w:lineRule="atLeast"/>
                        <w:ind w:firstLine="720"/>
                        <w:jc w:val="both"/>
                        <w:rPr>
                          <w:szCs w:val="24"/>
                          <w:lang w:eastAsia="lt-LT"/>
                        </w:rPr>
                      </w:pPr>
                      <w:sdt>
                        <w:sdtPr>
                          <w:alias w:val="Numeris"/>
                          <w:tag w:val="nr_e4f1c128166447f4aed3f2b2e54cb088"/>
                          <w:lock w:val="sdtLocked"/>
                          <w:richText/>
                        </w:sdtPr>
                        <w:sdtContent>
                          <w:r>
                            <w:rPr>
                              <w:szCs w:val="24"/>
                              <w:lang w:eastAsia="lt-LT"/>
                            </w:rPr>
                            <w:t>3.1.1</w:t>
                          </w:r>
                        </w:sdtContent>
                      </w:sdt>
                      <w:r>
                        <w:rPr>
                          <w:szCs w:val="24"/>
                          <w:lang w:eastAsia="lt-LT"/>
                        </w:rPr>
                        <w:t>. Lietuvos Respublikos saugiųjų dokumentų ir saugiųjų dokumentų blankų gamybos įstatymo (toliau – Įstatymas) nustatyta tvarka kreiptis į Saugiųjų dokumentų ir saugiųjų dokumentų blankų technologinės apsaugos nustatymo komisiją dėl popierinių dokumentų formų, nurodytų Nutarimo 1.1–1.3 papunkčiuose, blankų vertinimo ir priskyrimo technologinės apsaugos lygiui ir polygiui;</w:t>
                      </w:r>
                    </w:p>
                  </w:sdtContent>
                </w:sdt>
                <w:sdt>
                  <w:sdtPr>
                    <w:alias w:val="3.1.2 pp."/>
                    <w:tag w:val="part_2d57fb9fb5c64e35b233f84e447364cc"/>
                    <w:lock w:val="sdtLocked"/>
                    <w:richText/>
                  </w:sdtPr>
                  <w:sdtContent>
                    <w:p>
                      <w:pPr>
                        <w:spacing w:line="360" w:lineRule="atLeast"/>
                        <w:ind w:firstLine="720"/>
                        <w:jc w:val="both"/>
                        <w:rPr>
                          <w:szCs w:val="24"/>
                          <w:lang w:eastAsia="lt-LT"/>
                        </w:rPr>
                      </w:pPr>
                      <w:sdt>
                        <w:sdtPr>
                          <w:alias w:val="Numeris"/>
                          <w:tag w:val="nr_2d57fb9fb5c64e35b233f84e447364cc"/>
                          <w:lock w:val="sdtLocked"/>
                          <w:richText/>
                        </w:sdtPr>
                        <w:sdtContent>
                          <w:r>
                            <w:rPr>
                              <w:szCs w:val="24"/>
                              <w:lang w:eastAsia="lt-LT"/>
                            </w:rPr>
                            <w:t>3.1.2</w:t>
                          </w:r>
                        </w:sdtContent>
                      </w:sdt>
                      <w:r>
                        <w:rPr>
                          <w:szCs w:val="24"/>
                          <w:lang w:eastAsia="lt-LT"/>
                        </w:rPr>
                        <w:t xml:space="preserve">. patvirtinti popierinių dokumentų formų, nurodytų Nutarimo 1.1–1.3 papunkčiuose, blankuose nurodomų eilės numerių, priskirtų institucijoms, sąrašą; </w:t>
                      </w:r>
                    </w:p>
                  </w:sdtContent>
                </w:sdt>
              </w:sdtContent>
            </w:sdt>
            <w:sdt>
              <w:sdtPr>
                <w:alias w:val="3.2 pp."/>
                <w:tag w:val="part_407e2d18a6cc4aab9c2e02c728ba1349"/>
                <w:lock w:val="sdtLocked"/>
                <w:richText/>
              </w:sdtPr>
              <w:sdtContent>
                <w:p>
                  <w:pPr>
                    <w:spacing w:line="360" w:lineRule="atLeast"/>
                    <w:ind w:firstLine="720"/>
                    <w:jc w:val="both"/>
                    <w:rPr>
                      <w:szCs w:val="24"/>
                      <w:lang w:eastAsia="lt-LT"/>
                    </w:rPr>
                  </w:pPr>
                  <w:sdt>
                    <w:sdtPr>
                      <w:alias w:val="Numeris"/>
                      <w:tag w:val="nr_407e2d18a6cc4aab9c2e02c728ba1349"/>
                      <w:lock w:val="sdtLocked"/>
                      <w:richText/>
                    </w:sdtPr>
                    <w:sdtContent>
                      <w:r>
                        <w:rPr>
                          <w:szCs w:val="24"/>
                          <w:lang w:eastAsia="lt-LT"/>
                        </w:rPr>
                        <w:t>3.2</w:t>
                      </w:r>
                    </w:sdtContent>
                  </w:sdt>
                  <w:r>
                    <w:rPr>
                      <w:szCs w:val="24"/>
                      <w:lang w:eastAsia="lt-LT"/>
                    </w:rPr>
                    <w:t>. institucijoms,</w:t>
                  </w:r>
                  <w:r>
                    <w:rPr>
                      <w:color w:val="000000"/>
                      <w:szCs w:val="24"/>
                      <w:lang w:eastAsia="lt-LT"/>
                    </w:rPr>
                    <w:t xml:space="preserve"> kurios nagrinėja administracinių nusižengimų bylas ne teismo tvarka ar</w:t>
                  </w:r>
                  <w:r>
                    <w:rPr>
                      <w:bCs/>
                      <w:szCs w:val="24"/>
                      <w:lang w:eastAsia="lt-LT"/>
                    </w:rPr>
                    <w:t xml:space="preserve"> kurių pareigūnai Lietuvos Respublikos administracinių nusižengimų kodekso nustatyta tvarka </w:t>
                  </w:r>
                  <w:r>
                    <w:rPr>
                      <w:color w:val="000000"/>
                      <w:szCs w:val="24"/>
                      <w:lang w:eastAsia="lt-LT"/>
                    </w:rPr>
                    <w:t>pradeda administracinių nusižengimų teiseną, atlieka administracinių nusižengimų tyrimą ir surašo administracinių nusižengimų protokolus,</w:t>
                  </w:r>
                  <w:r>
                    <w:rPr>
                      <w:szCs w:val="24"/>
                      <w:lang w:eastAsia="lt-LT"/>
                    </w:rPr>
                    <w:t xml:space="preserve"> – Įstatymo nustatyta tvarka pateikti Valstybės dokumentų technologinės apsaugos tarnybai prie Lietuvos Respublikos finansų ministerijos paraiškas</w:t>
                  </w:r>
                  <w:r>
                    <w:rPr>
                      <w:bCs/>
                      <w:szCs w:val="24"/>
                      <w:lang w:eastAsia="lt-LT"/>
                    </w:rPr>
                    <w:t xml:space="preserve"> įregistruoti </w:t>
                  </w:r>
                  <w:r>
                    <w:rPr>
                      <w:szCs w:val="24"/>
                      <w:lang w:eastAsia="lt-LT"/>
                    </w:rPr>
                    <w:t xml:space="preserve">popierinių dokumentų formų, nurodytų Nutarimo 1.1–1.3 papunkčiuose, blankus </w:t>
                  </w:r>
                  <w:r>
                    <w:rPr>
                      <w:bCs/>
                      <w:szCs w:val="24"/>
                      <w:lang w:eastAsia="lt-LT"/>
                    </w:rPr>
                    <w:t>į Saugiųjų dokumentų ir saugiųjų dokumentų blankų registrą, parengti saugiojo dokumento blanko eskizą ir grafinį projektą ir organizuoti blankų gamybą.</w:t>
                  </w:r>
                </w:p>
              </w:sdtContent>
            </w:sdt>
          </w:sdtContent>
        </w:sdt>
        <w:sdt>
          <w:sdtPr>
            <w:alias w:val="4 p."/>
            <w:tag w:val="part_89c6025bca3145bf9760b829fd80056d"/>
            <w:lock w:val="sdtLocked"/>
            <w:richText/>
          </w:sdtPr>
          <w:sdtContent>
            <w:p>
              <w:pPr>
                <w:spacing w:line="360" w:lineRule="atLeast"/>
                <w:ind w:firstLine="720"/>
                <w:jc w:val="both"/>
                <w:rPr>
                  <w:szCs w:val="24"/>
                  <w:lang w:eastAsia="lt-LT"/>
                </w:rPr>
              </w:pPr>
              <w:sdt>
                <w:sdtPr>
                  <w:alias w:val="Numeris"/>
                  <w:tag w:val="nr_89c6025bca3145bf9760b829fd80056d"/>
                  <w:lock w:val="sdtLocked"/>
                  <w:richText/>
                </w:sdtPr>
                <w:sdtContent>
                  <w:r>
                    <w:rPr>
                      <w:szCs w:val="24"/>
                      <w:lang w:eastAsia="lt-LT"/>
                    </w:rPr>
                    <w:t>4</w:t>
                  </w:r>
                </w:sdtContent>
              </w:sdt>
              <w:r>
                <w:rPr>
                  <w:szCs w:val="24"/>
                  <w:lang w:eastAsia="lt-LT"/>
                </w:rPr>
                <w:t>. Šis nutarimas, išskyrus 2.1 papunktį ir 3 punktą, įsigalioja 2017 m. sausio 1 dieną.</w:t>
              </w:r>
            </w:p>
          </w:sdtContent>
        </w:sdt>
        <w:sdt>
          <w:sdtPr>
            <w:alias w:val="5 p."/>
            <w:tag w:val="part_d72f3531ba5341e2a6179575612ea263"/>
            <w:lock w:val="sdtLocked"/>
            <w:richText/>
          </w:sdtPr>
          <w:sdtContent>
            <w:p>
              <w:pPr>
                <w:spacing w:line="360" w:lineRule="atLeast"/>
                <w:ind w:firstLine="720"/>
                <w:jc w:val="both"/>
                <w:rPr>
                  <w:color w:val="000000"/>
                  <w:lang w:eastAsia="lt-LT"/>
                </w:rPr>
              </w:pPr>
              <w:sdt>
                <w:sdtPr>
                  <w:alias w:val="Numeris"/>
                  <w:tag w:val="nr_d72f3531ba5341e2a6179575612ea263"/>
                  <w:lock w:val="sdtLocked"/>
                  <w:richText/>
                </w:sdtPr>
                <w:sdtContent>
                  <w:r>
                    <w:rPr>
                      <w:szCs w:val="24"/>
                      <w:lang w:eastAsia="lt-LT"/>
                    </w:rPr>
                    <w:t>5</w:t>
                  </w:r>
                </w:sdtContent>
              </w:sdt>
              <w:r>
                <w:rPr>
                  <w:szCs w:val="24"/>
                  <w:lang w:eastAsia="lt-LT"/>
                </w:rPr>
                <w:t>. Šio nutarimo 2.1 papunktis ir 3 punktas įsigalioja 2016 m. liepos 1 dieną.</w:t>
              </w:r>
            </w:p>
          </w:sdtContent>
        </w:sdt>
        <w:sdt>
          <w:sdtPr>
            <w:alias w:val="signatura"/>
            <w:tag w:val="part_2c2ae35ae71f4e2e8e2d81cfb782e40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szCs w:val="24"/>
                  <w:lang w:eastAsia="lt-LT"/>
                </w:rPr>
                <w:t>Vidaus reikalų ministras</w:t>
              </w:r>
              <w:r>
                <w:rPr>
                  <w:lang w:eastAsia="lt-LT"/>
                </w:rPr>
                <w:tab/>
                <w:t>Tomas Žilinskas</w:t>
              </w:r>
            </w:p>
          </w:sdtContent>
        </w:sdt>
      </w:sdtContent>
    </w:sdt>
    <w:sdt>
      <w:sdtPr>
        <w:alias w:val="patvirtinta"/>
        <w:tag w:val="part_62a58482f1464fa2a48df6e2b03c50b9"/>
        <w:lock w:val="sdtLocked"/>
        <w:richText/>
      </w:sdtPr>
      <w:sdtContent>
        <w:p>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sz w:val="20"/>
              <w:lang w:eastAsia="lt-LT"/>
            </w:rPr>
          </w:pPr>
          <w:r>
            <w:rPr>
              <w:sz w:val="20"/>
              <w:lang w:eastAsia="lt-LT"/>
            </w:rPr>
            <w:t>(</w:t>
          </w:r>
          <w:r>
            <w:rPr>
              <w:bCs/>
              <w:sz w:val="20"/>
              <w:lang w:eastAsia="lt-LT"/>
            </w:rPr>
            <w:t xml:space="preserve">subjekto, surašančio protokolą, </w:t>
          </w:r>
          <w:r>
            <w:rPr>
              <w:sz w:val="20"/>
              <w:lang w:eastAsia="lt-LT"/>
            </w:rPr>
            <w:t>pavadinimas)</w:t>
          </w:r>
        </w:p>
        <w:p>
          <w:pPr>
            <w:jc w:val="both"/>
            <w:rPr>
              <w:szCs w:val="24"/>
              <w:lang w:eastAsia="lt-LT"/>
            </w:rPr>
          </w:pPr>
        </w:p>
        <w:sdt>
          <w:sdtPr>
            <w:alias w:val="Pavadinimas"/>
            <w:tag w:val="title_62a58482f1464fa2a48df6e2b03c50b9"/>
            <w:lock w:val="sdtLocked"/>
            <w:richText/>
          </w:sdtPr>
          <w:sdtContent>
            <w:p>
              <w:pPr>
                <w:jc w:val="center"/>
                <w:rPr>
                  <w:b/>
                  <w:szCs w:val="24"/>
                  <w:lang w:eastAsia="lt-LT"/>
                </w:rPr>
              </w:pPr>
              <w:r>
                <w:rPr>
                  <w:b/>
                  <w:szCs w:val="24"/>
                  <w:lang w:eastAsia="lt-LT"/>
                </w:rPr>
                <w:t>ADMINISTRACINIO NUSIŽENGIMO PROTOKOLAS</w:t>
              </w:r>
            </w:p>
          </w:sdtContent>
        </w:sdt>
        <w:p>
          <w:pPr>
            <w:rPr>
              <w:szCs w:val="24"/>
              <w:lang w:eastAsia="lt-LT"/>
            </w:rPr>
          </w:pPr>
        </w:p>
        <w:p>
          <w:pPr>
            <w:jc w:val="center"/>
            <w:rPr>
              <w:szCs w:val="24"/>
              <w:lang w:eastAsia="lt-LT"/>
            </w:rPr>
          </w:pPr>
          <w:r>
            <w:rPr>
              <w:szCs w:val="24"/>
              <w:lang w:eastAsia="lt-LT"/>
            </w:rPr>
            <w:t>20___m.____________________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Cs w:val="24"/>
              <w:lang w:eastAsia="lt-LT"/>
            </w:rPr>
          </w:pPr>
          <w:r>
            <w:rPr>
              <w:szCs w:val="24"/>
              <w:lang w:eastAsia="lt-LT"/>
            </w:rPr>
            <w:t>_________________________________________________________________________</w:t>
          </w:r>
        </w:p>
        <w:p>
          <w:pPr>
            <w:jc w:val="center"/>
            <w:rPr>
              <w:sz w:val="20"/>
              <w:lang w:eastAsia="lt-LT"/>
            </w:rPr>
          </w:pPr>
          <w:r>
            <w:rPr>
              <w:sz w:val="20"/>
              <w:lang w:eastAsia="lt-LT"/>
            </w:rPr>
            <w:t>(tyrimą atlikusio ir administracinio nusižengimo protokolą surašiusio asmens vardas, pavardė ir pareigos)</w:t>
          </w:r>
        </w:p>
        <w:p>
          <w:pPr>
            <w:jc w:val="center"/>
            <w:rPr>
              <w:szCs w:val="24"/>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283"/>
            <w:gridCol w:w="339"/>
            <w:gridCol w:w="195"/>
            <w:gridCol w:w="102"/>
            <w:gridCol w:w="299"/>
            <w:gridCol w:w="207"/>
            <w:gridCol w:w="91"/>
            <w:gridCol w:w="297"/>
            <w:gridCol w:w="222"/>
            <w:gridCol w:w="78"/>
            <w:gridCol w:w="297"/>
            <w:gridCol w:w="230"/>
            <w:gridCol w:w="68"/>
            <w:gridCol w:w="298"/>
            <w:gridCol w:w="49"/>
            <w:gridCol w:w="196"/>
            <w:gridCol w:w="56"/>
            <w:gridCol w:w="50"/>
            <w:gridCol w:w="302"/>
            <w:gridCol w:w="199"/>
            <w:gridCol w:w="106"/>
            <w:gridCol w:w="305"/>
            <w:gridCol w:w="200"/>
            <w:gridCol w:w="104"/>
            <w:gridCol w:w="302"/>
            <w:gridCol w:w="200"/>
            <w:gridCol w:w="105"/>
            <w:gridCol w:w="307"/>
            <w:gridCol w:w="200"/>
            <w:gridCol w:w="102"/>
            <w:gridCol w:w="303"/>
            <w:gridCol w:w="204"/>
            <w:gridCol w:w="100"/>
            <w:gridCol w:w="307"/>
            <w:gridCol w:w="203"/>
            <w:gridCol w:w="99"/>
            <w:gridCol w:w="248"/>
            <w:gridCol w:w="54"/>
            <w:gridCol w:w="207"/>
            <w:gridCol w:w="97"/>
            <w:gridCol w:w="305"/>
            <w:gridCol w:w="209"/>
            <w:gridCol w:w="94"/>
            <w:gridCol w:w="10"/>
            <w:gridCol w:w="275"/>
            <w:gridCol w:w="141"/>
            <w:gridCol w:w="284"/>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283" w:type="dxa"/>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33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0"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gridSpan w:val="2"/>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298"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01" w:type="dxa"/>
                <w:gridSpan w:val="3"/>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3946" w:type="dxa"/>
                <w:gridSpan w:val="20"/>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976" w:type="dxa"/>
                <w:gridSpan w:val="7"/>
                <w:tcBorders>
                  <w:top w:val="single" w:sz="12" w:space="0" w:color="00000A"/>
                  <w:left w:val="single" w:sz="12" w:space="0" w:color="00000A"/>
                  <w:bottom w:val="single" w:sz="12" w:space="0" w:color="00000A"/>
                  <w:right w:val="single" w:sz="12" w:space="0" w:color="00000A"/>
                </w:tcBorders>
                <w:vAlign w:val="center"/>
              </w:tcPr>
              <w:p>
                <w:pPr>
                  <w:spacing w:line="276" w:lineRule="auto"/>
                  <w:ind w:right="8"/>
                  <w:rPr>
                    <w:szCs w:val="24"/>
                  </w:rPr>
                </w:pPr>
              </w:p>
            </w:tc>
            <w:tc>
              <w:tcPr>
                <w:tcW w:w="700"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4"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55" w:type="dxa"/>
                <w:gridSpan w:val="15"/>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0" w:type="dxa"/>
                <w:gridSpan w:val="4"/>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10"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b/>
                    <w:szCs w:val="24"/>
                  </w:rPr>
                </w:pPr>
                <w:r>
                  <w:rPr>
                    <w:szCs w:val="24"/>
                  </w:rPr>
                  <w:t>ANK</w:t>
                </w:r>
              </w:p>
            </w:tc>
            <w:tc>
              <w:tcPr>
                <w:tcW w:w="534"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8"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7"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6"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1"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7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gridSpan w:val="2"/>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r>
            <w:trPr>
              <w:trHeight w:val="256"/>
            </w:trPr>
            <w:tc>
              <w:tcPr>
                <w:tcW w:w="710" w:type="dxa"/>
                <w:gridSpan w:val="2"/>
                <w:tcBorders>
                  <w:top w:val="single" w:sz="4" w:space="0" w:color="00000A"/>
                  <w:left w:val="single" w:sz="4" w:space="0" w:color="00000A"/>
                  <w:bottom w:val="single" w:sz="4" w:space="0" w:color="00000A"/>
                  <w:right w:val="single" w:sz="12" w:space="0" w:color="00000A"/>
                </w:tcBorders>
                <w:vAlign w:val="center"/>
              </w:tcPr>
              <w:p>
                <w:pPr>
                  <w:spacing w:line="276" w:lineRule="auto"/>
                  <w:rPr>
                    <w:b/>
                    <w:szCs w:val="24"/>
                  </w:rPr>
                </w:pPr>
              </w:p>
            </w:tc>
            <w:tc>
              <w:tcPr>
                <w:tcW w:w="534" w:type="dxa"/>
                <w:gridSpan w:val="2"/>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8"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vAlign w:val="center"/>
              </w:tcPr>
              <w:p>
                <w:pPr>
                  <w:spacing w:line="276" w:lineRule="auto"/>
                  <w:rPr>
                    <w:szCs w:val="24"/>
                  </w:rPr>
                </w:pPr>
              </w:p>
            </w:tc>
            <w:tc>
              <w:tcPr>
                <w:tcW w:w="605"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7"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6"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2"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9"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0"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08"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611" w:type="dxa"/>
                <w:gridSpan w:val="3"/>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520" w:type="dxa"/>
                <w:gridSpan w:val="4"/>
                <w:tcBorders>
                  <w:top w:val="single" w:sz="4" w:space="0" w:color="00000A"/>
                  <w:left w:val="single" w:sz="12" w:space="0" w:color="00000A"/>
                  <w:bottom w:val="single" w:sz="4" w:space="0" w:color="00000A"/>
                  <w:right w:val="single" w:sz="12" w:space="0" w:color="00000A"/>
                </w:tcBorders>
              </w:tcPr>
              <w:p>
                <w:pPr>
                  <w:spacing w:line="276" w:lineRule="auto"/>
                  <w:rPr>
                    <w:szCs w:val="24"/>
                  </w:rPr>
                </w:pPr>
              </w:p>
            </w:tc>
            <w:tc>
              <w:tcPr>
                <w:tcW w:w="284" w:type="dxa"/>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jc w:val="center"/>
            <w:rPr>
              <w:szCs w:val="24"/>
              <w:lang w:eastAsia="lt-LT"/>
            </w:rPr>
          </w:pPr>
          <w:r>
            <w:rPr>
              <w:szCs w:val="24"/>
              <w:lang w:eastAsia="lt-LT"/>
            </w:rPr>
            <w:t>______________________________________________________________________</w:t>
          </w:r>
        </w:p>
        <w:p>
          <w:pPr>
            <w:tabs>
              <w:tab w:val="center" w:pos="4153"/>
              <w:tab w:val="right" w:pos="8306"/>
            </w:tabs>
            <w:jc w:val="center"/>
            <w:rPr>
              <w:sz w:val="20"/>
              <w:lang w:eastAsia="lt-LT"/>
            </w:rPr>
          </w:pPr>
          <w:r>
            <w:rPr>
              <w:sz w:val="20"/>
              <w:lang w:eastAsia="lt-LT"/>
            </w:rPr>
            <w:t>(tyrimą atlikusio ir administracinio nusižengimo protokolą surašiusio asmens parašas)</w:t>
          </w:r>
        </w:p>
        <w:p>
          <w:pPr>
            <w:tabs>
              <w:tab w:val="center" w:pos="4153"/>
              <w:tab w:val="right" w:pos="8306"/>
            </w:tabs>
            <w:jc w:val="right"/>
            <w:rPr>
              <w:szCs w:val="24"/>
              <w:lang w:eastAsia="lt-LT"/>
            </w:rPr>
          </w:pPr>
        </w:p>
        <w:tbl>
          <w:tblPr>
            <w:tblW w:w="9356" w:type="dxa"/>
            <w:tblInd w:w="15" w:type="dxa"/>
            <w:tbl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709"/>
            <w:gridCol w:w="567"/>
            <w:gridCol w:w="3836"/>
            <w:gridCol w:w="363"/>
            <w:gridCol w:w="362"/>
            <w:gridCol w:w="363"/>
            <w:gridCol w:w="363"/>
            <w:gridCol w:w="359"/>
            <w:gridCol w:w="363"/>
            <w:gridCol w:w="363"/>
            <w:gridCol w:w="363"/>
            <w:gridCol w:w="1345"/>
          </w:tblGrid>
          <w:tr>
            <w:trPr>
              <w:trHeight w:val="227"/>
            </w:trPr>
            <w:tc>
              <w:tcPr>
                <w:tcW w:w="709" w:type="dxa"/>
                <w:vMerge w:val="restart"/>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567" w:type="dxa"/>
                <w:tcBorders>
                  <w:top w:val="single" w:sz="4"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4" w:space="0" w:color="00000A"/>
                  <w:left w:val="single" w:sz="12" w:space="0" w:color="00000A"/>
                  <w:bottom w:val="single" w:sz="12" w:space="0" w:color="00000A"/>
                  <w:right w:val="single" w:sz="12" w:space="0" w:color="00000A"/>
                </w:tcBorders>
                <w:vAlign w:val="center"/>
                <w:hideMark/>
              </w:tcPr>
              <w:p>
                <w:pPr>
                  <w:rPr>
                    <w:b/>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vMerge w:val="restart"/>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15</w:t>
                </w: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15.1.</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0" w:type="auto"/>
                <w:vMerge/>
                <w:tcBorders>
                  <w:top w:val="single" w:sz="12" w:space="0" w:color="00000A"/>
                  <w:left w:val="single" w:sz="12" w:space="0" w:color="00000A"/>
                  <w:bottom w:val="single" w:sz="12" w:space="0" w:color="00000A"/>
                  <w:right w:val="single" w:sz="12" w:space="0" w:color="00000A"/>
                </w:tcBorders>
                <w:vAlign w:val="center"/>
                <w:hideMark/>
              </w:tcPr>
              <w:p>
                <w:pPr>
                  <w:rPr>
                    <w:szCs w:val="24"/>
                  </w:rPr>
                </w:pPr>
              </w:p>
            </w:tc>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15.2.</w:t>
                </w:r>
              </w:p>
            </w:tc>
            <w:tc>
              <w:tcPr>
                <w:tcW w:w="8080" w:type="dxa"/>
                <w:gridSpan w:val="10"/>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szCs w:val="24"/>
                  </w:rPr>
                </w:pPr>
              </w:p>
            </w:tc>
            <w:tc>
              <w:tcPr>
                <w:tcW w:w="567" w:type="dxa"/>
                <w:tcBorders>
                  <w:top w:val="single" w:sz="12" w:space="0" w:color="00000A"/>
                  <w:left w:val="single" w:sz="12" w:space="0" w:color="00000A"/>
                  <w:bottom w:val="single" w:sz="4" w:space="0" w:color="00000A"/>
                  <w:right w:val="single" w:sz="12" w:space="0" w:color="00000A"/>
                </w:tcBorders>
                <w:vAlign w:val="center"/>
              </w:tcPr>
              <w:p>
                <w:pPr>
                  <w:spacing w:line="276" w:lineRule="auto"/>
                  <w:rPr>
                    <w:b/>
                    <w:szCs w:val="24"/>
                  </w:rPr>
                </w:pPr>
              </w:p>
            </w:tc>
            <w:tc>
              <w:tcPr>
                <w:tcW w:w="8080" w:type="dxa"/>
                <w:gridSpan w:val="10"/>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112"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363" w:type="dxa"/>
                <w:tcBorders>
                  <w:top w:val="single" w:sz="4" w:space="0" w:color="00000A"/>
                  <w:left w:val="single" w:sz="4" w:space="0" w:color="00000A"/>
                  <w:bottom w:val="single" w:sz="4" w:space="0" w:color="00000A"/>
                  <w:right w:val="dotted" w:sz="4" w:space="0" w:color="00000A"/>
                </w:tcBorders>
                <w:vAlign w:val="center"/>
              </w:tcPr>
              <w:p>
                <w:pPr>
                  <w:spacing w:line="276" w:lineRule="auto"/>
                  <w:rPr>
                    <w:szCs w:val="24"/>
                  </w:rPr>
                </w:pPr>
              </w:p>
            </w:tc>
            <w:tc>
              <w:tcPr>
                <w:tcW w:w="36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59"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63" w:type="dxa"/>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1345" w:type="dxa"/>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709"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647" w:type="dxa"/>
                <w:gridSpan w:val="11"/>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1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132"/>
            </w:trPr>
            <w:tc>
              <w:tcPr>
                <w:tcW w:w="9356" w:type="dxa"/>
                <w:gridSpan w:val="1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i/>
                    <w:sz w:val="22"/>
                    <w:szCs w:val="22"/>
                  </w:rPr>
                  <w:t>*</w:t>
                </w:r>
                <w:r>
                  <w:rPr>
                    <w:b/>
                    <w:i/>
                    <w:sz w:val="22"/>
                    <w:szCs w:val="22"/>
                  </w:rPr>
                  <w:t xml:space="preserve"> – </w:t>
                </w:r>
                <w:r>
                  <w:rPr>
                    <w:sz w:val="22"/>
                    <w:szCs w:val="22"/>
                  </w:rPr>
                  <w:t xml:space="preserve">Darbovietės pavadinimas, adresas, pareigos. </w:t>
                </w:r>
                <w:r>
                  <w:rPr>
                    <w:b/>
                    <w:sz w:val="22"/>
                    <w:szCs w:val="22"/>
                  </w:rPr>
                  <w:t>5</w:t>
                </w:r>
                <w:r>
                  <w:rPr>
                    <w:sz w:val="22"/>
                    <w:szCs w:val="22"/>
                  </w:rPr>
                  <w:t>*</w:t>
                </w:r>
                <w:r>
                  <w:rPr>
                    <w:b/>
                    <w:sz w:val="22"/>
                    <w:szCs w:val="22"/>
                  </w:rPr>
                  <w:t xml:space="preserve">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w:t>
                </w:r>
                <w:r>
                  <w:rPr>
                    <w:b/>
                    <w:sz w:val="22"/>
                    <w:szCs w:val="22"/>
                  </w:rPr>
                  <w:t xml:space="preserve"> – </w:t>
                </w:r>
                <w:r>
                  <w:rPr>
                    <w:sz w:val="22"/>
                    <w:szCs w:val="22"/>
                  </w:rPr>
                  <w:t xml:space="preserve">Transporto priemonės (-ių) markė, modelis. </w:t>
                </w:r>
                <w:r>
                  <w:rPr>
                    <w:b/>
                    <w:sz w:val="22"/>
                    <w:szCs w:val="22"/>
                  </w:rPr>
                  <w:t>10</w:t>
                </w:r>
                <w:r>
                  <w:rPr>
                    <w:sz w:val="22"/>
                    <w:szCs w:val="22"/>
                  </w:rPr>
                  <w:t xml:space="preserve">* – Valstybinis Nr., identifikavimo Nr. (VIN kodas ar kitas identifikavimo kodas). </w:t>
                </w:r>
                <w:r>
                  <w:rPr>
                    <w:b/>
                    <w:sz w:val="22"/>
                    <w:szCs w:val="22"/>
                  </w:rPr>
                  <w:t xml:space="preserve">11* – </w:t>
                </w:r>
                <w:r>
                  <w:rPr>
                    <w:sz w:val="22"/>
                    <w:szCs w:val="22"/>
                  </w:rPr>
                  <w:t xml:space="preserve">Transporto priemonės valdytojas, savininkas (vardas, pavardė, asmens kodas, gyvenamosios vietos adresas arba juridinio asmens pavadinimas, kodas, adresas). </w:t>
                  <w:br/>
                </w:r>
                <w:r>
                  <w:rPr>
                    <w:b/>
                    <w:sz w:val="22"/>
                    <w:szCs w:val="22"/>
                  </w:rPr>
                  <w:t>12</w:t>
                </w:r>
                <w:r>
                  <w:rPr>
                    <w:sz w:val="22"/>
                    <w:szCs w:val="22"/>
                  </w:rPr>
                  <w:t>*</w:t>
                </w:r>
                <w:r>
                  <w:rPr>
                    <w:b/>
                    <w:sz w:val="22"/>
                    <w:szCs w:val="22"/>
                  </w:rPr>
                  <w:t xml:space="preserve"> – </w:t>
                </w:r>
                <w:r>
                  <w:rPr>
                    <w:sz w:val="22"/>
                    <w:szCs w:val="22"/>
                  </w:rPr>
                  <w:t>Nusižengimui nustatyti panaudotos techninės priemonės (pavadinimas, numeris, metrologinės patikros liudijimo Nr., prietaiso rodmenys, paklaida).</w:t>
                </w:r>
                <w:r>
                  <w:rPr>
                    <w:b/>
                    <w:sz w:val="22"/>
                    <w:szCs w:val="22"/>
                  </w:rPr>
                  <w:t xml:space="preserve"> 13 – </w:t>
                </w:r>
                <w:r>
                  <w:rPr>
                    <w:sz w:val="22"/>
                    <w:szCs w:val="22"/>
                  </w:rPr>
                  <w:t xml:space="preserve">Lietuvos Respublikos administracinių nusižengimų kodekso (toliau – ANK) straipsnis, dalis, kurioje už tai nustatyta atsakomybė; teisės akto, kurio reikalavimai pažeisti, pavadinimas, straipsnis, dalis, punktas. </w:t>
                </w:r>
                <w:r>
                  <w:rPr>
                    <w:b/>
                    <w:sz w:val="22"/>
                    <w:szCs w:val="22"/>
                  </w:rPr>
                  <w:t>14</w:t>
                </w:r>
                <w:r>
                  <w:rPr>
                    <w:sz w:val="22"/>
                    <w:szCs w:val="22"/>
                  </w:rPr>
                  <w:t>*</w:t>
                </w:r>
                <w:r>
                  <w:rPr>
                    <w:b/>
                    <w:sz w:val="22"/>
                    <w:szCs w:val="22"/>
                  </w:rPr>
                  <w:t xml:space="preserve"> – </w:t>
                </w:r>
                <w:r>
                  <w:rPr>
                    <w:sz w:val="22"/>
                    <w:szCs w:val="22"/>
                  </w:rPr>
                  <w:t xml:space="preserve">Nusižengimo faktą liudija (vardas ir pavardė, gimimo data, gyvenamosios vietos adresas, telefono Nr., parašas). </w:t>
                </w:r>
                <w:r>
                  <w:rPr>
                    <w:b/>
                    <w:sz w:val="22"/>
                    <w:szCs w:val="22"/>
                  </w:rPr>
                  <w:t>15</w:t>
                </w:r>
                <w:r>
                  <w:rPr>
                    <w:sz w:val="22"/>
                    <w:szCs w:val="22"/>
                  </w:rPr>
                  <w:t>*</w:t>
                </w:r>
                <w:r>
                  <w:rPr>
                    <w:b/>
                    <w:sz w:val="22"/>
                    <w:szCs w:val="22"/>
                  </w:rPr>
                  <w:t xml:space="preserve"> – </w:t>
                </w:r>
                <w:r>
                  <w:rPr>
                    <w:sz w:val="22"/>
                    <w:szCs w:val="22"/>
                  </w:rPr>
                  <w:t xml:space="preserve">Nusižengimo metu nukentėjo (vardas ir pavardė, gimimo data, gyvenamosios vietos adresas, telefono Nr., parašas). </w:t>
                  <w:br/>
                </w:r>
                <w:r>
                  <w:rPr>
                    <w:b/>
                    <w:sz w:val="22"/>
                    <w:szCs w:val="22"/>
                  </w:rPr>
                  <w:t xml:space="preserve">16 – </w:t>
                </w:r>
                <w:r>
                  <w:rPr>
                    <w:sz w:val="22"/>
                    <w:szCs w:val="22"/>
                  </w:rPr>
                  <w:t xml:space="preserve">Asmens pasiaiškinimas ir pastabos, data, parašas / žyma apie asmens atsisakymą pateikti asmens duomenis ir (ar) pasirašyti / žyma, kad protokolas surašytas administracinėn atsakomybėn traukiamam asmeniui nedalyvaujant. </w:t>
                </w:r>
                <w:r>
                  <w:rPr>
                    <w:b/>
                    <w:sz w:val="22"/>
                    <w:szCs w:val="22"/>
                  </w:rPr>
                  <w:t>17</w:t>
                </w:r>
                <w:r>
                  <w:rPr>
                    <w:sz w:val="22"/>
                    <w:szCs w:val="22"/>
                  </w:rPr>
                  <w:t>*</w:t>
                </w:r>
                <w:r>
                  <w:rPr>
                    <w:b/>
                    <w:sz w:val="22"/>
                    <w:szCs w:val="22"/>
                  </w:rPr>
                  <w:t xml:space="preserve"> – </w:t>
                </w:r>
                <w:r>
                  <w:rPr>
                    <w:sz w:val="22"/>
                    <w:szCs w:val="22"/>
                  </w:rPr>
                  <w:t xml:space="preserve">Tyrimo veiksmai, jų rezultatai ir kitokios žinios, reikalingos bylai išnagrinėti, ar kita papildoma informacija, tyrimo veiksmus atliekant dalyvavusių asmenų parašai. </w:t>
                  <w:br/>
                </w:r>
                <w:r>
                  <w:rPr>
                    <w:b/>
                    <w:sz w:val="22"/>
                    <w:szCs w:val="22"/>
                  </w:rPr>
                  <w:t xml:space="preserve">18 – </w:t>
                </w:r>
                <w:r>
                  <w:rPr>
                    <w:sz w:val="22"/>
                    <w:szCs w:val="22"/>
                  </w:rPr>
                  <w:t xml:space="preserve">Informacija apie laikino leidimo vairuoti vidaus vandenų transporto priemonę išdavimą ir (ar) ANK 602 straipsnio 2 dalyje numatytos licencijos galiojimo sustabdymą. </w:t>
                </w:r>
                <w:r>
                  <w:rPr>
                    <w:b/>
                    <w:sz w:val="22"/>
                    <w:szCs w:val="22"/>
                  </w:rPr>
                  <w:t xml:space="preserve">19 – </w:t>
                </w:r>
                <w:r>
                  <w:rPr>
                    <w:sz w:val="22"/>
                    <w:szCs w:val="22"/>
                  </w:rPr>
                  <w:t>Prie protokolo pridedama.</w:t>
                </w:r>
              </w:p>
              <w:p>
                <w:pPr>
                  <w:spacing w:line="276" w:lineRule="auto"/>
                  <w:jc w:val="both"/>
                  <w:rPr>
                    <w:szCs w:val="24"/>
                  </w:rPr>
                </w:pPr>
                <w:r>
                  <w:rPr>
                    <w:sz w:val="22"/>
                    <w:szCs w:val="22"/>
                  </w:rPr>
                  <w:t>*</w:t>
                </w:r>
                <w:r>
                  <w:rPr>
                    <w:i/>
                    <w:sz w:val="22"/>
                    <w:szCs w:val="22"/>
                  </w:rPr>
                  <w:t xml:space="preserve"> </w:t>
                </w:r>
                <w:r>
                  <w:rPr>
                    <w:sz w:val="22"/>
                    <w:szCs w:val="22"/>
                  </w:rPr>
                  <w:t>Pildoma Administracinio nusižengimo protokolo, Nutarimo administracinio nusižengimo byloje, Nutarimo dėl administracinio nusižengimo, kai protokolas nesurašomas, formų pildymo taisyklių nustatytais atvejais.</w:t>
                </w:r>
              </w:p>
            </w:tc>
          </w:tr>
        </w:tbl>
        <w:p>
          <w:pPr>
            <w:jc w:val="center"/>
            <w:textAlignment w:val="baseline"/>
            <w:rPr>
              <w:b/>
              <w:szCs w:val="24"/>
              <w:lang w:eastAsia="lt-LT"/>
            </w:rPr>
          </w:pPr>
        </w:p>
        <w:p>
          <w:pPr>
            <w:jc w:val="center"/>
            <w:textAlignment w:val="baseline"/>
            <w:rPr>
              <w:b/>
              <w:szCs w:val="24"/>
              <w:lang w:eastAsia="lt-LT"/>
            </w:rPr>
          </w:pPr>
          <w:r>
            <w:rPr>
              <w:b/>
              <w:szCs w:val="24"/>
              <w:lang w:eastAsia="lt-LT"/>
            </w:rPr>
            <w:t>ASMENS PRAŠYMAS NERAŠYTI ADMINISTRACINIO NURODYMO</w:t>
          </w:r>
        </w:p>
        <w:p>
          <w:pPr>
            <w:tabs>
              <w:tab w:val="right" w:leader="underscore" w:pos="9356"/>
            </w:tabs>
            <w:textAlignment w:val="baseline"/>
            <w:rPr>
              <w:szCs w:val="24"/>
              <w:lang w:eastAsia="lt-LT"/>
            </w:rPr>
          </w:pPr>
          <w:r>
            <w:rPr>
              <w:szCs w:val="24"/>
              <w:lang w:eastAsia="lt-LT"/>
            </w:rPr>
            <w:tab/>
          </w:r>
        </w:p>
        <w:p>
          <w:pPr>
            <w:tabs>
              <w:tab w:val="right" w:leader="underscore" w:pos="9356"/>
            </w:tabs>
            <w:textAlignment w:val="baseline"/>
            <w:rPr>
              <w:szCs w:val="24"/>
              <w:lang w:eastAsia="lt-LT"/>
            </w:rPr>
          </w:pPr>
          <w:r>
            <w:rPr>
              <w:szCs w:val="24"/>
              <w:lang w:eastAsia="lt-LT"/>
            </w:rPr>
            <w:tab/>
          </w:r>
        </w:p>
        <w:p>
          <w:pPr>
            <w:tabs>
              <w:tab w:val="right" w:leader="underscore" w:pos="9356"/>
            </w:tabs>
            <w:ind w:left="2160"/>
            <w:textAlignment w:val="baseline"/>
            <w:rPr>
              <w:szCs w:val="24"/>
              <w:lang w:eastAsia="lt-LT"/>
            </w:rPr>
          </w:pPr>
          <w:r>
            <w:rPr>
              <w:szCs w:val="24"/>
              <w:lang w:eastAsia="lt-LT"/>
            </w:rPr>
            <w:t xml:space="preserve">20___ m. __________________ ____d. </w:t>
            <w:tab/>
          </w:r>
        </w:p>
        <w:p>
          <w:pPr>
            <w:tabs>
              <w:tab w:val="center" w:pos="7797"/>
            </w:tabs>
            <w:textAlignment w:val="baseline"/>
            <w:rPr>
              <w:sz w:val="20"/>
              <w:lang w:eastAsia="lt-LT"/>
            </w:rPr>
          </w:pPr>
          <w:r>
            <w:rPr>
              <w:szCs w:val="24"/>
              <w:lang w:eastAsia="lt-LT"/>
            </w:rPr>
            <w:tab/>
          </w:r>
          <w:r>
            <w:rPr>
              <w:sz w:val="20"/>
              <w:lang w:eastAsia="lt-LT"/>
            </w:rPr>
            <w:t>(asmens parašas)</w:t>
          </w:r>
        </w:p>
        <w:p>
          <w:pPr>
            <w:rPr>
              <w:b/>
              <w:szCs w:val="24"/>
              <w:lang w:eastAsia="lt-LT"/>
            </w:rPr>
          </w:pPr>
        </w:p>
        <w:p>
          <w:pPr>
            <w:jc w:val="center"/>
            <w:rPr>
              <w:b/>
              <w:szCs w:val="24"/>
              <w:lang w:eastAsia="lt-LT"/>
            </w:rPr>
          </w:pPr>
          <w:r>
            <w:rPr>
              <w:b/>
              <w:szCs w:val="24"/>
              <w:lang w:eastAsia="lt-LT"/>
            </w:rPr>
            <w:t>ADMINISTRACINIS NURODYMAS</w:t>
          </w:r>
        </w:p>
        <w:p>
          <w:pPr>
            <w:jc w:val="center"/>
            <w:rPr>
              <w:sz w:val="20"/>
              <w:lang w:eastAsia="lt-LT"/>
            </w:rPr>
          </w:pPr>
          <w:r>
            <w:rPr>
              <w:sz w:val="20"/>
              <w:lang w:eastAsia="lt-LT"/>
            </w:rPr>
            <w:t>(pildoma, jeigu nėra ANK 610 straipsnio 2 dalyje numatytų pagrindų)</w:t>
          </w:r>
        </w:p>
        <w:p>
          <w:pPr>
            <w:jc w:val="both"/>
            <w:rPr>
              <w:szCs w:val="24"/>
              <w:lang w:eastAsia="lt-LT"/>
            </w:rPr>
          </w:pPr>
        </w:p>
        <w:p>
          <w:pPr>
            <w:tabs>
              <w:tab w:val="right" w:leader="underscore" w:pos="9638"/>
            </w:tabs>
            <w:jc w:val="both"/>
            <w:rPr>
              <w:szCs w:val="24"/>
              <w:lang w:eastAsia="lt-LT"/>
            </w:rPr>
          </w:pPr>
          <w:r>
            <w:rPr>
              <w:szCs w:val="24"/>
              <w:lang w:eastAsia="lt-LT"/>
            </w:rPr>
            <w:t xml:space="preserve">ANK ________ straipsnio ____ dalis </w:t>
          </w:r>
        </w:p>
        <w:p>
          <w:pPr>
            <w:jc w:val="both"/>
            <w:rPr>
              <w:szCs w:val="24"/>
              <w:lang w:eastAsia="lt-LT"/>
            </w:rPr>
          </w:pPr>
        </w:p>
        <w:p>
          <w:pPr>
            <w:tabs>
              <w:tab w:val="right" w:leader="underscore" w:pos="9356"/>
            </w:tabs>
            <w:jc w:val="both"/>
            <w:rPr>
              <w:szCs w:val="24"/>
              <w:lang w:eastAsia="lt-LT"/>
            </w:rPr>
          </w:pPr>
          <w:r>
            <w:rPr>
              <w:szCs w:val="24"/>
              <w:lang w:eastAsia="lt-LT"/>
            </w:rPr>
            <w:tab/>
          </w:r>
        </w:p>
        <w:p>
          <w:pPr>
            <w:ind w:firstLine="1985"/>
            <w:rPr>
              <w:sz w:val="20"/>
              <w:lang w:eastAsia="lt-LT"/>
            </w:rPr>
          </w:pPr>
          <w:r>
            <w:rPr>
              <w:sz w:val="20"/>
              <w:lang w:eastAsia="lt-LT"/>
            </w:rPr>
            <w:t>(administracinio nusižengimo protokolą surašiusio asmens parašas)</w:t>
          </w:r>
        </w:p>
        <w:p>
          <w:pPr>
            <w:jc w:val="both"/>
            <w:rPr>
              <w:szCs w:val="24"/>
              <w:lang w:eastAsia="lt-LT"/>
            </w:rPr>
          </w:pPr>
        </w:p>
        <w:p>
          <w:pPr>
            <w:jc w:val="both"/>
            <w:rPr>
              <w:szCs w:val="24"/>
              <w:lang w:eastAsia="lt-LT"/>
            </w:rPr>
          </w:pPr>
          <w:r>
            <w:rPr>
              <w:szCs w:val="24"/>
              <w:lang w:eastAsia="lt-LT"/>
            </w:rPr>
            <w:t>Už nusižengimą, numatytą ANK__________ straipsnio_______ dalyje, nustatyta:</w:t>
          </w:r>
        </w:p>
        <w:p>
          <w:pPr>
            <w:ind w:firstLine="709"/>
            <w:jc w:val="both"/>
            <w:rPr>
              <w:szCs w:val="24"/>
              <w:lang w:eastAsia="lt-LT"/>
            </w:rPr>
          </w:pPr>
          <w:r>
            <w:rPr>
              <w:szCs w:val="24"/>
              <w:lang w:eastAsia="lt-LT"/>
            </w:rPr>
            <w:t>bauda nuo _________ iki _________ eurų;</w:t>
          </w:r>
        </w:p>
        <w:p>
          <w:pPr>
            <w:ind w:firstLine="709"/>
            <w:jc w:val="both"/>
            <w:rPr>
              <w:szCs w:val="24"/>
              <w:lang w:eastAsia="lt-LT"/>
            </w:rPr>
          </w:pPr>
          <w:r>
            <w:rPr>
              <w:szCs w:val="24"/>
              <w:lang w:eastAsia="lt-LT"/>
            </w:rPr>
            <w:t xml:space="preserve">specialiosios teisės atėmimas nuo _________________ iki ________________. </w:t>
          </w:r>
        </w:p>
        <w:p>
          <w:pPr>
            <w:tabs>
              <w:tab w:val="right" w:leader="underscore" w:pos="9356"/>
            </w:tabs>
            <w:jc w:val="both"/>
            <w:textAlignment w:val="baseline"/>
            <w:rPr>
              <w:szCs w:val="24"/>
              <w:lang w:eastAsia="lt-LT"/>
            </w:rPr>
          </w:pPr>
          <w:r>
            <w:rPr>
              <w:szCs w:val="24"/>
              <w:lang w:eastAsia="lt-LT"/>
            </w:rPr>
            <w:tab/>
          </w:r>
        </w:p>
        <w:p>
          <w:pPr>
            <w:ind w:firstLine="284"/>
            <w:textAlignment w:val="baseline"/>
            <w:rPr>
              <w:sz w:val="20"/>
              <w:lang w:eastAsia="lt-LT"/>
            </w:rPr>
          </w:pPr>
          <w:r>
            <w:rPr>
              <w:sz w:val="20"/>
              <w:lang w:eastAsia="lt-LT"/>
            </w:rPr>
            <w:t>(pildoma, kai vienu metu padaryti keli nusižengimai ir už jų padarymą galima taikyti administracinį nurodymą)</w:t>
          </w:r>
        </w:p>
        <w:p>
          <w:pPr>
            <w:tabs>
              <w:tab w:val="right" w:leader="underscore" w:pos="9356"/>
            </w:tabs>
            <w:jc w:val="both"/>
            <w:textAlignment w:val="baseline"/>
            <w:rPr>
              <w:szCs w:val="24"/>
              <w:lang w:eastAsia="lt-LT"/>
            </w:rPr>
          </w:pPr>
          <w:r>
            <w:rPr>
              <w:szCs w:val="24"/>
              <w:lang w:eastAsia="lt-LT"/>
            </w:rPr>
            <w:tab/>
          </w:r>
        </w:p>
        <w:p>
          <w:pPr>
            <w:ind w:firstLine="142"/>
            <w:textAlignment w:val="baseline"/>
            <w:rPr>
              <w:sz w:val="20"/>
              <w:lang w:eastAsia="lt-LT"/>
            </w:rPr>
          </w:pPr>
          <w:r>
            <w:rPr>
              <w:sz w:val="20"/>
              <w:lang w:eastAsia="lt-LT"/>
            </w:rPr>
            <w:t xml:space="preserve">(nurodomas straipsnis, dalis, nustatytos baudos ir specialiosios teisės atėmimo ribos; nurodomas siūlomos baudos </w:t>
          </w:r>
        </w:p>
        <w:p>
          <w:pPr>
            <w:ind w:firstLine="2694"/>
            <w:textAlignment w:val="baseline"/>
            <w:rPr>
              <w:sz w:val="20"/>
              <w:lang w:eastAsia="lt-LT"/>
            </w:rPr>
          </w:pPr>
          <w:r>
            <w:rPr>
              <w:sz w:val="20"/>
              <w:lang w:eastAsia="lt-LT"/>
            </w:rPr>
            <w:t>dydis ir specialiosios teisės atėmimo terminas)</w:t>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tabs>
              <w:tab w:val="right" w:leader="underscore" w:pos="9356"/>
            </w:tabs>
            <w:jc w:val="both"/>
            <w:textAlignment w:val="baseline"/>
            <w:rPr>
              <w:szCs w:val="24"/>
              <w:lang w:eastAsia="lt-LT"/>
            </w:rPr>
          </w:pPr>
          <w:r>
            <w:rPr>
              <w:szCs w:val="24"/>
              <w:lang w:eastAsia="lt-LT"/>
            </w:rPr>
            <w:tab/>
          </w:r>
        </w:p>
        <w:p>
          <w:pPr>
            <w:ind w:firstLine="720"/>
            <w:jc w:val="both"/>
            <w:textAlignment w:val="baseline"/>
            <w:rPr>
              <w:szCs w:val="24"/>
              <w:lang w:eastAsia="lt-LT"/>
            </w:rPr>
          </w:pPr>
          <w:r>
            <w:rPr>
              <w:szCs w:val="24"/>
              <w:lang w:eastAsia="lt-LT"/>
            </w:rPr>
            <w:t>Vadovaujantis ANK 610 straipsniu (jeigu skiriama galutinė administracinė nuobauda už kelis nusižengimus, – ir ANK 38 straipsniu), asmeniui siūloma iki 20____ m. _____________ ____ d. į Valstybinės mokesčių inspekcijos prie Lietuvos Respublikos finansų ministerijos biudžeto pajamų surenkamąją sąskaitą sumokėti ______________ eurų baudą (įmokos kodas _________).</w:t>
          </w:r>
        </w:p>
        <w:p>
          <w:pPr>
            <w:ind w:firstLine="720"/>
            <w:jc w:val="both"/>
            <w:textAlignment w:val="baseline"/>
            <w:rPr>
              <w:szCs w:val="24"/>
              <w:lang w:eastAsia="lt-LT"/>
            </w:rPr>
          </w:pPr>
          <w:r>
            <w:rPr>
              <w:szCs w:val="24"/>
              <w:lang w:eastAsia="lt-LT"/>
            </w:rPr>
            <w:t xml:space="preserve">Vadovaujantis ANK 610 straipsniu (jeigu skiriama galutinė administracinė nuobauda už kelis nusižengimus, – ir ANK 38 straipsniu), asmeniui skiriamas specialiosios teisės atėmimas ir siūloma iki nurodytos datos grąžinti specialiąją teisę patvirtinančius dokumentus (sutikti su </w:t>
          </w:r>
        </w:p>
        <w:p>
          <w:pPr>
            <w:jc w:val="both"/>
            <w:textAlignment w:val="baseline"/>
            <w:rPr>
              <w:szCs w:val="24"/>
              <w:lang w:eastAsia="lt-LT"/>
            </w:rPr>
          </w:pPr>
          <w:r>
            <w:rPr>
              <w:szCs w:val="24"/>
              <w:lang w:eastAsia="lt-LT"/>
            </w:rPr>
            <w:t>specialiosios teisės atėmimu) _____________________________________________________.</w:t>
          </w:r>
        </w:p>
        <w:p>
          <w:pPr>
            <w:tabs>
              <w:tab w:val="left" w:pos="4962"/>
            </w:tabs>
            <w:ind w:firstLine="3828"/>
            <w:jc w:val="both"/>
            <w:textAlignment w:val="baseline"/>
            <w:rPr>
              <w:sz w:val="20"/>
              <w:lang w:eastAsia="lt-LT"/>
            </w:rPr>
          </w:pPr>
          <w:r>
            <w:rPr>
              <w:sz w:val="20"/>
              <w:lang w:eastAsia="lt-LT"/>
            </w:rPr>
            <w:t xml:space="preserve">(nurodomas institucijos (įstaigos) pavadinimas, adresas) </w:t>
          </w:r>
        </w:p>
        <w:p>
          <w:pPr>
            <w:ind w:firstLine="720"/>
            <w:jc w:val="both"/>
            <w:textAlignment w:val="baseline"/>
            <w:rPr>
              <w:szCs w:val="24"/>
              <w:lang w:eastAsia="lt-LT"/>
            </w:rPr>
          </w:pPr>
          <w:r>
            <w:rPr>
              <w:szCs w:val="24"/>
              <w:lang w:eastAsia="lt-LT"/>
            </w:rPr>
            <w:t xml:space="preserve">Iki administraciniame nurodyme nurodytos datos nesumokėjus baudos ir (ar) negrąžinus specialiąją teisę patvirtinančių dokumentų, administracinis nurodymas bus laikomas negaliojančiu, o administracinio nusižengimo protokolas </w:t>
          </w:r>
          <w:r>
            <w:rPr>
              <w:color w:val="000000"/>
              <w:szCs w:val="24"/>
              <w:lang w:eastAsia="lt-LT"/>
            </w:rPr>
            <w:t xml:space="preserve">išsiunčiamas teismui ar kitai institucijai, kurios </w:t>
          </w:r>
          <w:r>
            <w:rPr>
              <w:szCs w:val="24"/>
              <w:lang w:eastAsia="lt-LT"/>
            </w:rPr>
            <w:t>pareigūnas įgaliotas nagrinėti administracinio nusižengimo bylą</w:t>
          </w:r>
          <w:r>
            <w:rPr>
              <w:color w:val="000000"/>
              <w:szCs w:val="24"/>
              <w:lang w:eastAsia="lt-LT"/>
            </w:rPr>
            <w:t xml:space="preserve"> ne teismo tvarka</w:t>
          </w:r>
          <w:r>
            <w:rPr>
              <w:szCs w:val="24"/>
              <w:lang w:eastAsia="lt-LT"/>
            </w:rPr>
            <w:t>.</w:t>
          </w:r>
        </w:p>
        <w:p>
          <w:pPr>
            <w:ind w:firstLine="1560"/>
            <w:textAlignment w:val="baseline"/>
            <w:rPr>
              <w:szCs w:val="24"/>
              <w:lang w:eastAsia="lt-LT"/>
            </w:rPr>
          </w:pPr>
          <w:r>
            <w:rPr>
              <w:szCs w:val="24"/>
              <w:lang w:eastAsia="lt-LT"/>
            </w:rPr>
            <w:t>_________________________________________________________________</w:t>
          </w:r>
        </w:p>
        <w:p>
          <w:pPr>
            <w:tabs>
              <w:tab w:val="left" w:pos="4678"/>
            </w:tabs>
            <w:ind w:firstLine="1985"/>
            <w:jc w:val="both"/>
            <w:textAlignment w:val="baseline"/>
            <w:rPr>
              <w:sz w:val="20"/>
              <w:lang w:eastAsia="lt-LT"/>
            </w:rPr>
          </w:pPr>
          <w:r>
            <w:rPr>
              <w:sz w:val="20"/>
              <w:lang w:eastAsia="lt-LT"/>
            </w:rPr>
            <w:t>(tyrimą atlikusio ir administracinio nusižengimo protokolą surašiusio asmens parašas)</w:t>
          </w:r>
        </w:p>
        <w:p>
          <w:pPr>
            <w:ind w:firstLine="720"/>
            <w:jc w:val="both"/>
            <w:textAlignment w:val="baseline"/>
            <w:rPr>
              <w:szCs w:val="24"/>
              <w:lang w:eastAsia="lt-LT"/>
            </w:rPr>
          </w:pPr>
          <w:r>
            <w:rPr>
              <w:szCs w:val="24"/>
              <w:lang w:eastAsia="lt-LT"/>
            </w:rPr>
            <w:t>Iki administraciniame nurodyme nurodytos datos nesumokėjus siūlomos baudos ir (ar) negrąžinus specialiąją teisę patvirtinančių dokumentų arba pateikus prašymą nerašyti ar panaikinti šį nurodymą, administracinio nusižengimo byla bus nagrinėjama:</w:t>
          </w:r>
        </w:p>
        <w:p>
          <w:pPr>
            <w:jc w:val="both"/>
            <w:textAlignment w:val="baseline"/>
            <w:rPr>
              <w:szCs w:val="24"/>
              <w:lang w:eastAsia="lt-LT"/>
            </w:rPr>
          </w:pPr>
        </w:p>
        <w:tbl>
          <w:tblPr>
            <w:tblW w:w="935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0" w:type="dxa"/>
              <w:right w:w="0" w:type="dxa"/>
            </w:tblCellMar>
            <w:tblLook w:val="04A0" w:firstRow="1" w:lastRow="0" w:firstColumn="1" w:lastColumn="0" w:noHBand="0" w:noVBand="1"/>
          </w:tblPr>
          <w:tblGrid>
            <w:gridCol w:w="783"/>
            <w:gridCol w:w="1149"/>
            <w:gridCol w:w="377"/>
            <w:gridCol w:w="374"/>
            <w:gridCol w:w="374"/>
            <w:gridCol w:w="375"/>
            <w:gridCol w:w="374"/>
            <w:gridCol w:w="375"/>
            <w:gridCol w:w="374"/>
            <w:gridCol w:w="372"/>
            <w:gridCol w:w="929"/>
            <w:gridCol w:w="558"/>
            <w:gridCol w:w="557"/>
            <w:gridCol w:w="556"/>
            <w:gridCol w:w="555"/>
            <w:gridCol w:w="555"/>
            <w:gridCol w:w="719"/>
          </w:tblGrid>
          <w:tr>
            <w:trPr>
              <w:trHeight w:val="23"/>
            </w:trPr>
            <w:tc>
              <w:tcPr>
                <w:tcW w:w="1932" w:type="dxa"/>
                <w:gridSpan w:val="2"/>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szCs w:val="24"/>
                  </w:rPr>
                </w:pPr>
                <w:r>
                  <w:rPr>
                    <w:b/>
                    <w:szCs w:val="24"/>
                  </w:rPr>
                  <w:t>Bylos nagrinėjimo data</w:t>
                </w:r>
              </w:p>
            </w:tc>
            <w:tc>
              <w:tcPr>
                <w:tcW w:w="377"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5"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4"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372" w:type="dxa"/>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c>
              <w:tcPr>
                <w:tcW w:w="929"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b/>
                    <w:szCs w:val="24"/>
                  </w:rPr>
                </w:pPr>
                <w:r>
                  <w:rPr>
                    <w:b/>
                    <w:szCs w:val="24"/>
                  </w:rPr>
                  <w:t>Laikas</w:t>
                </w:r>
              </w:p>
            </w:tc>
            <w:tc>
              <w:tcPr>
                <w:tcW w:w="558"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7"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6" w:type="dxa"/>
                <w:tcBorders>
                  <w:top w:val="single" w:sz="4" w:space="0" w:color="00000A"/>
                  <w:left w:val="single" w:sz="4" w:space="0" w:color="00000A"/>
                  <w:bottom w:val="single" w:sz="4" w:space="0" w:color="00000A"/>
                  <w:right w:val="single" w:sz="4" w:space="0" w:color="00000A"/>
                </w:tcBorders>
                <w:vAlign w:val="center"/>
                <w:hideMark/>
              </w:tcPr>
              <w:p>
                <w:pPr>
                  <w:widowControl w:val="0"/>
                  <w:spacing w:line="276" w:lineRule="auto"/>
                  <w:jc w:val="center"/>
                  <w:textAlignment w:val="baseline"/>
                  <w:rPr>
                    <w:szCs w:val="24"/>
                  </w:rPr>
                </w:pPr>
                <w:r>
                  <w:rPr>
                    <w:szCs w:val="24"/>
                  </w:rPr>
                  <w:t>val.</w:t>
                </w: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555" w:type="dxa"/>
                <w:tcBorders>
                  <w:top w:val="single" w:sz="4" w:space="0" w:color="00000A"/>
                  <w:left w:val="single" w:sz="4" w:space="0" w:color="00000A"/>
                  <w:bottom w:val="single" w:sz="4" w:space="0" w:color="00000A"/>
                  <w:right w:val="single" w:sz="4" w:space="0" w:color="00000A"/>
                </w:tcBorders>
                <w:vAlign w:val="center"/>
              </w:tcPr>
              <w:p>
                <w:pPr>
                  <w:widowControl w:val="0"/>
                  <w:spacing w:line="276" w:lineRule="auto"/>
                  <w:jc w:val="center"/>
                  <w:textAlignment w:val="baseline"/>
                  <w:rPr>
                    <w:szCs w:val="24"/>
                  </w:rPr>
                </w:pPr>
              </w:p>
            </w:tc>
            <w:tc>
              <w:tcPr>
                <w:tcW w:w="719" w:type="dxa"/>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center"/>
                  <w:textAlignment w:val="baseline"/>
                  <w:rPr>
                    <w:szCs w:val="24"/>
                  </w:rPr>
                </w:pPr>
                <w:r>
                  <w:rPr>
                    <w:szCs w:val="24"/>
                  </w:rPr>
                  <w:t>min.</w:t>
                </w:r>
              </w:p>
            </w:tc>
          </w:tr>
          <w:tr>
            <w:trPr>
              <w:trHeight w:val="322"/>
            </w:trPr>
            <w:tc>
              <w:tcPr>
                <w:tcW w:w="783" w:type="dxa"/>
                <w:tcBorders>
                  <w:top w:val="single" w:sz="4" w:space="0" w:color="00000A"/>
                  <w:left w:val="single" w:sz="4" w:space="0" w:color="00000A"/>
                  <w:bottom w:val="single" w:sz="4" w:space="0" w:color="00000A"/>
                  <w:right w:val="single" w:sz="4" w:space="0" w:color="00000A"/>
                </w:tcBorders>
                <w:hideMark/>
              </w:tcPr>
              <w:p>
                <w:pPr>
                  <w:widowControl w:val="0"/>
                  <w:spacing w:line="276" w:lineRule="auto"/>
                  <w:textAlignment w:val="baseline"/>
                  <w:rPr>
                    <w:b/>
                    <w:szCs w:val="24"/>
                  </w:rPr>
                </w:pPr>
                <w:r>
                  <w:rPr>
                    <w:b/>
                    <w:szCs w:val="24"/>
                  </w:rPr>
                  <w:t>Vieta</w:t>
                </w:r>
              </w:p>
            </w:tc>
            <w:tc>
              <w:tcPr>
                <w:tcW w:w="8573" w:type="dxa"/>
                <w:gridSpan w:val="16"/>
                <w:tcBorders>
                  <w:top w:val="single" w:sz="4" w:space="0" w:color="00000A"/>
                  <w:left w:val="single" w:sz="4" w:space="0" w:color="00000A"/>
                  <w:bottom w:val="single" w:sz="4" w:space="0" w:color="00000A"/>
                  <w:right w:val="single" w:sz="4" w:space="0" w:color="00000A"/>
                </w:tcBorders>
              </w:tcPr>
              <w:p>
                <w:pPr>
                  <w:widowControl w:val="0"/>
                  <w:spacing w:line="276" w:lineRule="auto"/>
                  <w:textAlignment w:val="baseline"/>
                  <w:rPr>
                    <w:szCs w:val="24"/>
                  </w:rPr>
                </w:pPr>
              </w:p>
            </w:tc>
          </w:tr>
        </w:tbl>
        <w:p>
          <w:pPr>
            <w:tabs>
              <w:tab w:val="left" w:pos="4678"/>
            </w:tabs>
            <w:jc w:val="both"/>
            <w:textAlignment w:val="baseline"/>
            <w:rPr>
              <w:sz w:val="20"/>
              <w:lang w:eastAsia="lt-LT"/>
            </w:rPr>
          </w:pPr>
          <w:r>
            <w:rPr>
              <w:sz w:val="20"/>
              <w:lang w:eastAsia="lt-LT"/>
            </w:rPr>
            <w:t>(pildoma, jeigu administracinio nusižengimo bylos nagrinėjimo data, laikas ir vieta žinomi administracinio nusižengimo protokolo surašymo metu; jeigu administracinio nusižengimo protokolo surašymo metu ši informacija nežinoma, apie administracinio nusižengimo bylos nagrinėjimo datą, laiką ir vietą bus pranešta šaukimu ANK 573 straipsnyje nustatyta tvarka)</w:t>
          </w:r>
        </w:p>
        <w:p>
          <w:pPr>
            <w:tabs>
              <w:tab w:val="center" w:pos="6400"/>
            </w:tabs>
            <w:ind w:firstLine="720"/>
            <w:jc w:val="both"/>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textAlignment w:val="baseline"/>
            <w:rPr>
              <w:sz w:val="20"/>
              <w:lang w:eastAsia="lt-LT"/>
            </w:rPr>
          </w:pPr>
          <w:r>
            <w:rPr>
              <w:sz w:val="20"/>
              <w:lang w:eastAsia="lt-LT"/>
            </w:rPr>
            <w:t>(administracinėn atsakomybėn traukiamo asmens parašas)</w:t>
          </w:r>
        </w:p>
        <w:p>
          <w:pPr>
            <w:tabs>
              <w:tab w:val="right" w:leader="underscore" w:pos="9356"/>
            </w:tabs>
            <w:textAlignment w:val="baseline"/>
            <w:rPr>
              <w:szCs w:val="24"/>
              <w:lang w:eastAsia="lt-LT"/>
            </w:rPr>
          </w:pPr>
          <w:r>
            <w:rPr>
              <w:szCs w:val="24"/>
              <w:lang w:eastAsia="lt-LT"/>
            </w:rPr>
            <w:tab/>
          </w:r>
        </w:p>
        <w:p>
          <w:pPr>
            <w:tabs>
              <w:tab w:val="center" w:pos="8160"/>
            </w:tabs>
            <w:ind w:firstLine="1985"/>
            <w:textAlignment w:val="baseline"/>
            <w:rPr>
              <w:b/>
              <w:sz w:val="20"/>
              <w:lang w:eastAsia="lt-LT"/>
            </w:rPr>
          </w:pPr>
          <w:r>
            <w:rPr>
              <w:sz w:val="20"/>
              <w:lang w:eastAsia="lt-LT"/>
            </w:rPr>
            <w:t>(žyma apie atsisakymą pasirašyti protokolą ir priimti protokolą)</w:t>
          </w:r>
        </w:p>
        <w:p>
          <w:pPr>
            <w:tabs>
              <w:tab w:val="left" w:pos="3870"/>
            </w:tabs>
            <w:textAlignment w:val="baseline"/>
            <w:rPr>
              <w:szCs w:val="24"/>
              <w:lang w:eastAsia="lt-LT"/>
            </w:rPr>
          </w:pPr>
        </w:p>
        <w:p>
          <w:pPr>
            <w:tabs>
              <w:tab w:val="center" w:pos="8040"/>
            </w:tabs>
            <w:ind w:firstLine="720"/>
            <w:jc w:val="both"/>
            <w:textAlignment w:val="baseline"/>
            <w:rPr>
              <w:szCs w:val="24"/>
              <w:lang w:eastAsia="lt-LT"/>
            </w:rPr>
          </w:pPr>
          <w:r>
            <w:rPr>
              <w:szCs w:val="24"/>
              <w:lang w:eastAsia="lt-LT"/>
            </w:rPr>
            <w:t>Vertėjas ________________________________ įspėtas dėl administracinės atsakomybės</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už melagingą ar neteisingą vertimą, žinant, kad jis neteisingas. ________________________</w:t>
          </w:r>
        </w:p>
        <w:p>
          <w:pPr>
            <w:tabs>
              <w:tab w:val="left" w:pos="2000"/>
              <w:tab w:val="center" w:pos="8040"/>
            </w:tabs>
            <w:ind w:firstLine="6663"/>
            <w:jc w:val="both"/>
            <w:textAlignment w:val="baseline"/>
            <w:rPr>
              <w:sz w:val="20"/>
              <w:lang w:eastAsia="lt-LT"/>
            </w:rPr>
          </w:pPr>
          <w:r>
            <w:rPr>
              <w:sz w:val="20"/>
              <w:lang w:eastAsia="lt-LT"/>
            </w:rPr>
            <w:t>(vertėjo parašas)</w:t>
          </w:r>
        </w:p>
        <w:p>
          <w:pPr>
            <w:tabs>
              <w:tab w:val="center" w:pos="4153"/>
              <w:tab w:val="right" w:pos="8306"/>
            </w:tabs>
            <w:ind w:firstLine="720"/>
            <w:jc w:val="both"/>
            <w:rPr>
              <w:szCs w:val="24"/>
              <w:lang w:eastAsia="lt-LT"/>
            </w:rPr>
          </w:pPr>
          <w:r>
            <w:rPr>
              <w:szCs w:val="24"/>
              <w:lang w:eastAsia="lt-LT"/>
            </w:rPr>
            <w:t>Su protokolu susipažinau, protokolą gavau, teisės ir pareigos, nustatytos ANK 577 straipsnyje</w:t>
          </w:r>
          <w:r>
            <w:rPr>
              <w:sz w:val="22"/>
              <w:szCs w:val="22"/>
              <w:lang w:eastAsia="lt-LT"/>
            </w:rPr>
            <w:t>*</w:t>
          </w:r>
          <w:r>
            <w:rPr>
              <w:szCs w:val="24"/>
              <w:lang w:eastAsia="lt-LT"/>
            </w:rPr>
            <w:t>, man paaiškintos.</w:t>
          </w:r>
        </w:p>
        <w:p>
          <w:pPr>
            <w:tabs>
              <w:tab w:val="center" w:pos="8160"/>
              <w:tab w:val="right" w:leader="underscore" w:pos="9356"/>
            </w:tabs>
            <w:ind w:firstLine="720"/>
            <w:jc w:val="both"/>
            <w:textAlignment w:val="baseline"/>
            <w:rPr>
              <w:szCs w:val="24"/>
              <w:lang w:eastAsia="lt-LT"/>
            </w:rPr>
          </w:pPr>
          <w:r>
            <w:rPr>
              <w:szCs w:val="24"/>
              <w:lang w:eastAsia="lt-LT"/>
            </w:rPr>
            <w:t>20____m. ______ ________ d.______________________________________________</w:t>
          </w:r>
        </w:p>
        <w:p>
          <w:pPr>
            <w:tabs>
              <w:tab w:val="center" w:pos="8160"/>
            </w:tabs>
            <w:ind w:firstLine="4111"/>
            <w:jc w:val="both"/>
            <w:textAlignment w:val="baseline"/>
            <w:rPr>
              <w:sz w:val="20"/>
              <w:lang w:eastAsia="lt-LT"/>
            </w:rPr>
          </w:pPr>
          <w:r>
            <w:rPr>
              <w:sz w:val="20"/>
              <w:lang w:eastAsia="lt-LT"/>
            </w:rPr>
            <w:t>(administracinėn atsakomybėn traukiamo asmens parašas)</w:t>
          </w:r>
        </w:p>
        <w:p>
          <w:pPr>
            <w:tabs>
              <w:tab w:val="center" w:pos="8160"/>
            </w:tabs>
            <w:textAlignment w:val="baseline"/>
            <w:rPr>
              <w:szCs w:val="24"/>
              <w:lang w:eastAsia="lt-LT"/>
            </w:rPr>
          </w:pPr>
        </w:p>
        <w:p>
          <w:pPr>
            <w:tabs>
              <w:tab w:val="center" w:pos="4153"/>
              <w:tab w:val="right" w:pos="8306"/>
            </w:tabs>
            <w:ind w:firstLine="993"/>
            <w:rPr>
              <w:szCs w:val="24"/>
              <w:lang w:eastAsia="lt-LT"/>
            </w:rPr>
          </w:pPr>
          <w:r>
            <w:rPr>
              <w:szCs w:val="24"/>
              <w:lang w:eastAsia="lt-LT"/>
            </w:rPr>
            <w:t>______________________________________________________________________</w:t>
          </w:r>
        </w:p>
        <w:p>
          <w:pPr>
            <w:tabs>
              <w:tab w:val="left" w:pos="6237"/>
            </w:tabs>
            <w:ind w:firstLine="2268"/>
            <w:rPr>
              <w:sz w:val="20"/>
              <w:lang w:eastAsia="lt-LT"/>
            </w:rPr>
          </w:pPr>
          <w:r>
            <w:rPr>
              <w:sz w:val="20"/>
              <w:lang w:eastAsia="lt-LT"/>
            </w:rPr>
            <w:t>(tyrimą atlikusio ir administracinio nusižengimo protokolą surašiusio asmens parašas)</w:t>
          </w:r>
        </w:p>
        <w:p>
          <w:pPr>
            <w:tabs>
              <w:tab w:val="center" w:pos="6400"/>
            </w:tabs>
            <w:ind w:firstLine="720"/>
            <w:jc w:val="both"/>
            <w:textAlignment w:val="baseline"/>
            <w:rPr>
              <w:b/>
              <w:szCs w:val="24"/>
              <w:lang w:eastAsia="lt-LT"/>
            </w:rPr>
          </w:pPr>
        </w:p>
        <w:p>
          <w:pPr>
            <w:tabs>
              <w:tab w:val="center" w:pos="6400"/>
            </w:tabs>
            <w:ind w:firstLine="720"/>
            <w:jc w:val="both"/>
            <w:textAlignment w:val="baseline"/>
            <w:rPr>
              <w:b/>
              <w:szCs w:val="24"/>
              <w:lang w:eastAsia="lt-LT"/>
            </w:rPr>
          </w:pPr>
          <w:r>
            <w:rPr>
              <w:b/>
              <w:szCs w:val="24"/>
              <w:lang w:eastAsia="lt-LT"/>
            </w:rPr>
            <w:t>Pageidauju gauti ir siųsti bylos dokumentus elektroninių ryšių priemonėmis kontaktiniuose duomenyse nurodytu elektroniniu paštu ar kitu elektroninių ryšių priemonių adresu.</w:t>
          </w:r>
        </w:p>
        <w:p>
          <w:pPr>
            <w:tabs>
              <w:tab w:val="center" w:pos="8160"/>
            </w:tabs>
            <w:textAlignment w:val="baseline"/>
            <w:rPr>
              <w:szCs w:val="24"/>
              <w:lang w:eastAsia="lt-LT"/>
            </w:rPr>
          </w:pPr>
          <w:r>
            <w:rPr>
              <w:szCs w:val="24"/>
              <w:lang w:eastAsia="lt-LT"/>
            </w:rPr>
            <w:t>____________________________________________________</w:t>
          </w:r>
        </w:p>
        <w:p>
          <w:pPr>
            <w:tabs>
              <w:tab w:val="center" w:pos="8160"/>
            </w:tabs>
            <w:ind w:firstLine="709"/>
            <w:textAlignment w:val="baseline"/>
            <w:rPr>
              <w:sz w:val="20"/>
              <w:lang w:eastAsia="lt-LT"/>
            </w:rPr>
          </w:pPr>
          <w:r>
            <w:rPr>
              <w:sz w:val="20"/>
              <w:lang w:eastAsia="lt-LT"/>
            </w:rPr>
            <w:t>(administracinėn atsakomybėn traukiamo asmens parašas)</w:t>
          </w:r>
        </w:p>
        <w:p>
          <w:pPr>
            <w:jc w:val="both"/>
            <w:textAlignment w:val="baseline"/>
            <w:rPr>
              <w:color w:val="000000"/>
              <w:szCs w:val="24"/>
              <w:lang w:eastAsia="lt-LT"/>
            </w:rPr>
          </w:pPr>
        </w:p>
        <w:p>
          <w:pPr>
            <w:jc w:val="both"/>
            <w:textAlignment w:val="baseline"/>
            <w:rPr>
              <w:color w:val="000000"/>
              <w:szCs w:val="24"/>
              <w:lang w:eastAsia="lt-LT"/>
            </w:rPr>
          </w:pPr>
          <w:r>
            <w:rPr>
              <w:color w:val="000000"/>
              <w:szCs w:val="24"/>
              <w:lang w:eastAsia="lt-LT"/>
            </w:rPr>
            <w:t>_____________</w:t>
          </w:r>
        </w:p>
        <w:p>
          <w:pPr>
            <w:ind w:firstLine="720"/>
            <w:jc w:val="both"/>
            <w:textAlignment w:val="baseline"/>
            <w:rPr>
              <w:b/>
              <w:bCs/>
              <w:sz w:val="20"/>
              <w:lang w:eastAsia="lt-LT"/>
            </w:rPr>
          </w:pPr>
          <w:r>
            <w:rPr>
              <w:sz w:val="20"/>
              <w:lang w:eastAsia="lt-LT"/>
            </w:rPr>
            <w:t xml:space="preserve">* </w:t>
          </w:r>
          <w:r>
            <w:rPr>
              <w:b/>
              <w:sz w:val="20"/>
              <w:lang w:eastAsia="lt-LT"/>
            </w:rPr>
            <w:t xml:space="preserve">ANK </w:t>
          </w:r>
          <w:r>
            <w:rPr>
              <w:b/>
              <w:bCs/>
              <w:sz w:val="20"/>
              <w:lang w:eastAsia="lt-LT"/>
            </w:rPr>
            <w:t>577 straipsnis. Administracinėn atsakomybėn traukiamas asmuo, jo teisės ir pareigos</w:t>
          </w:r>
        </w:p>
        <w:p>
          <w:pPr>
            <w:ind w:firstLine="720"/>
            <w:jc w:val="both"/>
            <w:textAlignment w:val="baseline"/>
            <w:rPr>
              <w:sz w:val="20"/>
              <w:lang w:eastAsia="lt-LT"/>
            </w:rPr>
          </w:pPr>
          <w:r>
            <w:rPr>
              <w:sz w:val="20"/>
              <w:lang w:eastAsia="lt-LT"/>
            </w:rPr>
            <w:t xml:space="preserve">1. Administracinėn atsakomybėn traukiamu asmeniu laikomas asmuo, kuris įtariamas administracinio nusižengimo padarymu ir kuriam administracinio nusižengimo tyrimą atliekantis pareigūnas surašė ar turi surašyti administracinio nusižengimo protokolą. </w:t>
          </w:r>
        </w:p>
        <w:p>
          <w:pPr>
            <w:ind w:firstLine="720"/>
            <w:jc w:val="both"/>
            <w:textAlignment w:val="baseline"/>
            <w:rPr>
              <w:sz w:val="20"/>
              <w:lang w:eastAsia="lt-LT"/>
            </w:rPr>
          </w:pPr>
          <w:r>
            <w:rPr>
              <w:sz w:val="20"/>
              <w:lang w:eastAsia="lt-LT"/>
            </w:rPr>
            <w:t>2. Administracinėn atsakomybėn traukiamas asmuo turi šias teises:</w:t>
          </w:r>
        </w:p>
        <w:p>
          <w:pPr>
            <w:ind w:firstLine="720"/>
            <w:jc w:val="both"/>
            <w:textAlignment w:val="baseline"/>
            <w:rPr>
              <w:sz w:val="20"/>
              <w:lang w:eastAsia="lt-LT"/>
            </w:rPr>
          </w:pPr>
          <w:r>
            <w:rPr>
              <w:sz w:val="20"/>
              <w:lang w:eastAsia="lt-LT"/>
            </w:rPr>
            <w:t>1) susipažinti su bylos medžiaga;</w:t>
          </w:r>
        </w:p>
        <w:p>
          <w:pPr>
            <w:ind w:firstLine="720"/>
            <w:jc w:val="both"/>
            <w:textAlignment w:val="baseline"/>
            <w:rPr>
              <w:sz w:val="20"/>
              <w:lang w:eastAsia="lt-LT"/>
            </w:rPr>
          </w:pPr>
          <w:r>
            <w:rPr>
              <w:sz w:val="20"/>
              <w:lang w:eastAsia="lt-LT"/>
            </w:rPr>
            <w:t>2) dalyvauti nagrinėjant bylą žodinio proceso tvarka ir duoti paaiškinimus;</w:t>
          </w:r>
        </w:p>
        <w:p>
          <w:pPr>
            <w:ind w:firstLine="720"/>
            <w:jc w:val="both"/>
            <w:textAlignment w:val="baseline"/>
            <w:rPr>
              <w:sz w:val="20"/>
              <w:lang w:eastAsia="lt-LT"/>
            </w:rPr>
          </w:pPr>
          <w:r>
            <w:rPr>
              <w:sz w:val="20"/>
              <w:lang w:eastAsia="lt-LT"/>
            </w:rPr>
            <w:t xml:space="preserve">3) teikti raštu ar el. ryšių priemonėmis paaiškinimus nagrinėjant bylą rašytinio proceso tvarka; </w:t>
          </w:r>
        </w:p>
        <w:p>
          <w:pPr>
            <w:ind w:firstLine="720"/>
            <w:jc w:val="both"/>
            <w:textAlignment w:val="baseline"/>
            <w:rPr>
              <w:sz w:val="20"/>
              <w:lang w:eastAsia="lt-LT"/>
            </w:rPr>
          </w:pPr>
          <w:r>
            <w:rPr>
              <w:sz w:val="20"/>
              <w:lang w:eastAsia="lt-LT"/>
            </w:rPr>
            <w:t>4) pateikti bylai reikšmingus dokumentus ir daiktus;</w:t>
          </w:r>
        </w:p>
        <w:p>
          <w:pPr>
            <w:ind w:firstLine="720"/>
            <w:jc w:val="both"/>
            <w:textAlignment w:val="baseline"/>
            <w:rPr>
              <w:sz w:val="20"/>
              <w:lang w:eastAsia="lt-LT"/>
            </w:rPr>
          </w:pPr>
          <w:r>
            <w:rPr>
              <w:sz w:val="20"/>
              <w:lang w:eastAsia="lt-LT"/>
            </w:rPr>
            <w:t>5) pareikšti prašymus ir nušalinimus;</w:t>
          </w:r>
        </w:p>
        <w:p>
          <w:pPr>
            <w:ind w:firstLine="720"/>
            <w:jc w:val="both"/>
            <w:textAlignment w:val="baseline"/>
            <w:rPr>
              <w:sz w:val="20"/>
              <w:lang w:eastAsia="lt-LT"/>
            </w:rPr>
          </w:pPr>
          <w:r>
            <w:rPr>
              <w:sz w:val="20"/>
              <w:lang w:eastAsia="lt-LT"/>
            </w:rPr>
            <w:t>6) naudotis teisine advokato ar kito įgalioto atstovo</w:t>
          </w:r>
          <w:r>
            <w:rPr>
              <w:b/>
              <w:sz w:val="20"/>
              <w:lang w:eastAsia="lt-LT"/>
            </w:rPr>
            <w:t xml:space="preserve"> </w:t>
          </w:r>
          <w:r>
            <w:rPr>
              <w:sz w:val="20"/>
              <w:lang w:eastAsia="lt-LT"/>
            </w:rPr>
            <w:t>pagalba;</w:t>
          </w:r>
        </w:p>
        <w:p>
          <w:pPr>
            <w:ind w:firstLine="720"/>
            <w:jc w:val="both"/>
            <w:textAlignment w:val="baseline"/>
            <w:rPr>
              <w:sz w:val="20"/>
              <w:lang w:eastAsia="lt-LT"/>
            </w:rPr>
          </w:pPr>
          <w:r>
            <w:rPr>
              <w:sz w:val="20"/>
              <w:lang w:eastAsia="lt-LT"/>
            </w:rPr>
            <w:t>7) kalbėti gimtąja kalba arba ta kalba, kurią jis moka, ir naudotis vertėjo paslaugomis, jeigu nemoka lietuvių kalbos;</w:t>
          </w:r>
        </w:p>
        <w:p>
          <w:pPr>
            <w:ind w:firstLine="720"/>
            <w:jc w:val="both"/>
            <w:textAlignment w:val="baseline"/>
            <w:rPr>
              <w:sz w:val="20"/>
              <w:lang w:eastAsia="lt-LT"/>
            </w:rPr>
          </w:pPr>
          <w:r>
            <w:rPr>
              <w:sz w:val="20"/>
              <w:lang w:eastAsia="lt-LT"/>
            </w:rPr>
            <w:t>8) nustatyta tvarka skųsti priimtus procesinius sprendimus.</w:t>
          </w:r>
        </w:p>
        <w:p>
          <w:pPr>
            <w:ind w:firstLine="720"/>
            <w:jc w:val="both"/>
            <w:textAlignment w:val="baseline"/>
            <w:rPr>
              <w:sz w:val="20"/>
              <w:lang w:eastAsia="lt-LT"/>
            </w:rPr>
          </w:pPr>
          <w:r>
            <w:rPr>
              <w:sz w:val="20"/>
              <w:lang w:eastAsia="lt-LT"/>
            </w:rPr>
            <w:t>3. Administracinėn atsakomybėn traukiamas asmuo privalo:</w:t>
          </w:r>
        </w:p>
        <w:p>
          <w:pPr>
            <w:ind w:firstLine="720"/>
            <w:jc w:val="both"/>
            <w:textAlignment w:val="baseline"/>
            <w:rPr>
              <w:sz w:val="20"/>
              <w:lang w:eastAsia="lt-LT"/>
            </w:rPr>
          </w:pPr>
          <w:r>
            <w:rPr>
              <w:sz w:val="20"/>
              <w:lang w:eastAsia="lt-LT"/>
            </w:rPr>
            <w:t>1) laikytis nustatytos teisenos tvarkos ir nepiktnaudžiauti savo procesinėmis teisėmis;</w:t>
          </w:r>
        </w:p>
        <w:p>
          <w:pPr>
            <w:ind w:firstLine="720"/>
            <w:jc w:val="both"/>
            <w:textAlignment w:val="baseline"/>
            <w:rPr>
              <w:sz w:val="20"/>
              <w:lang w:eastAsia="lt-LT"/>
            </w:rPr>
          </w:pPr>
          <w:r>
            <w:rPr>
              <w:sz w:val="20"/>
              <w:lang w:eastAsia="lt-LT"/>
            </w:rPr>
            <w:t>2) šaukiamas atvykti pas administracinį nusižengimą tiriantį pareigūną, į teismą ar į administracinio nusižengimo bylą ne teismo tvarka</w:t>
          </w:r>
          <w:r>
            <w:rPr>
              <w:bCs/>
              <w:sz w:val="20"/>
              <w:lang w:eastAsia="lt-LT"/>
            </w:rPr>
            <w:t xml:space="preserve"> nagrinėjančią instituciją</w:t>
          </w:r>
          <w:r>
            <w:rPr>
              <w:sz w:val="20"/>
              <w:lang w:eastAsia="lt-LT"/>
            </w:rPr>
            <w:t>.</w:t>
          </w:r>
        </w:p>
        <w:p>
          <w:pPr>
            <w:ind w:firstLine="720"/>
            <w:jc w:val="both"/>
            <w:textAlignment w:val="baseline"/>
            <w:rPr>
              <w:sz w:val="20"/>
              <w:lang w:eastAsia="lt-LT"/>
            </w:rPr>
          </w:pPr>
          <w:r>
            <w:rPr>
              <w:sz w:val="20"/>
              <w:lang w:eastAsia="lt-LT"/>
            </w:rPr>
            <w:t>4.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p>
          <w:pPr>
            <w:tabs>
              <w:tab w:val="left" w:pos="6237"/>
              <w:tab w:val="right" w:pos="8306"/>
            </w:tabs>
            <w:ind w:firstLine="720"/>
            <w:jc w:val="both"/>
            <w:textAlignment w:val="baseline"/>
            <w:rPr>
              <w:color w:val="000000"/>
              <w:sz w:val="20"/>
              <w:lang w:eastAsia="lt-LT"/>
            </w:rPr>
          </w:pPr>
          <w:r>
            <w:rPr>
              <w:sz w:val="20"/>
              <w:lang w:eastAsia="lt-LT"/>
            </w:rPr>
            <w:t>5. Turto, kuris gali būti konfiskuotas vadovaujantis ANK 29 straipsnio 4 dalimi, savininkas turi administracinio nusižengimo byloje šio straipsnio 2 ir 3 dalyse nurodytas teises ir pareigas.</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
          <w:sdtPr>
            <w:alias w:val="pabaiga"/>
            <w:tag w:val="part_188833b0103248e3b01da857ef3cdcff"/>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atvirtinta"/>
        <w:tag w:val="part_6c25979c6ce1400fb74c6ddc910f9a34"/>
        <w:lock w:val="sdtLocked"/>
        <w:richText/>
      </w:sdtPr>
      <w:sdtContent>
        <w:p>
          <w:r>
            <w:br w:type="page"/>
          </w:r>
        </w:p>
        <w:p>
          <w:pPr>
            <w:ind w:left="4820"/>
          </w:pPr>
          <w:r>
            <w:rPr>
              <w:lang w:eastAsia="ar-SA"/>
            </w:rPr>
            <w:t>PATVIRTINTA</w:t>
            <w:br/>
            <w:t>Lietuvos Respublikos Vyriausybės</w:t>
            <w:br/>
          </w:r>
          <w:r>
            <w:rPr>
              <w:szCs w:val="24"/>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t>596</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jc w:val="center"/>
            <w:rPr>
              <w:b/>
              <w:bCs/>
              <w:szCs w:val="24"/>
            </w:rPr>
          </w:pPr>
          <w:sdt>
            <w:sdtPr>
              <w:alias w:val="Pavadinimas"/>
              <w:tag w:val="title_6c25979c6ce1400fb74c6ddc910f9a34"/>
              <w:lock w:val="sdtLocked"/>
              <w:richText/>
            </w:sdtPr>
            <w:sdtContent>
              <w:r>
                <w:rPr>
                  <w:b/>
                  <w:szCs w:val="24"/>
                </w:rPr>
                <w:t>ADMINISTRACINIO NUSIŽENGIMO PROTOKOLO,</w:t>
              </w:r>
              <w:r>
                <w:rPr>
                  <w:b/>
                  <w:bCs/>
                  <w:szCs w:val="24"/>
                </w:rPr>
                <w:t xml:space="preserve"> NUTARIMO ADMINISTRACINIO NUSIŽENGIMO BYLOJE, NUTARIMO DĖL ADMINISTRACINIO NUSIŽENGIMO, KAI PROTOKOLAS NESURAŠOMAS,</w:t>
              </w:r>
              <w:r>
                <w:rPr>
                  <w:b/>
                  <w:szCs w:val="24"/>
                </w:rPr>
                <w:t xml:space="preserve"> FORMŲ PILDYMO TAISYKLĖS</w:t>
              </w:r>
            </w:sdtContent>
          </w:sdt>
        </w:p>
        <w:p>
          <w:pPr>
            <w:jc w:val="both"/>
            <w:rPr>
              <w:szCs w:val="24"/>
            </w:rPr>
          </w:pPr>
        </w:p>
        <w:p>
          <w:pPr>
            <w:jc w:val="both"/>
            <w:rPr>
              <w:szCs w:val="24"/>
            </w:rPr>
          </w:pPr>
        </w:p>
        <w:p>
          <w:pPr>
            <w:jc w:val="both"/>
            <w:rPr>
              <w:szCs w:val="24"/>
            </w:rPr>
          </w:pPr>
        </w:p>
        <w:sdt>
          <w:sdtPr>
            <w:alias w:val="1 p."/>
            <w:tag w:val="part_deaf49ef455c4d5bac42a689d2b32ac2"/>
            <w:lock w:val="sdtLocked"/>
            <w:richText/>
          </w:sdtPr>
          <w:sdtContent>
            <w:p>
              <w:pPr>
                <w:tabs>
                  <w:tab w:val="left" w:pos="1134"/>
                </w:tabs>
                <w:spacing w:line="360" w:lineRule="atLeast"/>
                <w:ind w:firstLine="720"/>
                <w:jc w:val="both"/>
                <w:rPr>
                  <w:szCs w:val="24"/>
                </w:rPr>
              </w:pPr>
              <w:sdt>
                <w:sdtPr>
                  <w:alias w:val="Numeris"/>
                  <w:tag w:val="nr_deaf49ef455c4d5bac42a689d2b32ac2"/>
                  <w:lock w:val="sdtLocked"/>
                  <w:richText/>
                </w:sdtPr>
                <w:sdtContent>
                  <w:r>
                    <w:rPr>
                      <w:szCs w:val="24"/>
                    </w:rPr>
                    <w:t>1</w:t>
                  </w:r>
                </w:sdtContent>
              </w:sdt>
              <w:r>
                <w:rPr>
                  <w:szCs w:val="24"/>
                </w:rPr>
                <w:t>. Administracinio nusižengimo protokolo,</w:t>
              </w:r>
              <w:r>
                <w:rPr>
                  <w:bCs/>
                  <w:szCs w:val="24"/>
                </w:rPr>
                <w:t xml:space="preserve"> Nutarimo administracinio nusižengimo byloje, Nutarimo dėl administracinio nusižengimo, kai protokolas nesurašomas,</w:t>
              </w:r>
              <w:r>
                <w:rPr>
                  <w:szCs w:val="24"/>
                </w:rPr>
                <w:t xml:space="preserve"> formų pildymo taisyklės nustato pagrindinius Administracinio nusižengimo protokolo (toliau – protokolas), Nutarimo administracinio nusižengimo byloje (toliau – nutarimas) ir Nutarimo dėl administracinio nusižengimo, kai protokolas nesurašomas (toliau – nutarimas, kai protokolas nesurašomas) (toliau kartu – dokumentai), formų pildymo reikalavimus.</w:t>
              </w:r>
            </w:p>
          </w:sdtContent>
        </w:sdt>
        <w:sdt>
          <w:sdtPr>
            <w:alias w:val="2 p."/>
            <w:tag w:val="part_738f114e170749b18e862c027144e60f"/>
            <w:lock w:val="sdtLocked"/>
            <w:richText/>
          </w:sdtPr>
          <w:sdtContent>
            <w:p>
              <w:pPr>
                <w:spacing w:line="360" w:lineRule="atLeast"/>
                <w:ind w:firstLine="720"/>
                <w:jc w:val="both"/>
                <w:rPr>
                  <w:szCs w:val="24"/>
                </w:rPr>
              </w:pPr>
              <w:sdt>
                <w:sdtPr>
                  <w:alias w:val="Numeris"/>
                  <w:tag w:val="nr_738f114e170749b18e862c027144e60f"/>
                  <w:lock w:val="sdtLocked"/>
                  <w:richText/>
                </w:sdtPr>
                <w:sdtContent>
                  <w:r>
                    <w:rPr>
                      <w:szCs w:val="24"/>
                    </w:rPr>
                    <w:t>2</w:t>
                  </w:r>
                </w:sdtContent>
              </w:sdt>
              <w:r>
                <w:rPr>
                  <w:szCs w:val="24"/>
                </w:rPr>
                <w:t>. Dokumentai pildomi aiškiai ir įskaitomai.</w:t>
              </w:r>
            </w:p>
          </w:sdtContent>
        </w:sdt>
        <w:sdt>
          <w:sdtPr>
            <w:alias w:val="3 p."/>
            <w:tag w:val="part_fdadcc76eead424997d362633bd00f06"/>
            <w:lock w:val="sdtLocked"/>
            <w:richText/>
          </w:sdtPr>
          <w:sdtContent>
            <w:p>
              <w:pPr>
                <w:spacing w:line="360" w:lineRule="atLeast"/>
                <w:ind w:firstLine="720"/>
                <w:jc w:val="both"/>
                <w:rPr>
                  <w:szCs w:val="24"/>
                </w:rPr>
              </w:pPr>
              <w:sdt>
                <w:sdtPr>
                  <w:alias w:val="Numeris"/>
                  <w:tag w:val="nr_fdadcc76eead424997d362633bd00f06"/>
                  <w:lock w:val="sdtLocked"/>
                  <w:richText/>
                </w:sdtPr>
                <w:sdtContent>
                  <w:r>
                    <w:rPr>
                      <w:szCs w:val="24"/>
                    </w:rPr>
                    <w:t>3</w:t>
                  </w:r>
                </w:sdtContent>
              </w:sdt>
              <w:r>
                <w:rPr>
                  <w:szCs w:val="24"/>
                </w:rPr>
                <w:t>. Suklydus dokumentą galima taisyti tik išbraukiant norimą taisyti žodį ir šalia jo parašant reikiamą žodį. Prie šio taisymo būtina pažymėti „Taisymu tikėti“ ir patvirtinti dokumentą surašiusio asmens ir asmens, traukiamo administracinėn atsakomybėn, parašais. Jeigu asmuo, traukiamas administracinėn atsakomybėn, nesutinka pasirašyti prie žymos „Taisymu tikėti“, dokumentą surašęs asmuo protokolą kryžmai perbraukia, įrašo žodį „SUGADINTAS“ ir pasirašo.</w:t>
              </w:r>
            </w:p>
          </w:sdtContent>
        </w:sdt>
        <w:sdt>
          <w:sdtPr>
            <w:alias w:val="4 p."/>
            <w:tag w:val="part_345afbda9cab4690bc9d657eeef67cfc"/>
            <w:lock w:val="sdtLocked"/>
            <w:richText/>
          </w:sdtPr>
          <w:sdtContent>
            <w:p>
              <w:pPr>
                <w:spacing w:line="360" w:lineRule="atLeast"/>
                <w:ind w:firstLine="720"/>
                <w:jc w:val="both"/>
                <w:rPr>
                  <w:szCs w:val="24"/>
                </w:rPr>
              </w:pPr>
              <w:sdt>
                <w:sdtPr>
                  <w:alias w:val="Numeris"/>
                  <w:tag w:val="nr_345afbda9cab4690bc9d657eeef67cfc"/>
                  <w:lock w:val="sdtLocked"/>
                  <w:richText/>
                </w:sdtPr>
                <w:sdtContent>
                  <w:r>
                    <w:rPr>
                      <w:szCs w:val="24"/>
                    </w:rPr>
                    <w:t>4</w:t>
                  </w:r>
                </w:sdtContent>
              </w:sdt>
              <w:r>
                <w:rPr>
                  <w:szCs w:val="24"/>
                </w:rPr>
                <w:t>. Protokolo ir nutarimo, kai protokolas nesurašomas, 2 eilutėje nurodomas asmens, traukiamo administracinėn atsakomybėn, asmens kodas (neturinčių asmens kodo asmenų, užsienio valstybių piliečių – gimimo data) ir pilietybė. Eilutėse, kurios nepildomos, dedamas brūkšnys. Protokolo ir nutarimo, kai protokolas nesurašomas, grafos, pažymėtos „*“, pildomos:</w:t>
              </w:r>
            </w:p>
            <w:sdt>
              <w:sdtPr>
                <w:alias w:val="4.1 pp."/>
                <w:tag w:val="part_ea72593cbd3d4bcc86efe9321bc384eb"/>
                <w:lock w:val="sdtLocked"/>
                <w:richText/>
              </w:sdtPr>
              <w:sdtContent>
                <w:p>
                  <w:pPr>
                    <w:spacing w:line="360" w:lineRule="atLeast"/>
                    <w:ind w:firstLine="720"/>
                    <w:jc w:val="both"/>
                    <w:rPr>
                      <w:szCs w:val="24"/>
                    </w:rPr>
                  </w:pPr>
                  <w:sdt>
                    <w:sdtPr>
                      <w:alias w:val="Numeris"/>
                      <w:tag w:val="nr_ea72593cbd3d4bcc86efe9321bc384eb"/>
                      <w:lock w:val="sdtLocked"/>
                      <w:richText/>
                    </w:sdtPr>
                    <w:sdtContent>
                      <w:r>
                        <w:rPr>
                          <w:szCs w:val="24"/>
                        </w:rPr>
                        <w:t>4.1</w:t>
                      </w:r>
                    </w:sdtContent>
                  </w:sdt>
                  <w:r>
                    <w:rPr>
                      <w:szCs w:val="24"/>
                    </w:rPr>
                    <w:t>. „Darbovietės pavadinimas, adresas, pareigos“ – jeigu už padarytą administracinį nusižengimą atsakomybėn traukiamas įmonės, įstaigos ar organizacijos vadovas ar kitas atsakingas asmuo;</w:t>
                  </w:r>
                </w:p>
              </w:sdtContent>
            </w:sdt>
            <w:sdt>
              <w:sdtPr>
                <w:alias w:val="4.2 pp."/>
                <w:tag w:val="part_12f5b5b62aa64f808729aa09efc1aabf"/>
                <w:lock w:val="sdtLocked"/>
                <w:richText/>
              </w:sdtPr>
              <w:sdtContent>
                <w:p>
                  <w:pPr>
                    <w:spacing w:line="360" w:lineRule="atLeast"/>
                    <w:ind w:firstLine="720"/>
                    <w:jc w:val="both"/>
                    <w:rPr>
                      <w:color w:val="000000"/>
                      <w:szCs w:val="24"/>
                    </w:rPr>
                  </w:pPr>
                  <w:sdt>
                    <w:sdtPr>
                      <w:alias w:val="Numeris"/>
                      <w:tag w:val="nr_12f5b5b62aa64f808729aa09efc1aabf"/>
                      <w:lock w:val="sdtLocked"/>
                      <w:richText/>
                    </w:sdtPr>
                    <w:sdtContent>
                      <w:r>
                        <w:rPr>
                          <w:color w:val="000000"/>
                          <w:szCs w:val="24"/>
                        </w:rPr>
                        <w:t>4.2</w:t>
                      </w:r>
                    </w:sdtContent>
                  </w:sdt>
                  <w:r>
                    <w:rPr>
                      <w:color w:val="000000"/>
                      <w:szCs w:val="24"/>
                    </w:rPr>
                    <w:t>. „Asmens dokumento pavadinimas, numeris, jį išdavusios valstybės pavadinimas“ – jeigu už padarytą administracinį nusižengimą atsakomybėn traukiamas asmuo yra užsienio valstybės pilietis arba asmuo be pilietybės; jeigu už padarytą administracinį nusižengimą atsakomybėn traukiamas asmuo yra Lietuvos Respublikos pilietis, ši grafa pildoma tuo atveju, kai jo asmenybė nustatoma remiantis pateiktu asmens dokumentu (Lietuvos Respublikoje ar užsienio valstybėje išduotas pasas, asmens tapatybės kortelė, Lietuvos Respublikoje išduotas užsieniečio pasas, asmens be pilietybės kelionės dokumentas, p</w:t>
                  </w:r>
                  <w:r>
                    <w:rPr>
                      <w:szCs w:val="24"/>
                    </w:rPr>
                    <w:t>abėgėlio kelionės dokumentas</w:t>
                  </w:r>
                  <w:r>
                    <w:rPr>
                      <w:color w:val="000000"/>
                      <w:szCs w:val="24"/>
                    </w:rPr>
                    <w:t xml:space="preserve">, Lietuvos Respublikos ilgalaikio gyventojo leidimas gyventi Europos Sąjungoje (leidimas nuolat gyventi), Leidimas laikinai gyventi Lietuvos Respublikoje, pažyma Europos Sąjungos valstybės narės piliečiui jo teisei gyventi Lietuvos Respublikoje patvirtinti, pažyma Europos Sąjungos valstybės narės piliečio teisei nuolat gyventi Lietuvos Respublikoje patvirtinti, </w:t>
                  </w:r>
                  <w:r>
                    <w:rPr>
                      <w:szCs w:val="24"/>
                    </w:rPr>
                    <w:t>u</w:t>
                  </w:r>
                  <w:r>
                    <w:rPr>
                      <w:color w:val="000000"/>
                      <w:szCs w:val="24"/>
                    </w:rPr>
                    <w:t xml:space="preserve">žsieniečio registracijos pažymėjimas, Sąjungos piliečio šeimos nario leidimo laikinai gyventi šalyje kortelė, Sąjungos piliečio šeimos nario leidimo nuolat gyventi šalyje kortelė, </w:t>
                  </w:r>
                  <w:r>
                    <w:rPr>
                      <w:szCs w:val="24"/>
                    </w:rPr>
                    <w:t>v</w:t>
                  </w:r>
                  <w:r>
                    <w:rPr>
                      <w:color w:val="000000"/>
                      <w:szCs w:val="24"/>
                    </w:rPr>
                    <w:t xml:space="preserve">airuotojo pažymėjimas); </w:t>
                  </w:r>
                </w:p>
              </w:sdtContent>
            </w:sdt>
            <w:sdt>
              <w:sdtPr>
                <w:alias w:val="4.3 pp."/>
                <w:tag w:val="part_a9f79051ab134d51b8d11c7a9e4dac87"/>
                <w:lock w:val="sdtLocked"/>
                <w:richText/>
              </w:sdtPr>
              <w:sdtContent>
                <w:p>
                  <w:pPr>
                    <w:spacing w:line="360" w:lineRule="atLeast"/>
                    <w:ind w:firstLine="720"/>
                    <w:jc w:val="both"/>
                    <w:rPr>
                      <w:szCs w:val="24"/>
                      <w:lang w:eastAsia="lt-LT"/>
                    </w:rPr>
                  </w:pPr>
                  <w:sdt>
                    <w:sdtPr>
                      <w:alias w:val="Numeris"/>
                      <w:tag w:val="nr_a9f79051ab134d51b8d11c7a9e4dac87"/>
                      <w:lock w:val="sdtLocked"/>
                      <w:richText/>
                    </w:sdtPr>
                    <w:sdtContent>
                      <w:r>
                        <w:rPr>
                          <w:szCs w:val="24"/>
                        </w:rPr>
                        <w:t>4.3</w:t>
                      </w:r>
                    </w:sdtContent>
                  </w:sdt>
                  <w:r>
                    <w:rPr>
                      <w:szCs w:val="24"/>
                    </w:rPr>
                    <w:t>. „Vairuotojo vairavimo stažas, metais“ – jeigu asmuo padarė administracinį nusižengimą vairuodamas transporto priemonę ir turi teisę vairuoti transporto priemones arba tokia teisė iš jo atimta;</w:t>
                  </w:r>
                </w:p>
              </w:sdtContent>
            </w:sdt>
            <w:sdt>
              <w:sdtPr>
                <w:alias w:val="4.4 pp."/>
                <w:tag w:val="part_1211b71e65774fe6ab330d80389ca797"/>
                <w:lock w:val="sdtLocked"/>
                <w:richText/>
              </w:sdtPr>
              <w:sdtContent>
                <w:p>
                  <w:pPr>
                    <w:spacing w:line="360" w:lineRule="atLeast"/>
                    <w:ind w:firstLine="720"/>
                    <w:jc w:val="both"/>
                    <w:rPr>
                      <w:szCs w:val="24"/>
                    </w:rPr>
                  </w:pPr>
                  <w:sdt>
                    <w:sdtPr>
                      <w:alias w:val="Numeris"/>
                      <w:tag w:val="nr_1211b71e65774fe6ab330d80389ca797"/>
                      <w:lock w:val="sdtLocked"/>
                      <w:richText/>
                    </w:sdtPr>
                    <w:sdtContent>
                      <w:r>
                        <w:rPr>
                          <w:szCs w:val="24"/>
                        </w:rPr>
                        <w:t>4.4</w:t>
                      </w:r>
                    </w:sdtContent>
                  </w:sdt>
                  <w:r>
                    <w:rPr>
                      <w:szCs w:val="24"/>
                    </w:rPr>
                    <w:t>. „Transporto priemonės (-ių) markė, modelis“, „Valstybinis Nr., identifikavimo Nr. (VIN kodas ar kitas gamintojo suteiktas identifikavimo kodas)“ – jeigu asmuo padarė administracinį nusižengimą vairuodamas transporto priemonę;</w:t>
                  </w:r>
                </w:p>
              </w:sdtContent>
            </w:sdt>
            <w:sdt>
              <w:sdtPr>
                <w:alias w:val="4.5 pp."/>
                <w:tag w:val="part_79d0205531174bc385e95cfc3d0672a8"/>
                <w:lock w:val="sdtLocked"/>
                <w:richText/>
              </w:sdtPr>
              <w:sdtContent>
                <w:p>
                  <w:pPr>
                    <w:spacing w:line="360" w:lineRule="atLeast"/>
                    <w:ind w:firstLine="720"/>
                    <w:jc w:val="both"/>
                    <w:rPr>
                      <w:szCs w:val="24"/>
                    </w:rPr>
                  </w:pPr>
                  <w:sdt>
                    <w:sdtPr>
                      <w:alias w:val="Numeris"/>
                      <w:tag w:val="nr_79d0205531174bc385e95cfc3d0672a8"/>
                      <w:lock w:val="sdtLocked"/>
                      <w:richText/>
                    </w:sdtPr>
                    <w:sdtContent>
                      <w:r>
                        <w:rPr>
                          <w:szCs w:val="24"/>
                        </w:rPr>
                        <w:t>4.5</w:t>
                      </w:r>
                    </w:sdtContent>
                  </w:sdt>
                  <w:r>
                    <w:rPr>
                      <w:szCs w:val="24"/>
                    </w:rPr>
                    <w:t>. „Transporto priemonės valdytojas, savininkas (vardas ir pavardė, asmens kodas, deklaruotos gyvenamosios vietos adresas arba juridinio asmens pavadinimas, kodas, adresas)“ – jeigu asmuo padarė administracinį nusižengimą vairuodamas jam nuosavybės teise arba juridiniam asmeniui priklausančią transporto priemonę. Duomenys nenurodomi, jeigu administracinis nusižengimas padarytas vairuojant kitam fiziniam asmeniui nuosavybės teise priklausančią transporto priemonę;</w:t>
                  </w:r>
                </w:p>
              </w:sdtContent>
            </w:sdt>
            <w:sdt>
              <w:sdtPr>
                <w:alias w:val="4.6 pp."/>
                <w:tag w:val="part_2651696809984d3c9b79b196af89760c"/>
                <w:lock w:val="sdtLocked"/>
                <w:richText/>
              </w:sdtPr>
              <w:sdtContent>
                <w:p>
                  <w:pPr>
                    <w:spacing w:line="360" w:lineRule="atLeast"/>
                    <w:ind w:firstLine="720"/>
                    <w:jc w:val="both"/>
                    <w:rPr>
                      <w:szCs w:val="24"/>
                    </w:rPr>
                  </w:pPr>
                  <w:sdt>
                    <w:sdtPr>
                      <w:alias w:val="Numeris"/>
                      <w:tag w:val="nr_2651696809984d3c9b79b196af89760c"/>
                      <w:lock w:val="sdtLocked"/>
                      <w:richText/>
                    </w:sdtPr>
                    <w:sdtContent>
                      <w:r>
                        <w:rPr>
                          <w:szCs w:val="24"/>
                        </w:rPr>
                        <w:t>4.6</w:t>
                      </w:r>
                    </w:sdtContent>
                  </w:sdt>
                  <w:r>
                    <w:rPr>
                      <w:szCs w:val="24"/>
                    </w:rPr>
                    <w:t>. „Nusižengimui nustatyti panaudotos techninės priemonės (pavadinimas, numeris, metrologinės patikros liudijimo Nr., prietaiso rodmenys, paklaida)“ – jeigu nusižengimui nustatyti panaudotos techninės priemonės;</w:t>
                  </w:r>
                </w:p>
              </w:sdtContent>
            </w:sdt>
            <w:sdt>
              <w:sdtPr>
                <w:alias w:val="4.7 pp."/>
                <w:tag w:val="part_cfa95743642d4f8fb0b9056c53e0aec0"/>
                <w:lock w:val="sdtLocked"/>
                <w:richText/>
              </w:sdtPr>
              <w:sdtContent>
                <w:p>
                  <w:pPr>
                    <w:spacing w:line="360" w:lineRule="atLeast"/>
                    <w:ind w:firstLine="720"/>
                    <w:jc w:val="both"/>
                    <w:rPr>
                      <w:szCs w:val="24"/>
                    </w:rPr>
                  </w:pPr>
                  <w:sdt>
                    <w:sdtPr>
                      <w:alias w:val="Numeris"/>
                      <w:tag w:val="nr_cfa95743642d4f8fb0b9056c53e0aec0"/>
                      <w:lock w:val="sdtLocked"/>
                      <w:richText/>
                    </w:sdtPr>
                    <w:sdtContent>
                      <w:r>
                        <w:rPr>
                          <w:szCs w:val="24"/>
                        </w:rPr>
                        <w:t>4.7</w:t>
                      </w:r>
                    </w:sdtContent>
                  </w:sdt>
                  <w:r>
                    <w:rPr>
                      <w:szCs w:val="24"/>
                    </w:rPr>
                    <w:t>. „Nusižengimo faktą liudija (vardas ir pavardė, gimimo data, gyvenamosios vietos adresas, telefono Nr., parašas)“ – jeigu yra administracinio nusižengimo padarymo liudytojų;</w:t>
                  </w:r>
                </w:p>
              </w:sdtContent>
            </w:sdt>
            <w:sdt>
              <w:sdtPr>
                <w:alias w:val="4.8 pp."/>
                <w:tag w:val="part_5174ba5922fc48f9b8b45c441ede79f9"/>
                <w:lock w:val="sdtLocked"/>
                <w:richText/>
              </w:sdtPr>
              <w:sdtContent>
                <w:p>
                  <w:pPr>
                    <w:spacing w:line="360" w:lineRule="atLeast"/>
                    <w:ind w:firstLine="720"/>
                    <w:jc w:val="both"/>
                    <w:rPr>
                      <w:szCs w:val="24"/>
                    </w:rPr>
                  </w:pPr>
                  <w:sdt>
                    <w:sdtPr>
                      <w:alias w:val="Numeris"/>
                      <w:tag w:val="nr_5174ba5922fc48f9b8b45c441ede79f9"/>
                      <w:lock w:val="sdtLocked"/>
                      <w:richText/>
                    </w:sdtPr>
                    <w:sdtContent>
                      <w:r>
                        <w:rPr>
                          <w:szCs w:val="24"/>
                        </w:rPr>
                        <w:t>4.8</w:t>
                      </w:r>
                    </w:sdtContent>
                  </w:sdt>
                  <w:r>
                    <w:rPr>
                      <w:szCs w:val="24"/>
                    </w:rPr>
                    <w:t>. „Nusižengimo metu nukentėjo (vardas ir pavardė, gimimo data, gyvenamosios vietos adresas, telefono Nr., parašas)“ – jeigu yra asmenų,</w:t>
                  </w:r>
                  <w:r>
                    <w:rPr>
                      <w:bCs/>
                      <w:szCs w:val="24"/>
                    </w:rPr>
                    <w:t xml:space="preserve"> pripažįstamų nukentėjusiaisiais vadovaujantis </w:t>
                  </w:r>
                  <w:r>
                    <w:rPr>
                      <w:szCs w:val="24"/>
                    </w:rPr>
                    <w:t>Lietuvos Respublikos administracinių nusižengimų kodekso</w:t>
                  </w:r>
                  <w:r>
                    <w:rPr>
                      <w:bCs/>
                      <w:szCs w:val="24"/>
                    </w:rPr>
                    <w:t xml:space="preserve"> (toliau – ANK) 578</w:t>
                  </w:r>
                  <w:r>
                    <w:rPr>
                      <w:szCs w:val="24"/>
                    </w:rPr>
                    <w:t> </w:t>
                  </w:r>
                  <w:r>
                    <w:rPr>
                      <w:bCs/>
                      <w:szCs w:val="24"/>
                    </w:rPr>
                    <w:t>straipsniu</w:t>
                  </w:r>
                  <w:r>
                    <w:rPr>
                      <w:szCs w:val="24"/>
                    </w:rPr>
                    <w:t>;</w:t>
                  </w:r>
                </w:p>
              </w:sdtContent>
            </w:sdt>
            <w:sdt>
              <w:sdtPr>
                <w:alias w:val="4.9 pp."/>
                <w:tag w:val="part_d559fcaad5f9413d86969d603008d251"/>
                <w:lock w:val="sdtLocked"/>
                <w:richText/>
              </w:sdtPr>
              <w:sdtContent>
                <w:p>
                  <w:pPr>
                    <w:spacing w:line="360" w:lineRule="atLeast"/>
                    <w:ind w:firstLine="720"/>
                    <w:jc w:val="both"/>
                    <w:rPr>
                      <w:szCs w:val="24"/>
                    </w:rPr>
                  </w:pPr>
                  <w:sdt>
                    <w:sdtPr>
                      <w:alias w:val="Numeris"/>
                      <w:tag w:val="nr_d559fcaad5f9413d86969d603008d251"/>
                      <w:lock w:val="sdtLocked"/>
                      <w:richText/>
                    </w:sdtPr>
                    <w:sdtContent>
                      <w:r>
                        <w:rPr>
                          <w:szCs w:val="24"/>
                        </w:rPr>
                        <w:t>4.9</w:t>
                      </w:r>
                    </w:sdtContent>
                  </w:sdt>
                  <w:r>
                    <w:rPr>
                      <w:szCs w:val="24"/>
                    </w:rPr>
                    <w:t>. „Tyrimo veiksmai, jų rezultatai“ – kai administracinio nusižengimo protokolas surašomas tyrimo veiksmų atlikimo metu ar tuoj pat po jų ir nerašomas atskiras tyrimo veiksmų protokolas, apie tyrimo veiksmų atlikimą įrašoma protokole. Nurodoma informacija vadovaujantis ANK 594 straipsniu.</w:t>
                  </w:r>
                </w:p>
              </w:sdtContent>
            </w:sdt>
          </w:sdtContent>
        </w:sdt>
        <w:sdt>
          <w:sdtPr>
            <w:alias w:val="5 p."/>
            <w:tag w:val="part_4e4272d7778242bd87fc9e419b59f3fc"/>
            <w:lock w:val="sdtLocked"/>
            <w:richText/>
          </w:sdtPr>
          <w:sdtContent>
            <w:p>
              <w:pPr>
                <w:spacing w:line="360" w:lineRule="atLeast"/>
                <w:ind w:firstLine="720"/>
                <w:jc w:val="both"/>
                <w:rPr>
                  <w:szCs w:val="24"/>
                </w:rPr>
              </w:pPr>
              <w:sdt>
                <w:sdtPr>
                  <w:alias w:val="Numeris"/>
                  <w:tag w:val="nr_4e4272d7778242bd87fc9e419b59f3fc"/>
                  <w:lock w:val="sdtLocked"/>
                  <w:richText/>
                </w:sdtPr>
                <w:sdtContent>
                  <w:r>
                    <w:rPr>
                      <w:szCs w:val="24"/>
                    </w:rPr>
                    <w:t>5</w:t>
                  </w:r>
                </w:sdtContent>
              </w:sdt>
              <w:r>
                <w:rPr>
                  <w:szCs w:val="24"/>
                </w:rPr>
                <w:t>. Kiekvieno dokumento puslapio dešiniajame apatiniame kampe pasirašo dokumentą surašęs asmuo.</w:t>
              </w:r>
            </w:p>
          </w:sdtContent>
        </w:sdt>
        <w:sdt>
          <w:sdtPr>
            <w:alias w:val="6 p."/>
            <w:tag w:val="part_de589e79271d42208e3ace937fb4a66a"/>
            <w:lock w:val="sdtLocked"/>
            <w:richText/>
          </w:sdtPr>
          <w:sdtContent>
            <w:p>
              <w:pPr>
                <w:spacing w:line="360" w:lineRule="atLeast"/>
                <w:ind w:firstLine="720"/>
                <w:jc w:val="both"/>
                <w:rPr>
                  <w:szCs w:val="24"/>
                </w:rPr>
              </w:pPr>
              <w:sdt>
                <w:sdtPr>
                  <w:alias w:val="Numeris"/>
                  <w:tag w:val="nr_de589e79271d42208e3ace937fb4a66a"/>
                  <w:lock w:val="sdtLocked"/>
                  <w:richText/>
                </w:sdtPr>
                <w:sdtContent>
                  <w:r>
                    <w:rPr>
                      <w:szCs w:val="24"/>
                    </w:rPr>
                    <w:t>6</w:t>
                  </w:r>
                </w:sdtContent>
              </w:sdt>
              <w:r>
                <w:rPr>
                  <w:szCs w:val="24"/>
                </w:rPr>
                <w:t>. Administracinėn atsakomybėn traukiamas asmuo turi būti supažindintas su jo teisėmis ir pareigomis, informuotas apie administracinio nusižengimo bylos nagrinėjimo datą, laiką ir vietą (jeigu surašant protokolą data, laikas ir vieta žinomi) pasirašytinai. Jeigu surašant protokolą administracinio nusižengimo bylos nagrinėjimo data, laikas ir vieta nežinomi, surašant protokolą asmuo turi būti informuotas apie šios informacijos pateikimo datą ir / ar būdą.</w:t>
              </w:r>
            </w:p>
          </w:sdtContent>
        </w:sdt>
        <w:sdt>
          <w:sdtPr>
            <w:alias w:val="7 p."/>
            <w:tag w:val="part_9897d9c567da494a8c14dba78288d9cd"/>
            <w:lock w:val="sdtLocked"/>
            <w:richText/>
          </w:sdtPr>
          <w:sdtContent>
            <w:p>
              <w:pPr>
                <w:spacing w:line="360" w:lineRule="atLeast"/>
                <w:ind w:firstLine="720"/>
                <w:jc w:val="both"/>
                <w:rPr>
                  <w:szCs w:val="24"/>
                </w:rPr>
              </w:pPr>
              <w:sdt>
                <w:sdtPr>
                  <w:alias w:val="Numeris"/>
                  <w:tag w:val="nr_9897d9c567da494a8c14dba78288d9cd"/>
                  <w:lock w:val="sdtLocked"/>
                  <w:richText/>
                </w:sdtPr>
                <w:sdtContent>
                  <w:r>
                    <w:rPr>
                      <w:szCs w:val="24"/>
                    </w:rPr>
                    <w:t>7</w:t>
                  </w:r>
                </w:sdtContent>
              </w:sdt>
              <w:r>
                <w:rPr>
                  <w:szCs w:val="24"/>
                </w:rPr>
                <w:t xml:space="preserve">. Administracinėn atsakomybėn traukiamas asmuo turi pasirašyti dokumentą. Jeigu asmuo protokolą pasirašyti atsisako, tai pažymima surašytame protokole: parašui skirtoje vietoje pažymima „Atsisakė“. Administracinėn atsakomybėn traukiamam asmeniui draudžiama duoti pasirašyti neužpildytą ar nevisiškai užpildytą dokumentą. </w:t>
              </w:r>
            </w:p>
          </w:sdtContent>
        </w:sdt>
        <w:sdt>
          <w:sdtPr>
            <w:alias w:val="8 p."/>
            <w:tag w:val="part_f0dd8714238f4995acd37d6e28382965"/>
            <w:lock w:val="sdtLocked"/>
            <w:richText/>
          </w:sdtPr>
          <w:sdtContent>
            <w:p>
              <w:pPr>
                <w:spacing w:line="360" w:lineRule="atLeast"/>
                <w:ind w:firstLine="720"/>
                <w:jc w:val="both"/>
                <w:rPr>
                  <w:szCs w:val="24"/>
                </w:rPr>
              </w:pPr>
              <w:sdt>
                <w:sdtPr>
                  <w:alias w:val="Numeris"/>
                  <w:tag w:val="nr_f0dd8714238f4995acd37d6e28382965"/>
                  <w:lock w:val="sdtLocked"/>
                  <w:richText/>
                </w:sdtPr>
                <w:sdtContent>
                  <w:r>
                    <w:rPr>
                      <w:szCs w:val="24"/>
                    </w:rPr>
                    <w:t>8</w:t>
                  </w:r>
                </w:sdtContent>
              </w:sdt>
              <w:r>
                <w:rPr>
                  <w:szCs w:val="24"/>
                </w:rPr>
                <w:t>. Jeigu surašant protokolą dalyvauja liudytojai ir (ar) nukentėjusieji, protokolą gali pasirašyti ir šie asmenys.</w:t>
              </w:r>
            </w:p>
          </w:sdtContent>
        </w:sdt>
        <w:sdt>
          <w:sdtPr>
            <w:alias w:val="9 p."/>
            <w:tag w:val="part_9db91da4be8a4944bbfe22dba91d63fd"/>
            <w:lock w:val="sdtLocked"/>
            <w:richText/>
          </w:sdtPr>
          <w:sdtContent>
            <w:p>
              <w:pPr>
                <w:spacing w:line="360" w:lineRule="atLeast"/>
                <w:ind w:firstLine="720"/>
                <w:jc w:val="both"/>
                <w:rPr>
                  <w:color w:val="000000"/>
                  <w:szCs w:val="24"/>
                  <w:lang w:eastAsia="lt-LT"/>
                </w:rPr>
              </w:pPr>
              <w:sdt>
                <w:sdtPr>
                  <w:alias w:val="Numeris"/>
                  <w:tag w:val="nr_9db91da4be8a4944bbfe22dba91d63fd"/>
                  <w:lock w:val="sdtLocked"/>
                  <w:richText/>
                </w:sdtPr>
                <w:sdtContent>
                  <w:r>
                    <w:rPr>
                      <w:szCs w:val="24"/>
                      <w:lang w:eastAsia="lt-LT"/>
                    </w:rPr>
                    <w:t>9</w:t>
                  </w:r>
                </w:sdtContent>
              </w:sdt>
              <w:r>
                <w:rPr>
                  <w:szCs w:val="24"/>
                  <w:lang w:eastAsia="lt-LT"/>
                </w:rPr>
                <w:t>. Protokolas surašomas 2 egzemplioriais. Vienas protokolo egzempliorius nedelsiant įteikiamas (</w:t>
              </w:r>
              <w:r>
                <w:rPr>
                  <w:bCs/>
                  <w:szCs w:val="24"/>
                  <w:lang w:eastAsia="lt-LT"/>
                </w:rPr>
                <w:t xml:space="preserve">ANK </w:t>
              </w:r>
              <w:r>
                <w:rPr>
                  <w:szCs w:val="24"/>
                  <w:lang w:eastAsia="lt-LT"/>
                </w:rPr>
                <w:t xml:space="preserve">nustatytais atvejais </w:t>
              </w:r>
              <w:r>
                <w:rPr>
                  <w:bCs/>
                  <w:color w:val="000000"/>
                  <w:szCs w:val="24"/>
                  <w:lang w:eastAsia="lt-LT"/>
                </w:rPr>
                <w:t xml:space="preserve">siunčiamas) </w:t>
              </w:r>
              <w:r>
                <w:rPr>
                  <w:szCs w:val="24"/>
                  <w:lang w:eastAsia="lt-LT"/>
                </w:rPr>
                <w:t xml:space="preserve">administracinėn atsakomybėn traukiamam asmeniui. </w:t>
              </w:r>
              <w:r>
                <w:rPr>
                  <w:color w:val="000000"/>
                  <w:szCs w:val="24"/>
                  <w:lang w:eastAsia="lt-LT"/>
                </w:rPr>
                <w:t>Protokolo kopija (nuorašas), laikantis asmens duomenų teisinės apsaugos reikalavimų, taip pat įteikiama arba siunčiama nukentėjusiajam.</w:t>
              </w:r>
            </w:p>
            <w:p>
              <w:pPr>
                <w:spacing w:line="360" w:lineRule="atLeast"/>
                <w:ind w:firstLine="720"/>
                <w:jc w:val="both"/>
                <w:rPr>
                  <w:szCs w:val="24"/>
                  <w:lang w:eastAsia="lt-LT"/>
                </w:rPr>
              </w:pPr>
              <w:r>
                <w:rPr>
                  <w:szCs w:val="24"/>
                  <w:lang w:eastAsia="lt-LT"/>
                </w:rPr>
                <w:t>Vienas protokolo egzempliorius administracinėn atsakomybėn traukiamam asmeniui įteikiamas ir tada, jeigu šis atsisako pasirašyti protokolą. Jeigu protokolo egzempliorių priimti atsisakoma, parašui skirtoje vietoje pažymima „Atsisakė“.</w:t>
              </w:r>
            </w:p>
            <w:p>
              <w:pPr>
                <w:spacing w:line="360" w:lineRule="atLeast"/>
                <w:ind w:firstLine="720"/>
                <w:jc w:val="both"/>
                <w:rPr>
                  <w:szCs w:val="24"/>
                </w:rPr>
              </w:pPr>
              <w:r>
                <w:rPr>
                  <w:szCs w:val="24"/>
                </w:rPr>
                <w:t>Jeigu protokolas surašomas administracinėn atsakomybėn traukiamam asmeniui nedalyvaujant, protokolą pasirašo tik jį surašęs asmuo.</w:t>
              </w:r>
            </w:p>
          </w:sdtContent>
        </w:sdt>
        <w:sdt>
          <w:sdtPr>
            <w:alias w:val="10 p."/>
            <w:tag w:val="part_8ddf370c84664e2c83f016978ce0a5d6"/>
            <w:lock w:val="sdtLocked"/>
            <w:richText/>
          </w:sdtPr>
          <w:sdtContent>
            <w:p>
              <w:pPr>
                <w:spacing w:line="360" w:lineRule="atLeast"/>
                <w:ind w:firstLine="720"/>
                <w:jc w:val="both"/>
                <w:rPr>
                  <w:szCs w:val="24"/>
                </w:rPr>
              </w:pPr>
              <w:sdt>
                <w:sdtPr>
                  <w:alias w:val="Numeris"/>
                  <w:tag w:val="nr_8ddf370c84664e2c83f016978ce0a5d6"/>
                  <w:lock w:val="sdtLocked"/>
                  <w:richText/>
                </w:sdtPr>
                <w:sdtContent>
                  <w:r>
                    <w:rPr>
                      <w:szCs w:val="24"/>
                    </w:rPr>
                    <w:t>10</w:t>
                  </w:r>
                </w:sdtContent>
              </w:sdt>
              <w:r>
                <w:rPr>
                  <w:szCs w:val="24"/>
                </w:rPr>
                <w:t xml:space="preserve">. Administracinį nusižengimą padariusiam asmeniui kartu su dokumentu pateikiamas Valstybinės mokesčių inspekcijos prie Lietuvos Respublikos finansų ministerijos biudžeto pajamų surenkamųjų sąskaitų Lietuvos bankuose sąrašas ir informacija, kaip sumokėti baudą, ir pažymima, kad mokėjimo pavedime būtina nurodyti administracinio nusižengimo identifikacinį kodą (ROIK), suformuotą Administracinių nusižengimų registre (toliau – ANR), arba dokumento, kuriuo paskirta bauda už administracinį nusižengimą, numerį. </w:t>
              </w:r>
            </w:p>
          </w:sdtContent>
        </w:sdt>
        <w:sdt>
          <w:sdtPr>
            <w:alias w:val="11 p."/>
            <w:tag w:val="part_7435964da2f6431c9bd4fc7d67084c8d"/>
            <w:lock w:val="sdtLocked"/>
            <w:richText/>
          </w:sdtPr>
          <w:sdtContent>
            <w:p>
              <w:pPr>
                <w:spacing w:line="360" w:lineRule="atLeast"/>
                <w:ind w:firstLine="720"/>
                <w:jc w:val="both"/>
                <w:rPr>
                  <w:szCs w:val="24"/>
                </w:rPr>
              </w:pPr>
              <w:sdt>
                <w:sdtPr>
                  <w:alias w:val="Numeris"/>
                  <w:tag w:val="nr_7435964da2f6431c9bd4fc7d67084c8d"/>
                  <w:lock w:val="sdtLocked"/>
                  <w:richText/>
                </w:sdtPr>
                <w:sdtContent>
                  <w:r>
                    <w:rPr>
                      <w:szCs w:val="24"/>
                    </w:rPr>
                    <w:t>11</w:t>
                  </w:r>
                </w:sdtContent>
              </w:sdt>
              <w:r>
                <w:rPr>
                  <w:szCs w:val="24"/>
                </w:rPr>
                <w:t>. Pildant dokumentus elektroninėmis ANR priemonėmis, juose nurodomas ANR objekto identifikacinis kodas (ROIK), o protokole su administraciniu nurodymu ir nutarime, kai protokolas nesurašomas, kuriais asmeniui skiriama administracinė nuobauda – bauda, papildomai nurodomas brūkšninis kodas su informacija apie paskirtą baudą.</w:t>
              </w:r>
            </w:p>
          </w:sdtContent>
        </w:sdt>
        <w:sdt>
          <w:sdtPr>
            <w:alias w:val="12 p."/>
            <w:tag w:val="part_f9ff53c72d2845e59695effc2cd3d6b9"/>
            <w:lock w:val="sdtLocked"/>
            <w:richText/>
          </w:sdtPr>
          <w:sdtContent>
            <w:p>
              <w:pPr>
                <w:spacing w:line="360" w:lineRule="atLeast"/>
                <w:ind w:firstLine="720"/>
                <w:jc w:val="both"/>
                <w:rPr>
                  <w:szCs w:val="24"/>
                </w:rPr>
              </w:pPr>
              <w:sdt>
                <w:sdtPr>
                  <w:alias w:val="Numeris"/>
                  <w:tag w:val="nr_f9ff53c72d2845e59695effc2cd3d6b9"/>
                  <w:lock w:val="sdtLocked"/>
                  <w:richText/>
                </w:sdtPr>
                <w:sdtContent>
                  <w:r>
                    <w:rPr>
                      <w:szCs w:val="24"/>
                    </w:rPr>
                    <w:t>12</w:t>
                  </w:r>
                </w:sdtContent>
              </w:sdt>
              <w:r>
                <w:rPr>
                  <w:szCs w:val="24"/>
                </w:rPr>
                <w:t xml:space="preserve">. Dokumentai elektroninių ryšių priemonėmis pateikiami </w:t>
              </w:r>
              <w:r>
                <w:rPr>
                  <w:color w:val="000000"/>
                  <w:szCs w:val="24"/>
                </w:rPr>
                <w:t>teisingumo ministro nustatyta procesinių dokumentų pateikimo teismui ir jų įteikimo asmenims elektroninių ryšių priemonėmis tvarka</w:t>
              </w:r>
              <w:r>
                <w:rPr>
                  <w:szCs w:val="24"/>
                </w:rPr>
                <w:t>.</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Content>
        </w:sdt>
        <w:sdt>
          <w:sdtPr>
            <w:alias w:val="pabaiga"/>
            <w:tag w:val="part_c6ad3f1973c3461e87e36541fda0bf47"/>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atvirtinta"/>
        <w:tag w:val="part_4c07d1dd4fae4760b8ecda5240518d0c"/>
        <w:lock w:val="sdtLocked"/>
        <w:richText/>
      </w:sdtPr>
      <w:sdtContent>
        <w:p>
          <w: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jc w:val="center"/>
            <w:rPr>
              <w:bCs/>
              <w:szCs w:val="24"/>
              <w:lang w:eastAsia="lt-LT"/>
            </w:rPr>
          </w:pPr>
          <w:r>
            <w:rPr>
              <w:bCs/>
              <w:szCs w:val="24"/>
              <w:lang w:eastAsia="lt-LT"/>
            </w:rPr>
            <w:t>______________________________________</w:t>
          </w:r>
        </w:p>
        <w:p>
          <w:pPr>
            <w:tabs>
              <w:tab w:val="center" w:pos="4920"/>
            </w:tabs>
            <w:jc w:val="center"/>
            <w:rPr>
              <w:bCs/>
              <w:sz w:val="20"/>
              <w:lang w:eastAsia="lt-LT"/>
            </w:rPr>
          </w:pPr>
          <w:r>
            <w:rPr>
              <w:bCs/>
              <w:sz w:val="20"/>
              <w:lang w:eastAsia="lt-LT"/>
            </w:rPr>
            <w:t>(subjekto, priimančio nutarimą, pavadinimas)</w:t>
          </w:r>
        </w:p>
        <w:p>
          <w:pPr>
            <w:jc w:val="both"/>
            <w:rPr>
              <w:bCs/>
              <w:szCs w:val="24"/>
              <w:lang w:eastAsia="lt-LT"/>
            </w:rPr>
          </w:pPr>
        </w:p>
        <w:sdt>
          <w:sdtPr>
            <w:alias w:val="Pavadinimas"/>
            <w:tag w:val="title_4c07d1dd4fae4760b8ecda5240518d0c"/>
            <w:lock w:val="sdtLocked"/>
            <w:richText/>
          </w:sdtPr>
          <w:sdtContent>
            <w:p>
              <w:pPr>
                <w:jc w:val="center"/>
                <w:rPr>
                  <w:b/>
                  <w:bCs/>
                  <w:szCs w:val="24"/>
                  <w:lang w:eastAsia="lt-LT"/>
                </w:rPr>
              </w:pPr>
              <w:r>
                <w:rPr>
                  <w:b/>
                  <w:bCs/>
                  <w:szCs w:val="24"/>
                  <w:lang w:eastAsia="lt-LT"/>
                </w:rPr>
                <w:t xml:space="preserve">NUTARIMAS ADMINISTRACINIO NUSIŽENGIMO BYLOJE </w:t>
              </w:r>
            </w:p>
          </w:sdtContent>
        </w:sdt>
        <w:p>
          <w:pPr>
            <w:jc w:val="both"/>
            <w:rPr>
              <w:szCs w:val="24"/>
              <w:lang w:eastAsia="lt-LT"/>
            </w:rPr>
          </w:pPr>
        </w:p>
        <w:p>
          <w:pPr>
            <w:jc w:val="center"/>
            <w:rPr>
              <w:lang w:eastAsia="lt-LT"/>
            </w:rPr>
          </w:pPr>
          <w:r>
            <w:rPr>
              <w:szCs w:val="24"/>
              <w:lang w:eastAsia="lt-LT"/>
            </w:rPr>
            <w:t>20___m.___________ ___d. ____ val. _____ min. Nr. XXX0000000</w:t>
          </w:r>
        </w:p>
        <w:p>
          <w:pPr>
            <w:jc w:val="center"/>
            <w:rPr>
              <w:szCs w:val="24"/>
              <w:lang w:eastAsia="lt-LT"/>
            </w:rPr>
          </w:pPr>
          <w:r>
            <w:rPr>
              <w:szCs w:val="24"/>
              <w:lang w:eastAsia="lt-LT"/>
            </w:rPr>
            <w:t>_______________________</w:t>
          </w:r>
        </w:p>
        <w:p>
          <w:pPr>
            <w:tabs>
              <w:tab w:val="center" w:pos="4678"/>
            </w:tabs>
            <w:jc w:val="center"/>
            <w:rPr>
              <w:sz w:val="20"/>
              <w:lang w:eastAsia="lt-LT"/>
            </w:rPr>
          </w:pPr>
          <w:r>
            <w:rPr>
              <w:sz w:val="20"/>
              <w:lang w:eastAsia="lt-LT"/>
            </w:rPr>
            <w:t>(vieta)</w:t>
          </w:r>
        </w:p>
        <w:p>
          <w:pPr>
            <w:tabs>
              <w:tab w:val="right" w:leader="underscore" w:pos="9638"/>
            </w:tabs>
            <w:rPr>
              <w:sz w:val="16"/>
              <w:szCs w:val="16"/>
              <w:lang w:eastAsia="lt-LT"/>
            </w:rPr>
          </w:pPr>
        </w:p>
        <w:p>
          <w:pPr>
            <w:tabs>
              <w:tab w:val="right" w:leader="underscore" w:pos="9356"/>
            </w:tabs>
            <w:rPr>
              <w:szCs w:val="24"/>
              <w:lang w:eastAsia="lt-LT"/>
            </w:rPr>
          </w:pPr>
          <w:r>
            <w:rPr>
              <w:szCs w:val="24"/>
              <w:lang w:eastAsia="lt-LT"/>
            </w:rPr>
            <w:tab/>
            <w:t>,</w:t>
          </w:r>
        </w:p>
        <w:p>
          <w:pPr>
            <w:ind w:firstLine="142"/>
            <w:rPr>
              <w:sz w:val="20"/>
              <w:lang w:eastAsia="lt-LT"/>
            </w:rPr>
          </w:pPr>
          <w:r>
            <w:rPr>
              <w:sz w:val="20"/>
              <w:lang w:eastAsia="lt-LT"/>
            </w:rPr>
            <w:t>(administracinio nusižengimo bylą išnagrinėjusio asmens vardas ir pavardė, pareigos arba komisijos pavadinimas)</w:t>
          </w:r>
        </w:p>
        <w:p>
          <w:pPr>
            <w:tabs>
              <w:tab w:val="right" w:leader="underscore" w:pos="9356"/>
            </w:tabs>
            <w:jc w:val="both"/>
            <w:rPr>
              <w:bCs/>
              <w:szCs w:val="24"/>
              <w:lang w:eastAsia="lt-LT"/>
            </w:rPr>
          </w:pPr>
          <w:r>
            <w:rPr>
              <w:szCs w:val="24"/>
              <w:lang w:eastAsia="lt-LT"/>
            </w:rPr>
            <w:t xml:space="preserve">išnagrinėjęs (-usi) administracinio nusižengimo bylą (bylas), </w:t>
          </w:r>
          <w:r>
            <w:rPr>
              <w:bCs/>
              <w:szCs w:val="24"/>
              <w:lang w:eastAsia="lt-LT"/>
            </w:rPr>
            <w:t xml:space="preserve">nustačiau (-tė), kad </w:t>
            <w:tab/>
          </w:r>
        </w:p>
        <w:p>
          <w:pPr>
            <w:tabs>
              <w:tab w:val="right" w:leader="underscore" w:pos="9356"/>
            </w:tabs>
            <w:jc w:val="both"/>
            <w:rPr>
              <w:bCs/>
              <w:szCs w:val="24"/>
              <w:lang w:eastAsia="lt-LT"/>
            </w:rPr>
          </w:pPr>
          <w:r>
            <w:rPr>
              <w:bCs/>
              <w:szCs w:val="24"/>
              <w:lang w:eastAsia="lt-LT"/>
            </w:rPr>
            <w:tab/>
          </w:r>
        </w:p>
        <w:p>
          <w:pPr>
            <w:tabs>
              <w:tab w:val="right" w:leader="underscore" w:pos="9638"/>
            </w:tabs>
            <w:ind w:firstLine="1560"/>
            <w:rPr>
              <w:sz w:val="20"/>
              <w:lang w:eastAsia="lt-LT"/>
            </w:rPr>
          </w:pPr>
          <w:r>
            <w:rPr>
              <w:sz w:val="20"/>
              <w:lang w:eastAsia="lt-LT"/>
            </w:rPr>
            <w:t xml:space="preserve">(bylą nagrinėjant nustatytų aplinkybių išdėstymas ir motyvuotas vertinimas; </w:t>
          </w:r>
        </w:p>
        <w:p>
          <w:pPr>
            <w:tabs>
              <w:tab w:val="right" w:leader="underscore" w:pos="9356"/>
            </w:tabs>
            <w:jc w:val="center"/>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jc w:val="both"/>
            <w:rPr>
              <w:sz w:val="20"/>
              <w:lang w:eastAsia="lt-LT"/>
            </w:rPr>
          </w:pPr>
          <w:r>
            <w:rPr>
              <w:sz w:val="20"/>
              <w:lang w:eastAsia="lt-LT"/>
            </w:rPr>
            <w:t xml:space="preserve">Lietuvos Respublikos administracinių nusižengimų kodekso (toliau – ANK) straipsnis, dalis, kurioje už tai nustatyta </w:t>
          </w:r>
        </w:p>
        <w:p>
          <w:pPr>
            <w:jc w:val="both"/>
            <w:rPr>
              <w:sz w:val="20"/>
              <w:lang w:eastAsia="lt-LT"/>
            </w:rPr>
          </w:pPr>
          <w:r>
            <w:rPr>
              <w:sz w:val="20"/>
              <w:lang w:eastAsia="lt-LT"/>
            </w:rPr>
            <w:t>atsakomybė, teisės akto, kurio reikalavimai pažeisti, pavadinimas, straipsnis, dalis, punktas.</w:t>
          </w:r>
        </w:p>
        <w:p>
          <w:pPr>
            <w:tabs>
              <w:tab w:val="right" w:leader="underscore" w:pos="9356"/>
            </w:tabs>
            <w:jc w:val="both"/>
            <w:rPr>
              <w:sz w:val="22"/>
              <w:szCs w:val="22"/>
              <w:lang w:eastAsia="lt-LT"/>
            </w:rPr>
          </w:pPr>
          <w:r>
            <w:rPr>
              <w:sz w:val="22"/>
              <w:szCs w:val="22"/>
              <w:lang w:eastAsia="lt-LT"/>
            </w:rPr>
            <w:tab/>
          </w:r>
        </w:p>
        <w:p>
          <w:pPr>
            <w:tabs>
              <w:tab w:val="right" w:leader="underscore" w:pos="9638"/>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sz w:val="22"/>
              <w:szCs w:val="22"/>
              <w:lang w:eastAsia="lt-LT"/>
            </w:rPr>
          </w:pPr>
          <w:r>
            <w:rPr>
              <w:sz w:val="20"/>
              <w:lang w:eastAsia="lt-LT"/>
            </w:rPr>
            <w:t>Atsakomybę lengvinančios ir (ar) sunkinančios aplinkybės)</w:t>
          </w:r>
          <w:r>
            <w:rPr>
              <w:sz w:val="22"/>
              <w:szCs w:val="22"/>
              <w:lang w:eastAsia="lt-LT"/>
            </w:rPr>
            <w:t xml:space="preserve">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bCs/>
              <w:szCs w:val="24"/>
              <w:lang w:eastAsia="lt-LT"/>
            </w:rPr>
          </w:pPr>
          <w:r>
            <w:rPr>
              <w:bCs/>
              <w:szCs w:val="24"/>
              <w:lang w:eastAsia="lt-LT"/>
            </w:rPr>
            <w:t>_____________________________________________________________________________</w:t>
          </w:r>
        </w:p>
        <w:p>
          <w:pPr>
            <w:tabs>
              <w:tab w:val="right" w:leader="underscore" w:pos="9356"/>
            </w:tabs>
            <w:jc w:val="both"/>
            <w:rPr>
              <w:bCs/>
              <w:szCs w:val="24"/>
              <w:lang w:eastAsia="lt-LT"/>
            </w:rPr>
          </w:pPr>
          <w:r>
            <w:rPr>
              <w:bCs/>
              <w:szCs w:val="24"/>
              <w:lang w:eastAsia="lt-LT"/>
            </w:rPr>
            <w:t>Sprendimas dėl tyrimo metu paimtų daiktų, dokumentų _________________________________</w:t>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jc w:val="both"/>
            <w:rPr>
              <w:bCs/>
              <w:szCs w:val="24"/>
              <w:lang w:eastAsia="lt-LT"/>
            </w:rPr>
          </w:pPr>
          <w:r>
            <w:rPr>
              <w:bCs/>
              <w:szCs w:val="24"/>
              <w:lang w:eastAsia="lt-LT"/>
            </w:rPr>
            <w:t xml:space="preserve">Duomenys apie bylą nagrinėjant dalyvavusius asmenis (administracinėn atsakomybėn patrauktą </w:t>
          </w:r>
        </w:p>
        <w:p>
          <w:pPr>
            <w:tabs>
              <w:tab w:val="right" w:leader="underscore" w:pos="9356"/>
            </w:tabs>
            <w:jc w:val="both"/>
            <w:rPr>
              <w:bCs/>
              <w:szCs w:val="24"/>
              <w:lang w:eastAsia="lt-LT"/>
            </w:rPr>
          </w:pPr>
          <w:r>
            <w:rPr>
              <w:bCs/>
              <w:szCs w:val="24"/>
              <w:lang w:eastAsia="lt-LT"/>
            </w:rPr>
            <w:t xml:space="preserve">asmenį, liudytojus, nukentėjusiuosius ir taip toliau (vardas ir pavardė, gimimo data) </w:t>
            <w:tab/>
          </w:r>
        </w:p>
        <w:p>
          <w:pPr>
            <w:tabs>
              <w:tab w:val="right" w:leader="underscore" w:pos="9356"/>
            </w:tabs>
            <w:jc w:val="both"/>
            <w:rPr>
              <w:bCs/>
              <w:szCs w:val="24"/>
              <w:lang w:eastAsia="lt-LT"/>
            </w:rPr>
          </w:pPr>
          <w:r>
            <w:rPr>
              <w:bCs/>
              <w:szCs w:val="24"/>
              <w:lang w:eastAsia="lt-LT"/>
            </w:rPr>
            <w:tab/>
          </w:r>
        </w:p>
        <w:p>
          <w:pPr>
            <w:tabs>
              <w:tab w:val="right" w:leader="underscore" w:pos="9356"/>
            </w:tabs>
            <w:jc w:val="both"/>
            <w:rPr>
              <w:bCs/>
              <w:szCs w:val="24"/>
              <w:lang w:eastAsia="lt-LT"/>
            </w:rPr>
          </w:pPr>
          <w:r>
            <w:rPr>
              <w:bCs/>
              <w:szCs w:val="24"/>
              <w:lang w:eastAsia="lt-LT"/>
            </w:rPr>
            <w:tab/>
            <w:t>.</w:t>
          </w:r>
        </w:p>
        <w:p>
          <w:pPr>
            <w:tabs>
              <w:tab w:val="right" w:leader="underscore" w:pos="9356"/>
            </w:tabs>
            <w:ind w:firstLine="720"/>
            <w:jc w:val="both"/>
            <w:rPr>
              <w:szCs w:val="24"/>
              <w:lang w:eastAsia="lt-LT"/>
            </w:rPr>
          </w:pPr>
          <w:r>
            <w:rPr>
              <w:szCs w:val="24"/>
              <w:lang w:eastAsia="lt-LT"/>
            </w:rPr>
            <w:t xml:space="preserve">Vadovaudamasis (-i) ANK </w:t>
            <w:tab/>
          </w:r>
        </w:p>
        <w:p>
          <w:pPr>
            <w:tabs>
              <w:tab w:val="right" w:leader="underscore" w:pos="9356"/>
            </w:tabs>
            <w:jc w:val="both"/>
            <w:rPr>
              <w:szCs w:val="24"/>
              <w:lang w:eastAsia="lt-LT"/>
            </w:rPr>
          </w:pPr>
          <w:r>
            <w:rPr>
              <w:szCs w:val="24"/>
              <w:lang w:eastAsia="lt-LT"/>
            </w:rPr>
            <w:tab/>
            <w:t>,</w:t>
          </w:r>
        </w:p>
        <w:p>
          <w:pPr>
            <w:tabs>
              <w:tab w:val="right" w:leader="underscore" w:pos="9356"/>
            </w:tabs>
            <w:jc w:val="both"/>
            <w:rPr>
              <w:szCs w:val="24"/>
              <w:lang w:eastAsia="lt-LT"/>
            </w:rPr>
          </w:pPr>
          <w:r>
            <w:rPr>
              <w:szCs w:val="24"/>
              <w:lang w:eastAsia="lt-LT"/>
            </w:rPr>
            <w:tab/>
          </w:r>
        </w:p>
        <w:p>
          <w:pPr>
            <w:tabs>
              <w:tab w:val="right" w:leader="underscore" w:pos="9356"/>
            </w:tabs>
            <w:ind w:firstLine="720"/>
            <w:jc w:val="both"/>
            <w:rPr>
              <w:szCs w:val="24"/>
              <w:lang w:eastAsia="lt-LT"/>
            </w:rPr>
          </w:pPr>
          <w:r>
            <w:rPr>
              <w:szCs w:val="24"/>
              <w:lang w:eastAsia="lt-LT"/>
            </w:rPr>
            <w:t xml:space="preserve">nutariau (-ė): </w:t>
            <w:tab/>
          </w:r>
        </w:p>
        <w:p>
          <w:pPr>
            <w:tabs>
              <w:tab w:val="right" w:leader="underscore" w:pos="9356"/>
            </w:tabs>
            <w:jc w:val="both"/>
            <w:rPr>
              <w:szCs w:val="24"/>
              <w:lang w:eastAsia="lt-LT"/>
            </w:rPr>
          </w:pPr>
          <w:r>
            <w:rPr>
              <w:szCs w:val="24"/>
              <w:lang w:eastAsia="lt-LT"/>
            </w:rPr>
            <w:tab/>
          </w:r>
        </w:p>
        <w:p>
          <w:pPr>
            <w:ind w:firstLine="2552"/>
            <w:rPr>
              <w:sz w:val="20"/>
              <w:lang w:eastAsia="lt-LT"/>
            </w:rPr>
          </w:pPr>
          <w:r>
            <w:rPr>
              <w:sz w:val="20"/>
              <w:lang w:eastAsia="lt-LT"/>
            </w:rPr>
            <w:t>(nusižengimą padariusio asmens vardas ir pavardė)</w:t>
          </w:r>
        </w:p>
        <w:p>
          <w:pPr>
            <w:keepNext/>
            <w:keepLines/>
            <w:tabs>
              <w:tab w:val="right" w:leader="underscore" w:pos="9356"/>
            </w:tabs>
            <w:ind w:firstLine="720"/>
            <w:jc w:val="both"/>
            <w:rPr>
              <w:szCs w:val="24"/>
              <w:lang w:eastAsia="lt-LT"/>
            </w:rPr>
          </w:pPr>
          <w:r>
            <w:rPr>
              <w:szCs w:val="24"/>
              <w:lang w:eastAsia="lt-LT"/>
            </w:rPr>
            <w:t xml:space="preserve">Priimtas sprendimas </w:t>
            <w:tab/>
          </w:r>
        </w:p>
        <w:p>
          <w:pPr>
            <w:keepNext/>
            <w:keepLines/>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r>
        </w:p>
        <w:p>
          <w:pPr>
            <w:tabs>
              <w:tab w:val="right" w:leader="underscore" w:pos="9356"/>
            </w:tabs>
            <w:jc w:val="both"/>
            <w:rPr>
              <w:szCs w:val="24"/>
              <w:lang w:eastAsia="lt-LT"/>
            </w:rPr>
          </w:pPr>
          <w:r>
            <w:rPr>
              <w:szCs w:val="24"/>
              <w:lang w:eastAsia="lt-LT"/>
            </w:rPr>
            <w:tab/>
            <w:t>.</w:t>
          </w:r>
        </w:p>
        <w:p>
          <w:pPr>
            <w:tabs>
              <w:tab w:val="right" w:leader="underscore" w:pos="9356"/>
            </w:tabs>
            <w:ind w:left="1701"/>
            <w:jc w:val="both"/>
            <w:rPr>
              <w:szCs w:val="24"/>
              <w:lang w:eastAsia="lt-LT"/>
            </w:rPr>
          </w:pPr>
          <w:r>
            <w:rPr>
              <w:szCs w:val="24"/>
              <w:lang w:eastAsia="lt-LT"/>
            </w:rPr>
            <w:tab/>
          </w:r>
        </w:p>
        <w:p>
          <w:pPr>
            <w:tabs>
              <w:tab w:val="right" w:leader="underscore" w:pos="9356"/>
            </w:tabs>
            <w:ind w:firstLine="2127"/>
            <w:rPr>
              <w:sz w:val="20"/>
              <w:lang w:eastAsia="lt-LT"/>
            </w:rPr>
          </w:pPr>
          <w:r>
            <w:rPr>
              <w:sz w:val="20"/>
              <w:lang w:eastAsia="lt-LT"/>
            </w:rPr>
            <w:t>(sprendimą priėmusio asmens arba komisijos pirmininko (ir posėdžio sekretoriaus) parašas)</w:t>
          </w:r>
        </w:p>
        <w:p>
          <w:pPr>
            <w:tabs>
              <w:tab w:val="left" w:pos="3915"/>
            </w:tabs>
            <w:jc w:val="both"/>
            <w:rPr>
              <w:szCs w:val="24"/>
              <w:lang w:eastAsia="lt-LT"/>
            </w:rPr>
          </w:pPr>
        </w:p>
        <w:p>
          <w:pPr>
            <w:ind w:firstLine="720"/>
            <w:jc w:val="both"/>
            <w:rPr>
              <w:szCs w:val="24"/>
              <w:lang w:eastAsia="lt-LT"/>
            </w:rPr>
          </w:pPr>
          <w:r>
            <w:rPr>
              <w:szCs w:val="24"/>
              <w:lang w:eastAsia="lt-LT"/>
            </w:rPr>
            <w:t>Vadovaudamasis (-i) ANK 34 straipsnio 5 dalimi, teismui sankcionavus,</w:t>
          </w:r>
          <w:r>
            <w:rPr>
              <w:spacing w:val="100"/>
              <w:szCs w:val="24"/>
              <w:lang w:eastAsia="lt-LT"/>
            </w:rPr>
            <w:t xml:space="preserve"> nutari</w:t>
          </w:r>
          <w:r>
            <w:rPr>
              <w:szCs w:val="24"/>
              <w:lang w:eastAsia="lt-LT"/>
            </w:rPr>
            <w:t>u:</w:t>
          </w:r>
        </w:p>
        <w:p>
          <w:pPr>
            <w:tabs>
              <w:tab w:val="right" w:leader="underscore" w:pos="9356"/>
            </w:tabs>
            <w:jc w:val="both"/>
            <w:rPr>
              <w:szCs w:val="24"/>
              <w:lang w:eastAsia="lt-LT"/>
            </w:rPr>
          </w:pPr>
          <w:r>
            <w:rPr>
              <w:szCs w:val="24"/>
              <w:lang w:eastAsia="lt-LT"/>
            </w:rPr>
            <w:tab/>
          </w:r>
        </w:p>
        <w:p>
          <w:pPr>
            <w:rPr>
              <w:sz w:val="20"/>
              <w:lang w:eastAsia="lt-LT"/>
            </w:rPr>
          </w:pPr>
          <w:r>
            <w:rPr>
              <w:sz w:val="20"/>
              <w:lang w:eastAsia="lt-LT"/>
            </w:rPr>
            <w:t xml:space="preserve">(pažeidėjo vardas, pavardė ir administracinės nuobaudos rūšis: 1) mažesnė už numatytą sankcijoje minimalią baudą </w:t>
          </w:r>
        </w:p>
        <w:p>
          <w:pPr>
            <w:tabs>
              <w:tab w:val="right" w:leader="underscore" w:pos="9356"/>
            </w:tabs>
            <w:rPr>
              <w:szCs w:val="24"/>
              <w:lang w:eastAsia="lt-LT"/>
            </w:rPr>
          </w:pPr>
          <w:r>
            <w:rPr>
              <w:szCs w:val="24"/>
              <w:lang w:eastAsia="lt-LT"/>
            </w:rPr>
            <w:tab/>
            <w:t>________</w:t>
          </w:r>
        </w:p>
        <w:p>
          <w:pPr>
            <w:rPr>
              <w:sz w:val="20"/>
              <w:lang w:eastAsia="lt-LT"/>
            </w:rPr>
          </w:pPr>
          <w:r>
            <w:rPr>
              <w:sz w:val="20"/>
              <w:lang w:eastAsia="lt-LT"/>
            </w:rPr>
            <w:t xml:space="preserve">(baudos dydis skaičiais ir žodžiais), 2) švelnesnė už numatytą sankcijoje administracinė nuobauda ar administracinio </w:t>
          </w:r>
        </w:p>
        <w:p>
          <w:pPr>
            <w:jc w:val="center"/>
            <w:rPr>
              <w:sz w:val="22"/>
              <w:szCs w:val="22"/>
              <w:lang w:eastAsia="lt-LT"/>
            </w:rPr>
          </w:pPr>
          <w:r>
            <w:rPr>
              <w:sz w:val="22"/>
              <w:szCs w:val="22"/>
              <w:lang w:eastAsia="lt-LT"/>
            </w:rPr>
            <w:t>_____________________________________________________________________________________</w:t>
          </w:r>
        </w:p>
        <w:p>
          <w:pPr>
            <w:rPr>
              <w:sz w:val="20"/>
              <w:lang w:eastAsia="lt-LT"/>
            </w:rPr>
          </w:pPr>
          <w:r>
            <w:rPr>
              <w:sz w:val="20"/>
              <w:lang w:eastAsia="lt-LT"/>
            </w:rPr>
            <w:t xml:space="preserve">poveikio priemonė, 3) visai neskiriama administracinė nuobauda ar administracinio poveikio priemonė; </w:t>
          </w:r>
        </w:p>
        <w:p>
          <w:pPr>
            <w:rPr>
              <w:sz w:val="22"/>
              <w:szCs w:val="22"/>
              <w:lang w:eastAsia="lt-LT"/>
            </w:rPr>
          </w:pPr>
          <w:r>
            <w:rPr>
              <w:sz w:val="22"/>
              <w:szCs w:val="22"/>
              <w:lang w:eastAsia="lt-LT"/>
            </w:rPr>
            <w:t>_____________________________________________________________________________________</w:t>
          </w:r>
        </w:p>
        <w:p>
          <w:pPr>
            <w:ind w:firstLine="2410"/>
            <w:rPr>
              <w:sz w:val="20"/>
              <w:lang w:eastAsia="lt-LT"/>
            </w:rPr>
          </w:pPr>
          <w:r>
            <w:rPr>
              <w:sz w:val="20"/>
              <w:lang w:eastAsia="lt-LT"/>
            </w:rPr>
            <w:t>nurodomi administracinės nuobaudos neskyrimo motyvai)</w:t>
          </w:r>
        </w:p>
        <w:p>
          <w:pPr>
            <w:rPr>
              <w:szCs w:val="24"/>
              <w:lang w:eastAsia="lt-LT"/>
            </w:rPr>
          </w:pPr>
        </w:p>
        <w:p>
          <w:pPr>
            <w:ind w:firstLine="720"/>
            <w:jc w:val="both"/>
            <w:rPr>
              <w:szCs w:val="24"/>
              <w:lang w:eastAsia="lt-LT"/>
            </w:rPr>
          </w:pPr>
          <w:r>
            <w:rPr>
              <w:szCs w:val="24"/>
              <w:lang w:eastAsia="lt-LT"/>
            </w:rPr>
            <w:t>SANKCIONUOJU _________________________ apylinkės teismo teisėjas (-a)</w:t>
          </w:r>
        </w:p>
        <w:p>
          <w:pPr>
            <w:rPr>
              <w:szCs w:val="24"/>
              <w:lang w:eastAsia="lt-LT"/>
            </w:rPr>
          </w:pPr>
          <w:r>
            <w:rPr>
              <w:szCs w:val="24"/>
              <w:lang w:eastAsia="lt-LT"/>
            </w:rPr>
            <w:t>_________________________</w:t>
            <w:tab/>
            <w:t>___________________________________</w:t>
          </w:r>
        </w:p>
        <w:p>
          <w:pPr>
            <w:tabs>
              <w:tab w:val="left" w:pos="993"/>
              <w:tab w:val="left" w:pos="5529"/>
            </w:tabs>
            <w:ind w:firstLine="993"/>
            <w:rPr>
              <w:sz w:val="20"/>
              <w:lang w:eastAsia="lt-LT"/>
            </w:rPr>
          </w:pPr>
          <w:r>
            <w:rPr>
              <w:sz w:val="20"/>
              <w:lang w:eastAsia="lt-LT"/>
            </w:rPr>
            <w:t>(parašas)</w:t>
            <w:tab/>
            <w:t>(vardas ir pavardė)</w:t>
          </w:r>
        </w:p>
        <w:p>
          <w:pPr>
            <w:ind w:firstLine="720"/>
            <w:jc w:val="both"/>
            <w:rPr>
              <w:szCs w:val="24"/>
              <w:lang w:eastAsia="lt-LT"/>
            </w:rPr>
          </w:pPr>
          <w:r>
            <w:rPr>
              <w:szCs w:val="24"/>
              <w:lang w:eastAsia="lt-LT"/>
            </w:rPr>
            <w:t>20 __ m. ____________ ___ d.</w:t>
          </w:r>
        </w:p>
        <w:p>
          <w:pPr>
            <w:jc w:val="both"/>
            <w:rPr>
              <w:sz w:val="16"/>
              <w:szCs w:val="16"/>
              <w:lang w:eastAsia="lt-LT"/>
            </w:rPr>
          </w:pPr>
        </w:p>
        <w:p>
          <w:pPr>
            <w:jc w:val="both"/>
            <w:rPr>
              <w:sz w:val="16"/>
              <w:szCs w:val="16"/>
              <w:lang w:eastAsia="lt-LT"/>
            </w:rPr>
          </w:pPr>
        </w:p>
        <w:p>
          <w:pPr>
            <w:ind w:firstLine="720"/>
            <w:jc w:val="both"/>
            <w:rPr>
              <w:szCs w:val="24"/>
              <w:lang w:eastAsia="lt-LT"/>
            </w:rPr>
          </w:pPr>
          <w:r>
            <w:rPr>
              <w:szCs w:val="24"/>
              <w:lang w:eastAsia="lt-LT"/>
            </w:rPr>
            <w:t>Nutarimą gavau:</w:t>
          </w:r>
        </w:p>
        <w:p>
          <w:pPr>
            <w:tabs>
              <w:tab w:val="right" w:leader="underscore" w:pos="9354"/>
            </w:tabs>
            <w:ind w:firstLine="720"/>
            <w:jc w:val="both"/>
            <w:rPr>
              <w:szCs w:val="24"/>
              <w:lang w:eastAsia="lt-LT"/>
            </w:rPr>
          </w:pPr>
          <w:r>
            <w:rPr>
              <w:szCs w:val="24"/>
              <w:lang w:eastAsia="lt-LT"/>
            </w:rPr>
            <w:t xml:space="preserve">20___m. __________ ___d. </w:t>
            <w:tab/>
          </w:r>
        </w:p>
        <w:p>
          <w:pPr>
            <w:ind w:firstLine="3261"/>
            <w:rPr>
              <w:sz w:val="20"/>
              <w:lang w:eastAsia="lt-LT"/>
            </w:rPr>
          </w:pPr>
          <w:r>
            <w:rPr>
              <w:sz w:val="20"/>
              <w:lang w:eastAsia="lt-LT"/>
            </w:rPr>
            <w:t>(administracinėn atsakomybėn patraukto asmens (nukentėjusiojo) parašas)</w:t>
          </w:r>
        </w:p>
        <w:p>
          <w:pPr>
            <w:ind w:firstLine="720"/>
            <w:jc w:val="both"/>
            <w:rPr>
              <w:szCs w:val="24"/>
              <w:lang w:eastAsia="lt-LT"/>
            </w:rPr>
          </w:pPr>
          <w:r>
            <w:rPr>
              <w:szCs w:val="24"/>
              <w:lang w:eastAsia="lt-LT"/>
            </w:rPr>
            <w:t>Paimti daiktai ir dokumentai _____________________________________ man grąžinti.</w:t>
          </w:r>
        </w:p>
        <w:p>
          <w:pPr>
            <w:ind w:left="1440"/>
            <w:jc w:val="both"/>
            <w:rPr>
              <w:szCs w:val="24"/>
              <w:lang w:eastAsia="lt-LT"/>
            </w:rPr>
          </w:pPr>
          <w:r>
            <w:rPr>
              <w:szCs w:val="24"/>
              <w:lang w:eastAsia="lt-LT"/>
            </w:rPr>
            <w:t>20___m. _________________ __d. ____________________</w:t>
          </w:r>
        </w:p>
        <w:p>
          <w:pPr>
            <w:tabs>
              <w:tab w:val="left" w:pos="5670"/>
            </w:tabs>
            <w:ind w:firstLine="5670"/>
            <w:jc w:val="both"/>
            <w:rPr>
              <w:sz w:val="20"/>
              <w:lang w:eastAsia="lt-LT"/>
            </w:rPr>
          </w:pPr>
          <w:r>
            <w:rPr>
              <w:sz w:val="20"/>
              <w:lang w:eastAsia="lt-LT"/>
            </w:rPr>
            <w:t>(parašas)</w:t>
          </w:r>
        </w:p>
        <w:p>
          <w:pPr>
            <w:ind w:firstLine="720"/>
            <w:jc w:val="both"/>
            <w:rPr>
              <w:szCs w:val="24"/>
              <w:lang w:eastAsia="lt-LT"/>
            </w:rPr>
          </w:pPr>
          <w:r>
            <w:rPr>
              <w:szCs w:val="24"/>
              <w:lang w:eastAsia="lt-LT"/>
            </w:rPr>
            <w:t>Nutarimas išsiųstas 20____ m. __________ __d. Registracijos Nr.______</w:t>
          </w:r>
        </w:p>
        <w:p>
          <w:pPr>
            <w:jc w:val="both"/>
            <w:rPr>
              <w:sz w:val="16"/>
              <w:szCs w:val="16"/>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Valstybinės mokesčių inspekcijos prie Lietuvos Respublikos finansų ministerijos</w:t>
          </w:r>
          <w:r>
            <w:rPr>
              <w:b/>
              <w:bCs/>
              <w:szCs w:val="24"/>
              <w:lang w:eastAsia="lt-LT"/>
            </w:rPr>
            <w:t xml:space="preserve"> </w:t>
          </w:r>
          <w:r>
            <w:rPr>
              <w:bCs/>
              <w:szCs w:val="24"/>
              <w:lang w:eastAsia="lt-LT"/>
            </w:rPr>
            <w:t xml:space="preserve">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bCs/>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Atkreiptinas dėmesys, kad jeigu vykdomasis dokumentas išieškoti baudą bus pateiktas antstoliams, baudos išieškojimo išlaidos gali būti didesnės nei paskirtoji bauda. </w:t>
          </w:r>
        </w:p>
        <w:p>
          <w:pPr>
            <w:jc w:val="both"/>
            <w:rPr>
              <w:bCs/>
              <w:szCs w:val="24"/>
              <w:lang w:eastAsia="lt-LT"/>
            </w:rPr>
          </w:pPr>
        </w:p>
        <w:p>
          <w:pPr>
            <w:tabs>
              <w:tab w:val="center" w:pos="8040"/>
            </w:tabs>
            <w:ind w:firstLine="720"/>
            <w:jc w:val="both"/>
            <w:textAlignment w:val="baseline"/>
            <w:rPr>
              <w:szCs w:val="24"/>
              <w:lang w:eastAsia="lt-LT"/>
            </w:rPr>
          </w:pPr>
          <w:r>
            <w:rPr>
              <w:szCs w:val="24"/>
              <w:lang w:eastAsia="lt-LT"/>
            </w:rPr>
            <w:t xml:space="preserve">Vertėjas __________________________________________ įspėtas dėl administracinės </w:t>
          </w:r>
        </w:p>
        <w:p>
          <w:pPr>
            <w:tabs>
              <w:tab w:val="center" w:pos="8040"/>
            </w:tabs>
            <w:jc w:val="both"/>
            <w:textAlignment w:val="baseline"/>
            <w:rPr>
              <w:szCs w:val="24"/>
              <w:lang w:eastAsia="lt-LT"/>
            </w:rPr>
          </w:pPr>
        </w:p>
        <w:p>
          <w:pPr>
            <w:tabs>
              <w:tab w:val="center" w:pos="8040"/>
            </w:tabs>
            <w:jc w:val="both"/>
            <w:textAlignment w:val="baseline"/>
            <w:rPr>
              <w:szCs w:val="24"/>
              <w:lang w:eastAsia="lt-LT"/>
            </w:rPr>
          </w:pPr>
          <w:r>
            <w:rPr>
              <w:szCs w:val="24"/>
              <w:lang w:eastAsia="lt-LT"/>
            </w:rPr>
            <w:t>atsakomybės už melagingą ar neteisingą vertimą, žinant, kad jis neteisingas. ________________</w:t>
          </w:r>
        </w:p>
        <w:p>
          <w:pPr>
            <w:tabs>
              <w:tab w:val="left" w:pos="2000"/>
              <w:tab w:val="center" w:pos="8040"/>
            </w:tabs>
            <w:ind w:firstLine="7655"/>
            <w:textAlignment w:val="baseline"/>
            <w:rPr>
              <w:sz w:val="20"/>
              <w:lang w:eastAsia="lt-LT"/>
            </w:rPr>
          </w:pPr>
          <w:r>
            <w:rPr>
              <w:sz w:val="20"/>
              <w:lang w:eastAsia="lt-LT"/>
            </w:rPr>
            <w:t>(vertėjo parašas)</w:t>
          </w:r>
        </w:p>
        <w:p>
          <w:pPr>
            <w:tabs>
              <w:tab w:val="center" w:pos="8040"/>
            </w:tabs>
            <w:textAlignment w:val="baseline"/>
            <w:rPr>
              <w:szCs w:val="24"/>
              <w:lang w:eastAsia="lt-LT"/>
            </w:rPr>
          </w:pPr>
        </w:p>
        <w:p>
          <w:pPr>
            <w:tabs>
              <w:tab w:val="right" w:leader="underscore" w:pos="9356"/>
            </w:tabs>
            <w:ind w:firstLine="1200"/>
            <w:jc w:val="right"/>
            <w:textAlignment w:val="baseline"/>
            <w:rPr>
              <w:szCs w:val="24"/>
              <w:lang w:eastAsia="lt-LT"/>
            </w:rPr>
          </w:pPr>
          <w:r>
            <w:rPr>
              <w:szCs w:val="24"/>
              <w:lang w:eastAsia="lt-LT"/>
            </w:rPr>
            <w:tab/>
          </w:r>
        </w:p>
        <w:p>
          <w:pPr>
            <w:tabs>
              <w:tab w:val="right" w:leader="underscore" w:pos="9639"/>
            </w:tabs>
            <w:ind w:firstLine="1843"/>
            <w:rPr>
              <w:sz w:val="20"/>
              <w:lang w:eastAsia="lt-LT"/>
            </w:rPr>
          </w:pPr>
          <w:r>
            <w:rPr>
              <w:sz w:val="20"/>
              <w:lang w:eastAsia="lt-LT"/>
            </w:rPr>
            <w:t>(sprendimą priėmusio asmens arba komisijos pirmininko (ir posėdžio sekretoriaus) parašas)</w:t>
          </w:r>
        </w:p>
        <w:p>
          <w:pPr>
            <w:tabs>
              <w:tab w:val="left" w:pos="6237"/>
              <w:tab w:val="right" w:pos="8306"/>
            </w:tabs>
            <w:rPr>
              <w:color w:val="000000"/>
              <w:lang w:eastAsia="lt-LT"/>
            </w:rPr>
          </w:pPr>
        </w:p>
        <w:p>
          <w:pPr>
            <w:tabs>
              <w:tab w:val="left" w:pos="6237"/>
              <w:tab w:val="right" w:pos="8306"/>
            </w:tabs>
            <w:rPr>
              <w:color w:val="000000"/>
              <w:lang w:eastAsia="lt-LT"/>
            </w:rPr>
          </w:pPr>
        </w:p>
        <w:sdt>
          <w:sdtPr>
            <w:alias w:val="pabaiga"/>
            <w:tag w:val="part_5b212b2863944333957e65513e6c3215"/>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atvirtinta"/>
        <w:tag w:val="part_4d734e0cabbd43ec8bdc8e977709f530"/>
        <w:lock w:val="sdtLocked"/>
        <w:richText/>
      </w:sdtPr>
      <w:sdtContent>
        <w:p>
          <w:pPr>
            <w:rPr>
              <w:lang w:eastAsia="ar-SA"/>
            </w:rPr>
          </w:pPr>
          <w:r>
            <w:rPr>
              <w:lang w:eastAsia="ar-SA"/>
            </w:rPr>
            <w:br w:type="page"/>
          </w:r>
        </w:p>
        <w:p>
          <w:pPr>
            <w:ind w:left="4820"/>
            <w:rPr>
              <w:lang w:eastAsia="lt-LT"/>
            </w:rPr>
          </w:pPr>
          <w:r>
            <w:rPr>
              <w:lang w:eastAsia="ar-SA"/>
            </w:rPr>
            <w:t>PATVIRTINTA</w:t>
            <w:br/>
            <w:t>Lietuvos Respublikos Vyriausybės</w:t>
            <w:br/>
          </w:r>
          <w:r>
            <w:rPr>
              <w:szCs w:val="24"/>
              <w:lang w:eastAsia="lt-LT"/>
            </w:rPr>
            <w:t>2015 m. birželio 22 d. nutarimu Nr. 640</w:t>
          </w:r>
          <w:r>
            <w:rPr>
              <w:lang w:eastAsia="ar-SA"/>
            </w:rPr>
            <w:br/>
            <w:t>(Lietuvos Respublikos Vyriausybės</w:t>
            <w:br/>
          </w:r>
          <w:r>
            <w:rPr>
              <w:color w:val="000000"/>
              <w:lang w:eastAsia="lt-LT"/>
            </w:rPr>
            <w:t>2016 m. birželio 8 d.</w:t>
          </w:r>
          <w:r>
            <w:rPr>
              <w:color w:val="000000"/>
              <w:lang w:eastAsia="ar-SA"/>
            </w:rPr>
            <w:t xml:space="preserve"> </w:t>
          </w:r>
          <w:r>
            <w:rPr>
              <w:lang w:eastAsia="ar-SA"/>
            </w:rPr>
            <w:t xml:space="preserve">nutarimo Nr. </w:t>
          </w:r>
          <w:r>
            <w:rPr>
              <w:lang w:eastAsia="lt-LT"/>
            </w:rPr>
            <w:t>596</w:t>
            <w:br/>
            <w:t>redakcija)</w:t>
          </w:r>
        </w:p>
        <w:p>
          <w:pPr>
            <w:tabs>
              <w:tab w:val="left" w:pos="-284"/>
            </w:tabs>
            <w:rPr>
              <w:caps/>
              <w:lang w:eastAsia="lt-LT"/>
            </w:rPr>
          </w:pPr>
        </w:p>
        <w:p>
          <w:pPr>
            <w:tabs>
              <w:tab w:val="left" w:pos="6237"/>
              <w:tab w:val="right" w:pos="8306"/>
            </w:tabs>
            <w:rPr>
              <w:color w:val="000000"/>
              <w:lang w:eastAsia="lt-LT"/>
            </w:rPr>
          </w:pPr>
        </w:p>
        <w:p>
          <w:pPr>
            <w:ind w:right="425"/>
            <w:jc w:val="center"/>
            <w:rPr>
              <w:szCs w:val="24"/>
              <w:lang w:eastAsia="lt-LT"/>
            </w:rPr>
          </w:pPr>
          <w:r>
            <w:rPr>
              <w:szCs w:val="24"/>
              <w:lang w:eastAsia="lt-LT"/>
            </w:rPr>
            <w:t>________________________________________________________________</w:t>
          </w:r>
        </w:p>
        <w:p>
          <w:pPr>
            <w:jc w:val="center"/>
            <w:rPr>
              <w:sz w:val="20"/>
              <w:lang w:eastAsia="lt-LT"/>
            </w:rPr>
          </w:pPr>
          <w:r>
            <w:rPr>
              <w:sz w:val="20"/>
              <w:lang w:eastAsia="lt-LT"/>
            </w:rPr>
            <w:t>(</w:t>
          </w:r>
          <w:r>
            <w:rPr>
              <w:bCs/>
              <w:sz w:val="20"/>
              <w:lang w:eastAsia="lt-LT"/>
            </w:rPr>
            <w:t xml:space="preserve">subjekto, priimančio nutarimą, </w:t>
          </w:r>
          <w:r>
            <w:rPr>
              <w:sz w:val="20"/>
              <w:lang w:eastAsia="lt-LT"/>
            </w:rPr>
            <w:t>pavadinimas)</w:t>
          </w:r>
        </w:p>
        <w:p>
          <w:pPr>
            <w:jc w:val="both"/>
            <w:rPr>
              <w:sz w:val="20"/>
              <w:lang w:eastAsia="lt-LT"/>
            </w:rPr>
          </w:pPr>
        </w:p>
        <w:sdt>
          <w:sdtPr>
            <w:alias w:val="Pavadinimas"/>
            <w:tag w:val="title_4d734e0cabbd43ec8bdc8e977709f530"/>
            <w:lock w:val="sdtLocked"/>
            <w:richText/>
          </w:sdtPr>
          <w:sdtContent>
            <w:p>
              <w:pPr>
                <w:jc w:val="center"/>
                <w:rPr>
                  <w:b/>
                  <w:szCs w:val="24"/>
                  <w:lang w:eastAsia="lt-LT"/>
                </w:rPr>
              </w:pPr>
              <w:r>
                <w:rPr>
                  <w:b/>
                  <w:szCs w:val="24"/>
                  <w:lang w:eastAsia="lt-LT"/>
                </w:rPr>
                <w:t>NUTARIMAS DĖL ADMINISTRACINIO NUSIŽENGIMO, KAI PROTOKOLAS NESURAŠOMAS</w:t>
              </w:r>
            </w:p>
          </w:sdtContent>
        </w:sdt>
        <w:p>
          <w:pPr>
            <w:rPr>
              <w:szCs w:val="24"/>
              <w:lang w:eastAsia="lt-LT"/>
            </w:rPr>
          </w:pPr>
        </w:p>
        <w:p>
          <w:pPr>
            <w:jc w:val="center"/>
            <w:rPr>
              <w:szCs w:val="24"/>
              <w:lang w:eastAsia="lt-LT"/>
            </w:rPr>
          </w:pPr>
          <w:r>
            <w:rPr>
              <w:szCs w:val="24"/>
              <w:lang w:eastAsia="lt-LT"/>
            </w:rPr>
            <w:t>20___m._________________ ___ d. Nr. XXX0000000</w:t>
          </w:r>
        </w:p>
        <w:p>
          <w:pPr>
            <w:jc w:val="center"/>
            <w:rPr>
              <w:szCs w:val="24"/>
              <w:lang w:eastAsia="lt-LT"/>
            </w:rPr>
          </w:pPr>
          <w:r>
            <w:rPr>
              <w:szCs w:val="24"/>
              <w:lang w:eastAsia="lt-LT"/>
            </w:rPr>
            <w:t>_________________________</w:t>
          </w:r>
        </w:p>
        <w:p>
          <w:pPr>
            <w:jc w:val="center"/>
            <w:rPr>
              <w:sz w:val="20"/>
              <w:lang w:eastAsia="lt-LT"/>
            </w:rPr>
          </w:pPr>
          <w:r>
            <w:rPr>
              <w:sz w:val="20"/>
              <w:lang w:eastAsia="lt-LT"/>
            </w:rPr>
            <w:t>(vieta)</w:t>
          </w:r>
        </w:p>
        <w:p>
          <w:pPr>
            <w:tabs>
              <w:tab w:val="right" w:leader="underscore" w:pos="9356"/>
            </w:tabs>
            <w:jc w:val="center"/>
            <w:rPr>
              <w:sz w:val="22"/>
              <w:szCs w:val="22"/>
              <w:lang w:eastAsia="lt-LT"/>
            </w:rPr>
          </w:pPr>
          <w:r>
            <w:rPr>
              <w:sz w:val="22"/>
              <w:szCs w:val="22"/>
              <w:lang w:eastAsia="lt-LT"/>
            </w:rPr>
            <w:t>___________________________________________________________________________________</w:t>
          </w:r>
        </w:p>
        <w:p>
          <w:pPr>
            <w:jc w:val="center"/>
            <w:rPr>
              <w:sz w:val="20"/>
              <w:lang w:eastAsia="lt-LT"/>
            </w:rPr>
          </w:pPr>
          <w:r>
            <w:rPr>
              <w:sz w:val="20"/>
              <w:lang w:eastAsia="lt-LT"/>
            </w:rPr>
            <w:t>(nutarimą priėmusio asmens vardas, pavardė ir pareigos)</w:t>
          </w:r>
        </w:p>
        <w:p>
          <w:pPr>
            <w:rPr>
              <w:sz w:val="22"/>
              <w:szCs w:val="22"/>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427"/>
            <w:gridCol w:w="184"/>
            <w:gridCol w:w="7"/>
            <w:gridCol w:w="437"/>
            <w:gridCol w:w="189"/>
            <w:gridCol w:w="107"/>
            <w:gridCol w:w="300"/>
            <w:gridCol w:w="198"/>
            <w:gridCol w:w="101"/>
            <w:gridCol w:w="297"/>
            <w:gridCol w:w="214"/>
            <w:gridCol w:w="85"/>
            <w:gridCol w:w="300"/>
            <w:gridCol w:w="223"/>
            <w:gridCol w:w="75"/>
            <w:gridCol w:w="297"/>
            <w:gridCol w:w="47"/>
            <w:gridCol w:w="191"/>
            <w:gridCol w:w="64"/>
            <w:gridCol w:w="47"/>
            <w:gridCol w:w="304"/>
            <w:gridCol w:w="194"/>
            <w:gridCol w:w="110"/>
            <w:gridCol w:w="304"/>
            <w:gridCol w:w="193"/>
            <w:gridCol w:w="110"/>
            <w:gridCol w:w="301"/>
            <w:gridCol w:w="199"/>
            <w:gridCol w:w="109"/>
            <w:gridCol w:w="302"/>
            <w:gridCol w:w="197"/>
            <w:gridCol w:w="106"/>
            <w:gridCol w:w="301"/>
            <w:gridCol w:w="202"/>
            <w:gridCol w:w="103"/>
            <w:gridCol w:w="302"/>
            <w:gridCol w:w="204"/>
            <w:gridCol w:w="99"/>
            <w:gridCol w:w="252"/>
            <w:gridCol w:w="52"/>
            <w:gridCol w:w="205"/>
            <w:gridCol w:w="99"/>
            <w:gridCol w:w="303"/>
            <w:gridCol w:w="205"/>
            <w:gridCol w:w="98"/>
            <w:gridCol w:w="16"/>
            <w:gridCol w:w="271"/>
            <w:gridCol w:w="425"/>
          </w:tblGrid>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2</w:t>
                </w:r>
              </w:p>
            </w:tc>
            <w:tc>
              <w:tcPr>
                <w:tcW w:w="191" w:type="dxa"/>
                <w:gridSpan w:val="2"/>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43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6"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9"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0"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297"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gridSpan w:val="3"/>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939" w:type="dxa"/>
                <w:gridSpan w:val="20"/>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978" w:type="dxa"/>
                <w:gridSpan w:val="7"/>
                <w:tcBorders>
                  <w:top w:val="single" w:sz="4" w:space="0" w:color="00000A"/>
                  <w:left w:val="dotted" w:sz="4" w:space="0" w:color="00000A"/>
                  <w:bottom w:val="single" w:sz="4" w:space="0" w:color="00000A"/>
                  <w:right w:val="single" w:sz="12" w:space="0" w:color="00000A"/>
                </w:tcBorders>
                <w:vAlign w:val="center"/>
              </w:tcPr>
              <w:p>
                <w:pPr>
                  <w:spacing w:line="276" w:lineRule="auto"/>
                  <w:rPr>
                    <w:szCs w:val="24"/>
                  </w:rPr>
                </w:pPr>
              </w:p>
            </w:tc>
            <w:tc>
              <w:tcPr>
                <w:tcW w:w="696" w:type="dxa"/>
                <w:gridSpan w:val="2"/>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4</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5</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tcPr>
              <w:p>
                <w:pPr>
                  <w:spacing w:line="276" w:lineRule="auto"/>
                  <w:rPr>
                    <w:b/>
                    <w:szCs w:val="24"/>
                  </w:rPr>
                </w:pP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6</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7</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8</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9</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10</w:t>
                </w:r>
              </w:p>
            </w:tc>
            <w:tc>
              <w:tcPr>
                <w:tcW w:w="3061" w:type="dxa"/>
                <w:gridSpan w:val="16"/>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c>
              <w:tcPr>
                <w:tcW w:w="302" w:type="dxa"/>
                <w:gridSpan w:val="3"/>
                <w:tcBorders>
                  <w:top w:val="single" w:sz="4" w:space="0" w:color="00000A"/>
                  <w:left w:val="single" w:sz="12"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8"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1"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5"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2"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4" w:type="dxa"/>
                <w:gridSpan w:val="2"/>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tcBorders>
                  <w:top w:val="single" w:sz="4" w:space="0" w:color="00000A"/>
                  <w:left w:val="dotted" w:sz="4" w:space="0" w:color="00000A"/>
                  <w:bottom w:val="single" w:sz="4" w:space="0" w:color="00000A"/>
                  <w:right w:val="dotted" w:sz="4" w:space="0" w:color="00000A"/>
                </w:tcBorders>
                <w:vAlign w:val="center"/>
              </w:tcPr>
              <w:p>
                <w:pPr>
                  <w:spacing w:line="276" w:lineRule="auto"/>
                  <w:rPr>
                    <w:szCs w:val="24"/>
                  </w:rPr>
                </w:pPr>
              </w:p>
            </w:tc>
            <w:tc>
              <w:tcPr>
                <w:tcW w:w="303" w:type="dxa"/>
                <w:gridSpan w:val="2"/>
                <w:tcBorders>
                  <w:top w:val="single" w:sz="4" w:space="0" w:color="00000A"/>
                  <w:left w:val="dotted" w:sz="4" w:space="0" w:color="00000A"/>
                  <w:bottom w:val="single" w:sz="4" w:space="0" w:color="00000A"/>
                  <w:right w:val="single" w:sz="4" w:space="0" w:color="00000A"/>
                </w:tcBorders>
                <w:vAlign w:val="center"/>
              </w:tcPr>
              <w:p>
                <w:pPr>
                  <w:spacing w:line="276" w:lineRule="auto"/>
                  <w:rPr>
                    <w:szCs w:val="24"/>
                  </w:rPr>
                </w:pPr>
              </w:p>
            </w:tc>
            <w:tc>
              <w:tcPr>
                <w:tcW w:w="712" w:type="dxa"/>
                <w:gridSpan w:val="3"/>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11</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12</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42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szCs w:val="24"/>
                  </w:rPr>
                </w:pPr>
                <w:r>
                  <w:rPr>
                    <w:b/>
                    <w:szCs w:val="24"/>
                  </w:rPr>
                  <w:t>13</w:t>
                </w:r>
              </w:p>
            </w:tc>
            <w:tc>
              <w:tcPr>
                <w:tcW w:w="8929" w:type="dxa"/>
                <w:gridSpan w:val="47"/>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611"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ANK</w:t>
                </w:r>
              </w:p>
            </w:tc>
            <w:tc>
              <w:tcPr>
                <w:tcW w:w="633"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str.</w:t>
                </w:r>
              </w:p>
            </w:tc>
            <w:tc>
              <w:tcPr>
                <w:tcW w:w="605" w:type="dxa"/>
                <w:gridSpan w:val="3"/>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c>
              <w:tcPr>
                <w:tcW w:w="612" w:type="dxa"/>
                <w:gridSpan w:val="3"/>
                <w:tcBorders>
                  <w:top w:val="single" w:sz="4" w:space="0" w:color="00000A"/>
                  <w:left w:val="single" w:sz="4" w:space="0" w:color="00000A"/>
                  <w:bottom w:val="single" w:sz="4" w:space="0" w:color="00000A"/>
                  <w:right w:val="single" w:sz="4" w:space="0" w:color="00000A"/>
                </w:tcBorders>
                <w:vAlign w:val="center"/>
                <w:hideMark/>
              </w:tcPr>
              <w:p>
                <w:pPr>
                  <w:spacing w:line="276" w:lineRule="auto"/>
                  <w:rPr>
                    <w:szCs w:val="24"/>
                  </w:rPr>
                </w:pPr>
                <w:r>
                  <w:rPr>
                    <w:szCs w:val="24"/>
                  </w:rPr>
                  <w:t>d.</w:t>
                </w:r>
              </w:p>
            </w:tc>
            <w:tc>
              <w:tcPr>
                <w:tcW w:w="608"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10" w:type="dxa"/>
                <w:gridSpan w:val="4"/>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10"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8"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str.</w:t>
                </w:r>
              </w:p>
            </w:tc>
            <w:tc>
              <w:tcPr>
                <w:tcW w:w="609"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9"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c>
              <w:tcPr>
                <w:tcW w:w="608" w:type="dxa"/>
                <w:gridSpan w:val="4"/>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607" w:type="dxa"/>
                <w:gridSpan w:val="3"/>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 xml:space="preserve">str. </w:t>
                </w:r>
              </w:p>
            </w:tc>
            <w:tc>
              <w:tcPr>
                <w:tcW w:w="385" w:type="dxa"/>
                <w:gridSpan w:val="3"/>
                <w:tcBorders>
                  <w:top w:val="single" w:sz="4" w:space="0" w:color="00000A"/>
                  <w:left w:val="single" w:sz="4" w:space="0" w:color="00000A"/>
                  <w:bottom w:val="single" w:sz="4" w:space="0" w:color="00000A"/>
                  <w:right w:val="single" w:sz="4" w:space="0" w:color="00000A"/>
                </w:tcBorders>
              </w:tcPr>
              <w:p>
                <w:pPr>
                  <w:spacing w:line="276" w:lineRule="auto"/>
                  <w:rPr>
                    <w:szCs w:val="24"/>
                  </w:rPr>
                </w:pPr>
              </w:p>
            </w:tc>
            <w:tc>
              <w:tcPr>
                <w:tcW w:w="425" w:type="dxa"/>
                <w:tcBorders>
                  <w:top w:val="single" w:sz="4" w:space="0" w:color="00000A"/>
                  <w:left w:val="single" w:sz="4" w:space="0" w:color="00000A"/>
                  <w:bottom w:val="single" w:sz="4" w:space="0" w:color="00000A"/>
                  <w:right w:val="single" w:sz="4" w:space="0" w:color="00000A"/>
                </w:tcBorders>
                <w:hideMark/>
              </w:tcPr>
              <w:p>
                <w:pPr>
                  <w:spacing w:line="276" w:lineRule="auto"/>
                  <w:rPr>
                    <w:szCs w:val="24"/>
                  </w:rPr>
                </w:pPr>
                <w:r>
                  <w:rPr>
                    <w:szCs w:val="24"/>
                  </w:rPr>
                  <w:t>d.</w:t>
                </w: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48"/>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bl>
        <w:p>
          <w:pPr>
            <w:tabs>
              <w:tab w:val="center" w:pos="4153"/>
              <w:tab w:val="right" w:pos="8306"/>
            </w:tabs>
            <w:jc w:val="right"/>
            <w:rPr>
              <w:szCs w:val="24"/>
              <w:lang w:eastAsia="lt-LT"/>
            </w:rPr>
          </w:pPr>
        </w:p>
        <w:p>
          <w:pPr>
            <w:tabs>
              <w:tab w:val="center" w:pos="4153"/>
              <w:tab w:val="right" w:pos="8306"/>
            </w:tabs>
            <w:ind w:firstLine="5529"/>
            <w:rPr>
              <w:szCs w:val="24"/>
              <w:lang w:eastAsia="lt-LT"/>
            </w:rPr>
          </w:pPr>
          <w:r>
            <w:rPr>
              <w:szCs w:val="24"/>
              <w:lang w:eastAsia="lt-LT"/>
            </w:rPr>
            <w:t>________________________________</w:t>
          </w:r>
        </w:p>
        <w:p>
          <w:pPr>
            <w:tabs>
              <w:tab w:val="center" w:pos="4153"/>
              <w:tab w:val="right" w:pos="8306"/>
            </w:tabs>
            <w:ind w:firstLine="6237"/>
            <w:rPr>
              <w:sz w:val="20"/>
              <w:lang w:eastAsia="lt-LT"/>
            </w:rPr>
          </w:pPr>
          <w:r>
            <w:rPr>
              <w:sz w:val="20"/>
              <w:lang w:eastAsia="lt-LT"/>
            </w:rPr>
            <w:t>(nutarimą priėmusio asmens parašas)</w:t>
          </w:r>
        </w:p>
        <w:p>
          <w:pPr>
            <w:tabs>
              <w:tab w:val="center" w:pos="4153"/>
              <w:tab w:val="right" w:pos="8306"/>
            </w:tabs>
            <w:jc w:val="center"/>
            <w:rPr>
              <w:sz w:val="20"/>
              <w:lang w:eastAsia="lt-LT"/>
            </w:rPr>
          </w:pPr>
        </w:p>
        <w:tbl>
          <w:tblPr>
            <w:tblW w:w="9356" w:type="dxa"/>
            <w:tblInd w:w="1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0" w:type="dxa"/>
              <w:right w:w="28" w:type="dxa"/>
            </w:tblCellMar>
            <w:tblLook w:val="01E0" w:firstRow="1" w:lastRow="1" w:firstColumn="1" w:lastColumn="1" w:noHBand="0" w:noVBand="0"/>
          </w:tblPr>
          <w:tblGrid>
            <w:gridCol w:w="567"/>
            <w:gridCol w:w="8789"/>
          </w:tblGrid>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14</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15</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16</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17</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18</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567" w:type="dxa"/>
                <w:tcBorders>
                  <w:top w:val="single" w:sz="12" w:space="0" w:color="00000A"/>
                  <w:left w:val="single" w:sz="12" w:space="0" w:color="00000A"/>
                  <w:bottom w:val="single" w:sz="12" w:space="0" w:color="00000A"/>
                  <w:right w:val="single" w:sz="12" w:space="0" w:color="00000A"/>
                </w:tcBorders>
                <w:vAlign w:val="center"/>
                <w:hideMark/>
              </w:tcPr>
              <w:p>
                <w:pPr>
                  <w:spacing w:line="276" w:lineRule="auto"/>
                  <w:rPr>
                    <w:b/>
                    <w:szCs w:val="24"/>
                  </w:rPr>
                </w:pPr>
                <w:r>
                  <w:rPr>
                    <w:b/>
                    <w:szCs w:val="24"/>
                  </w:rPr>
                  <w:t>19</w:t>
                </w:r>
              </w:p>
            </w:tc>
            <w:tc>
              <w:tcPr>
                <w:tcW w:w="8789" w:type="dxa"/>
                <w:tcBorders>
                  <w:top w:val="single" w:sz="4" w:space="0" w:color="00000A"/>
                  <w:left w:val="single" w:sz="12"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tcPr>
              <w:p>
                <w:pPr>
                  <w:spacing w:line="276" w:lineRule="auto"/>
                  <w:rPr>
                    <w:szCs w:val="24"/>
                  </w:rPr>
                </w:pPr>
              </w:p>
            </w:tc>
          </w:tr>
          <w:tr>
            <w:trPr>
              <w:trHeight w:val="227"/>
            </w:trPr>
            <w:tc>
              <w:tcPr>
                <w:tcW w:w="9356" w:type="dxa"/>
                <w:gridSpan w:val="2"/>
                <w:tcBorders>
                  <w:top w:val="single" w:sz="4" w:space="0" w:color="00000A"/>
                  <w:left w:val="single" w:sz="4" w:space="0" w:color="00000A"/>
                  <w:bottom w:val="single" w:sz="4" w:space="0" w:color="00000A"/>
                  <w:right w:val="single" w:sz="4" w:space="0" w:color="00000A"/>
                </w:tcBorders>
                <w:vAlign w:val="center"/>
                <w:hideMark/>
              </w:tcPr>
              <w:p>
                <w:pPr>
                  <w:spacing w:line="276" w:lineRule="auto"/>
                  <w:jc w:val="both"/>
                  <w:rPr>
                    <w:sz w:val="22"/>
                    <w:szCs w:val="22"/>
                  </w:rPr>
                </w:pPr>
                <w:r>
                  <w:rPr>
                    <w:b/>
                    <w:sz w:val="22"/>
                    <w:szCs w:val="22"/>
                  </w:rPr>
                  <w:t>Šio dokumento 1–19 eilutėse nurodoma ši informacija:</w:t>
                </w:r>
                <w:r>
                  <w:rPr>
                    <w:sz w:val="22"/>
                    <w:szCs w:val="22"/>
                  </w:rPr>
                  <w:t xml:space="preserve"> </w:t>
                </w:r>
                <w:r>
                  <w:rPr>
                    <w:b/>
                    <w:sz w:val="22"/>
                    <w:szCs w:val="22"/>
                  </w:rPr>
                  <w:t xml:space="preserve">1 – </w:t>
                </w:r>
                <w:r>
                  <w:rPr>
                    <w:sz w:val="22"/>
                    <w:szCs w:val="22"/>
                  </w:rPr>
                  <w:t xml:space="preserve">Asmens, traukiamo administracinėn atsakomybėn, vardas ir pavardė (toliau – asmuo) (pildoma didžiosiomis raidėmis). </w:t>
                </w:r>
                <w:r>
                  <w:rPr>
                    <w:b/>
                    <w:sz w:val="22"/>
                    <w:szCs w:val="22"/>
                  </w:rPr>
                  <w:t xml:space="preserve">2 – </w:t>
                </w:r>
                <w:r>
                  <w:rPr>
                    <w:sz w:val="22"/>
                    <w:szCs w:val="22"/>
                  </w:rPr>
                  <w:t xml:space="preserve">Asmens kodas (neturinčių asmens kodo asmenų, užsienio valstybių piliečių – gimimo data), pilietybė. </w:t>
                  <w:br/>
                </w:r>
                <w:r>
                  <w:rPr>
                    <w:b/>
                    <w:sz w:val="22"/>
                    <w:szCs w:val="22"/>
                  </w:rPr>
                  <w:t xml:space="preserve">3 – </w:t>
                </w:r>
                <w:r>
                  <w:rPr>
                    <w:sz w:val="22"/>
                    <w:szCs w:val="22"/>
                  </w:rPr>
                  <w:t xml:space="preserve">Gyvenamosios vietos adresas. </w:t>
                </w:r>
                <w:r>
                  <w:rPr>
                    <w:b/>
                    <w:sz w:val="22"/>
                    <w:szCs w:val="22"/>
                  </w:rPr>
                  <w:t>4</w:t>
                </w:r>
                <w:r>
                  <w:rPr>
                    <w:sz w:val="22"/>
                    <w:szCs w:val="22"/>
                  </w:rPr>
                  <w:t>*</w:t>
                </w:r>
                <w:r>
                  <w:rPr>
                    <w:b/>
                    <w:sz w:val="22"/>
                    <w:szCs w:val="22"/>
                  </w:rPr>
                  <w:t xml:space="preserve"> – </w:t>
                </w:r>
                <w:r>
                  <w:rPr>
                    <w:sz w:val="22"/>
                    <w:szCs w:val="22"/>
                  </w:rPr>
                  <w:t xml:space="preserve">Darbovietės pavadinimas, adresas, pareigos. </w:t>
                </w:r>
                <w:r>
                  <w:rPr>
                    <w:b/>
                    <w:sz w:val="22"/>
                    <w:szCs w:val="22"/>
                  </w:rPr>
                  <w:t xml:space="preserve">5* – </w:t>
                </w:r>
                <w:r>
                  <w:rPr>
                    <w:sz w:val="22"/>
                    <w:szCs w:val="22"/>
                  </w:rPr>
                  <w:t xml:space="preserve">Asmens dokumento pavadinimas, numeris, jį išdavusios valstybės pavadinimas. </w:t>
                </w:r>
                <w:r>
                  <w:rPr>
                    <w:b/>
                    <w:sz w:val="22"/>
                    <w:szCs w:val="22"/>
                  </w:rPr>
                  <w:t>6</w:t>
                </w:r>
                <w:r>
                  <w:rPr>
                    <w:sz w:val="22"/>
                    <w:szCs w:val="22"/>
                  </w:rPr>
                  <w:t>*</w:t>
                </w:r>
                <w:r>
                  <w:rPr>
                    <w:b/>
                    <w:sz w:val="22"/>
                    <w:szCs w:val="22"/>
                  </w:rPr>
                  <w:t xml:space="preserve"> – </w:t>
                </w:r>
                <w:r>
                  <w:rPr>
                    <w:sz w:val="22"/>
                    <w:szCs w:val="22"/>
                  </w:rPr>
                  <w:t xml:space="preserve">Vairuotojo vairavimo stažas, metais. </w:t>
                </w:r>
                <w:r>
                  <w:rPr>
                    <w:b/>
                    <w:sz w:val="22"/>
                    <w:szCs w:val="22"/>
                  </w:rPr>
                  <w:t xml:space="preserve">7 – </w:t>
                </w:r>
                <w:r>
                  <w:rPr>
                    <w:sz w:val="22"/>
                    <w:szCs w:val="22"/>
                  </w:rPr>
                  <w:t xml:space="preserve">Kontaktiniai duomenys (telefono Nr., elektroninio pašto ar kitų elektroninių ryšių priemonių adresas). </w:t>
                </w:r>
                <w:r>
                  <w:rPr>
                    <w:b/>
                    <w:sz w:val="22"/>
                    <w:szCs w:val="22"/>
                  </w:rPr>
                  <w:t xml:space="preserve">8 – </w:t>
                </w:r>
                <w:r>
                  <w:rPr>
                    <w:sz w:val="22"/>
                    <w:szCs w:val="22"/>
                  </w:rPr>
                  <w:t xml:space="preserve">Nusižengimo (-ų) padarymo vieta, data, laikas, esmė ir nustatytos aplinkybės. </w:t>
                  <w:br/>
                </w:r>
                <w:r>
                  <w:rPr>
                    <w:b/>
                    <w:sz w:val="22"/>
                    <w:szCs w:val="22"/>
                  </w:rPr>
                  <w:t>9</w:t>
                </w:r>
                <w:r>
                  <w:rPr>
                    <w:sz w:val="22"/>
                    <w:szCs w:val="22"/>
                  </w:rPr>
                  <w:t xml:space="preserve">* – Transporto priemonės (-ių) markė, modelis. </w:t>
                </w:r>
                <w:r>
                  <w:rPr>
                    <w:b/>
                    <w:sz w:val="22"/>
                    <w:szCs w:val="22"/>
                  </w:rPr>
                  <w:t>10</w:t>
                </w:r>
                <w:r>
                  <w:rPr>
                    <w:sz w:val="22"/>
                    <w:szCs w:val="22"/>
                  </w:rPr>
                  <w:t>*</w:t>
                </w:r>
                <w:r>
                  <w:rPr>
                    <w:b/>
                    <w:sz w:val="22"/>
                    <w:szCs w:val="22"/>
                  </w:rPr>
                  <w:t xml:space="preserve"> – </w:t>
                </w:r>
                <w:r>
                  <w:rPr>
                    <w:sz w:val="22"/>
                    <w:szCs w:val="22"/>
                  </w:rPr>
                  <w:t xml:space="preserve">Valstybinis Nr., identifikavimo Nr. (VIN kodas ar kitas identifikavimo kodas). </w:t>
                </w:r>
                <w:r>
                  <w:rPr>
                    <w:b/>
                    <w:sz w:val="22"/>
                    <w:szCs w:val="22"/>
                  </w:rPr>
                  <w:t>11</w:t>
                </w:r>
                <w:r>
                  <w:rPr>
                    <w:sz w:val="22"/>
                    <w:szCs w:val="22"/>
                  </w:rPr>
                  <w:t>*</w:t>
                </w:r>
                <w:r>
                  <w:rPr>
                    <w:b/>
                    <w:sz w:val="22"/>
                    <w:szCs w:val="22"/>
                  </w:rPr>
                  <w:t xml:space="preserve"> – </w:t>
                </w:r>
                <w:r>
                  <w:rPr>
                    <w:sz w:val="22"/>
                    <w:szCs w:val="22"/>
                  </w:rPr>
                  <w:t xml:space="preserve">Transporto priemonės valdytojas, savininkas (vardas ir pavardė, asmens kodas, gyvenamosios vietos adresas arba juridinio asmens pavadinimas, kodas, adresas). </w:t>
                  <w:br/>
                </w:r>
                <w:r>
                  <w:rPr>
                    <w:b/>
                    <w:sz w:val="22"/>
                    <w:szCs w:val="22"/>
                  </w:rPr>
                  <w:t xml:space="preserve">12* – </w:t>
                </w:r>
                <w:r>
                  <w:rPr>
                    <w:sz w:val="22"/>
                    <w:szCs w:val="22"/>
                  </w:rPr>
                  <w:t xml:space="preserve">Nusižengimui nustatyti panaudotos techninės priemonės (pavadinimas, numeris, metrologinės patikros liudijimo Nr., prietaiso rodmenys, paklaida). </w:t>
                </w:r>
                <w:r>
                  <w:rPr>
                    <w:b/>
                    <w:sz w:val="22"/>
                    <w:szCs w:val="22"/>
                  </w:rPr>
                  <w:t xml:space="preserve">13* – </w:t>
                </w:r>
                <w:r>
                  <w:rPr>
                    <w:sz w:val="22"/>
                    <w:szCs w:val="22"/>
                  </w:rPr>
                  <w:t xml:space="preserve">Nusižengimo faktą liudija (vardas ir pavardė, gimimo data, gyvenamosios vietos adresas, telefono Nr., parašas). </w:t>
                </w:r>
                <w:r>
                  <w:rPr>
                    <w:b/>
                    <w:sz w:val="22"/>
                    <w:szCs w:val="22"/>
                  </w:rPr>
                  <w:t xml:space="preserve">14* – </w:t>
                </w:r>
                <w:r>
                  <w:rPr>
                    <w:sz w:val="22"/>
                    <w:szCs w:val="22"/>
                  </w:rPr>
                  <w:t xml:space="preserve">Nusižengimo metu nukentėjo (vardas ir pavardė, gimimo data, gyvenamosios vietos adresas, telefono Nr., parašas). </w:t>
                </w:r>
                <w:r>
                  <w:rPr>
                    <w:b/>
                    <w:sz w:val="22"/>
                    <w:szCs w:val="22"/>
                  </w:rPr>
                  <w:t xml:space="preserve">15 – </w:t>
                </w:r>
                <w:r>
                  <w:rPr>
                    <w:sz w:val="22"/>
                    <w:szCs w:val="22"/>
                  </w:rPr>
                  <w:t xml:space="preserve">Lietuvos Respublikos administracinių nusižengimų kodekso (toliau – ANK) straipsnis, dalis, kurioje už tai nustatyta atsakomybė, teisės akto, kurio reikalavimai pažeisti, pavadinimas, straipsnis, dalis, punktas. </w:t>
                  <w:br/>
                </w:r>
                <w:r>
                  <w:rPr>
                    <w:b/>
                    <w:sz w:val="22"/>
                    <w:szCs w:val="22"/>
                  </w:rPr>
                  <w:t xml:space="preserve">16 – </w:t>
                </w:r>
                <w:r>
                  <w:rPr>
                    <w:sz w:val="22"/>
                    <w:szCs w:val="22"/>
                  </w:rPr>
                  <w:t xml:space="preserve">Kaltės forma, atsakomybę lengvinančios ir (ar) sunkinančios aplinkybės. </w:t>
                </w:r>
                <w:r>
                  <w:rPr>
                    <w:b/>
                    <w:sz w:val="22"/>
                    <w:szCs w:val="22"/>
                  </w:rPr>
                  <w:t xml:space="preserve">17 – </w:t>
                </w:r>
                <w:r>
                  <w:rPr>
                    <w:sz w:val="22"/>
                    <w:szCs w:val="22"/>
                  </w:rPr>
                  <w:t xml:space="preserve">Asmens pasiaiškinimas ir pastabos, data, parašas / žyma apie asmens atsisakymą pasirašyti. </w:t>
                </w:r>
                <w:r>
                  <w:rPr>
                    <w:b/>
                    <w:sz w:val="22"/>
                    <w:szCs w:val="22"/>
                  </w:rPr>
                  <w:t xml:space="preserve">18 – </w:t>
                </w:r>
                <w:r>
                  <w:rPr>
                    <w:sz w:val="22"/>
                    <w:szCs w:val="22"/>
                  </w:rPr>
                  <w:t xml:space="preserve">Asmenų, dalyvavusių nagrinėjant bylą, duomenys (vardas, pavardė, gyvenamosios vietos adresas). </w:t>
                </w:r>
                <w:r>
                  <w:rPr>
                    <w:b/>
                    <w:sz w:val="22"/>
                    <w:szCs w:val="22"/>
                  </w:rPr>
                  <w:t xml:space="preserve">19 – </w:t>
                </w:r>
                <w:r>
                  <w:rPr>
                    <w:sz w:val="22"/>
                    <w:szCs w:val="22"/>
                  </w:rPr>
                  <w:t>Prie nutarimo pridedama.</w:t>
                </w:r>
              </w:p>
              <w:p>
                <w:pPr>
                  <w:spacing w:line="276" w:lineRule="auto"/>
                  <w:jc w:val="both"/>
                  <w:rPr>
                    <w:sz w:val="22"/>
                    <w:szCs w:val="22"/>
                  </w:rPr>
                </w:pPr>
                <w:r>
                  <w:rPr>
                    <w:sz w:val="22"/>
                    <w:szCs w:val="22"/>
                  </w:rPr>
                  <w:t>* Pildoma Administracinio nusižengimo protokolo, Nutarimo administracinio nusižengimo byloje, Nutarimo dėl administracinio nusižengimo, kai protokolas nesurašomas, formų pildymo taisyklių nustatytais atvejais.</w:t>
                </w:r>
              </w:p>
            </w:tc>
          </w:tr>
        </w:tbl>
        <w:p>
          <w:pPr>
            <w:tabs>
              <w:tab w:val="right" w:leader="underscore" w:pos="9356"/>
            </w:tabs>
            <w:jc w:val="both"/>
            <w:rPr>
              <w:szCs w:val="24"/>
              <w:lang w:eastAsia="lt-LT"/>
            </w:rPr>
          </w:pPr>
          <w:r>
            <w:rPr>
              <w:szCs w:val="24"/>
              <w:lang w:eastAsia="lt-LT"/>
            </w:rPr>
            <w:t xml:space="preserve">Vadovaudamasis (-i) ANK </w:t>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szCs w:val="24"/>
              <w:lang w:eastAsia="lt-LT"/>
            </w:rPr>
            <w:t xml:space="preserve">nutariau (-ė): </w:t>
            <w:tab/>
          </w:r>
        </w:p>
        <w:p>
          <w:pPr>
            <w:tabs>
              <w:tab w:val="right" w:leader="underscore" w:pos="9639"/>
            </w:tabs>
            <w:ind w:firstLine="3544"/>
            <w:rPr>
              <w:sz w:val="20"/>
              <w:lang w:eastAsia="lt-LT"/>
            </w:rPr>
          </w:pPr>
          <w:r>
            <w:rPr>
              <w:sz w:val="20"/>
              <w:lang w:eastAsia="lt-LT"/>
            </w:rPr>
            <w:t>(nusižengimą padariusio asmens vardas ir pavardė)</w:t>
          </w:r>
        </w:p>
        <w:p>
          <w:pPr>
            <w:tabs>
              <w:tab w:val="right" w:leader="underscore" w:pos="9356"/>
            </w:tabs>
            <w:jc w:val="both"/>
            <w:rPr>
              <w:szCs w:val="24"/>
              <w:lang w:eastAsia="lt-LT"/>
            </w:rPr>
          </w:pPr>
          <w:r>
            <w:rPr>
              <w:szCs w:val="24"/>
              <w:lang w:eastAsia="lt-LT"/>
            </w:rPr>
            <w:t xml:space="preserve">Priimtas sprendimas </w:t>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r>
        </w:p>
        <w:p>
          <w:pPr>
            <w:tabs>
              <w:tab w:val="right" w:leader="underscore" w:pos="9356"/>
            </w:tabs>
            <w:jc w:val="both"/>
            <w:rPr>
              <w:sz w:val="22"/>
              <w:szCs w:val="22"/>
              <w:lang w:eastAsia="lt-LT"/>
            </w:rPr>
          </w:pPr>
          <w:r>
            <w:rPr>
              <w:sz w:val="22"/>
              <w:szCs w:val="22"/>
              <w:lang w:eastAsia="lt-LT"/>
            </w:rPr>
            <w:tab/>
            <w:t>.</w:t>
          </w:r>
        </w:p>
        <w:p>
          <w:pPr>
            <w:tabs>
              <w:tab w:val="right" w:leader="underscore" w:pos="9356"/>
            </w:tabs>
            <w:jc w:val="both"/>
            <w:rPr>
              <w:szCs w:val="24"/>
              <w:lang w:eastAsia="lt-LT"/>
            </w:rPr>
          </w:pPr>
          <w:r>
            <w:rPr>
              <w:b/>
              <w:szCs w:val="24"/>
              <w:lang w:eastAsia="lt-LT"/>
            </w:rPr>
            <w:t>Nutarimą priėmusio asmens parašas</w:t>
          </w:r>
          <w:r>
            <w:rPr>
              <w:szCs w:val="24"/>
              <w:lang w:eastAsia="lt-LT"/>
            </w:rPr>
            <w:t xml:space="preserve"> </w:t>
            <w:tab/>
          </w:r>
        </w:p>
        <w:p>
          <w:pPr>
            <w:tabs>
              <w:tab w:val="right" w:leader="underscore" w:pos="9639"/>
            </w:tabs>
            <w:rPr>
              <w:sz w:val="22"/>
              <w:szCs w:val="22"/>
              <w:lang w:eastAsia="lt-LT"/>
            </w:rPr>
          </w:pPr>
        </w:p>
        <w:p>
          <w:pPr>
            <w:tabs>
              <w:tab w:val="right" w:leader="underscore" w:pos="9356"/>
            </w:tabs>
            <w:jc w:val="both"/>
            <w:rPr>
              <w:szCs w:val="24"/>
              <w:lang w:eastAsia="lt-LT"/>
            </w:rPr>
          </w:pPr>
          <w:r>
            <w:rPr>
              <w:b/>
              <w:szCs w:val="24"/>
              <w:lang w:eastAsia="lt-LT"/>
            </w:rPr>
            <w:t>Nutarimą gavau</w:t>
          </w:r>
          <w:r>
            <w:rPr>
              <w:szCs w:val="24"/>
              <w:lang w:eastAsia="lt-LT"/>
            </w:rPr>
            <w:t xml:space="preserve"> </w:t>
            <w:tab/>
          </w:r>
        </w:p>
        <w:p>
          <w:pPr>
            <w:tabs>
              <w:tab w:val="center" w:pos="6400"/>
            </w:tabs>
            <w:rPr>
              <w:sz w:val="20"/>
              <w:lang w:eastAsia="lt-LT"/>
            </w:rPr>
          </w:pPr>
          <w:r>
            <w:rPr>
              <w:sz w:val="22"/>
              <w:szCs w:val="22"/>
              <w:lang w:eastAsia="lt-LT"/>
            </w:rPr>
            <w:tab/>
          </w:r>
          <w:r>
            <w:rPr>
              <w:sz w:val="20"/>
              <w:lang w:eastAsia="lt-LT"/>
            </w:rPr>
            <w:t>(administracinėn atsakomybėn patraukto asmens parašas)</w:t>
          </w:r>
        </w:p>
        <w:p>
          <w:pPr>
            <w:tabs>
              <w:tab w:val="center" w:pos="6400"/>
            </w:tabs>
            <w:rPr>
              <w:sz w:val="22"/>
              <w:szCs w:val="22"/>
              <w:lang w:eastAsia="lt-LT"/>
            </w:rPr>
          </w:pPr>
        </w:p>
        <w:p>
          <w:pPr>
            <w:tabs>
              <w:tab w:val="center" w:pos="6400"/>
            </w:tabs>
            <w:jc w:val="both"/>
            <w:rPr>
              <w:b/>
              <w:szCs w:val="24"/>
              <w:lang w:eastAsia="lt-LT"/>
            </w:rPr>
          </w:pPr>
          <w:r>
            <w:rPr>
              <w:b/>
              <w:szCs w:val="24"/>
              <w:lang w:eastAsia="lt-LT"/>
            </w:rPr>
            <w:t>Pageidauju gauti ir siųsti bylos dokumentus elektroninio ryšio priemonėmis kontaktiniuose duomenyse nurodytu elektroniniu paštu ar kitu elektroninių ryšių priemonių adresu.</w:t>
          </w:r>
        </w:p>
        <w:p>
          <w:pPr>
            <w:tabs>
              <w:tab w:val="center" w:pos="6400"/>
            </w:tabs>
            <w:ind w:firstLine="3686"/>
            <w:rPr>
              <w:sz w:val="22"/>
              <w:szCs w:val="22"/>
              <w:lang w:eastAsia="lt-LT"/>
            </w:rPr>
          </w:pPr>
          <w:r>
            <w:rPr>
              <w:sz w:val="22"/>
              <w:szCs w:val="22"/>
              <w:lang w:eastAsia="lt-LT"/>
            </w:rPr>
            <w:t>____________________________________________________</w:t>
          </w:r>
        </w:p>
        <w:p>
          <w:pPr>
            <w:tabs>
              <w:tab w:val="center" w:pos="6600"/>
            </w:tabs>
            <w:rPr>
              <w:sz w:val="20"/>
              <w:lang w:eastAsia="lt-LT"/>
            </w:rPr>
          </w:pPr>
          <w:r>
            <w:rPr>
              <w:sz w:val="22"/>
              <w:szCs w:val="22"/>
              <w:lang w:eastAsia="lt-LT"/>
            </w:rPr>
            <w:tab/>
          </w:r>
          <w:r>
            <w:rPr>
              <w:sz w:val="20"/>
              <w:lang w:eastAsia="lt-LT"/>
            </w:rPr>
            <w:t>(administracinėn atsakomybėn patraukto asmens parašas)</w:t>
          </w:r>
        </w:p>
        <w:p>
          <w:pPr>
            <w:tabs>
              <w:tab w:val="left" w:pos="3402"/>
              <w:tab w:val="center" w:pos="6400"/>
            </w:tabs>
            <w:rPr>
              <w:sz w:val="22"/>
              <w:szCs w:val="22"/>
              <w:lang w:eastAsia="lt-LT"/>
            </w:rPr>
          </w:pPr>
        </w:p>
        <w:p>
          <w:pPr>
            <w:tabs>
              <w:tab w:val="left" w:pos="3402"/>
              <w:tab w:val="center" w:pos="6400"/>
            </w:tabs>
            <w:jc w:val="both"/>
            <w:rPr>
              <w:szCs w:val="24"/>
              <w:lang w:eastAsia="lt-LT"/>
            </w:rPr>
          </w:pPr>
          <w:r>
            <w:rPr>
              <w:b/>
              <w:szCs w:val="24"/>
              <w:lang w:eastAsia="lt-LT"/>
            </w:rPr>
            <w:t>Paimti daiktai ir dokumentai</w:t>
          </w:r>
          <w:r>
            <w:rPr>
              <w:b/>
              <w:sz w:val="22"/>
              <w:szCs w:val="22"/>
              <w:lang w:eastAsia="lt-LT"/>
            </w:rPr>
            <w:t xml:space="preserve"> </w:t>
          </w:r>
          <w:r>
            <w:rPr>
              <w:sz w:val="22"/>
              <w:szCs w:val="22"/>
              <w:lang w:eastAsia="lt-LT"/>
            </w:rPr>
            <w:t>____________________________________</w:t>
          </w:r>
          <w:r>
            <w:rPr>
              <w:b/>
              <w:sz w:val="22"/>
              <w:szCs w:val="22"/>
              <w:lang w:eastAsia="lt-LT"/>
            </w:rPr>
            <w:t xml:space="preserve"> </w:t>
          </w:r>
          <w:r>
            <w:rPr>
              <w:b/>
              <w:szCs w:val="24"/>
              <w:lang w:eastAsia="lt-LT"/>
            </w:rPr>
            <w:t>man grąžinti.</w:t>
          </w:r>
        </w:p>
        <w:p>
          <w:pPr>
            <w:tabs>
              <w:tab w:val="left" w:pos="3402"/>
              <w:tab w:val="center" w:pos="6400"/>
            </w:tabs>
            <w:ind w:firstLine="3969"/>
            <w:rPr>
              <w:sz w:val="22"/>
              <w:szCs w:val="22"/>
              <w:lang w:eastAsia="lt-LT"/>
            </w:rPr>
          </w:pPr>
          <w:r>
            <w:rPr>
              <w:sz w:val="22"/>
              <w:szCs w:val="22"/>
              <w:lang w:eastAsia="lt-LT"/>
            </w:rPr>
            <w:t>_________________________________________________</w:t>
          </w:r>
        </w:p>
        <w:p>
          <w:pPr>
            <w:tabs>
              <w:tab w:val="center" w:pos="6946"/>
            </w:tabs>
            <w:ind w:firstLine="4253"/>
            <w:rPr>
              <w:sz w:val="20"/>
              <w:lang w:eastAsia="lt-LT"/>
            </w:rPr>
          </w:pPr>
          <w:r>
            <w:rPr>
              <w:sz w:val="20"/>
              <w:lang w:eastAsia="lt-LT"/>
            </w:rPr>
            <w:t>(administracinėn atsakomybėn patraukto asmens parašas)</w:t>
          </w:r>
        </w:p>
        <w:p>
          <w:pPr>
            <w:tabs>
              <w:tab w:val="right" w:leader="underscore" w:pos="9639"/>
            </w:tabs>
            <w:rPr>
              <w:sz w:val="22"/>
              <w:szCs w:val="22"/>
              <w:lang w:eastAsia="lt-LT"/>
            </w:rPr>
          </w:pPr>
        </w:p>
        <w:p>
          <w:pPr>
            <w:tabs>
              <w:tab w:val="right" w:leader="underscore" w:pos="9639"/>
            </w:tabs>
            <w:rPr>
              <w:szCs w:val="24"/>
              <w:lang w:eastAsia="lt-LT"/>
            </w:rPr>
          </w:pPr>
          <w:r>
            <w:rPr>
              <w:b/>
              <w:szCs w:val="24"/>
              <w:lang w:eastAsia="lt-LT"/>
            </w:rPr>
            <w:t>Nutarimas išsiųstas</w:t>
          </w:r>
          <w:r>
            <w:rPr>
              <w:sz w:val="22"/>
              <w:szCs w:val="22"/>
              <w:lang w:eastAsia="lt-LT"/>
            </w:rPr>
            <w:t xml:space="preserve"> </w:t>
          </w:r>
          <w:r>
            <w:rPr>
              <w:szCs w:val="24"/>
              <w:lang w:eastAsia="lt-LT"/>
            </w:rPr>
            <w:t>20___m.______________ ___ d. Registracijos Nr. _______</w:t>
          </w:r>
        </w:p>
        <w:p>
          <w:pPr>
            <w:rPr>
              <w:bCs/>
              <w:sz w:val="22"/>
              <w:szCs w:val="22"/>
              <w:lang w:eastAsia="lt-LT"/>
            </w:rPr>
          </w:pPr>
        </w:p>
        <w:p>
          <w:pPr>
            <w:ind w:firstLine="720"/>
            <w:jc w:val="both"/>
            <w:rPr>
              <w:szCs w:val="24"/>
              <w:lang w:eastAsia="lt-LT"/>
            </w:rPr>
          </w:pPr>
          <w:r>
            <w:rPr>
              <w:szCs w:val="24"/>
              <w:lang w:eastAsia="lt-LT"/>
            </w:rPr>
            <w:t>Nutarimo administracinio nusižengimo byloje apskundimo tvarka nustatyta ANK 621–623 straipsniuose. Skundas dėl institucijos nutarimo administracinio nusižengimo byloje gali būti paduotas per 20 kalendorinių dienų nuo nutarimo išsiuntimo ar išdavimo dienos. Kita asmeniui, dėl kurio priimtas nutarimas, svarbi informacija pateikta ANK 675 ir 676 straipsniuose.</w:t>
          </w:r>
        </w:p>
        <w:p>
          <w:pPr>
            <w:ind w:firstLine="720"/>
            <w:jc w:val="both"/>
            <w:rPr>
              <w:szCs w:val="24"/>
              <w:lang w:eastAsia="lt-LT"/>
            </w:rPr>
          </w:pPr>
          <w:r>
            <w:rPr>
              <w:szCs w:val="24"/>
              <w:lang w:eastAsia="lt-LT"/>
            </w:rPr>
            <w:t xml:space="preserve">Asmuo, patrauktas administracinėn atsakomybėn, baudą turi sumokėti į </w:t>
          </w:r>
          <w:r>
            <w:rPr>
              <w:bCs/>
              <w:szCs w:val="24"/>
              <w:lang w:eastAsia="lt-LT"/>
            </w:rPr>
            <w:t xml:space="preserve">Valstybinės mokesčių inspekcijos prie Lietuvos Respublikos finansų ministerijos biudžeto pajamų surenkamąją </w:t>
          </w:r>
          <w:r>
            <w:rPr>
              <w:szCs w:val="24"/>
              <w:lang w:eastAsia="lt-LT"/>
            </w:rPr>
            <w:t>sąskaitą (įmokos kodas _______) ne vėliau kaip per 40 dienų nuo nutarimo skirti baudą išsiuntimo ar išdavimo jam dienos, o apskundus tokį nutarimą, – ne vėliau kaip per 40 dienų nuo nutarties, kuria skundas nepatenkintas, išsiuntimo ar išdavimo jam dienos.</w:t>
          </w:r>
        </w:p>
        <w:p>
          <w:pPr>
            <w:ind w:firstLine="720"/>
            <w:jc w:val="both"/>
            <w:rPr>
              <w:szCs w:val="24"/>
              <w:lang w:eastAsia="lt-LT"/>
            </w:rPr>
          </w:pPr>
          <w:r>
            <w:rPr>
              <w:bCs/>
              <w:szCs w:val="24"/>
              <w:lang w:eastAsia="lt-LT"/>
            </w:rPr>
            <w:t xml:space="preserve">Paskirtą baudą administruoja mokesčių administratorius Lietuvos Respublikos mokesčių administravimo įstatyme, kituose įstatymuose ir jų įgyvendinamuosiuose teisės aktuose nustatyta tvarka. </w:t>
          </w:r>
          <w:r>
            <w:rPr>
              <w:szCs w:val="24"/>
              <w:lang w:eastAsia="lt-LT"/>
            </w:rPr>
            <w:t>Atkreiptinas dėmesys, kad jeigu vykdomasis dokumentas išieškoti baudą bus pateiktas antstoliams, baudos išieškojimo išlaidos gali būti didesnės už paskirtą baudą.</w:t>
          </w:r>
        </w:p>
        <w:p>
          <w:pPr>
            <w:jc w:val="both"/>
            <w:rPr>
              <w:sz w:val="22"/>
              <w:szCs w:val="22"/>
              <w:lang w:eastAsia="lt-LT"/>
            </w:rPr>
          </w:pPr>
        </w:p>
        <w:p>
          <w:pPr>
            <w:tabs>
              <w:tab w:val="center" w:pos="8040"/>
            </w:tabs>
            <w:jc w:val="both"/>
            <w:textAlignment w:val="baseline"/>
            <w:rPr>
              <w:sz w:val="22"/>
              <w:szCs w:val="22"/>
              <w:lang w:eastAsia="lt-LT"/>
            </w:rPr>
          </w:pPr>
          <w:r>
            <w:rPr>
              <w:szCs w:val="24"/>
              <w:lang w:eastAsia="lt-LT"/>
            </w:rPr>
            <w:t>Vertėjas</w:t>
          </w:r>
          <w:r>
            <w:rPr>
              <w:sz w:val="22"/>
              <w:szCs w:val="22"/>
              <w:lang w:eastAsia="lt-LT"/>
            </w:rPr>
            <w:t xml:space="preserve"> _________________________________________ </w:t>
          </w:r>
          <w:r>
            <w:rPr>
              <w:szCs w:val="24"/>
              <w:lang w:eastAsia="lt-LT"/>
            </w:rPr>
            <w:t>įspėtas dėl administracinės</w:t>
          </w:r>
          <w:r>
            <w:rPr>
              <w:sz w:val="22"/>
              <w:szCs w:val="22"/>
              <w:lang w:eastAsia="lt-LT"/>
            </w:rPr>
            <w:t xml:space="preserve"> </w:t>
          </w:r>
          <w:r>
            <w:rPr>
              <w:szCs w:val="24"/>
              <w:lang w:eastAsia="lt-LT"/>
            </w:rPr>
            <w:t>atsakomybės</w:t>
          </w:r>
        </w:p>
        <w:p>
          <w:pPr>
            <w:tabs>
              <w:tab w:val="center" w:pos="8040"/>
            </w:tabs>
            <w:jc w:val="both"/>
            <w:textAlignment w:val="baseline"/>
            <w:rPr>
              <w:sz w:val="22"/>
              <w:szCs w:val="22"/>
              <w:lang w:eastAsia="lt-LT"/>
            </w:rPr>
          </w:pPr>
        </w:p>
        <w:p>
          <w:pPr>
            <w:tabs>
              <w:tab w:val="center" w:pos="8040"/>
            </w:tabs>
            <w:jc w:val="both"/>
            <w:textAlignment w:val="baseline"/>
            <w:rPr>
              <w:sz w:val="22"/>
              <w:szCs w:val="22"/>
              <w:lang w:eastAsia="lt-LT"/>
            </w:rPr>
          </w:pPr>
          <w:r>
            <w:rPr>
              <w:szCs w:val="24"/>
              <w:lang w:eastAsia="lt-LT"/>
            </w:rPr>
            <w:t>už melagingą ar neteisingą vertimą, žinant, kad jis neteisingas.</w:t>
          </w:r>
          <w:r>
            <w:rPr>
              <w:sz w:val="22"/>
              <w:szCs w:val="22"/>
              <w:lang w:eastAsia="lt-LT"/>
            </w:rPr>
            <w:t xml:space="preserve"> ________________________</w:t>
          </w:r>
        </w:p>
        <w:p>
          <w:pPr>
            <w:tabs>
              <w:tab w:val="left" w:pos="2000"/>
              <w:tab w:val="center" w:pos="8040"/>
            </w:tabs>
            <w:ind w:firstLine="6804"/>
            <w:textAlignment w:val="baseline"/>
            <w:rPr>
              <w:sz w:val="20"/>
              <w:lang w:eastAsia="lt-LT"/>
            </w:rPr>
          </w:pPr>
          <w:r>
            <w:rPr>
              <w:sz w:val="20"/>
              <w:lang w:eastAsia="lt-LT"/>
            </w:rPr>
            <w:t>(vertėjo parašas)</w:t>
          </w:r>
        </w:p>
        <w:p>
          <w:pPr>
            <w:tabs>
              <w:tab w:val="center" w:pos="8040"/>
            </w:tabs>
            <w:textAlignment w:val="baseline"/>
            <w:rPr>
              <w:lang w:eastAsia="lt-LT"/>
            </w:rPr>
          </w:pPr>
        </w:p>
        <w:p>
          <w:pPr>
            <w:tabs>
              <w:tab w:val="center" w:pos="4153"/>
              <w:tab w:val="right" w:pos="8306"/>
            </w:tabs>
            <w:ind w:firstLine="5812"/>
            <w:rPr>
              <w:sz w:val="22"/>
              <w:szCs w:val="22"/>
              <w:lang w:eastAsia="lt-LT"/>
            </w:rPr>
          </w:pPr>
          <w:r>
            <w:rPr>
              <w:sz w:val="22"/>
              <w:szCs w:val="22"/>
              <w:lang w:eastAsia="lt-LT"/>
            </w:rPr>
            <w:t>_______________________________</w:t>
          </w:r>
        </w:p>
        <w:p>
          <w:pPr>
            <w:tabs>
              <w:tab w:val="center" w:pos="4153"/>
              <w:tab w:val="right" w:pos="8306"/>
            </w:tabs>
            <w:ind w:firstLine="5812"/>
            <w:rPr>
              <w:sz w:val="20"/>
              <w:lang w:eastAsia="lt-LT"/>
            </w:rPr>
          </w:pPr>
          <w:r>
            <w:rPr>
              <w:sz w:val="20"/>
              <w:lang w:eastAsia="lt-LT"/>
            </w:rPr>
            <w:t>(nutarimą priėmusio asmens parašas)</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
          <w:sdtPr>
            <w:alias w:val="pabaiga"/>
            <w:tag w:val="part_e2f532ec3fcf4081afb78ec6fc95fb71"/>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014e801df211e78397ae072f58c508">
            <w:r w:rsidRPr="00532B9F">
              <w:rPr>
                <w:rFonts w:ascii="Times New Roman" w:eastAsia="MS Mincho" w:hAnsi="Times New Roman"/>
                <w:sz w:val="20"/>
                <w:iCs/>
                <w:color w:val="0000FF" w:themeColor="hyperlink"/>
                <w:u w:val="single"/>
              </w:rPr>
              <w:t>257</w:t>
            </w:r>
          </w:fldSimple>
          <w:r>
            <w:rPr>
              <w:rFonts w:ascii="Times New Roman" w:eastAsia="MS Mincho" w:hAnsi="Times New Roman"/>
              <w:sz w:val="20"/>
              <w:iCs/>
            </w:rPr>
            <w:t>,
2017-04-05,
paskelbta TAR 2017-04-10, i. k. 2017-06127                </w:t>
          </w:r>
        </w:p>
        <w:p>
          <w:pPr>
            <w:jc w:val="both"/>
            <w:rPr>
              <w:rFonts w:ascii="Times New Roman" w:hAnsi="Times New Roman"/>
            </w:rPr>
          </w:pPr>
          <w:r>
            <w:rPr>
              <w:rFonts w:ascii="Times New Roman" w:hAnsi="Times New Roman"/>
              <w:sz w:val="20"/>
            </w:rPr>
            <w:t>Dėl Lietuvos Respublikos Vyriausybės 2016 m. birželio 8 d. nutarimo Nr. 596 „Dėl 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993" w:right="709"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8177"/>
    <o:shapelayout v:ext="edit">
      <o:idmap v:ext="edit" data="1"/>
    </o:shapelayout>
  </w:shapeDefaults>
  <w:decimalSymbol w:val=","/>
  <w:listSeparator w:val=";"/>
  <w14:docId w14:val="422115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3550029">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659294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682048567">
      <w:bodyDiv w:val="1"/>
      <w:marLeft w:val="0"/>
      <w:marRight w:val="0"/>
      <w:marTop w:val="0"/>
      <w:marBottom w:val="0"/>
      <w:divBdr>
        <w:top w:val="none" w:sz="0" w:space="0" w:color="auto"/>
        <w:left w:val="none" w:sz="0" w:space="0" w:color="auto"/>
        <w:bottom w:val="none" w:sz="0" w:space="0" w:color="auto"/>
        <w:right w:val="none" w:sz="0" w:space="0" w:color="auto"/>
      </w:divBdr>
    </w:div>
    <w:div w:id="7324329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3687159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76626448">
      <w:bodyDiv w:val="1"/>
      <w:marLeft w:val="0"/>
      <w:marRight w:val="0"/>
      <w:marTop w:val="0"/>
      <w:marBottom w:val="0"/>
      <w:divBdr>
        <w:top w:val="none" w:sz="0" w:space="0" w:color="auto"/>
        <w:left w:val="none" w:sz="0" w:space="0" w:color="auto"/>
        <w:bottom w:val="none" w:sz="0" w:space="0" w:color="auto"/>
        <w:right w:val="none" w:sz="0" w:space="0" w:color="auto"/>
      </w:divBdr>
    </w:div>
    <w:div w:id="1610895810">
      <w:bodyDiv w:val="1"/>
      <w:marLeft w:val="0"/>
      <w:marRight w:val="0"/>
      <w:marTop w:val="0"/>
      <w:marBottom w:val="0"/>
      <w:divBdr>
        <w:top w:val="none" w:sz="0" w:space="0" w:color="auto"/>
        <w:left w:val="none" w:sz="0" w:space="0" w:color="auto"/>
        <w:bottom w:val="none" w:sz="0" w:space="0" w:color="auto"/>
        <w:right w:val="none" w:sz="0" w:space="0" w:color="auto"/>
      </w:divBdr>
    </w:div>
    <w:div w:id="174603175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7b25e3781f4165bb6ebcef5a636cf7" PartId="a50262bdaae84654b602b3bbdb1c122d">
    <Part Type="pastraipa" DocPartId="8b0667edc02d4cfa8ca9626d05a2e835" PartId="f42e99a5e755497ab6cdc718835bcf0e"/>
    <Part Type="punktas" Nr="1" Abbr="1 p." DocPartId="15bafffd266045109943b2c95e6eba0e" PartId="8eeba089586444d1adb4952f1d296164">
      <Part Type="citata" DocPartId="c6f868bc453c4586a1fb2deac450d38d" PartId="a36ab9c40e7e4c42b831f9c24694fffe">
        <Part Type="pagrindine" DocPartId="5cb6194fbd0743f78617ed7f10e7aee8" PartId="85b113cbe10e4117b1ac47e93b0686e3">
          <Part Type="preambule" DocPartId="40733723d7c54b04bb2e4307a6d88c21" PartId="62690d5b57b64382a9fea0859a763781"/>
          <Part Type="punktas" Nr="1" Abbr="1 p." DocPartId="c9af294f897648deb59bbf771ab1ae24" PartId="ee49b6c00d8d47e79b9f9e8dd490340d">
            <Part Type="papunktis" Nr="1.1" Abbr="1.1 pp." DocPartId="6f75d05685f74a68b45878b19b7a9141" PartId="a6050df8a30e4c5793387f397e9c1f79"/>
            <Part Type="papunktis" Nr="1.2" Abbr="1.2 pp." DocPartId="b00ed13fa1134a0ea3ad3c6b7d02cde2" PartId="ba29e56e5be9433aa67015469414dbda"/>
            <Part Type="papunktis" Nr="1.3" Abbr="1.3 pp." DocPartId="966a3fec4b6f405093b52422c941b4de" PartId="3ffd6d2d2e2545b18d7317eb581c7189"/>
            <Part Type="papunktis" Nr="1.4" Abbr="1.4 pp." DocPartId="67336e2f74e84ad996431c4e72bf4da0" PartId="918715e27b9c431198e7acfba0ae71ff"/>
          </Part>
          <Part Type="punktas" Nr="2" Abbr="2 p." DocPartId="15cb1f4fe8f7431784baeee06b9370c8" PartId="3096109054ef4f5298a2242485a20a6d">
            <Part Type="papunktis" Nr="2.1" Abbr="2.1 pp." DocPartId="3b07646d5ec14676915fe7838f1e81ea" PartId="1796d77a07124f89afeb178803f3b05e"/>
            <Part Type="papunktis" Nr="2.2" Abbr="2.2 pp." DocPartId="5062e601fca244b3a7c26552832174b0" PartId="186461eaa07a4e5d9891659a2ae22a0a"/>
          </Part>
        </Part>
      </Part>
    </Part>
    <Part Type="punktas" Nr="2" Abbr="2 p." DocPartId="53498a062ad84761b743db1f6009e47b" PartId="c54cd3e65f8045de8b949d7446dbb6b5">
      <Part Type="papunktis" Nr="2.1" Abbr="2.1 pp." DocPartId="8f183b53929a4a4797286953f38886df" PartId="56b12b06868040cda02e8b78b31f3100"/>
      <Part Type="papunktis" Nr="2.2" Abbr="2.2 pp." DocPartId="fe4ca2891f2f41749478e261fb525457" PartId="c9d86211d0de4dd99c7343de5fc2be2b"/>
    </Part>
    <Part Type="punktas" Nr="3" Abbr="3 p." DocPartId="7ec42cd3a82c48449b96a0b3de4c65d9" PartId="efdc382a14a34a38bc87674846f7d8a4">
      <Part Type="papunktis" Nr="3.1" Abbr="3.1 pp." DocPartId="b4dd37436b8646f793e278cc4eb04c08" PartId="f4d94318d0f4456ca1bb4046a2b81b8c">
        <Part Type="papunktis" Nr="3.1.1" Abbr="3.1.1 pp." DocPartId="f674e9d9478d40b19759387576d5dd4b" PartId="e4f1c128166447f4aed3f2b2e54cb088"/>
        <Part Type="papunktis" Nr="3.1.2" Abbr="3.1.2 pp." DocPartId="aaa13a0b3028412889790a416d677710" PartId="2d57fb9fb5c64e35b233f84e447364cc"/>
      </Part>
      <Part Type="papunktis" Nr="3.2" Abbr="3.2 pp." DocPartId="02bfc96d8b014e3b8950fa54725218dd" PartId="407e2d18a6cc4aab9c2e02c728ba1349"/>
    </Part>
    <Part Type="punktas" Nr="4" Abbr="4 p." DocPartId="8724b6a6183e4a659f098b5c2b5db917" PartId="89c6025bca3145bf9760b829fd80056d"/>
    <Part Type="punktas" Nr="5" Abbr="5 p." DocPartId="eaecbf141dce4961a64459b2b0b1ca8a" PartId="d72f3531ba5341e2a6179575612ea263"/>
    <Part Type="signatura" DocPartId="f1ec065458ae4703ad4aab1c08b5376b" PartId="2c2ae35ae71f4e2e8e2d81cfb782e403"/>
  </Part>
  <Part Type="patvirtinta" Title="ADMINISTRACINIO NUSIŽENGIMO PROTOKOLAS" DocPartId="482d67f696aa4328b2f94d16e0f20e31" PartId="62a58482f1464fa2a48df6e2b03c50b9">
    <Part Type="pabaiga" DocPartId="f9b41d83dea04a95a21601dd3a13985f" PartId="188833b0103248e3b01da857ef3cdcff"/>
  </Part>
  <Part Type="patvirtinta" Title="ADMINISTRACINIO NUSIŽENGIMO PROTOKOLO, NUTARIMO ADMINISTRACINIO NUSIŽENGIMO BYLOJE, NUTARIMO DĖL ADMINISTRACINIO NUSIŽENGIMO, KAI PROTOKOLAS NESURAŠOMAS, FORMŲ PILDYMO TAISYKLĖS" DocPartId="96552e0beddf40ce945d4e808cfd9d50" PartId="6c25979c6ce1400fb74c6ddc910f9a34">
    <Part Type="punktas" Nr="1" Abbr="1 p." DocPartId="d7277f3e70524a7c88e310765a2eea3f" PartId="deaf49ef455c4d5bac42a689d2b32ac2"/>
    <Part Type="punktas" Nr="2" Abbr="2 p." DocPartId="7f365c4171414bb9896fb98c8558b991" PartId="738f114e170749b18e862c027144e60f"/>
    <Part Type="punktas" Nr="3" Abbr="3 p." DocPartId="8ca6e685911749ff89cd595ef741ee4c" PartId="fdadcc76eead424997d362633bd00f06"/>
    <Part Type="punktas" Nr="4" Abbr="4 p." DocPartId="348e132c3c9146699aa0b264150016df" PartId="345afbda9cab4690bc9d657eeef67cfc">
      <Part Type="papunktis" Nr="4.1" Abbr="4.1 pp." DocPartId="63d518ec58fd40deb20f78e307a6d04e" PartId="ea72593cbd3d4bcc86efe9321bc384eb"/>
      <Part Type="papunktis" Nr="4.2" Abbr="4.2 pp." DocPartId="0093c7c6d78b43bdb641a0d8cf4cb782" PartId="12f5b5b62aa64f808729aa09efc1aabf"/>
      <Part Type="papunktis" Nr="4.3" Abbr="4.3 pp." DocPartId="8a2dd2332ce84daeb8d3449b94013e9b" PartId="a9f79051ab134d51b8d11c7a9e4dac87"/>
      <Part Type="papunktis" Nr="4.4" Abbr="4.4 pp." DocPartId="31b9b6e98de34cf4a4801f141d7cd9c4" PartId="1211b71e65774fe6ab330d80389ca797"/>
      <Part Type="papunktis" Nr="4.5" Abbr="4.5 pp." DocPartId="5c2f5d4187f24003845ad76a271f0399" PartId="79d0205531174bc385e95cfc3d0672a8"/>
      <Part Type="papunktis" Nr="4.6" Abbr="4.6 pp." DocPartId="1dca88815b404b849917abf1b3a1c2ab" PartId="2651696809984d3c9b79b196af89760c"/>
      <Part Type="papunktis" Nr="4.7" Abbr="4.7 pp." DocPartId="d27081530cd94e309eeac282fce8f715" PartId="cfa95743642d4f8fb0b9056c53e0aec0"/>
      <Part Type="papunktis" Nr="4.8" Abbr="4.8 pp." DocPartId="0b8b45add9b24faa9bca6a39321e2399" PartId="5174ba5922fc48f9b8b45c441ede79f9"/>
      <Part Type="papunktis" Nr="4.9" Abbr="4.9 pp." DocPartId="b2a74fb5c23f4206ae43a9b736eb0e94" PartId="d559fcaad5f9413d86969d603008d251"/>
    </Part>
    <Part Type="punktas" Nr="5" Abbr="5 p." DocPartId="a21eba3ab9f74a08a353ccc4d174ce61" PartId="4e4272d7778242bd87fc9e419b59f3fc"/>
    <Part Type="punktas" Nr="6" Abbr="6 p." DocPartId="9827ae05ca5e43f49ff1d2e72f84dea6" PartId="de589e79271d42208e3ace937fb4a66a"/>
    <Part Type="punktas" Nr="7" Abbr="7 p." DocPartId="3625501e8ca94ce3998000d6c46d7ddd" PartId="9897d9c567da494a8c14dba78288d9cd"/>
    <Part Type="punktas" Nr="8" Abbr="8 p." DocPartId="8a20ef2f7f8047ef8b1665ed74d4b172" PartId="f0dd8714238f4995acd37d6e28382965"/>
    <Part Type="punktas" Nr="9" Abbr="9 p." DocPartId="c201a564dc1d4aecbc07c89b2902c813" PartId="9db91da4be8a4944bbfe22dba91d63fd"/>
    <Part Type="punktas" Nr="10" Abbr="10 p." DocPartId="89fbc34ea17645db98e704b65d03b2be" PartId="8ddf370c84664e2c83f016978ce0a5d6"/>
    <Part Type="punktas" Nr="11" Abbr="11 p." DocPartId="97810845228f43c19ea33648e92dabe5" PartId="7435964da2f6431c9bd4fc7d67084c8d"/>
    <Part Type="punktas" Nr="12" Abbr="12 p." DocPartId="efd2fe9a635e4ee38aad49a6834bb47f" PartId="f9ff53c72d2845e59695effc2cd3d6b9"/>
    <Part Type="pabaiga" DocPartId="3a690fd409a045a4b648f5e6acfbe79c" PartId="c6ad3f1973c3461e87e36541fda0bf47"/>
  </Part>
  <Part Type="patvirtinta" Title="NUTARIMAS ADMINISTRACINIO NUSIŽENGIMO BYLOJE" DocPartId="58b833b614424e778d94b63190f9523c" PartId="4c07d1dd4fae4760b8ecda5240518d0c">
    <Part Type="pabaiga" DocPartId="5fe3b73abbfa45648dceb1fcce23faa0" PartId="5b212b2863944333957e65513e6c3215"/>
  </Part>
  <Part Type="patvirtinta" Title="NUTARIMAS DĖL ADMINISTRACINIO NUSIŽENGIMO, KAI PROTOKOLAS NESURAŠOMAS" DocPartId="67f0841a22fc4824b38c69c5126668e7" PartId="4d734e0cabbd43ec8bdc8e977709f530">
    <Part Type="pabaiga" DocPartId="4460c50669a04c8c84a7efd24cfe041d" PartId="e2f532ec3fcf4081afb78ec6fc95fb71"/>
  </Part>
</Parts>
</file>

<file path=customXml/itemProps1.xml><?xml version="1.0" encoding="utf-8"?>
<ds:datastoreItem xmlns:ds="http://schemas.openxmlformats.org/officeDocument/2006/customXml" ds:itemID="{52ED7DEC-D80C-4966-B920-38C11026E92E}">
  <ds:schemaRefs>
    <ds:schemaRef ds:uri="http://lrs.lt/TAIS/DocParts"/>
  </ds:schemaRefs>
</ds:datastoreItem>
</file>

<file path=docProps/app.xml><?xml version="1.0" encoding="utf-8"?>
<Properties xmlns="http://schemas.openxmlformats.org/officeDocument/2006/extended-properties">
  <Template>Normal.dotm</Template>
  <TotalTime>7</TotalTime>
  <Pages>17</Pages>
  <Words>19952</Words>
  <Characters>11373</Characters>
  <Application>Microsoft Office Word</Application>
  <DocSecurity>0</DocSecurity>
  <Lines>94</Lines>
  <Paragraphs>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31263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2016-06-14T13:53:00Z</dcterms:created>
  <dc:creator>lrvk</dc:creator>
  <lastModifiedBy>BODIN Aušra</lastModifiedBy>
  <lastPrinted>2016-06-09T06:06:00Z</lastPrinted>
  <dcterms:modified xsi:type="dcterms:W3CDTF">2017-04-11T05:38:00Z</dcterms:modified>
  <revision>8</revision>
</coreProperties>
</file>