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d8e02187ee945d097697fbbb11d3c64"/>
        <w:lock w:val="sdtLocked"/>
        <w:richText/>
      </w:sdtPr>
      <w:sdtContent>
        <w:p>
          <w:pPr>
            <w:jc w:val="both"/>
            <w:rPr>
              <w:rFonts w:ascii="Times New Roman" w:hAnsi="Times New Roman"/>
            </w:rPr>
          </w:pPr>
          <w:r>
            <w:rPr>
              <w:rFonts w:ascii="Times New Roman" w:hAnsi="Times New Roman"/>
              <w:b/>
              <w:i/>
            </w:rPr>
            <w:t>Suvestinė redakcija nuo 2024-11-30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2018-21259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2020-02-29:</w:t>
          </w:r>
        </w:p>
        <w:p>
          <w:pPr>
            <w:rPr>
              <w:rFonts w:ascii="Times New Roman" w:hAnsi="Times New Roman"/>
              <w:sz w:val="20"/>
              <w:i/>
            </w:rPr>
          </w:pPr>
          <w:r>
            <w:rPr>
              <w:rFonts w:ascii="Times New Roman" w:hAnsi="Times New Roman"/>
              <w:sz w:val="20"/>
              <w:i/>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Pr>
            <w:rPr>
              <w:rFonts w:ascii="Times New Roman" w:hAnsi="Times New Roman"/>
              <w:sz w:val="22"/>
            </w:rPr>
          </w:pPr>
        </w:p>
        <w:p>
          <w:pPr>
            <w:widowControl w:val="0"/>
            <w:tabs>
              <w:tab w:val="left" w:pos="993"/>
            </w:tabs>
            <w:jc w:val="center"/>
            <w:rPr>
              <w:b/>
              <w:bCs/>
              <w:color w:val="000000"/>
              <w:szCs w:val="24"/>
              <w:lang w:eastAsia="lt-LT"/>
            </w:rPr>
          </w:pPr>
          <w:sdt>
            <w:sdtPr>
              <w:alias w:val="Pavadinimas"/>
              <w:tag w:val="title_fd8e02187ee945d097697fbbb11d3c64"/>
              <w:lock w:val="sdtLocked"/>
              <w:richText/>
            </w:sdtPr>
            <w:sdtContent>
              <w:r>
                <w:rPr>
                  <w:b/>
                  <w:bCs/>
                  <w:color w:val="000000"/>
                  <w:szCs w:val="24"/>
                  <w:lang w:eastAsia="lt-LT"/>
                </w:rPr>
                <w:t>VALSTYBINĖ ENERGETIKOS REGULIAVIMO TARYBA</w:t>
              </w:r>
            </w:sdtContent>
          </w:sdt>
        </w:p>
        <w:p>
          <w:pPr>
            <w:widowControl w:val="0"/>
            <w:tabs>
              <w:tab w:val="left" w:pos="993"/>
            </w:tabs>
            <w:jc w:val="center"/>
            <w:rPr>
              <w:b/>
              <w:bCs/>
              <w:color w:val="000000"/>
              <w:szCs w:val="24"/>
              <w:lang w:eastAsia="lt-LT"/>
            </w:rPr>
          </w:pPr>
        </w:p>
        <w:p>
          <w:pPr>
            <w:widowControl w:val="0"/>
            <w:tabs>
              <w:tab w:val="left" w:pos="993"/>
            </w:tabs>
            <w:jc w:val="center"/>
            <w:rPr>
              <w:b/>
              <w:bCs/>
              <w:color w:val="000000"/>
              <w:szCs w:val="24"/>
              <w:lang w:eastAsia="lt-LT"/>
            </w:rPr>
          </w:pPr>
          <w:r>
            <w:rPr>
              <w:b/>
              <w:bCs/>
              <w:color w:val="000000"/>
              <w:szCs w:val="24"/>
              <w:lang w:eastAsia="lt-LT"/>
            </w:rPr>
            <w:t>NUTARIMAS</w:t>
          </w:r>
        </w:p>
        <w:p>
          <w:pPr>
            <w:widowControl w:val="0"/>
            <w:tabs>
              <w:tab w:val="left" w:pos="993"/>
            </w:tabs>
            <w:jc w:val="center"/>
            <w:rPr>
              <w:b/>
              <w:bCs/>
              <w:color w:val="000000"/>
              <w:szCs w:val="24"/>
              <w:lang w:eastAsia="lt-LT"/>
            </w:rPr>
          </w:pPr>
          <w:r>
            <w:rPr>
              <w:b/>
              <w:bCs/>
              <w:color w:val="000000"/>
              <w:szCs w:val="24"/>
              <w:lang w:eastAsia="lt-LT"/>
            </w:rPr>
            <w:t>DĖL GAMTINIŲ DUJŲ ĮMONIŲ APSKAITOS ATSKYRIMO IR SĄNAUDŲ PASKIRSTYMO REIKALAVIMŲ APRAŠO PATVIRTINIMO</w:t>
          </w:r>
        </w:p>
        <w:p>
          <w:pPr>
            <w:widowControl w:val="0"/>
            <w:tabs>
              <w:tab w:val="left" w:pos="993"/>
            </w:tabs>
            <w:jc w:val="center"/>
            <w:rPr>
              <w:b/>
              <w:bCs/>
              <w:color w:val="000000"/>
              <w:szCs w:val="24"/>
              <w:lang w:eastAsia="lt-LT"/>
            </w:rPr>
          </w:pPr>
        </w:p>
        <w:p>
          <w:pPr>
            <w:widowControl w:val="0"/>
            <w:tabs>
              <w:tab w:val="left" w:pos="993"/>
            </w:tabs>
            <w:jc w:val="center"/>
            <w:rPr>
              <w:color w:val="000000"/>
              <w:szCs w:val="24"/>
            </w:rPr>
          </w:pPr>
          <w:r>
            <w:rPr>
              <w:color w:val="000000"/>
              <w:szCs w:val="24"/>
            </w:rPr>
            <w:t>2018 m. gruodžio 21 d. Nr. O3E-464</w:t>
          </w:r>
        </w:p>
        <w:p>
          <w:pPr>
            <w:widowControl w:val="0"/>
            <w:tabs>
              <w:tab w:val="left" w:pos="993"/>
            </w:tabs>
            <w:jc w:val="center"/>
            <w:rPr>
              <w:color w:val="000000"/>
              <w:szCs w:val="24"/>
            </w:rPr>
          </w:pPr>
          <w:r>
            <w:rPr>
              <w:color w:val="000000"/>
              <w:szCs w:val="24"/>
            </w:rPr>
            <w:t>Vilnius</w:t>
          </w:r>
        </w:p>
        <w:p>
          <w:pPr>
            <w:widowControl w:val="0"/>
            <w:tabs>
              <w:tab w:val="left" w:pos="993"/>
            </w:tabs>
            <w:jc w:val="center"/>
            <w:rPr>
              <w:color w:val="000000"/>
              <w:szCs w:val="24"/>
            </w:rPr>
          </w:pPr>
        </w:p>
        <w:p>
          <w:pPr>
            <w:widowControl w:val="0"/>
            <w:tabs>
              <w:tab w:val="left" w:pos="993"/>
            </w:tabs>
            <w:jc w:val="center"/>
            <w:rPr>
              <w:b/>
              <w:bCs/>
              <w:color w:val="000000"/>
              <w:szCs w:val="24"/>
              <w:lang w:eastAsia="lt-LT"/>
            </w:rPr>
          </w:pPr>
        </w:p>
        <w:sdt>
          <w:sdtPr>
            <w:alias w:val="preambule"/>
            <w:tag w:val="part_a60a71935a42480485f5ab895cdc67cf"/>
            <w:lock w:val="sdtLocked"/>
            <w:richText/>
          </w:sdtPr>
          <w:sdtContent>
            <w:p>
              <w:pPr>
                <w:ind w:firstLine="720"/>
                <w:jc w:val="both"/>
                <w:rPr>
                  <w:color w:val="000000"/>
                  <w:szCs w:val="24"/>
                  <w:lang w:eastAsia="lt-LT"/>
                </w:rPr>
              </w:pPr>
              <w:r>
                <w:rPr>
                  <w:color w:val="000000"/>
                  <w:szCs w:val="24"/>
                  <w:lang w:eastAsia="lt-LT"/>
                </w:rPr>
                <w:t>Vadovaudamasi Lietuvos Respublikos gamtinių dujų įstatymo 7 straipsnio 2 dalies 14 punktu, 9 straipsnio 4 dalies 2 punktu, 10 dalimi ir 44 straipsnio 1 ir 2 dalimis bei atsižvelgdama į Valstybinės kainų ir energetikos kontrolės komisijos Dujų ir elektros departamento Dujų skyriaus 2018 m. gruodžio 14 d. pažymą Nr. O5E-362 „Dėl Gamtinių dujų įmonių apskaitos atskyrimo ir sąnaudų paskirstymo reikalavimų aprašo patvirtinimo“, Taryba nutaria:</w:t>
              </w:r>
            </w:p>
          </w:sdtContent>
        </w:sdt>
        <w:sdt>
          <w:sdtPr>
            <w:alias w:val="pastraipa"/>
            <w:tag w:val="part_ed553e5590de4e398b4d3e9c92fbbea5"/>
            <w:lock w:val="sdtLocked"/>
            <w:richText/>
          </w:sdtPr>
          <w:sdtContent>
            <w:p>
              <w:pPr>
                <w:ind w:firstLine="720"/>
                <w:jc w:val="both"/>
              </w:pPr>
              <w:r>
                <w:rPr>
                  <w:color w:val="000000"/>
                  <w:szCs w:val="24"/>
                  <w:lang w:eastAsia="lt-LT"/>
                </w:rPr>
                <w:t>Patvirtinti Gamtinių dujų įmonių apskaitos atskyrimo ir sąnaudų paskirstymo reikalavimų aprašą (toliau – Aprašas) (pridedama).</w:t>
              </w:r>
              <w:r>
                <w:t xml:space="preserve"> </w:t>
              </w:r>
            </w:p>
          </w:sdtContent>
        </w:sdt>
        <w:sdt>
          <w:sdtPr>
            <w:alias w:val="signatura"/>
            <w:tag w:val="part_22105bde510e4f859e483f55049101d2"/>
            <w:lock w:val="sdtLocked"/>
            <w:richText/>
          </w:sdtPr>
          <w:sdtContent>
            <w:p>
              <w:pPr>
                <w:tabs>
                  <w:tab w:val="right" w:pos="9638"/>
                </w:tabs>
                <w:suppressAutoHyphens/>
              </w:pPr>
            </w:p>
            <w:p>
              <w:pPr>
                <w:tabs>
                  <w:tab w:val="right" w:pos="9638"/>
                </w:tabs>
                <w:suppressAutoHyphens/>
              </w:pPr>
            </w:p>
            <w:p>
              <w:pPr>
                <w:tabs>
                  <w:tab w:val="right" w:pos="9638"/>
                </w:tabs>
                <w:suppressAutoHyphens/>
              </w:pPr>
            </w:p>
            <w:p>
              <w:pPr>
                <w:tabs>
                  <w:tab w:val="right" w:pos="9638"/>
                </w:tabs>
                <w:suppressAutoHyphens/>
                <w:rPr>
                  <w:rFonts w:ascii="Arial" w:hAnsi="Arial" w:cs="Arial"/>
                  <w:sz w:val="22"/>
                  <w:szCs w:val="22"/>
                </w:rPr>
              </w:pPr>
              <w:r>
                <w:rPr>
                  <w:color w:val="000000"/>
                  <w:szCs w:val="24"/>
                </w:rPr>
                <w:t>Komisijos pirmininkė</w:t>
                <w:tab/>
                <w:t>Inga Žilienė</w:t>
              </w:r>
            </w:p>
          </w:sdtContent>
        </w:sdt>
        <w:p/>
      </w:sdtContent>
    </w:sdt>
    <w:sdt>
      <w:sdtPr>
        <w:alias w:val="patvirtinta"/>
        <w:tag w:val="part_84aa7e8813bb4d1b945ba25d67815aec"/>
        <w:lock w:val="sdtLocked"/>
        <w:richText/>
      </w:sdtPr>
      <w:sdtContent>
        <w:p>
          <w:pPr>
            <w:widowControl w:val="0"/>
            <w:ind w:left="3806" w:firstLine="1296"/>
            <w:sectPr>
              <w:headerReference w:type="default" r:id="rId9"/>
              <w:pgSz w:w="11906" w:h="16838"/>
              <w:pgMar w:top="1276" w:right="567" w:bottom="1134" w:left="1701" w:header="567" w:footer="567" w:gutter="0"/>
              <w:pgNumType w:start="1"/>
              <w:cols w:space="1296"/>
              <w:titlePg/>
              <w:docGrid w:linePitch="360"/>
            </w:sectPr>
          </w:pPr>
        </w:p>
        <w:p>
          <w:pPr>
            <w:widowControl w:val="0"/>
            <w:ind w:left="3806" w:firstLine="1296"/>
            <w:rPr>
              <w:color w:val="000000"/>
              <w:szCs w:val="24"/>
              <w:lang w:eastAsia="lt-LT"/>
            </w:rPr>
          </w:pPr>
          <w:r>
            <w:rPr>
              <w:color w:val="000000"/>
              <w:szCs w:val="24"/>
              <w:lang w:eastAsia="lt-LT"/>
            </w:rPr>
            <w:t>PATVIRTINTA</w:t>
          </w:r>
        </w:p>
        <w:p>
          <w:pPr>
            <w:widowControl w:val="0"/>
            <w:ind w:left="5102"/>
            <w:rPr>
              <w:color w:val="000000"/>
              <w:szCs w:val="24"/>
              <w:lang w:eastAsia="lt-LT"/>
            </w:rPr>
          </w:pPr>
          <w:r>
            <w:rPr>
              <w:color w:val="000000"/>
              <w:szCs w:val="24"/>
              <w:lang w:eastAsia="lt-LT"/>
            </w:rPr>
            <w:t xml:space="preserve">Valstybinės energetikos reguliavimo tarybos </w:t>
          </w:r>
        </w:p>
        <w:p>
          <w:pPr>
            <w:widowControl w:val="0"/>
            <w:ind w:left="5102"/>
            <w:rPr>
              <w:color w:val="000000"/>
              <w:szCs w:val="24"/>
              <w:lang w:eastAsia="lt-LT"/>
            </w:rPr>
          </w:pPr>
          <w:r>
            <w:rPr>
              <w:color w:val="000000"/>
              <w:szCs w:val="24"/>
              <w:lang w:eastAsia="lt-LT"/>
            </w:rPr>
            <w:t>2020 m. vasario 28 d. nutarimu Nr. O3E-165</w:t>
          </w:r>
        </w:p>
        <w:p>
          <w:pPr>
            <w:widowControl w:val="0"/>
            <w:ind w:left="5102"/>
            <w:rPr>
              <w:color w:val="000000"/>
              <w:szCs w:val="24"/>
              <w:lang w:eastAsia="lt-LT"/>
            </w:rPr>
          </w:pPr>
        </w:p>
        <w:p>
          <w:pPr>
            <w:widowControl w:val="0"/>
            <w:ind w:firstLine="720"/>
            <w:jc w:val="right"/>
            <w:rPr>
              <w:rFonts w:ascii="Arial" w:hAnsi="Arial" w:cs="Arial"/>
              <w:sz w:val="20"/>
              <w:szCs w:val="24"/>
              <w:lang w:eastAsia="lt-LT"/>
            </w:rPr>
          </w:pPr>
        </w:p>
        <w:p>
          <w:pPr>
            <w:widowControl w:val="0"/>
            <w:jc w:val="center"/>
            <w:rPr>
              <w:b/>
              <w:bCs/>
              <w:caps/>
              <w:color w:val="000000"/>
              <w:szCs w:val="24"/>
              <w:lang w:eastAsia="lt-LT"/>
            </w:rPr>
          </w:pPr>
          <w:sdt>
            <w:sdtPr>
              <w:alias w:val="Pavadinimas"/>
              <w:tag w:val="title_84aa7e8813bb4d1b945ba25d67815aec"/>
              <w:lock w:val="sdtLocked"/>
              <w:richText/>
            </w:sdtPr>
            <w:sdtContent>
              <w:r>
                <w:rPr>
                  <w:b/>
                  <w:bCs/>
                  <w:color w:val="000000"/>
                  <w:szCs w:val="24"/>
                  <w:lang w:eastAsia="lt-LT"/>
                </w:rPr>
                <w:t>GAMTINIŲ DUJŲ ĮMONIŲ APSKAITOS ATSKYRIMO IR SĄNAUDŲ PASKIRSTYMO REIKALAVIMŲ APRAŠAS</w:t>
              </w:r>
            </w:sdtContent>
          </w:sdt>
        </w:p>
        <w:p>
          <w:pPr>
            <w:widowControl w:val="0"/>
            <w:tabs>
              <w:tab w:val="left" w:pos="4962"/>
            </w:tabs>
            <w:jc w:val="both"/>
            <w:rPr>
              <w:bCs/>
              <w:caps/>
              <w:color w:val="000000"/>
              <w:szCs w:val="24"/>
              <w:lang w:eastAsia="lt-LT"/>
            </w:rPr>
          </w:pPr>
        </w:p>
        <w:sdt>
          <w:sdtPr>
            <w:alias w:val="skyrius"/>
            <w:tag w:val="part_5251b264bd664daebf32044d9cbcefb2"/>
            <w:lock w:val="sdtLocked"/>
            <w:richText/>
          </w:sdtPr>
          <w:sdtContent>
            <w:p>
              <w:pPr>
                <w:widowControl w:val="0"/>
                <w:jc w:val="center"/>
                <w:rPr>
                  <w:b/>
                  <w:bCs/>
                  <w:color w:val="000000"/>
                  <w:szCs w:val="24"/>
                  <w:lang w:eastAsia="lt-LT"/>
                </w:rPr>
              </w:pPr>
              <w:sdt>
                <w:sdtPr>
                  <w:alias w:val="Numeris"/>
                  <w:tag w:val="nr_5251b264bd664daebf32044d9cbcefb2"/>
                  <w:lock w:val="sdtLocked"/>
                  <w:richText/>
                </w:sdtPr>
                <w:sdtContent>
                  <w:r>
                    <w:rPr>
                      <w:b/>
                      <w:bCs/>
                      <w:color w:val="000000"/>
                      <w:szCs w:val="24"/>
                      <w:lang w:eastAsia="lt-LT"/>
                    </w:rPr>
                    <w:t>I</w:t>
                  </w:r>
                </w:sdtContent>
              </w:sdt>
              <w:r>
                <w:rPr>
                  <w:b/>
                  <w:bCs/>
                  <w:color w:val="000000"/>
                  <w:szCs w:val="24"/>
                  <w:lang w:eastAsia="lt-LT"/>
                </w:rPr>
                <w:t xml:space="preserve"> SKYRIUS</w:t>
              </w:r>
            </w:p>
            <w:p>
              <w:pPr>
                <w:widowControl w:val="0"/>
                <w:jc w:val="center"/>
                <w:rPr>
                  <w:b/>
                  <w:bCs/>
                  <w:caps/>
                  <w:color w:val="000000"/>
                  <w:szCs w:val="24"/>
                  <w:lang w:eastAsia="lt-LT"/>
                </w:rPr>
              </w:pPr>
              <w:sdt>
                <w:sdtPr>
                  <w:alias w:val="Pavadinimas"/>
                  <w:tag w:val="title_5251b264bd664daebf32044d9cbcefb2"/>
                  <w:lock w:val="sdtLocked"/>
                  <w:richText/>
                </w:sdtPr>
                <w:sdtContent>
                  <w:r>
                    <w:rPr>
                      <w:b/>
                      <w:bCs/>
                      <w:color w:val="000000"/>
                      <w:szCs w:val="24"/>
                      <w:lang w:eastAsia="lt-LT"/>
                    </w:rPr>
                    <w:t>BENDROSIOS NUOSTATOS</w:t>
                  </w:r>
                </w:sdtContent>
              </w:sdt>
            </w:p>
            <w:p>
              <w:pPr>
                <w:widowControl w:val="0"/>
                <w:ind w:firstLine="720"/>
                <w:jc w:val="both"/>
                <w:rPr>
                  <w:color w:val="000000"/>
                  <w:szCs w:val="24"/>
                  <w:lang w:eastAsia="lt-LT"/>
                </w:rPr>
              </w:pPr>
            </w:p>
            <w:sdt>
              <w:sdtPr>
                <w:alias w:val="1 p."/>
                <w:tag w:val="part_aeaa8acaf5514be7a8ab0cbc3d36bf68"/>
                <w:lock w:val="sdtLocked"/>
                <w:richText/>
              </w:sdtPr>
              <w:sdtContent>
                <w:p>
                  <w:pPr>
                    <w:widowControl w:val="0"/>
                    <w:ind w:firstLine="720"/>
                    <w:jc w:val="both"/>
                    <w:rPr>
                      <w:color w:val="000000"/>
                      <w:szCs w:val="24"/>
                      <w:lang w:eastAsia="lt-LT"/>
                    </w:rPr>
                  </w:pPr>
                  <w:sdt>
                    <w:sdtPr>
                      <w:alias w:val="Numeris"/>
                      <w:tag w:val="nr_aeaa8acaf5514be7a8ab0cbc3d36bf68"/>
                      <w:lock w:val="sdtLocked"/>
                      <w:richText/>
                    </w:sdtPr>
                    <w:sdtContent>
                      <w:r>
                        <w:rPr>
                          <w:color w:val="000000"/>
                          <w:szCs w:val="24"/>
                          <w:lang w:eastAsia="lt-LT"/>
                        </w:rPr>
                        <w:t>1</w:t>
                      </w:r>
                    </w:sdtContent>
                  </w:sdt>
                  <w:r>
                    <w:rPr>
                      <w:color w:val="000000"/>
                      <w:szCs w:val="24"/>
                      <w:lang w:eastAsia="lt-LT"/>
                    </w:rPr>
                    <w:t>. Gamtinių dujų įmonių apskaitos atskyrimo ir sąnaudų paskirstymo reikalavimų aprašas (toliau – Aprašas) reglamentuoja apskaitos atskyrimą, sąnaudų paskirstymą bei su apskaitos atskyrimu ir sąnaudų paskirstymu susijusius reikalavimus.</w:t>
                  </w:r>
                </w:p>
              </w:sdtContent>
            </w:sdt>
            <w:sdt>
              <w:sdtPr>
                <w:alias w:val="2 p."/>
                <w:tag w:val="part_be002c610978456bb08d1ce468abdeab"/>
                <w:lock w:val="sdtLocked"/>
                <w:richText/>
              </w:sdtPr>
              <w:sdtContent>
                <w:p>
                  <w:pPr>
                    <w:widowControl w:val="0"/>
                    <w:ind w:firstLine="720"/>
                    <w:jc w:val="both"/>
                    <w:rPr>
                      <w:color w:val="000000"/>
                      <w:szCs w:val="24"/>
                      <w:lang w:eastAsia="lt-LT"/>
                    </w:rPr>
                  </w:pPr>
                  <w:sdt>
                    <w:sdtPr>
                      <w:alias w:val="Numeris"/>
                      <w:tag w:val="nr_be002c610978456bb08d1ce468abdeab"/>
                      <w:lock w:val="sdtLocked"/>
                      <w:richText/>
                    </w:sdtPr>
                    <w:sdtContent>
                      <w:r>
                        <w:rPr>
                          <w:color w:val="000000"/>
                          <w:szCs w:val="24"/>
                          <w:lang w:eastAsia="lt-LT"/>
                        </w:rPr>
                        <w:t>2</w:t>
                      </w:r>
                    </w:sdtContent>
                  </w:sdt>
                  <w:r>
                    <w:rPr>
                      <w:color w:val="000000"/>
                      <w:szCs w:val="24"/>
                      <w:lang w:eastAsia="lt-LT"/>
                    </w:rPr>
                    <w:t xml:space="preserve">. Aprašu vadovaujasi: </w:t>
                  </w:r>
                </w:p>
                <w:sdt>
                  <w:sdtPr>
                    <w:alias w:val="2.1 pp."/>
                    <w:tag w:val="part_e6653076d3c14d68a35a097a7f69094a"/>
                    <w:lock w:val="sdtLocked"/>
                    <w:richText/>
                  </w:sdtPr>
                  <w:sdtContent>
                    <w:p>
                      <w:pPr>
                        <w:widowControl w:val="0"/>
                        <w:ind w:firstLine="720"/>
                        <w:jc w:val="both"/>
                        <w:rPr>
                          <w:color w:val="000000"/>
                          <w:szCs w:val="24"/>
                          <w:lang w:eastAsia="lt-LT"/>
                        </w:rPr>
                      </w:pPr>
                      <w:sdt>
                        <w:sdtPr>
                          <w:alias w:val="Numeris"/>
                          <w:tag w:val="nr_e6653076d3c14d68a35a097a7f69094a"/>
                          <w:lock w:val="sdtLocked"/>
                          <w:richText/>
                        </w:sdtPr>
                        <w:sdtContent>
                          <w:r>
                            <w:rPr>
                              <w:color w:val="000000"/>
                              <w:szCs w:val="24"/>
                              <w:lang w:eastAsia="lt-LT"/>
                            </w:rPr>
                            <w:t>2.1</w:t>
                          </w:r>
                        </w:sdtContent>
                      </w:sdt>
                      <w:r>
                        <w:rPr>
                          <w:color w:val="000000"/>
                          <w:szCs w:val="24"/>
                          <w:lang w:eastAsia="lt-LT"/>
                        </w:rPr>
                        <w:t>. perdavimo sistemos operatorius;</w:t>
                      </w:r>
                    </w:p>
                  </w:sdtContent>
                </w:sdt>
                <w:sdt>
                  <w:sdtPr>
                    <w:alias w:val="2.2 pp."/>
                    <w:tag w:val="part_d8b1cadaae5247b0aece87bdab347844"/>
                    <w:lock w:val="sdtLocked"/>
                    <w:richText/>
                  </w:sdtPr>
                  <w:sdtContent>
                    <w:p>
                      <w:pPr>
                        <w:widowControl w:val="0"/>
                        <w:ind w:firstLine="720"/>
                        <w:jc w:val="both"/>
                        <w:rPr>
                          <w:color w:val="000000"/>
                          <w:szCs w:val="24"/>
                          <w:lang w:eastAsia="lt-LT"/>
                        </w:rPr>
                      </w:pPr>
                      <w:sdt>
                        <w:sdtPr>
                          <w:alias w:val="Numeris"/>
                          <w:tag w:val="nr_d8b1cadaae5247b0aece87bdab347844"/>
                          <w:lock w:val="sdtLocked"/>
                          <w:richText/>
                        </w:sdtPr>
                        <w:sdtContent>
                          <w:r>
                            <w:rPr>
                              <w:color w:val="000000"/>
                              <w:szCs w:val="24"/>
                              <w:lang w:eastAsia="lt-LT"/>
                            </w:rPr>
                            <w:t>2.2</w:t>
                          </w:r>
                        </w:sdtContent>
                      </w:sdt>
                      <w:r>
                        <w:rPr>
                          <w:color w:val="000000"/>
                          <w:szCs w:val="24"/>
                          <w:lang w:eastAsia="lt-LT"/>
                        </w:rPr>
                        <w:t>. skirstomųjų tinklų operatoriai;</w:t>
                      </w:r>
                    </w:p>
                  </w:sdtContent>
                </w:sdt>
                <w:sdt>
                  <w:sdtPr>
                    <w:alias w:val="2.3 pp."/>
                    <w:tag w:val="part_8b91a5badf2a45f38c4cfebd9af24833"/>
                    <w:lock w:val="sdtLocked"/>
                    <w:richText/>
                  </w:sdtPr>
                  <w:sdtContent>
                    <w:p>
                      <w:pPr>
                        <w:widowControl w:val="0"/>
                        <w:ind w:firstLine="720"/>
                        <w:jc w:val="both"/>
                        <w:rPr>
                          <w:color w:val="000000"/>
                          <w:szCs w:val="24"/>
                          <w:lang w:eastAsia="lt-LT"/>
                        </w:rPr>
                      </w:pPr>
                      <w:sdt>
                        <w:sdtPr>
                          <w:alias w:val="Numeris"/>
                          <w:tag w:val="nr_8b91a5badf2a45f38c4cfebd9af24833"/>
                          <w:lock w:val="sdtLocked"/>
                          <w:richText/>
                        </w:sdtPr>
                        <w:sdtContent>
                          <w:r>
                            <w:rPr>
                              <w:color w:val="000000"/>
                              <w:szCs w:val="24"/>
                              <w:lang w:eastAsia="lt-LT"/>
                            </w:rPr>
                            <w:t>2.3</w:t>
                          </w:r>
                        </w:sdtContent>
                      </w:sdt>
                      <w:r>
                        <w:rPr>
                          <w:color w:val="000000"/>
                          <w:szCs w:val="24"/>
                          <w:lang w:eastAsia="lt-LT"/>
                        </w:rPr>
                        <w:t>. suskystintų gamtinių dujų terminalo operatorius;</w:t>
                      </w:r>
                    </w:p>
                  </w:sdtContent>
                </w:sdt>
                <w:sdt>
                  <w:sdtPr>
                    <w:alias w:val="2.4 pp."/>
                    <w:tag w:val="part_72536d2c573e439da3ceacb9a71ae97e"/>
                    <w:lock w:val="sdtLocked"/>
                    <w:richText/>
                  </w:sdtPr>
                  <w:sdtContent>
                    <w:p>
                      <w:pPr>
                        <w:widowControl w:val="0"/>
                        <w:ind w:firstLine="720"/>
                        <w:jc w:val="both"/>
                        <w:rPr>
                          <w:color w:val="000000"/>
                          <w:szCs w:val="24"/>
                          <w:lang w:eastAsia="lt-LT"/>
                        </w:rPr>
                      </w:pPr>
                      <w:sdt>
                        <w:sdtPr>
                          <w:alias w:val="Numeris"/>
                          <w:tag w:val="nr_72536d2c573e439da3ceacb9a71ae97e"/>
                          <w:lock w:val="sdtLocked"/>
                          <w:richText/>
                        </w:sdtPr>
                        <w:sdtContent>
                          <w:r>
                            <w:rPr>
                              <w:color w:val="000000"/>
                              <w:szCs w:val="24"/>
                              <w:lang w:eastAsia="lt-LT"/>
                            </w:rPr>
                            <w:t>2.4</w:t>
                          </w:r>
                        </w:sdtContent>
                      </w:sdt>
                      <w:r>
                        <w:rPr>
                          <w:color w:val="000000"/>
                          <w:szCs w:val="24"/>
                          <w:lang w:eastAsia="lt-LT"/>
                        </w:rPr>
                        <w:t>. gamtinių dujų laikymo sistemos operatorius;</w:t>
                      </w:r>
                    </w:p>
                  </w:sdtContent>
                </w:sdt>
                <w:sdt>
                  <w:sdtPr>
                    <w:alias w:val="2.5 pp."/>
                    <w:tag w:val="part_94d23ba6c1584310b0a9200e797aecb9"/>
                    <w:lock w:val="sdtLocked"/>
                    <w:richText/>
                  </w:sdtPr>
                  <w:sdtContent>
                    <w:p>
                      <w:pPr>
                        <w:widowControl w:val="0"/>
                        <w:ind w:firstLine="720"/>
                        <w:jc w:val="both"/>
                        <w:rPr>
                          <w:color w:val="000000"/>
                          <w:szCs w:val="24"/>
                          <w:lang w:eastAsia="lt-LT"/>
                        </w:rPr>
                      </w:pPr>
                      <w:sdt>
                        <w:sdtPr>
                          <w:alias w:val="Numeris"/>
                          <w:tag w:val="nr_94d23ba6c1584310b0a9200e797aecb9"/>
                          <w:lock w:val="sdtLocked"/>
                          <w:richText/>
                        </w:sdtPr>
                        <w:sdtContent>
                          <w:r>
                            <w:rPr>
                              <w:color w:val="000000"/>
                              <w:szCs w:val="24"/>
                              <w:lang w:eastAsia="lt-LT"/>
                            </w:rPr>
                            <w:t>2.5</w:t>
                          </w:r>
                        </w:sdtContent>
                      </w:sdt>
                      <w:r>
                        <w:rPr>
                          <w:color w:val="000000"/>
                          <w:szCs w:val="24"/>
                          <w:lang w:eastAsia="lt-LT"/>
                        </w:rPr>
                        <w:t>. paskirtasis tiekėjas;</w:t>
                      </w:r>
                    </w:p>
                  </w:sdtContent>
                </w:sdt>
                <w:sdt>
                  <w:sdtPr>
                    <w:alias w:val="2.6 pp."/>
                    <w:tag w:val="part_735c293045be40e5a3f78608764b1b27"/>
                    <w:lock w:val="sdtLocked"/>
                    <w:richText/>
                  </w:sdtPr>
                  <w:sdtContent>
                    <w:p>
                      <w:pPr>
                        <w:widowControl w:val="0"/>
                        <w:ind w:firstLine="720"/>
                        <w:jc w:val="both"/>
                        <w:rPr>
                          <w:color w:val="000000"/>
                          <w:szCs w:val="24"/>
                          <w:lang w:eastAsia="lt-LT"/>
                        </w:rPr>
                      </w:pPr>
                      <w:sdt>
                        <w:sdtPr>
                          <w:alias w:val="Numeris"/>
                          <w:tag w:val="nr_735c293045be40e5a3f78608764b1b27"/>
                          <w:lock w:val="sdtLocked"/>
                          <w:richText/>
                        </w:sdtPr>
                        <w:sdtContent>
                          <w:r>
                            <w:rPr>
                              <w:color w:val="000000"/>
                              <w:szCs w:val="24"/>
                              <w:lang w:eastAsia="lt-LT"/>
                            </w:rPr>
                            <w:t>2.6</w:t>
                          </w:r>
                        </w:sdtContent>
                      </w:sdt>
                      <w:r>
                        <w:rPr>
                          <w:color w:val="000000"/>
                          <w:szCs w:val="24"/>
                          <w:lang w:eastAsia="lt-LT"/>
                        </w:rPr>
                        <w:t>. gamtinių dujų tiekėjai, teikiantys gamtines dujas buitiniams vartotojams;</w:t>
                      </w:r>
                    </w:p>
                  </w:sdtContent>
                </w:sdt>
                <w:sdt>
                  <w:sdtPr>
                    <w:alias w:val="2.7 pp."/>
                    <w:tag w:val="part_a70632b037004383966cd21b3feb6cde"/>
                    <w:lock w:val="sdtLocked"/>
                    <w:richText/>
                  </w:sdtPr>
                  <w:sdtContent>
                    <w:p>
                      <w:pPr>
                        <w:widowControl w:val="0"/>
                        <w:ind w:firstLine="720"/>
                        <w:jc w:val="both"/>
                        <w:rPr>
                          <w:color w:val="000000"/>
                          <w:szCs w:val="24"/>
                          <w:lang w:eastAsia="lt-LT"/>
                        </w:rPr>
                      </w:pPr>
                      <w:sdt>
                        <w:sdtPr>
                          <w:alias w:val="Numeris"/>
                          <w:tag w:val="nr_a70632b037004383966cd21b3feb6cde"/>
                          <w:lock w:val="sdtLocked"/>
                          <w:richText/>
                        </w:sdtPr>
                        <w:sdtContent>
                          <w:r>
                            <w:rPr>
                              <w:color w:val="000000"/>
                              <w:szCs w:val="24"/>
                              <w:lang w:eastAsia="lt-LT"/>
                            </w:rPr>
                            <w:t>2.7</w:t>
                          </w:r>
                        </w:sdtContent>
                      </w:sdt>
                      <w:r>
                        <w:rPr>
                          <w:color w:val="000000"/>
                          <w:szCs w:val="24"/>
                          <w:lang w:eastAsia="lt-LT"/>
                        </w:rPr>
                        <w:t>. gamtinių dujų tiekėjai, kuriems, Tarybai atlikus rinkos tyrimą, yra taikomos Įstatymo 9 straipsnio 4 dalyje numatytos priemonės;</w:t>
                      </w:r>
                    </w:p>
                  </w:sdtContent>
                </w:sdt>
                <w:sdt>
                  <w:sdtPr>
                    <w:alias w:val="2.8 pp."/>
                    <w:tag w:val="part_a54d13ca2f664323b96f5e8849839c07"/>
                    <w:lock w:val="sdtLocked"/>
                    <w:richText/>
                  </w:sdtPr>
                  <w:sdtContent>
                    <w:p>
                      <w:pPr>
                        <w:widowControl w:val="0"/>
                        <w:ind w:firstLine="720"/>
                        <w:jc w:val="both"/>
                        <w:rPr>
                          <w:color w:val="000000"/>
                          <w:szCs w:val="24"/>
                          <w:lang w:eastAsia="lt-LT"/>
                        </w:rPr>
                      </w:pPr>
                      <w:sdt>
                        <w:sdtPr>
                          <w:alias w:val="Numeris"/>
                          <w:tag w:val="nr_a54d13ca2f664323b96f5e8849839c07"/>
                          <w:lock w:val="sdtLocked"/>
                          <w:richText/>
                        </w:sdtPr>
                        <w:sdtContent>
                          <w:r>
                            <w:rPr>
                              <w:color w:val="000000"/>
                              <w:szCs w:val="24"/>
                              <w:lang w:eastAsia="lt-LT"/>
                            </w:rPr>
                            <w:t>2.8</w:t>
                          </w:r>
                        </w:sdtContent>
                      </w:sdt>
                      <w:r>
                        <w:rPr>
                          <w:color w:val="000000"/>
                          <w:szCs w:val="24"/>
                          <w:lang w:eastAsia="lt-LT"/>
                        </w:rPr>
                        <w:t xml:space="preserve">. Taryba, užtikrindama tinkamą gamtinių dujų įmonių apskaitos atskyrimo ir sąnaudų paskirstymo įgyvendinimą </w:t>
                      </w:r>
                      <w:r>
                        <w:rPr>
                          <w:szCs w:val="24"/>
                          <w:lang w:eastAsia="lt-LT"/>
                        </w:rPr>
                        <w:t>bei nustatydama teikiamų paslaugų pajamų ir (ar) kainų viršutines ribas ir reguliuojamas kainas (kainų dedamąsias)</w:t>
                      </w:r>
                      <w:r>
                        <w:rPr>
                          <w:rFonts w:ascii="Arial" w:hAnsi="Arial" w:cs="Arial"/>
                          <w:sz w:val="20"/>
                          <w:szCs w:val="24"/>
                          <w:lang w:eastAsia="lt-LT"/>
                        </w:rPr>
                        <w:t xml:space="preserve"> </w:t>
                      </w:r>
                      <w:r>
                        <w:rPr>
                          <w:szCs w:val="24"/>
                          <w:lang w:eastAsia="lt-LT"/>
                        </w:rPr>
                        <w:t>Lietuvos Respublikos gamtinių dujų įstatymo (toliau – Įstatymas) ir Lietuvos Respublikos suskystintų gamtinių dujų terminalo įstatymo (toliau – SGDTĮ) nustatytais atvejais ir tvarka</w:t>
                      </w:r>
                      <w:r>
                        <w:rPr>
                          <w:color w:val="000000"/>
                          <w:szCs w:val="24"/>
                          <w:lang w:eastAsia="lt-LT"/>
                        </w:rPr>
                        <w:t>.</w:t>
                      </w:r>
                    </w:p>
                  </w:sdtContent>
                </w:sdt>
              </w:sdtContent>
            </w:sdt>
            <w:sdt>
              <w:sdtPr>
                <w:alias w:val="3 p."/>
                <w:tag w:val="part_c7b7db2d142b4a9aab2dcc29e28191f2"/>
                <w:lock w:val="sdtLocked"/>
                <w:richText/>
              </w:sdtPr>
              <w:sdtContent>
                <w:p>
                  <w:pPr>
                    <w:widowControl w:val="0"/>
                    <w:ind w:firstLine="720"/>
                    <w:jc w:val="both"/>
                    <w:rPr>
                      <w:color w:val="000000"/>
                      <w:szCs w:val="24"/>
                      <w:lang w:eastAsia="lt-LT"/>
                    </w:rPr>
                  </w:pPr>
                  <w:sdt>
                    <w:sdtPr>
                      <w:alias w:val="Numeris"/>
                      <w:tag w:val="nr_c7b7db2d142b4a9aab2dcc29e28191f2"/>
                      <w:lock w:val="sdtLocked"/>
                      <w:richText/>
                    </w:sdtPr>
                    <w:sdtContent>
                      <w:r>
                        <w:rPr>
                          <w:color w:val="000000"/>
                          <w:szCs w:val="24"/>
                          <w:lang w:eastAsia="lt-LT"/>
                        </w:rPr>
                        <w:t>3</w:t>
                      </w:r>
                    </w:sdtContent>
                  </w:sdt>
                  <w:r>
                    <w:rPr>
                      <w:color w:val="000000"/>
                      <w:szCs w:val="24"/>
                      <w:lang w:eastAsia="lt-LT"/>
                    </w:rPr>
                    <w:t>. Apraše vartojamos sąvokos:</w:t>
                  </w:r>
                </w:p>
                <w:sdt>
                  <w:sdtPr>
                    <w:alias w:val="3.1 pp."/>
                    <w:tag w:val="part_aa6c3267b4424f7394e05382f5de67ed"/>
                    <w:lock w:val="sdtLocked"/>
                    <w:richText/>
                  </w:sdtPr>
                  <w:sdtContent>
                    <w:p>
                      <w:pPr>
                        <w:widowControl w:val="0"/>
                        <w:ind w:firstLine="720"/>
                        <w:jc w:val="both"/>
                        <w:rPr>
                          <w:color w:val="000000"/>
                          <w:szCs w:val="24"/>
                          <w:lang w:eastAsia="lt-LT"/>
                        </w:rPr>
                      </w:pPr>
                      <w:sdt>
                        <w:sdtPr>
                          <w:alias w:val="Numeris"/>
                          <w:tag w:val="nr_aa6c3267b4424f7394e05382f5de67ed"/>
                          <w:lock w:val="sdtLocked"/>
                          <w:richText/>
                        </w:sdtPr>
                        <w:sdtContent>
                          <w:r>
                            <w:rPr>
                              <w:bCs/>
                              <w:color w:val="000000"/>
                              <w:szCs w:val="24"/>
                              <w:lang w:eastAsia="lt-LT"/>
                            </w:rPr>
                            <w:t>3.1</w:t>
                          </w:r>
                        </w:sdtContent>
                      </w:sdt>
                      <w:r>
                        <w:rPr>
                          <w:bCs/>
                          <w:color w:val="000000"/>
                          <w:szCs w:val="24"/>
                          <w:lang w:eastAsia="lt-LT"/>
                        </w:rPr>
                        <w:t>.</w:t>
                      </w:r>
                      <w:r>
                        <w:rPr>
                          <w:b/>
                          <w:bCs/>
                          <w:color w:val="000000"/>
                          <w:szCs w:val="24"/>
                          <w:lang w:eastAsia="lt-LT"/>
                        </w:rPr>
                        <w:t xml:space="preserve"> Apskaitos atskyrimas</w:t>
                      </w:r>
                      <w:r>
                        <w:rPr>
                          <w:color w:val="000000"/>
                          <w:szCs w:val="24"/>
                          <w:lang w:eastAsia="lt-LT"/>
                        </w:rPr>
                        <w:t xml:space="preserve"> – gamtinių dujų įmonės </w:t>
                      </w:r>
                      <w:r>
                        <w:rPr>
                          <w:szCs w:val="24"/>
                        </w:rPr>
                        <w:t xml:space="preserve">pajamų, sąnaudų ir ilgalaikio turto apskaitos tvarkymas atskirai </w:t>
                      </w:r>
                      <w:r>
                        <w:rPr>
                          <w:color w:val="000000"/>
                          <w:szCs w:val="24"/>
                          <w:lang w:eastAsia="lt-LT"/>
                        </w:rPr>
                        <w:t>pagal atitinkamus verslo vienetus, tarsi verslo vienetai veiktų kaip savarankiški subjektai reguliuojamoje gamtinių dujų įmonėje.</w:t>
                      </w:r>
                    </w:p>
                  </w:sdtContent>
                </w:sdt>
                <w:sdt>
                  <w:sdtPr>
                    <w:alias w:val="3.2 pp."/>
                    <w:tag w:val="part_0006b510975a4c2c87413f62f9b13820"/>
                    <w:lock w:val="sdtLocked"/>
                    <w:richText/>
                  </w:sdtPr>
                  <w:sdtContent>
                    <w:p>
                      <w:pPr>
                        <w:widowControl w:val="0"/>
                        <w:ind w:firstLine="720"/>
                        <w:jc w:val="both"/>
                        <w:rPr>
                          <w:color w:val="000000"/>
                          <w:szCs w:val="24"/>
                          <w:lang w:eastAsia="lt-LT"/>
                        </w:rPr>
                      </w:pPr>
                      <w:sdt>
                        <w:sdtPr>
                          <w:alias w:val="Numeris"/>
                          <w:tag w:val="nr_0006b510975a4c2c87413f62f9b13820"/>
                          <w:lock w:val="sdtLocked"/>
                          <w:richText/>
                        </w:sdtPr>
                        <w:sdtContent>
                          <w:r>
                            <w:rPr>
                              <w:szCs w:val="24"/>
                            </w:rPr>
                            <w:t>3.2</w:t>
                          </w:r>
                        </w:sdtContent>
                      </w:sdt>
                      <w:r>
                        <w:rPr>
                          <w:szCs w:val="24"/>
                        </w:rPr>
                        <w:t>.</w:t>
                      </w:r>
                      <w:r>
                        <w:rPr>
                          <w:b/>
                          <w:szCs w:val="24"/>
                        </w:rPr>
                        <w:t xml:space="preserve"> Ataskaitinis laikotarpis</w:t>
                      </w:r>
                      <w:r>
                        <w:rPr>
                          <w:szCs w:val="24"/>
                        </w:rPr>
                        <w:t xml:space="preserve"> – laikotarpis, sutampantis su ūkio subjekto finansiniais metais.</w:t>
                      </w:r>
                    </w:p>
                  </w:sdtContent>
                </w:sdt>
                <w:sdt>
                  <w:sdtPr>
                    <w:alias w:val="3.3 pp."/>
                    <w:tag w:val="part_28312d3987074322b7e14432d9c8e86e"/>
                    <w:lock w:val="sdtLocked"/>
                    <w:richText/>
                  </w:sdtPr>
                  <w:sdtContent>
                    <w:p>
                      <w:pPr>
                        <w:widowControl w:val="0"/>
                        <w:ind w:firstLine="720"/>
                        <w:jc w:val="both"/>
                        <w:rPr>
                          <w:color w:val="000000"/>
                          <w:szCs w:val="24"/>
                          <w:lang w:eastAsia="lt-LT"/>
                        </w:rPr>
                      </w:pPr>
                      <w:sdt>
                        <w:sdtPr>
                          <w:alias w:val="Numeris"/>
                          <w:tag w:val="nr_28312d3987074322b7e14432d9c8e86e"/>
                          <w:lock w:val="sdtLocked"/>
                          <w:richText/>
                        </w:sdtPr>
                        <w:sdtContent>
                          <w:r>
                            <w:rPr>
                              <w:bCs/>
                              <w:color w:val="000000"/>
                              <w:szCs w:val="24"/>
                              <w:lang w:eastAsia="lt-LT"/>
                            </w:rPr>
                            <w:t>3.3</w:t>
                          </w:r>
                        </w:sdtContent>
                      </w:sdt>
                      <w:r>
                        <w:rPr>
                          <w:bCs/>
                          <w:color w:val="000000"/>
                          <w:szCs w:val="24"/>
                          <w:lang w:eastAsia="lt-LT"/>
                        </w:rPr>
                        <w:t>.</w:t>
                      </w:r>
                      <w:r>
                        <w:rPr>
                          <w:b/>
                          <w:bCs/>
                          <w:color w:val="000000"/>
                          <w:szCs w:val="24"/>
                          <w:lang w:eastAsia="lt-LT"/>
                        </w:rPr>
                        <w:t xml:space="preserve"> Bendrosios sąnaudos</w:t>
                      </w:r>
                      <w:r>
                        <w:rPr>
                          <w:color w:val="000000"/>
                          <w:szCs w:val="24"/>
                          <w:lang w:eastAsia="lt-LT"/>
                        </w:rPr>
                        <w:t xml:space="preserve"> – sąnaudos, kurių neįmanoma susieti su paslauga ir (ar) produktu ir kurios susijusios su visa gamtinių dujų įmonės veikla. </w:t>
                      </w:r>
                    </w:p>
                  </w:sdtContent>
                </w:sdt>
                <w:sdt>
                  <w:sdtPr>
                    <w:alias w:val="3.4 pp."/>
                    <w:tag w:val="part_140e444b82e948319d7f89af2f225961"/>
                    <w:lock w:val="sdtLocked"/>
                    <w:richText/>
                  </w:sdtPr>
                  <w:sdtContent>
                    <w:p>
                      <w:pPr>
                        <w:widowControl w:val="0"/>
                        <w:ind w:firstLine="720"/>
                        <w:jc w:val="both"/>
                        <w:rPr>
                          <w:bCs/>
                          <w:color w:val="000000"/>
                          <w:szCs w:val="24"/>
                          <w:lang w:eastAsia="lt-LT"/>
                        </w:rPr>
                      </w:pPr>
                      <w:sdt>
                        <w:sdtPr>
                          <w:alias w:val="Numeris"/>
                          <w:tag w:val="nr_140e444b82e948319d7f89af2f225961"/>
                          <w:lock w:val="sdtLocked"/>
                          <w:richText/>
                        </w:sdtPr>
                        <w:sdtContent>
                          <w:r>
                            <w:rPr>
                              <w:bCs/>
                              <w:color w:val="000000"/>
                              <w:szCs w:val="24"/>
                              <w:lang w:eastAsia="lt-LT"/>
                            </w:rPr>
                            <w:t>3.4</w:t>
                          </w:r>
                        </w:sdtContent>
                      </w:sdt>
                      <w:r>
                        <w:rPr>
                          <w:bCs/>
                          <w:color w:val="000000"/>
                          <w:szCs w:val="24"/>
                          <w:lang w:eastAsia="lt-LT"/>
                        </w:rPr>
                        <w:t>.</w:t>
                      </w:r>
                      <w:r>
                        <w:rPr>
                          <w:b/>
                          <w:bCs/>
                          <w:color w:val="000000"/>
                          <w:szCs w:val="24"/>
                          <w:lang w:eastAsia="lt-LT"/>
                        </w:rPr>
                        <w:t xml:space="preserve"> Gamtinių dujų infrastruktūrinė įmonė – </w:t>
                      </w:r>
                      <w:r>
                        <w:rPr>
                          <w:bCs/>
                          <w:color w:val="000000"/>
                          <w:szCs w:val="24"/>
                          <w:lang w:eastAsia="lt-LT"/>
                        </w:rPr>
                        <w:t>gamtinių dujų įmonė, kuri vykdo bent vieną iš perdavimo, skirstymo ir gamtinių dujų gamybos veiklų ir kurios teikiamų paslaugų (produktų) kainos yra reguliuojamos.</w:t>
                      </w:r>
                    </w:p>
                  </w:sdtContent>
                </w:sdt>
                <w:sdt>
                  <w:sdtPr>
                    <w:alias w:val="3.5 pp."/>
                    <w:tag w:val="part_013465ad68f54b298e1dcdf20e11a6ca"/>
                    <w:lock w:val="sdtLocked"/>
                    <w:richText/>
                  </w:sdtPr>
                  <w:sdtContent>
                    <w:p>
                      <w:pPr>
                        <w:widowControl w:val="0"/>
                        <w:ind w:firstLine="720"/>
                        <w:jc w:val="both"/>
                        <w:rPr>
                          <w:color w:val="000000"/>
                          <w:szCs w:val="24"/>
                          <w:lang w:eastAsia="lt-LT"/>
                        </w:rPr>
                      </w:pPr>
                      <w:sdt>
                        <w:sdtPr>
                          <w:alias w:val="Numeris"/>
                          <w:tag w:val="nr_013465ad68f54b298e1dcdf20e11a6ca"/>
                          <w:lock w:val="sdtLocked"/>
                          <w:richText/>
                        </w:sdtPr>
                        <w:sdtContent>
                          <w:r>
                            <w:rPr>
                              <w:bCs/>
                              <w:color w:val="000000"/>
                              <w:szCs w:val="24"/>
                              <w:lang w:eastAsia="lt-LT"/>
                            </w:rPr>
                            <w:t>3.5</w:t>
                          </w:r>
                        </w:sdtContent>
                      </w:sdt>
                      <w:r>
                        <w:rPr>
                          <w:bCs/>
                          <w:color w:val="000000"/>
                          <w:szCs w:val="24"/>
                          <w:lang w:eastAsia="lt-LT"/>
                        </w:rPr>
                        <w:t>.</w:t>
                      </w:r>
                      <w:r>
                        <w:rPr>
                          <w:b/>
                          <w:bCs/>
                          <w:color w:val="000000"/>
                          <w:szCs w:val="24"/>
                          <w:lang w:eastAsia="lt-LT"/>
                        </w:rPr>
                        <w:t xml:space="preserve"> Kriterijus – </w:t>
                      </w:r>
                      <w:r>
                        <w:rPr>
                          <w:color w:val="000000"/>
                          <w:szCs w:val="24"/>
                          <w:lang w:eastAsia="lt-LT"/>
                        </w:rPr>
                        <w:t xml:space="preserve">veiksnys, kuriuo vadovaujantis </w:t>
                      </w:r>
                      <w:r>
                        <w:rPr>
                          <w:szCs w:val="24"/>
                        </w:rPr>
                        <w:t xml:space="preserve">pagal priežastingumo ryšį </w:t>
                      </w:r>
                      <w:r>
                        <w:rPr>
                          <w:color w:val="000000"/>
                          <w:szCs w:val="24"/>
                          <w:lang w:eastAsia="lt-LT"/>
                        </w:rPr>
                        <w:t xml:space="preserve">konkrečios pajamų, sąnaudų, ilgalaikio turto sumos yra priskiriamos </w:t>
                      </w:r>
                      <w:r>
                        <w:rPr>
                          <w:szCs w:val="24"/>
                        </w:rPr>
                        <w:t>galutinėms paslaugoms (produktams) ir (arba) verslo vienetams</w:t>
                      </w:r>
                      <w:r>
                        <w:rPr>
                          <w:color w:val="000000"/>
                          <w:szCs w:val="24"/>
                          <w:lang w:eastAsia="lt-LT"/>
                        </w:rPr>
                        <w:t>. Gamtinių dujų įmonės naudojamas kriterijus turi būti ekonomiškai pagrįstas, logiškai pateisinamas ir nustatytas nediskriminaciniais pagrindais.</w:t>
                      </w:r>
                    </w:p>
                  </w:sdtContent>
                </w:sdt>
                <w:sdt>
                  <w:sdtPr>
                    <w:alias w:val="3.6 pp."/>
                    <w:tag w:val="part_1a079485e67d4e6c99174bee32e6a09c"/>
                    <w:lock w:val="sdtLocked"/>
                    <w:richText/>
                  </w:sdtPr>
                  <w:sdtContent>
                    <w:p>
                      <w:pPr>
                        <w:widowControl w:val="0"/>
                        <w:ind w:firstLine="720"/>
                        <w:jc w:val="both"/>
                        <w:rPr>
                          <w:b/>
                          <w:bCs/>
                          <w:color w:val="000000"/>
                          <w:szCs w:val="24"/>
                          <w:lang w:eastAsia="lt-LT"/>
                        </w:rPr>
                      </w:pPr>
                      <w:sdt>
                        <w:sdtPr>
                          <w:alias w:val="Numeris"/>
                          <w:tag w:val="nr_1a079485e67d4e6c99174bee32e6a09c"/>
                          <w:lock w:val="sdtLocked"/>
                          <w:richText/>
                        </w:sdtPr>
                        <w:sdtContent>
                          <w:r>
                            <w:rPr>
                              <w:bCs/>
                              <w:color w:val="000000"/>
                              <w:szCs w:val="24"/>
                              <w:lang w:eastAsia="lt-LT"/>
                            </w:rPr>
                            <w:t>3.6</w:t>
                          </w:r>
                        </w:sdtContent>
                      </w:sdt>
                      <w:r>
                        <w:rPr>
                          <w:bCs/>
                          <w:color w:val="000000"/>
                          <w:szCs w:val="24"/>
                          <w:lang w:eastAsia="lt-LT"/>
                        </w:rPr>
                        <w:t>.</w:t>
                      </w:r>
                      <w:r>
                        <w:rPr>
                          <w:b/>
                          <w:bCs/>
                          <w:color w:val="000000"/>
                          <w:szCs w:val="24"/>
                          <w:lang w:eastAsia="lt-LT"/>
                        </w:rPr>
                        <w:t xml:space="preserve"> Nepaskirstomosios sąnaudos</w:t>
                      </w:r>
                      <w:r>
                        <w:rPr>
                          <w:color w:val="000000"/>
                          <w:szCs w:val="24"/>
                          <w:lang w:eastAsia="lt-LT"/>
                        </w:rPr>
                        <w:t xml:space="preserve"> – sąnaudos, kurias patiria gamtinių dujų įmonė, tačiau kurios nebūtinos nei galutinėms paslaugoms (produktams) teikti (reguliuojamų kainų paslaugų (produktų) vertei kurti), nei verslui palaikyti (užtikrinti reguliuojamos veiklos nepertraukiamumą, saugumą, stabilumą). Šias sąnaudas gamtinių dujų įmonės patiria </w:t>
                      </w:r>
                      <w:r>
                        <w:rPr>
                          <w:szCs w:val="24"/>
                          <w:lang w:eastAsia="lt-LT"/>
                        </w:rPr>
                        <w:t>savo investicijų grąžos sąskaita.</w:t>
                      </w:r>
                    </w:p>
                  </w:sdtContent>
                </w:sdt>
                <w:sdt>
                  <w:sdtPr>
                    <w:alias w:val="3.7 pp."/>
                    <w:tag w:val="part_52d49c4235724936bddf6b5886ec9150"/>
                    <w:lock w:val="sdtLocked"/>
                    <w:richText/>
                  </w:sdtPr>
                  <w:sdtContent>
                    <w:p>
                      <w:pPr>
                        <w:widowControl w:val="0"/>
                        <w:ind w:firstLine="720"/>
                        <w:jc w:val="both"/>
                        <w:rPr>
                          <w:color w:val="000000"/>
                          <w:szCs w:val="24"/>
                          <w:lang w:eastAsia="lt-LT"/>
                        </w:rPr>
                      </w:pPr>
                      <w:sdt>
                        <w:sdtPr>
                          <w:alias w:val="Numeris"/>
                          <w:tag w:val="nr_52d49c4235724936bddf6b5886ec9150"/>
                          <w:lock w:val="sdtLocked"/>
                          <w:richText/>
                        </w:sdtPr>
                        <w:sdtContent>
                          <w:r>
                            <w:rPr>
                              <w:bCs/>
                              <w:color w:val="000000"/>
                              <w:szCs w:val="24"/>
                              <w:lang w:eastAsia="lt-LT"/>
                            </w:rPr>
                            <w:t>3.7</w:t>
                          </w:r>
                        </w:sdtContent>
                      </w:sdt>
                      <w:r>
                        <w:rPr>
                          <w:bCs/>
                          <w:color w:val="000000"/>
                          <w:szCs w:val="24"/>
                          <w:lang w:eastAsia="lt-LT"/>
                        </w:rPr>
                        <w:t>.</w:t>
                      </w:r>
                      <w:r>
                        <w:rPr>
                          <w:b/>
                          <w:bCs/>
                          <w:color w:val="000000"/>
                          <w:szCs w:val="24"/>
                          <w:lang w:eastAsia="lt-LT"/>
                        </w:rPr>
                        <w:t xml:space="preserve"> Netiesioginės sąnaudos</w:t>
                      </w:r>
                      <w:r>
                        <w:rPr>
                          <w:color w:val="000000"/>
                          <w:szCs w:val="24"/>
                          <w:lang w:eastAsia="lt-LT"/>
                        </w:rPr>
                        <w:t xml:space="preserve"> – sąnaudos, kurios su paslauga ir (ar) produktu siejamos netiesiogiai ir paskirstomos taikant ekonomine ir technine logika pagrįstus kriterijus.</w:t>
                      </w:r>
                    </w:p>
                  </w:sdtContent>
                </w:sdt>
                <w:sdt>
                  <w:sdtPr>
                    <w:alias w:val="3.8 pp."/>
                    <w:tag w:val="part_24e1a71228864e138cd10d666e8843e6"/>
                    <w:lock w:val="sdtLocked"/>
                    <w:richText/>
                  </w:sdtPr>
                  <w:sdtContent>
                    <w:p>
                      <w:pPr>
                        <w:widowControl w:val="0"/>
                        <w:tabs>
                          <w:tab w:val="left" w:pos="1134"/>
                        </w:tabs>
                        <w:ind w:firstLine="720"/>
                        <w:jc w:val="both"/>
                        <w:rPr>
                          <w:szCs w:val="24"/>
                          <w:lang w:eastAsia="lt-LT"/>
                        </w:rPr>
                      </w:pPr>
                      <w:sdt>
                        <w:sdtPr>
                          <w:alias w:val="Numeris"/>
                          <w:tag w:val="nr_24e1a71228864e138cd10d666e8843e6"/>
                          <w:lock w:val="sdtLocked"/>
                          <w:richText/>
                        </w:sdtPr>
                        <w:sdtContent>
                          <w:r>
                            <w:rPr>
                              <w:szCs w:val="24"/>
                            </w:rPr>
                            <w:t>3.8</w:t>
                          </w:r>
                        </w:sdtContent>
                      </w:sdt>
                      <w:r>
                        <w:rPr>
                          <w:szCs w:val="24"/>
                        </w:rPr>
                        <w:t>.</w:t>
                      </w:r>
                      <w:r>
                        <w:rPr>
                          <w:b/>
                          <w:szCs w:val="24"/>
                        </w:rPr>
                        <w:t xml:space="preserve"> Paskirstymas </w:t>
                      </w:r>
                      <w:r>
                        <w:rPr>
                          <w:szCs w:val="24"/>
                        </w:rPr>
                        <w:t>– pajamų, sąnaudų ir ilgalaikio turto priskyrimas verslo vienetams ar paslaugoms, proporcingai pagal nustatytą kriterijų.</w:t>
                      </w:r>
                    </w:p>
                  </w:sdtContent>
                </w:sdt>
                <w:sdt>
                  <w:sdtPr>
                    <w:alias w:val="3.9 pp."/>
                    <w:tag w:val="part_0445ff6833c048208429277e29972c71"/>
                    <w:lock w:val="sdtLocked"/>
                    <w:richText/>
                  </w:sdtPr>
                  <w:sdtContent>
                    <w:p>
                      <w:pPr>
                        <w:widowControl w:val="0"/>
                        <w:ind w:firstLine="720"/>
                        <w:jc w:val="both"/>
                        <w:rPr>
                          <w:szCs w:val="24"/>
                          <w:lang w:eastAsia="lt-LT"/>
                        </w:rPr>
                      </w:pPr>
                      <w:sdt>
                        <w:sdtPr>
                          <w:alias w:val="Numeris"/>
                          <w:tag w:val="nr_0445ff6833c048208429277e29972c71"/>
                          <w:lock w:val="sdtLocked"/>
                          <w:richText/>
                        </w:sdtPr>
                        <w:sdtContent>
                          <w:r>
                            <w:rPr>
                              <w:bCs/>
                              <w:szCs w:val="24"/>
                              <w:lang w:eastAsia="lt-LT"/>
                            </w:rPr>
                            <w:t>3.9</w:t>
                          </w:r>
                        </w:sdtContent>
                      </w:sdt>
                      <w:r>
                        <w:rPr>
                          <w:bCs/>
                          <w:szCs w:val="24"/>
                          <w:lang w:eastAsia="lt-LT"/>
                        </w:rPr>
                        <w:t>.</w:t>
                      </w:r>
                      <w:r>
                        <w:rPr>
                          <w:b/>
                          <w:bCs/>
                          <w:szCs w:val="24"/>
                          <w:lang w:eastAsia="lt-LT"/>
                        </w:rPr>
                        <w:t xml:space="preserve"> Paskirstomosios sąnaudos</w:t>
                      </w:r>
                      <w:r>
                        <w:rPr>
                          <w:b/>
                          <w:szCs w:val="24"/>
                          <w:lang w:eastAsia="lt-LT"/>
                        </w:rPr>
                        <w:t xml:space="preserve"> – </w:t>
                      </w:r>
                      <w:r>
                        <w:rPr>
                          <w:szCs w:val="24"/>
                          <w:lang w:eastAsia="lt-LT"/>
                        </w:rPr>
                        <w:t>gamtinių dujų įmonės faktiškai patiriamos sąnaudos, kurios yra būtinos reguliuojamos veiklos verslo vieneto veiklai vykdyti, pajamoms uždirbti ar ekonominei naudai gauti</w:t>
                      </w:r>
                      <w:r>
                        <w:rPr>
                          <w:rFonts w:ascii="Arial" w:hAnsi="Arial" w:cs="Arial"/>
                          <w:sz w:val="20"/>
                          <w:szCs w:val="24"/>
                          <w:lang w:eastAsia="lt-LT"/>
                        </w:rPr>
                        <w:t xml:space="preserve"> </w:t>
                      </w:r>
                      <w:r>
                        <w:rPr>
                          <w:szCs w:val="24"/>
                          <w:lang w:eastAsia="lt-LT"/>
                        </w:rPr>
                        <w:t>ir kurios nepatenka į nepaskirstomųjų sąnaudų grupę.</w:t>
                      </w:r>
                    </w:p>
                  </w:sdtContent>
                </w:sdt>
                <w:sdt>
                  <w:sdtPr>
                    <w:alias w:val="3.10 pp."/>
                    <w:tag w:val="part_abbf898d319a46ff8432d1fca887c8e9"/>
                    <w:lock w:val="sdtLocked"/>
                    <w:richText/>
                  </w:sdtPr>
                  <w:sdtContent>
                    <w:p>
                      <w:pPr>
                        <w:widowControl w:val="0"/>
                        <w:ind w:firstLine="720"/>
                        <w:jc w:val="both"/>
                        <w:rPr>
                          <w:color w:val="000000"/>
                          <w:szCs w:val="24"/>
                          <w:lang w:eastAsia="lt-LT"/>
                        </w:rPr>
                      </w:pPr>
                      <w:sdt>
                        <w:sdtPr>
                          <w:alias w:val="Numeris"/>
                          <w:tag w:val="nr_abbf898d319a46ff8432d1fca887c8e9"/>
                          <w:lock w:val="sdtLocked"/>
                          <w:richText/>
                        </w:sdtPr>
                        <w:sdtContent>
                          <w:r>
                            <w:rPr>
                              <w:bCs/>
                              <w:color w:val="000000"/>
                              <w:szCs w:val="24"/>
                              <w:lang w:eastAsia="lt-LT"/>
                            </w:rPr>
                            <w:t>3.10</w:t>
                          </w:r>
                        </w:sdtContent>
                      </w:sdt>
                      <w:r>
                        <w:rPr>
                          <w:bCs/>
                          <w:color w:val="000000"/>
                          <w:szCs w:val="24"/>
                          <w:lang w:eastAsia="lt-LT"/>
                        </w:rPr>
                        <w:t>.</w:t>
                      </w:r>
                      <w:r>
                        <w:rPr>
                          <w:b/>
                          <w:bCs/>
                          <w:color w:val="000000"/>
                          <w:szCs w:val="24"/>
                          <w:lang w:eastAsia="lt-LT"/>
                        </w:rPr>
                        <w:t xml:space="preserve"> Reguliavimo apskaitos sistema </w:t>
                      </w:r>
                      <w:r>
                        <w:rPr>
                          <w:color w:val="000000"/>
                          <w:szCs w:val="24"/>
                          <w:lang w:eastAsia="lt-LT"/>
                        </w:rPr>
                        <w:t>– reguliavimo tikslais naudojama gamtinių dujų įmonės veiklos apskaitos, apimančios apskaitos atskyrimą ir sąnaudų paskirstymą, sistema.</w:t>
                      </w:r>
                    </w:p>
                  </w:sdtContent>
                </w:sdt>
                <w:sdt>
                  <w:sdtPr>
                    <w:alias w:val="3.11 pp."/>
                    <w:tag w:val="part_f5ff6e1531454b119dad523132726958"/>
                    <w:lock w:val="sdtLocked"/>
                    <w:richText/>
                  </w:sdtPr>
                  <w:sdtContent>
                    <w:p>
                      <w:pPr>
                        <w:widowControl w:val="0"/>
                        <w:ind w:firstLine="720"/>
                        <w:jc w:val="both"/>
                        <w:rPr>
                          <w:color w:val="000000"/>
                          <w:szCs w:val="24"/>
                          <w:lang w:eastAsia="lt-LT"/>
                        </w:rPr>
                      </w:pPr>
                      <w:sdt>
                        <w:sdtPr>
                          <w:alias w:val="Numeris"/>
                          <w:tag w:val="nr_f5ff6e1531454b119dad523132726958"/>
                          <w:lock w:val="sdtLocked"/>
                          <w:richText/>
                        </w:sdtPr>
                        <w:sdtContent>
                          <w:r>
                            <w:rPr>
                              <w:bCs/>
                              <w:color w:val="000000"/>
                              <w:szCs w:val="24"/>
                              <w:lang w:eastAsia="lt-LT"/>
                            </w:rPr>
                            <w:t>3.11</w:t>
                          </w:r>
                        </w:sdtContent>
                      </w:sdt>
                      <w:r>
                        <w:rPr>
                          <w:bCs/>
                          <w:color w:val="000000"/>
                          <w:szCs w:val="24"/>
                          <w:lang w:eastAsia="lt-LT"/>
                        </w:rPr>
                        <w:t>.</w:t>
                      </w:r>
                      <w:r>
                        <w:rPr>
                          <w:b/>
                          <w:bCs/>
                          <w:color w:val="000000"/>
                          <w:szCs w:val="24"/>
                          <w:lang w:eastAsia="lt-LT"/>
                        </w:rPr>
                        <w:t xml:space="preserve"> Sąnaudų centras – </w:t>
                      </w:r>
                      <w:r>
                        <w:rPr>
                          <w:color w:val="000000"/>
                          <w:szCs w:val="24"/>
                          <w:lang w:eastAsia="lt-LT"/>
                        </w:rPr>
                        <w:t xml:space="preserve">vidaus veikla (procesas) </w:t>
                      </w:r>
                      <w:r>
                        <w:rPr>
                          <w:szCs w:val="24"/>
                        </w:rPr>
                        <w:t>ar vidaus paslauga (produktas)</w:t>
                      </w:r>
                      <w:r>
                        <w:rPr>
                          <w:color w:val="000000"/>
                          <w:szCs w:val="24"/>
                          <w:lang w:eastAsia="lt-LT"/>
                        </w:rPr>
                        <w:t xml:space="preserve">, kurioms tarpiniame sąnaudų paskirstymo etape yra priskiriama tam tikra netiesioginių sąnaudų suma </w:t>
                      </w:r>
                      <w:r>
                        <w:rPr>
                          <w:szCs w:val="24"/>
                        </w:rPr>
                        <w:t>pagal priežastingumo principą,</w:t>
                      </w:r>
                      <w:r>
                        <w:rPr>
                          <w:color w:val="000000"/>
                          <w:szCs w:val="24"/>
                          <w:lang w:eastAsia="lt-LT"/>
                        </w:rPr>
                        <w:t xml:space="preserve"> siekiant paskirstyti netiesiogines sąnaudas galutinėms paslaugoms (produktams).</w:t>
                      </w:r>
                    </w:p>
                  </w:sdtContent>
                </w:sdt>
                <w:sdt>
                  <w:sdtPr>
                    <w:alias w:val="3.12 pp."/>
                    <w:tag w:val="part_4e1561ee8cf94232a5d322267d3fd5d9"/>
                    <w:lock w:val="sdtLocked"/>
                    <w:richText/>
                  </w:sdtPr>
                  <w:sdtContent>
                    <w:p>
                      <w:pPr>
                        <w:widowControl w:val="0"/>
                        <w:ind w:firstLine="720"/>
                        <w:jc w:val="both"/>
                        <w:rPr>
                          <w:szCs w:val="24"/>
                        </w:rPr>
                      </w:pPr>
                      <w:sdt>
                        <w:sdtPr>
                          <w:alias w:val="Numeris"/>
                          <w:tag w:val="nr_4e1561ee8cf94232a5d322267d3fd5d9"/>
                          <w:lock w:val="sdtLocked"/>
                          <w:richText/>
                        </w:sdtPr>
                        <w:sdtContent>
                          <w:r>
                            <w:rPr>
                              <w:szCs w:val="24"/>
                            </w:rPr>
                            <w:t>3.12</w:t>
                          </w:r>
                        </w:sdtContent>
                      </w:sdt>
                      <w:r>
                        <w:rPr>
                          <w:szCs w:val="24"/>
                        </w:rPr>
                        <w:t>.</w:t>
                      </w:r>
                      <w:r>
                        <w:rPr>
                          <w:b/>
                          <w:szCs w:val="24"/>
                        </w:rPr>
                        <w:t xml:space="preserve"> Sąnaudų paskirstymas</w:t>
                      </w:r>
                      <w:r>
                        <w:rPr>
                          <w:szCs w:val="24"/>
                        </w:rPr>
                        <w:t xml:space="preserve"> – </w:t>
                      </w:r>
                      <w:r>
                        <w:rPr>
                          <w:color w:val="000000"/>
                          <w:szCs w:val="24"/>
                          <w:lang w:eastAsia="lt-LT"/>
                        </w:rPr>
                        <w:t>gamtinių dujų įmonės sąnaudų</w:t>
                      </w:r>
                      <w:r>
                        <w:rPr>
                          <w:szCs w:val="24"/>
                          <w:lang w:eastAsia="lt-LT"/>
                        </w:rPr>
                        <w:t xml:space="preserve"> priskyrimas nustatytiems verslo vienetams ir paslaugoms</w:t>
                      </w:r>
                      <w:r>
                        <w:rPr>
                          <w:szCs w:val="24"/>
                        </w:rPr>
                        <w:t>.</w:t>
                      </w:r>
                    </w:p>
                  </w:sdtContent>
                </w:sdt>
                <w:sdt>
                  <w:sdtPr>
                    <w:alias w:val="3.13 pp."/>
                    <w:tag w:val="part_f93382ccd861434faacf4735ed2aca64"/>
                    <w:lock w:val="sdtLocked"/>
                    <w:richText/>
                  </w:sdtPr>
                  <w:sdtContent>
                    <w:p>
                      <w:pPr>
                        <w:widowControl w:val="0"/>
                        <w:ind w:firstLine="720"/>
                        <w:jc w:val="both"/>
                        <w:rPr>
                          <w:color w:val="000000"/>
                          <w:szCs w:val="24"/>
                          <w:lang w:eastAsia="lt-LT"/>
                        </w:rPr>
                      </w:pPr>
                      <w:sdt>
                        <w:sdtPr>
                          <w:alias w:val="Numeris"/>
                          <w:tag w:val="nr_f93382ccd861434faacf4735ed2aca64"/>
                          <w:lock w:val="sdtLocked"/>
                          <w:richText/>
                        </w:sdtPr>
                        <w:sdtContent>
                          <w:r>
                            <w:rPr>
                              <w:bCs/>
                              <w:color w:val="000000"/>
                              <w:szCs w:val="24"/>
                              <w:lang w:eastAsia="lt-LT"/>
                            </w:rPr>
                            <w:t>3.13</w:t>
                          </w:r>
                        </w:sdtContent>
                      </w:sdt>
                      <w:r>
                        <w:rPr>
                          <w:bCs/>
                          <w:color w:val="000000"/>
                          <w:szCs w:val="24"/>
                          <w:lang w:eastAsia="lt-LT"/>
                        </w:rPr>
                        <w:t>.</w:t>
                      </w:r>
                      <w:r>
                        <w:rPr>
                          <w:b/>
                          <w:bCs/>
                          <w:color w:val="000000"/>
                          <w:szCs w:val="24"/>
                          <w:lang w:eastAsia="lt-LT"/>
                        </w:rPr>
                        <w:t xml:space="preserve"> Sąnaudų </w:t>
                      </w:r>
                      <w:r>
                        <w:rPr>
                          <w:b/>
                          <w:bCs/>
                          <w:szCs w:val="24"/>
                        </w:rPr>
                        <w:t xml:space="preserve">vienarūšiškumas (homogeniškumas) </w:t>
                      </w:r>
                      <w:r>
                        <w:rPr>
                          <w:szCs w:val="24"/>
                        </w:rPr>
                        <w:t xml:space="preserve">– </w:t>
                      </w:r>
                      <w:r>
                        <w:rPr>
                          <w:bCs/>
                          <w:szCs w:val="24"/>
                        </w:rPr>
                        <w:t>sąnaudų savybė, kuri leidžia jas grupuoti pagal bendrus požymius</w:t>
                      </w:r>
                      <w:r>
                        <w:rPr>
                          <w:color w:val="000000"/>
                          <w:szCs w:val="24"/>
                          <w:lang w:eastAsia="lt-LT"/>
                        </w:rPr>
                        <w:t>.</w:t>
                      </w:r>
                    </w:p>
                  </w:sdtContent>
                </w:sdt>
                <w:sdt>
                  <w:sdtPr>
                    <w:alias w:val="3.14 pp."/>
                    <w:tag w:val="part_51eeffc9639b41f6950e52b924618a5f"/>
                    <w:lock w:val="sdtLocked"/>
                    <w:richText/>
                  </w:sdtPr>
                  <w:sdtContent>
                    <w:p>
                      <w:pPr>
                        <w:widowControl w:val="0"/>
                        <w:ind w:firstLine="720"/>
                        <w:jc w:val="both"/>
                        <w:rPr>
                          <w:color w:val="000000"/>
                          <w:szCs w:val="24"/>
                          <w:lang w:eastAsia="lt-LT"/>
                        </w:rPr>
                      </w:pPr>
                      <w:sdt>
                        <w:sdtPr>
                          <w:alias w:val="Numeris"/>
                          <w:tag w:val="nr_51eeffc9639b41f6950e52b924618a5f"/>
                          <w:lock w:val="sdtLocked"/>
                          <w:richText/>
                        </w:sdtPr>
                        <w:sdtContent>
                          <w:r>
                            <w:rPr>
                              <w:bCs/>
                              <w:color w:val="000000"/>
                              <w:szCs w:val="24"/>
                              <w:lang w:eastAsia="lt-LT"/>
                            </w:rPr>
                            <w:t>3.14</w:t>
                          </w:r>
                        </w:sdtContent>
                      </w:sdt>
                      <w:r>
                        <w:rPr>
                          <w:bCs/>
                          <w:color w:val="000000"/>
                          <w:szCs w:val="24"/>
                          <w:lang w:eastAsia="lt-LT"/>
                        </w:rPr>
                        <w:t>.</w:t>
                      </w:r>
                      <w:r>
                        <w:rPr>
                          <w:b/>
                          <w:bCs/>
                          <w:color w:val="000000"/>
                          <w:szCs w:val="24"/>
                          <w:lang w:eastAsia="lt-LT"/>
                        </w:rPr>
                        <w:t xml:space="preserve"> Tiesioginės sąnaudos </w:t>
                      </w:r>
                      <w:r>
                        <w:rPr>
                          <w:color w:val="000000"/>
                          <w:szCs w:val="24"/>
                          <w:lang w:eastAsia="lt-LT"/>
                        </w:rPr>
                        <w:t>– sąnaudos, kurias galima tiesiogiai ir tiksliai priskirti konkrečioms paslaugoms (produktams).</w:t>
                      </w:r>
                    </w:p>
                  </w:sdtContent>
                </w:sdt>
                <w:sdt>
                  <w:sdtPr>
                    <w:alias w:val="3.15 pp."/>
                    <w:tag w:val="part_381d6cb692a745c19c66b160e8533ada"/>
                    <w:lock w:val="sdtLocked"/>
                    <w:richText/>
                  </w:sdtPr>
                  <w:sdtContent>
                    <w:p>
                      <w:pPr>
                        <w:widowControl w:val="0"/>
                        <w:ind w:firstLine="720"/>
                        <w:jc w:val="both"/>
                        <w:rPr>
                          <w:color w:val="000000"/>
                          <w:szCs w:val="24"/>
                          <w:lang w:eastAsia="lt-LT"/>
                        </w:rPr>
                      </w:pPr>
                      <w:sdt>
                        <w:sdtPr>
                          <w:alias w:val="Numeris"/>
                          <w:tag w:val="nr_381d6cb692a745c19c66b160e8533ada"/>
                          <w:lock w:val="sdtLocked"/>
                          <w:richText/>
                        </w:sdtPr>
                        <w:sdtContent>
                          <w:r>
                            <w:rPr>
                              <w:bCs/>
                              <w:color w:val="000000"/>
                              <w:szCs w:val="24"/>
                              <w:lang w:eastAsia="lt-LT"/>
                            </w:rPr>
                            <w:t>3.15</w:t>
                          </w:r>
                        </w:sdtContent>
                      </w:sdt>
                      <w:r>
                        <w:rPr>
                          <w:bCs/>
                          <w:color w:val="000000"/>
                          <w:szCs w:val="24"/>
                          <w:lang w:eastAsia="lt-LT"/>
                        </w:rPr>
                        <w:t>.</w:t>
                      </w:r>
                      <w:r>
                        <w:rPr>
                          <w:b/>
                          <w:bCs/>
                          <w:color w:val="000000"/>
                          <w:szCs w:val="24"/>
                          <w:lang w:eastAsia="lt-LT"/>
                        </w:rPr>
                        <w:t xml:space="preserve"> Verslo vienetas</w:t>
                      </w:r>
                      <w:r>
                        <w:rPr>
                          <w:color w:val="000000"/>
                          <w:szCs w:val="24"/>
                          <w:lang w:eastAsia="lt-LT"/>
                        </w:rPr>
                        <w:t xml:space="preserve"> – gamtinių dujų įmonės </w:t>
                      </w:r>
                      <w:r>
                        <w:rPr>
                          <w:szCs w:val="24"/>
                        </w:rPr>
                        <w:t xml:space="preserve">veiklos dalis, skirta tam tikros grupės paslaugoms ir (ar) produktams teikti. Verslo vienetą sudaro visi </w:t>
                      </w:r>
                      <w:r>
                        <w:rPr>
                          <w:color w:val="000000"/>
                          <w:szCs w:val="24"/>
                          <w:lang w:eastAsia="lt-LT"/>
                        </w:rPr>
                        <w:t xml:space="preserve">gamtinių dujų įmonės </w:t>
                      </w:r>
                      <w:r>
                        <w:rPr>
                          <w:szCs w:val="24"/>
                        </w:rPr>
                        <w:t>ištekliai, tų išteklių transformavimo veiklos ir (ar) procesai, susiję su šios grupės paslaugų ir (ar) produktų vertės kūrimu ir tokių paslaugų ir (ar) produktų teikimu galutinių paslaugų gavėjams.</w:t>
                      </w:r>
                    </w:p>
                    <w:p>
                      <w:pPr>
                        <w:widowControl w:val="0"/>
                        <w:ind w:firstLine="720"/>
                        <w:jc w:val="both"/>
                        <w:rPr>
                          <w:color w:val="000000"/>
                          <w:szCs w:val="24"/>
                          <w:lang w:eastAsia="lt-LT"/>
                        </w:rPr>
                      </w:pPr>
                      <w:r>
                        <w:rPr>
                          <w:color w:val="000000"/>
                          <w:szCs w:val="24"/>
                          <w:lang w:eastAsia="lt-LT"/>
                        </w:rPr>
                        <w:t xml:space="preserve">Kitos šiame Apraše vartojamos sąvokos atitinka sąvokas, nustatytas Lietuvos Respublikos energetikos įstatyme, Įstatyme taip pat kituose įstatymuose ir teisės aktuose </w:t>
                      </w:r>
                      <w:r>
                        <w:rPr>
                          <w:szCs w:val="24"/>
                        </w:rPr>
                        <w:t>bei Verslo apskaitos standartuose</w:t>
                      </w:r>
                      <w:r>
                        <w:rPr>
                          <w:rFonts w:ascii="Arial" w:hAnsi="Arial" w:cs="Arial"/>
                          <w:sz w:val="20"/>
                          <w:szCs w:val="24"/>
                          <w:lang w:eastAsia="lt-LT"/>
                        </w:rPr>
                        <w:t xml:space="preserve"> </w:t>
                      </w:r>
                      <w:r>
                        <w:rPr>
                          <w:szCs w:val="24"/>
                        </w:rPr>
                        <w:t>ir Tarptautiniuose apskaitos standartuose</w:t>
                      </w:r>
                      <w:r>
                        <w:rPr>
                          <w:color w:val="000000"/>
                          <w:szCs w:val="24"/>
                          <w:lang w:eastAsia="lt-LT"/>
                        </w:rPr>
                        <w:t>.</w:t>
                      </w:r>
                    </w:p>
                  </w:sdtContent>
                </w:sdt>
              </w:sdtContent>
            </w:sdt>
            <w:sdt>
              <w:sdtPr>
                <w:alias w:val="4 p."/>
                <w:tag w:val="part_31d7a05ff11e473da149fe2c6103de74"/>
                <w:lock w:val="sdtLocked"/>
                <w:richText/>
              </w:sdtPr>
              <w:sdtContent>
                <w:p>
                  <w:pPr>
                    <w:widowControl w:val="0"/>
                    <w:ind w:firstLine="720"/>
                    <w:jc w:val="both"/>
                    <w:rPr>
                      <w:color w:val="000000"/>
                      <w:szCs w:val="24"/>
                      <w:lang w:eastAsia="lt-LT"/>
                    </w:rPr>
                  </w:pPr>
                  <w:sdt>
                    <w:sdtPr>
                      <w:alias w:val="Numeris"/>
                      <w:tag w:val="nr_31d7a05ff11e473da149fe2c6103de74"/>
                      <w:lock w:val="sdtLocked"/>
                      <w:richText/>
                    </w:sdtPr>
                    <w:sdtContent>
                      <w:r>
                        <w:rPr>
                          <w:color w:val="000000"/>
                          <w:szCs w:val="24"/>
                          <w:lang w:eastAsia="lt-LT"/>
                        </w:rPr>
                        <w:t>4</w:t>
                      </w:r>
                    </w:sdtContent>
                  </w:sdt>
                  <w:r>
                    <w:rPr>
                      <w:color w:val="000000"/>
                      <w:szCs w:val="24"/>
                      <w:lang w:eastAsia="lt-LT"/>
                    </w:rPr>
                    <w:t xml:space="preserve">. </w:t>
                  </w:r>
                  <w:r>
                    <w:rPr>
                      <w:szCs w:val="24"/>
                      <w:lang w:eastAsia="lt-LT"/>
                    </w:rPr>
                    <w:t>Aprašas netaikomas organizuojant ir tvarkant buhalterinę apskaitą, rengiant finansines ataskaitas Lietuvos Respublikos įmonių finansinės atskaitomybės įstatyme bei Lietuvos Respublikos buhalterinės apskaitos įstatyme nustatyta tvarka</w:t>
                  </w:r>
                  <w:r>
                    <w:rPr>
                      <w:color w:val="000000"/>
                      <w:szCs w:val="24"/>
                      <w:lang w:eastAsia="lt-LT"/>
                    </w:rPr>
                    <w:t xml:space="preserve">. </w:t>
                  </w:r>
                  <w:r>
                    <w:rPr>
                      <w:szCs w:val="24"/>
                      <w:lang w:eastAsia="lt-LT"/>
                    </w:rPr>
                    <w:t>Gamtinių dujų įmonė įgyvendindama apskaitos atskyrimą ir sąnaudų paskirstymą, taip pat teikdama informaciją Tarybai vadovaujasi Aprašo nuostatomis, o tais atvejais, kai Aprašas nereglamentuoja tam tikrų aspektų, gamtinių dujų įmonė remiasi Verslo apskaitos standartais arba Tarptautiniais apskaitos standartais.</w:t>
                  </w:r>
                </w:p>
                <w:p>
                  <w:pPr>
                    <w:widowControl w:val="0"/>
                    <w:ind w:firstLine="720"/>
                    <w:jc w:val="both"/>
                    <w:rPr>
                      <w:color w:val="000000"/>
                      <w:szCs w:val="24"/>
                      <w:lang w:eastAsia="lt-LT"/>
                    </w:rPr>
                  </w:pPr>
                </w:p>
              </w:sdtContent>
            </w:sdt>
          </w:sdtContent>
        </w:sdt>
        <w:sdt>
          <w:sdtPr>
            <w:alias w:val="skyrius"/>
            <w:tag w:val="part_6059c37b2f9c43699cbd3bb8c2ad66b5"/>
            <w:lock w:val="sdtLocked"/>
            <w:richText/>
          </w:sdtPr>
          <w:sdtContent>
            <w:p>
              <w:pPr>
                <w:widowControl w:val="0"/>
                <w:jc w:val="center"/>
                <w:rPr>
                  <w:b/>
                  <w:bCs/>
                  <w:caps/>
                  <w:color w:val="000000"/>
                  <w:szCs w:val="24"/>
                  <w:lang w:eastAsia="lt-LT"/>
                </w:rPr>
              </w:pPr>
              <w:sdt>
                <w:sdtPr>
                  <w:alias w:val="Numeris"/>
                  <w:tag w:val="nr_6059c37b2f9c43699cbd3bb8c2ad66b5"/>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6059c37b2f9c43699cbd3bb8c2ad66b5"/>
                  <w:lock w:val="sdtLocked"/>
                  <w:richText/>
                </w:sdtPr>
                <w:sdtContent>
                  <w:r>
                    <w:rPr>
                      <w:b/>
                      <w:bCs/>
                      <w:caps/>
                      <w:color w:val="000000"/>
                      <w:szCs w:val="24"/>
                      <w:lang w:eastAsia="lt-LT"/>
                    </w:rPr>
                    <w:t xml:space="preserve">APSKAITOS ATSKYRIMO TAISYKLĖS </w:t>
                  </w:r>
                </w:sdtContent>
              </w:sdt>
            </w:p>
            <w:p>
              <w:pPr>
                <w:widowControl w:val="0"/>
                <w:ind w:firstLine="720"/>
                <w:jc w:val="both"/>
                <w:rPr>
                  <w:color w:val="000000"/>
                  <w:szCs w:val="24"/>
                  <w:lang w:eastAsia="lt-LT"/>
                </w:rPr>
              </w:pPr>
            </w:p>
            <w:sdt>
              <w:sdtPr>
                <w:alias w:val="5 p."/>
                <w:tag w:val="part_8e37dfd5269540d09c3d537776f53925"/>
                <w:lock w:val="sdtLocked"/>
                <w:richText/>
              </w:sdtPr>
              <w:sdtContent>
                <w:p>
                  <w:pPr>
                    <w:widowControl w:val="0"/>
                    <w:ind w:firstLine="720"/>
                    <w:jc w:val="both"/>
                    <w:rPr>
                      <w:color w:val="000000"/>
                      <w:szCs w:val="24"/>
                      <w:lang w:eastAsia="lt-LT"/>
                    </w:rPr>
                  </w:pPr>
                  <w:sdt>
                    <w:sdtPr>
                      <w:alias w:val="Numeris"/>
                      <w:tag w:val="nr_8e37dfd5269540d09c3d537776f53925"/>
                      <w:lock w:val="sdtLocked"/>
                      <w:richText/>
                    </w:sdtPr>
                    <w:sdtContent>
                      <w:r>
                        <w:rPr>
                          <w:color w:val="000000"/>
                          <w:szCs w:val="24"/>
                          <w:lang w:eastAsia="lt-LT"/>
                        </w:rPr>
                        <w:t>5</w:t>
                      </w:r>
                    </w:sdtContent>
                  </w:sdt>
                  <w:r>
                    <w:rPr>
                      <w:color w:val="000000"/>
                      <w:szCs w:val="24"/>
                      <w:lang w:eastAsia="lt-LT"/>
                    </w:rPr>
                    <w:t>. Apskaitos atskyrimo tikslai:</w:t>
                  </w:r>
                </w:p>
                <w:sdt>
                  <w:sdtPr>
                    <w:alias w:val="5.1 pp."/>
                    <w:tag w:val="part_42c5b6899e4c4d5c8e2b87269e77d709"/>
                    <w:lock w:val="sdtLocked"/>
                    <w:richText/>
                  </w:sdtPr>
                  <w:sdtContent>
                    <w:p>
                      <w:pPr>
                        <w:widowControl w:val="0"/>
                        <w:ind w:firstLine="720"/>
                        <w:jc w:val="both"/>
                        <w:rPr>
                          <w:color w:val="000000"/>
                          <w:szCs w:val="24"/>
                          <w:lang w:eastAsia="lt-LT"/>
                        </w:rPr>
                      </w:pPr>
                      <w:sdt>
                        <w:sdtPr>
                          <w:alias w:val="Numeris"/>
                          <w:tag w:val="nr_42c5b6899e4c4d5c8e2b87269e77d709"/>
                          <w:lock w:val="sdtLocked"/>
                          <w:richText/>
                        </w:sdtPr>
                        <w:sdtContent>
                          <w:r>
                            <w:rPr>
                              <w:color w:val="000000"/>
                              <w:szCs w:val="24"/>
                              <w:lang w:eastAsia="lt-LT"/>
                            </w:rPr>
                            <w:t>5.1</w:t>
                          </w:r>
                        </w:sdtContent>
                      </w:sdt>
                      <w:r>
                        <w:rPr>
                          <w:color w:val="000000"/>
                          <w:szCs w:val="24"/>
                          <w:lang w:eastAsia="lt-LT"/>
                        </w:rPr>
                        <w:t>. atskleisti verslo vieneto, kaip santykinai atskiros gamtinių dujų įmonės verslo (veiklos) dalies, veiklos rezultatus per ataskaitinį laikotarpį, įskaitant faktiškai gautą investicijų grąžą;</w:t>
                      </w:r>
                    </w:p>
                  </w:sdtContent>
                </w:sdt>
                <w:sdt>
                  <w:sdtPr>
                    <w:alias w:val="5.2 pp."/>
                    <w:tag w:val="part_b40c1a3cc99c48f5815e2942e927f717"/>
                    <w:lock w:val="sdtLocked"/>
                    <w:richText/>
                  </w:sdtPr>
                  <w:sdtContent>
                    <w:p>
                      <w:pPr>
                        <w:widowControl w:val="0"/>
                        <w:ind w:firstLine="720"/>
                        <w:jc w:val="both"/>
                        <w:rPr>
                          <w:color w:val="000000"/>
                          <w:szCs w:val="24"/>
                          <w:lang w:eastAsia="lt-LT"/>
                        </w:rPr>
                      </w:pPr>
                      <w:sdt>
                        <w:sdtPr>
                          <w:alias w:val="Numeris"/>
                          <w:tag w:val="nr_b40c1a3cc99c48f5815e2942e927f717"/>
                          <w:lock w:val="sdtLocked"/>
                          <w:richText/>
                        </w:sdtPr>
                        <w:sdtContent>
                          <w:r>
                            <w:rPr>
                              <w:color w:val="000000"/>
                              <w:szCs w:val="24"/>
                              <w:lang w:eastAsia="lt-LT"/>
                            </w:rPr>
                            <w:t>5.2</w:t>
                          </w:r>
                        </w:sdtContent>
                      </w:sdt>
                      <w:r>
                        <w:rPr>
                          <w:color w:val="000000"/>
                          <w:szCs w:val="24"/>
                          <w:lang w:eastAsia="lt-LT"/>
                        </w:rPr>
                        <w:t>. atskleisti gamtinių dujų sektoriuje teikiamų reguliuojamų paslaugų pajamų ir sąnaudų formavimąsi.</w:t>
                      </w:r>
                    </w:p>
                  </w:sdtContent>
                </w:sdt>
              </w:sdtContent>
            </w:sdt>
            <w:sdt>
              <w:sdtPr>
                <w:alias w:val="6 p."/>
                <w:tag w:val="part_ca01c1519c844f8c9cc429d34362ed57"/>
                <w:lock w:val="sdtLocked"/>
                <w:richText/>
              </w:sdtPr>
              <w:sdtContent>
                <w:p>
                  <w:pPr>
                    <w:widowControl w:val="0"/>
                    <w:ind w:firstLine="720"/>
                    <w:jc w:val="both"/>
                    <w:rPr>
                      <w:color w:val="000000"/>
                      <w:szCs w:val="24"/>
                      <w:lang w:eastAsia="lt-LT"/>
                    </w:rPr>
                  </w:pPr>
                  <w:sdt>
                    <w:sdtPr>
                      <w:alias w:val="Numeris"/>
                      <w:tag w:val="nr_ca01c1519c844f8c9cc429d34362ed57"/>
                      <w:lock w:val="sdtLocked"/>
                      <w:richText/>
                    </w:sdtPr>
                    <w:sdtContent>
                      <w:r>
                        <w:rPr>
                          <w:color w:val="000000"/>
                          <w:szCs w:val="24"/>
                          <w:lang w:eastAsia="lt-LT"/>
                        </w:rPr>
                        <w:t>6</w:t>
                      </w:r>
                    </w:sdtContent>
                  </w:sdt>
                  <w:r>
                    <w:rPr>
                      <w:color w:val="000000"/>
                      <w:szCs w:val="24"/>
                      <w:lang w:eastAsia="lt-LT"/>
                    </w:rPr>
                    <w:t>. Gamtinių dujų įmonė, įgyvendindama apskaitos atskyrimą, privalo vadovautis šiais principais:</w:t>
                  </w:r>
                </w:p>
                <w:sdt>
                  <w:sdtPr>
                    <w:alias w:val="6.1 pp."/>
                    <w:tag w:val="part_71062f3d3b04410dadd0d9ccc4dba64e"/>
                    <w:lock w:val="sdtLocked"/>
                    <w:richText/>
                  </w:sdtPr>
                  <w:sdtContent>
                    <w:p>
                      <w:pPr>
                        <w:widowControl w:val="0"/>
                        <w:ind w:firstLine="720"/>
                        <w:jc w:val="both"/>
                        <w:rPr>
                          <w:color w:val="000000"/>
                          <w:szCs w:val="24"/>
                          <w:lang w:eastAsia="lt-LT"/>
                        </w:rPr>
                      </w:pPr>
                      <w:sdt>
                        <w:sdtPr>
                          <w:alias w:val="Numeris"/>
                          <w:tag w:val="nr_71062f3d3b04410dadd0d9ccc4dba64e"/>
                          <w:lock w:val="sdtLocked"/>
                          <w:richText/>
                        </w:sdtPr>
                        <w:sdtContent>
                          <w:r>
                            <w:rPr>
                              <w:color w:val="000000"/>
                              <w:szCs w:val="24"/>
                              <w:lang w:eastAsia="lt-LT"/>
                            </w:rPr>
                            <w:t>6.1</w:t>
                          </w:r>
                        </w:sdtContent>
                      </w:sdt>
                      <w:r>
                        <w:rPr>
                          <w:color w:val="000000"/>
                          <w:szCs w:val="24"/>
                          <w:lang w:eastAsia="lt-LT"/>
                        </w:rPr>
                        <w:t xml:space="preserve">. priežastingumo – gamtinių dujų įmonė ataskaitinio laikotarpio pajamas, sąnaudas ir ilgalaikį turtą turi paskirstyti tiesiogiai arba netiesiogiai verslo vienetams ir paslaugoms (produktams) atitinkamai pagal veiklą ar veiklas, </w:t>
                      </w:r>
                      <w:r>
                        <w:rPr>
                          <w:szCs w:val="24"/>
                        </w:rPr>
                        <w:t>kurios nulėmė tų pajamų uždirbimą, sąnaudų atsiradimą (susiformavimą) ar ilgalaikio turto įsigijimą</w:t>
                      </w:r>
                      <w:r>
                        <w:rPr>
                          <w:color w:val="000000"/>
                          <w:szCs w:val="24"/>
                          <w:lang w:eastAsia="lt-LT"/>
                        </w:rPr>
                        <w:t>;</w:t>
                      </w:r>
                    </w:p>
                  </w:sdtContent>
                </w:sdt>
                <w:sdt>
                  <w:sdtPr>
                    <w:alias w:val="6.2 pp."/>
                    <w:tag w:val="part_c78f1e10c0ec4b21a8d996ca831718e9"/>
                    <w:lock w:val="sdtLocked"/>
                    <w:richText/>
                  </w:sdtPr>
                  <w:sdtContent>
                    <w:p>
                      <w:pPr>
                        <w:widowControl w:val="0"/>
                        <w:ind w:firstLine="720"/>
                        <w:jc w:val="both"/>
                        <w:rPr>
                          <w:color w:val="000000"/>
                          <w:szCs w:val="24"/>
                          <w:lang w:eastAsia="lt-LT"/>
                        </w:rPr>
                      </w:pPr>
                      <w:sdt>
                        <w:sdtPr>
                          <w:alias w:val="Numeris"/>
                          <w:tag w:val="nr_c78f1e10c0ec4b21a8d996ca831718e9"/>
                          <w:lock w:val="sdtLocked"/>
                          <w:richText/>
                        </w:sdtPr>
                        <w:sdtContent>
                          <w:r>
                            <w:rPr>
                              <w:color w:val="000000"/>
                              <w:szCs w:val="24"/>
                              <w:lang w:eastAsia="lt-LT"/>
                            </w:rPr>
                            <w:t>6.2</w:t>
                          </w:r>
                        </w:sdtContent>
                      </w:sdt>
                      <w:r>
                        <w:rPr>
                          <w:color w:val="000000"/>
                          <w:szCs w:val="24"/>
                          <w:lang w:eastAsia="lt-LT"/>
                        </w:rPr>
                        <w:t>. kaupimo – gamtinių dujų įmonė ataskaitinio laikotarpio pajamas ir sąnaudas turi įtraukti į Reguliavimo apskaitos sistemą ir paskirstyti verslo vienetams bei paslaugoms (produktams), vadovaudamasi pajamų uždirbimo ir sąnaudų patyrimo faktu bei neatsižvelgdama į pinigų gavimo ir išmokėjimo faktą;</w:t>
                      </w:r>
                    </w:p>
                  </w:sdtContent>
                </w:sdt>
                <w:sdt>
                  <w:sdtPr>
                    <w:alias w:val="6.3 pp."/>
                    <w:tag w:val="part_8e7c603a2a144f098b3cef0bd93ca4b5"/>
                    <w:lock w:val="sdtLocked"/>
                    <w:richText/>
                  </w:sdtPr>
                  <w:sdtContent>
                    <w:p>
                      <w:pPr>
                        <w:widowControl w:val="0"/>
                        <w:ind w:firstLine="720"/>
                        <w:jc w:val="both"/>
                        <w:rPr>
                          <w:color w:val="000000"/>
                          <w:szCs w:val="24"/>
                          <w:lang w:eastAsia="lt-LT"/>
                        </w:rPr>
                      </w:pPr>
                      <w:sdt>
                        <w:sdtPr>
                          <w:alias w:val="Numeris"/>
                          <w:tag w:val="nr_8e7c603a2a144f098b3cef0bd93ca4b5"/>
                          <w:lock w:val="sdtLocked"/>
                          <w:richText/>
                        </w:sdtPr>
                        <w:sdtContent>
                          <w:r>
                            <w:rPr>
                              <w:color w:val="000000"/>
                              <w:szCs w:val="24"/>
                              <w:lang w:eastAsia="lt-LT"/>
                            </w:rPr>
                            <w:t>6.3</w:t>
                          </w:r>
                        </w:sdtContent>
                      </w:sdt>
                      <w:r>
                        <w:rPr>
                          <w:color w:val="000000"/>
                          <w:szCs w:val="24"/>
                          <w:lang w:eastAsia="lt-LT"/>
                        </w:rPr>
                        <w:t>. objektyvumo – gamtinių dujų įmonė per ataskaitinį laikotarpį uždirbtų pajamų, patirtų sąnaudų ir ilgalaikio turto paskirstymą verslo vienetams ir paslaugoms (produktams) turi atlikti nešališkai, nesiekdama iškreipti bet kurios paslaugos ar verslo vieneto ataskaitinio laikotarpio rezultatų (pelno ar nuostolio) ir paveikti Reguliavimo apskaitos sistemos informacijos gavėjų priimamų sprendimų;</w:t>
                      </w:r>
                    </w:p>
                  </w:sdtContent>
                </w:sdt>
                <w:sdt>
                  <w:sdtPr>
                    <w:alias w:val="6.4 pp."/>
                    <w:tag w:val="part_205572b13f1b4972b8d3258c968aa917"/>
                    <w:lock w:val="sdtLocked"/>
                    <w:richText/>
                  </w:sdtPr>
                  <w:sdtContent>
                    <w:p>
                      <w:pPr>
                        <w:widowControl w:val="0"/>
                        <w:ind w:firstLine="720"/>
                        <w:jc w:val="both"/>
                        <w:rPr>
                          <w:color w:val="000000"/>
                          <w:szCs w:val="24"/>
                          <w:lang w:eastAsia="lt-LT"/>
                        </w:rPr>
                      </w:pPr>
                      <w:sdt>
                        <w:sdtPr>
                          <w:alias w:val="Numeris"/>
                          <w:tag w:val="nr_205572b13f1b4972b8d3258c968aa917"/>
                          <w:lock w:val="sdtLocked"/>
                          <w:richText/>
                        </w:sdtPr>
                        <w:sdtContent>
                          <w:r>
                            <w:rPr>
                              <w:color w:val="000000"/>
                              <w:szCs w:val="24"/>
                              <w:lang w:eastAsia="lt-LT"/>
                            </w:rPr>
                            <w:t>6.4</w:t>
                          </w:r>
                        </w:sdtContent>
                      </w:sdt>
                      <w:r>
                        <w:rPr>
                          <w:color w:val="000000"/>
                          <w:szCs w:val="24"/>
                          <w:lang w:eastAsia="lt-LT"/>
                        </w:rPr>
                        <w:t>. pastovumo – gamtinių dujų įmonė skirtingais ataskaitiniais laikotarpiais turi taikyti tą pačią Reguliavimo apskaitos sistemą, išskyrus tuos atvejus, kai:</w:t>
                      </w:r>
                    </w:p>
                    <w:sdt>
                      <w:sdtPr>
                        <w:alias w:val="6.4.1 pp."/>
                        <w:tag w:val="part_2faaffdc1c1e436eb3f50301fe660942"/>
                        <w:lock w:val="sdtLocked"/>
                        <w:richText/>
                      </w:sdtPr>
                      <w:sdtContent>
                        <w:p>
                          <w:pPr>
                            <w:widowControl w:val="0"/>
                            <w:ind w:firstLine="720"/>
                            <w:jc w:val="both"/>
                            <w:rPr>
                              <w:color w:val="000000"/>
                              <w:szCs w:val="24"/>
                              <w:lang w:eastAsia="lt-LT"/>
                            </w:rPr>
                          </w:pPr>
                          <w:sdt>
                            <w:sdtPr>
                              <w:alias w:val="Numeris"/>
                              <w:tag w:val="nr_2faaffdc1c1e436eb3f50301fe660942"/>
                              <w:lock w:val="sdtLocked"/>
                              <w:richText/>
                            </w:sdtPr>
                            <w:sdtContent>
                              <w:r>
                                <w:rPr>
                                  <w:color w:val="000000"/>
                                  <w:szCs w:val="24"/>
                                  <w:lang w:eastAsia="lt-LT"/>
                                </w:rPr>
                                <w:t>6.4.1</w:t>
                              </w:r>
                            </w:sdtContent>
                          </w:sdt>
                          <w:r>
                            <w:rPr>
                              <w:color w:val="000000"/>
                              <w:szCs w:val="24"/>
                              <w:lang w:eastAsia="lt-LT"/>
                            </w:rPr>
                            <w:t>. dėl įvykusių reikšmingų įvykių ar aplinkybių reikia gamtinių dujų įmonės naudojamos Reguliavimo apskaitos sistemos loginių pakeitimų;</w:t>
                          </w:r>
                        </w:p>
                      </w:sdtContent>
                    </w:sdt>
                    <w:sdt>
                      <w:sdtPr>
                        <w:alias w:val="6.4.2 pp."/>
                        <w:tag w:val="part_81eedea57dce4efab6b6d7b3354a37e9"/>
                        <w:lock w:val="sdtLocked"/>
                        <w:richText/>
                      </w:sdtPr>
                      <w:sdtContent>
                        <w:p>
                          <w:pPr>
                            <w:widowControl w:val="0"/>
                            <w:ind w:firstLine="720"/>
                            <w:jc w:val="both"/>
                            <w:rPr>
                              <w:color w:val="000000"/>
                              <w:szCs w:val="24"/>
                              <w:lang w:eastAsia="lt-LT"/>
                            </w:rPr>
                          </w:pPr>
                          <w:sdt>
                            <w:sdtPr>
                              <w:alias w:val="Numeris"/>
                              <w:tag w:val="nr_81eedea57dce4efab6b6d7b3354a37e9"/>
                              <w:lock w:val="sdtLocked"/>
                              <w:richText/>
                            </w:sdtPr>
                            <w:sdtContent>
                              <w:r>
                                <w:rPr>
                                  <w:color w:val="000000"/>
                                  <w:szCs w:val="24"/>
                                  <w:lang w:eastAsia="lt-LT"/>
                                </w:rPr>
                                <w:t>6.4.2</w:t>
                              </w:r>
                            </w:sdtContent>
                          </w:sdt>
                          <w:r>
                            <w:rPr>
                              <w:color w:val="000000"/>
                              <w:szCs w:val="24"/>
                              <w:lang w:eastAsia="lt-LT"/>
                            </w:rPr>
                            <w:t>. Taryba reikalauja pakeisti gamtinių dujų įmonės taikomą Reguliavimo apskaitos sistemą, kai ši neatitinka galiojančių teisės aktų;</w:t>
                          </w:r>
                        </w:p>
                      </w:sdtContent>
                    </w:sdt>
                  </w:sdtContent>
                </w:sdt>
                <w:sdt>
                  <w:sdtPr>
                    <w:alias w:val="6.5 pp."/>
                    <w:tag w:val="part_c1015ad491df460d99fd4cf3c8aa45af"/>
                    <w:lock w:val="sdtLocked"/>
                    <w:richText/>
                  </w:sdtPr>
                  <w:sdtContent>
                    <w:p>
                      <w:pPr>
                        <w:widowControl w:val="0"/>
                        <w:ind w:firstLine="720"/>
                        <w:jc w:val="both"/>
                        <w:rPr>
                          <w:color w:val="000000"/>
                          <w:szCs w:val="24"/>
                          <w:lang w:eastAsia="lt-LT"/>
                        </w:rPr>
                      </w:pPr>
                      <w:sdt>
                        <w:sdtPr>
                          <w:alias w:val="Numeris"/>
                          <w:tag w:val="nr_c1015ad491df460d99fd4cf3c8aa45af"/>
                          <w:lock w:val="sdtLocked"/>
                          <w:richText/>
                        </w:sdtPr>
                        <w:sdtContent>
                          <w:r>
                            <w:rPr>
                              <w:color w:val="000000"/>
                              <w:szCs w:val="24"/>
                              <w:lang w:eastAsia="lt-LT"/>
                            </w:rPr>
                            <w:t>6.5</w:t>
                          </w:r>
                        </w:sdtContent>
                      </w:sdt>
                      <w:r>
                        <w:rPr>
                          <w:color w:val="000000"/>
                          <w:szCs w:val="24"/>
                          <w:lang w:eastAsia="lt-LT"/>
                        </w:rPr>
                        <w:t>. skaidrumo – gamtinių dujų įmonė pajamų,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gamtinių dujų įmonės pajamas, sąnaudas ir ilgalaikį turtą pagal verslo vienetus ir paslaugas (produktus). Gamtinių dujų įmonė privalo užtikrinti Reguliavimo apskaitos sistemos duomenų teisingumą, tikrumą ir įvedimą laiku;</w:t>
                      </w:r>
                    </w:p>
                  </w:sdtContent>
                </w:sdt>
                <w:sdt>
                  <w:sdtPr>
                    <w:alias w:val="6.6 pp."/>
                    <w:tag w:val="part_aba7ebd132b14d7ea167c6fdddf8327a"/>
                    <w:lock w:val="sdtLocked"/>
                    <w:richText/>
                  </w:sdtPr>
                  <w:sdtContent>
                    <w:p>
                      <w:pPr>
                        <w:widowControl w:val="0"/>
                        <w:ind w:firstLine="720"/>
                        <w:jc w:val="both"/>
                        <w:rPr>
                          <w:color w:val="000000"/>
                          <w:szCs w:val="24"/>
                          <w:lang w:eastAsia="lt-LT"/>
                        </w:rPr>
                      </w:pPr>
                      <w:sdt>
                        <w:sdtPr>
                          <w:alias w:val="Numeris"/>
                          <w:tag w:val="nr_aba7ebd132b14d7ea167c6fdddf8327a"/>
                          <w:lock w:val="sdtLocked"/>
                          <w:richText/>
                        </w:sdtPr>
                        <w:sdtContent>
                          <w:r>
                            <w:rPr>
                              <w:color w:val="000000"/>
                              <w:szCs w:val="24"/>
                              <w:lang w:eastAsia="lt-LT"/>
                            </w:rPr>
                            <w:t>6.6</w:t>
                          </w:r>
                        </w:sdtContent>
                      </w:sdt>
                      <w:r>
                        <w:rPr>
                          <w:color w:val="000000"/>
                          <w:szCs w:val="24"/>
                          <w:lang w:eastAsia="lt-LT"/>
                        </w:rPr>
                        <w:t>. naudingumo – gamtinių dujų įmonė turi parengti ir taikyti tokią Reguliavimo apskaitos sistemą, kurios teikiama informacija būtų išsami, tinkama naudoti ir suprantama tos informacijos gavėjams tiek gamtinių dujų įmonės viduje, tiek už jos ribų;</w:t>
                      </w:r>
                    </w:p>
                  </w:sdtContent>
                </w:sdt>
                <w:sdt>
                  <w:sdtPr>
                    <w:alias w:val="6.7 pp."/>
                    <w:tag w:val="part_4f92e599602441ca812c846815d6ab63"/>
                    <w:lock w:val="sdtLocked"/>
                    <w:richText/>
                  </w:sdtPr>
                  <w:sdtContent>
                    <w:p>
                      <w:pPr>
                        <w:widowControl w:val="0"/>
                        <w:ind w:firstLine="720"/>
                        <w:jc w:val="both"/>
                        <w:rPr>
                          <w:color w:val="000000"/>
                          <w:szCs w:val="24"/>
                          <w:lang w:eastAsia="lt-LT"/>
                        </w:rPr>
                      </w:pPr>
                      <w:sdt>
                        <w:sdtPr>
                          <w:alias w:val="Numeris"/>
                          <w:tag w:val="nr_4f92e599602441ca812c846815d6ab63"/>
                          <w:lock w:val="sdtLocked"/>
                          <w:richText/>
                        </w:sdtPr>
                        <w:sdtContent>
                          <w:r>
                            <w:rPr>
                              <w:color w:val="000000"/>
                              <w:szCs w:val="24"/>
                              <w:lang w:eastAsia="lt-LT"/>
                            </w:rPr>
                            <w:t>6.7</w:t>
                          </w:r>
                        </w:sdtContent>
                      </w:sdt>
                      <w:r>
                        <w:rPr>
                          <w:color w:val="000000"/>
                          <w:szCs w:val="24"/>
                          <w:lang w:eastAsia="lt-LT"/>
                        </w:rPr>
                        <w:t>. patikimumo – gamtinių dujų įmonė turi užtikrinti, kad pateikiama informacija tiksliai atspindėtų gamtinių dujų įmonės finansinę būklę, joje nebūtų klaidų ir nukrypimų, nuo teisės aktų reikalavimų;</w:t>
                      </w:r>
                    </w:p>
                  </w:sdtContent>
                </w:sdt>
              </w:sdtContent>
            </w:sdt>
            <w:sdt>
              <w:sdtPr>
                <w:alias w:val="7 p."/>
                <w:tag w:val="part_6ea8093390a74a29aba2e7d8f2f00f3f"/>
                <w:lock w:val="sdtLocked"/>
                <w:richText/>
              </w:sdtPr>
              <w:sdtContent>
                <w:p>
                  <w:pPr>
                    <w:widowControl w:val="0"/>
                    <w:ind w:firstLine="720"/>
                    <w:jc w:val="both"/>
                    <w:rPr>
                      <w:color w:val="000000"/>
                      <w:szCs w:val="24"/>
                      <w:lang w:eastAsia="lt-LT"/>
                    </w:rPr>
                  </w:pPr>
                  <w:sdt>
                    <w:sdtPr>
                      <w:alias w:val="Numeris"/>
                      <w:tag w:val="nr_6ea8093390a74a29aba2e7d8f2f00f3f"/>
                      <w:lock w:val="sdtLocked"/>
                      <w:richText/>
                    </w:sdtPr>
                    <w:sdtContent>
                      <w:r>
                        <w:rPr>
                          <w:color w:val="000000"/>
                          <w:szCs w:val="24"/>
                          <w:lang w:eastAsia="lt-LT"/>
                        </w:rPr>
                        <w:t>7</w:t>
                      </w:r>
                    </w:sdtContent>
                  </w:sdt>
                  <w:r>
                    <w:rPr>
                      <w:color w:val="000000"/>
                      <w:szCs w:val="24"/>
                      <w:lang w:eastAsia="lt-LT"/>
                    </w:rPr>
                    <w:t>. Reguliavimo apskaitos sistemoje pajamas, sąnaudas ir ilgalaikį turtą leidžiama įtraukti į apskaitą tik vieną kartą, sudarant apskaitos atskyrimo ir sąnaudų paskirstymo ataskaitas. Gamtinių dujų įmonei draudžiama tas pačias pajamas, sąnaudas ir ilgalaikį turtą įtraukti į apskaitą daugiau nei vieną kartą.</w:t>
                  </w:r>
                </w:p>
              </w:sdtContent>
            </w:sdt>
            <w:sdt>
              <w:sdtPr>
                <w:alias w:val="8 p."/>
                <w:tag w:val="part_222838dd2f5c4c4ebd19371d9954b43c"/>
                <w:lock w:val="sdtLocked"/>
                <w:richText/>
              </w:sdtPr>
              <w:sdtContent>
                <w:p>
                  <w:pPr>
                    <w:widowControl w:val="0"/>
                    <w:ind w:firstLine="720"/>
                    <w:jc w:val="both"/>
                    <w:rPr>
                      <w:color w:val="000000"/>
                      <w:szCs w:val="24"/>
                      <w:lang w:eastAsia="lt-LT"/>
                    </w:rPr>
                  </w:pPr>
                  <w:sdt>
                    <w:sdtPr>
                      <w:alias w:val="Numeris"/>
                      <w:tag w:val="nr_222838dd2f5c4c4ebd19371d9954b43c"/>
                      <w:lock w:val="sdtLocked"/>
                      <w:richText/>
                    </w:sdtPr>
                    <w:sdtContent>
                      <w:r>
                        <w:rPr>
                          <w:color w:val="000000"/>
                          <w:szCs w:val="24"/>
                          <w:lang w:eastAsia="lt-LT"/>
                        </w:rPr>
                        <w:t>8</w:t>
                      </w:r>
                    </w:sdtContent>
                  </w:sdt>
                  <w:r>
                    <w:rPr>
                      <w:color w:val="000000"/>
                      <w:szCs w:val="24"/>
                      <w:lang w:eastAsia="lt-LT"/>
                    </w:rPr>
                    <w:t>. Gamtinių dujų įmonė privalo užtikrinti, kad Reguliavimo apskaitos sistema atitiktų Aprašo reikalavimus, suformuoti tokią Reguliavimo apskaitos sistemą, kuri leistų pateikti Aprašo IV skyriuje nurodytą informaciją bei visiškai įsitikinti apskaitos atskyrimo bei sąnaudų paskirstymo taisyklių įgyvendinimu ir Aprašo 6 punkte nurodytų principų įgyvendinimu.</w:t>
                  </w:r>
                </w:p>
              </w:sdtContent>
            </w:sdt>
            <w:sdt>
              <w:sdtPr>
                <w:alias w:val="9 p."/>
                <w:tag w:val="part_49f1c347c9bc45b4ba1332a4a983770d"/>
                <w:lock w:val="sdtLocked"/>
                <w:richText/>
              </w:sdtPr>
              <w:sdtContent>
                <w:p>
                  <w:pPr>
                    <w:widowControl w:val="0"/>
                    <w:ind w:firstLine="720"/>
                    <w:jc w:val="both"/>
                    <w:rPr>
                      <w:color w:val="000000"/>
                      <w:szCs w:val="24"/>
                      <w:lang w:eastAsia="lt-LT"/>
                    </w:rPr>
                  </w:pPr>
                  <w:sdt>
                    <w:sdtPr>
                      <w:alias w:val="Numeris"/>
                      <w:tag w:val="nr_49f1c347c9bc45b4ba1332a4a983770d"/>
                      <w:lock w:val="sdtLocked"/>
                      <w:richText/>
                    </w:sdtPr>
                    <w:sdtContent>
                      <w:r>
                        <w:rPr>
                          <w:color w:val="000000"/>
                          <w:szCs w:val="24"/>
                          <w:lang w:eastAsia="lt-LT"/>
                        </w:rPr>
                        <w:t>9</w:t>
                      </w:r>
                    </w:sdtContent>
                  </w:sdt>
                  <w:r>
                    <w:rPr>
                      <w:color w:val="000000"/>
                      <w:szCs w:val="24"/>
                      <w:lang w:eastAsia="lt-LT"/>
                    </w:rPr>
                    <w:t>. Gamtinių dujų įmonė, vykdydama apskaitos atskyrimą, ataskaitinio laikotarpio pajamas, sąnaudas ir ilgalaikį turtą privalo paskirstyti pagal šiuos verslo vienetus:</w:t>
                  </w:r>
                </w:p>
                <w:sdt>
                  <w:sdtPr>
                    <w:alias w:val="9.1 pp."/>
                    <w:tag w:val="part_7cf152a99394434aba609154b5122ff6"/>
                    <w:lock w:val="sdtLocked"/>
                    <w:richText/>
                  </w:sdtPr>
                  <w:sdtContent>
                    <w:p>
                      <w:pPr>
                        <w:widowControl w:val="0"/>
                        <w:ind w:firstLine="720"/>
                        <w:jc w:val="both"/>
                        <w:rPr>
                          <w:color w:val="000000"/>
                          <w:szCs w:val="24"/>
                          <w:lang w:eastAsia="lt-LT"/>
                        </w:rPr>
                      </w:pPr>
                      <w:sdt>
                        <w:sdtPr>
                          <w:alias w:val="Numeris"/>
                          <w:tag w:val="nr_7cf152a99394434aba609154b5122ff6"/>
                          <w:lock w:val="sdtLocked"/>
                          <w:richText/>
                        </w:sdtPr>
                        <w:sdtContent>
                          <w:r>
                            <w:rPr>
                              <w:color w:val="000000"/>
                              <w:szCs w:val="24"/>
                              <w:lang w:eastAsia="lt-LT"/>
                            </w:rPr>
                            <w:t>9.1</w:t>
                          </w:r>
                        </w:sdtContent>
                      </w:sdt>
                      <w:r>
                        <w:rPr>
                          <w:color w:val="000000"/>
                          <w:szCs w:val="24"/>
                          <w:lang w:eastAsia="lt-LT"/>
                        </w:rPr>
                        <w:t>. gamtinių dujų perdavimo veiklos verslo vienetas. Šiame verslo vienete gamtinių dujų įmonė privalo numatyti bent šias paslaugas (produktus), kurių pajamos, sąnaudos ir ilgalaikis turtas turi būti atskirai apskaityti:</w:t>
                      </w:r>
                    </w:p>
                    <w:sdt>
                      <w:sdtPr>
                        <w:alias w:val="9.1.1 pp."/>
                        <w:tag w:val="part_e517f1d07e3b4b178ab1a4656f280834"/>
                        <w:lock w:val="sdtLocked"/>
                        <w:richText/>
                      </w:sdtPr>
                      <w:sdtContent>
                        <w:p>
                          <w:pPr>
                            <w:widowControl w:val="0"/>
                            <w:ind w:firstLine="720"/>
                            <w:jc w:val="both"/>
                            <w:rPr>
                              <w:color w:val="000000"/>
                              <w:szCs w:val="24"/>
                              <w:lang w:eastAsia="lt-LT"/>
                            </w:rPr>
                          </w:pPr>
                          <w:sdt>
                            <w:sdtPr>
                              <w:alias w:val="Numeris"/>
                              <w:tag w:val="nr_e517f1d07e3b4b178ab1a4656f280834"/>
                              <w:lock w:val="sdtLocked"/>
                              <w:richText/>
                            </w:sdtPr>
                            <w:sdtContent>
                              <w:r>
                                <w:rPr>
                                  <w:color w:val="000000"/>
                                  <w:szCs w:val="24"/>
                                  <w:lang w:eastAsia="lt-LT"/>
                                </w:rPr>
                                <w:t>9.1.1</w:t>
                              </w:r>
                            </w:sdtContent>
                          </w:sdt>
                          <w:r>
                            <w:rPr>
                              <w:color w:val="000000"/>
                              <w:szCs w:val="24"/>
                              <w:lang w:eastAsia="lt-LT"/>
                            </w:rPr>
                            <w:t>. gamtinių dujų perdavimas magistraliniu dujotiekiu (perdavimas pagrindiniu tinklu ir perdavimas lokaliu tinklu) (iš paslaugos pajamų ir sąnaudų išskiriant per metus prijungtų vartotojų pajamas ir sąnaudas);</w:t>
                          </w:r>
                        </w:p>
                      </w:sdtContent>
                    </w:sdt>
                    <w:sdt>
                      <w:sdtPr>
                        <w:alias w:val="9.1.2 pp."/>
                        <w:tag w:val="part_6be95fa243a94f518885022b02f365bc"/>
                        <w:lock w:val="sdtLocked"/>
                        <w:richText/>
                      </w:sdtPr>
                      <w:sdtContent>
                        <w:p>
                          <w:pPr>
                            <w:widowControl w:val="0"/>
                            <w:ind w:firstLine="720"/>
                            <w:jc w:val="both"/>
                            <w:rPr>
                              <w:color w:val="000000"/>
                              <w:szCs w:val="24"/>
                              <w:lang w:eastAsia="lt-LT"/>
                            </w:rPr>
                          </w:pPr>
                          <w:sdt>
                            <w:sdtPr>
                              <w:alias w:val="Numeris"/>
                              <w:tag w:val="nr_6be95fa243a94f518885022b02f365bc"/>
                              <w:lock w:val="sdtLocked"/>
                              <w:richText/>
                            </w:sdtPr>
                            <w:sdtContent>
                              <w:r>
                                <w:rPr>
                                  <w:color w:val="000000"/>
                                  <w:szCs w:val="24"/>
                                  <w:lang w:eastAsia="lt-LT"/>
                                </w:rPr>
                                <w:t>9.1.2</w:t>
                              </w:r>
                            </w:sdtContent>
                          </w:sdt>
                          <w:r>
                            <w:rPr>
                              <w:color w:val="000000"/>
                              <w:szCs w:val="24"/>
                              <w:lang w:eastAsia="lt-LT"/>
                            </w:rPr>
                            <w:t xml:space="preserve">. </w:t>
                          </w:r>
                          <w:r>
                            <w:rPr>
                              <w:szCs w:val="24"/>
                              <w:lang w:eastAsia="lt-LT"/>
                            </w:rPr>
                            <w:t>gamtinių dujų perdavimas iš trečiosios šalies į trečiąją šalį magistraliniu dujotiekiu</w:t>
                          </w:r>
                          <w:r>
                            <w:rPr>
                              <w:color w:val="000000"/>
                              <w:szCs w:val="24"/>
                              <w:lang w:eastAsia="lt-LT"/>
                            </w:rPr>
                            <w:t>;</w:t>
                          </w:r>
                        </w:p>
                      </w:sdtContent>
                    </w:sdt>
                    <w:sdt>
                      <w:sdtPr>
                        <w:alias w:val="9.1.3 pp."/>
                        <w:tag w:val="part_46623fbb8882414d8bcc084f34935dcf"/>
                        <w:lock w:val="sdtLocked"/>
                        <w:richText/>
                      </w:sdtPr>
                      <w:sdtContent>
                        <w:p>
                          <w:pPr>
                            <w:widowControl w:val="0"/>
                            <w:ind w:firstLine="720"/>
                            <w:jc w:val="both"/>
                            <w:rPr>
                              <w:color w:val="000000"/>
                              <w:szCs w:val="24"/>
                              <w:lang w:eastAsia="lt-LT"/>
                            </w:rPr>
                          </w:pPr>
                          <w:sdt>
                            <w:sdtPr>
                              <w:alias w:val="Numeris"/>
                              <w:tag w:val="nr_46623fbb8882414d8bcc084f34935dcf"/>
                              <w:lock w:val="sdtLocked"/>
                              <w:richText/>
                            </w:sdtPr>
                            <w:sdtContent>
                              <w:r>
                                <w:rPr>
                                  <w:color w:val="000000"/>
                                  <w:szCs w:val="24"/>
                                  <w:lang w:eastAsia="lt-LT"/>
                                </w:rPr>
                                <w:t>9.1.3</w:t>
                              </w:r>
                            </w:sdtContent>
                          </w:sdt>
                          <w:r>
                            <w:rPr>
                              <w:color w:val="000000"/>
                              <w:szCs w:val="24"/>
                              <w:lang w:eastAsia="lt-LT"/>
                            </w:rPr>
                            <w:t>. balansavimas gamtinių dujų perdavimo sistemoje;</w:t>
                          </w:r>
                        </w:p>
                      </w:sdtContent>
                    </w:sdt>
                    <w:sdt>
                      <w:sdtPr>
                        <w:alias w:val="9.1.4 pp."/>
                        <w:tag w:val="part_e3f11f8bda144e519cbc9457832b2182"/>
                        <w:lock w:val="sdtLocked"/>
                        <w:richText/>
                      </w:sdtPr>
                      <w:sdtContent>
                        <w:p>
                          <w:pPr>
                            <w:widowControl w:val="0"/>
                            <w:ind w:firstLine="720"/>
                            <w:jc w:val="both"/>
                            <w:rPr>
                              <w:color w:val="000000"/>
                              <w:szCs w:val="24"/>
                              <w:lang w:eastAsia="lt-LT"/>
                            </w:rPr>
                          </w:pPr>
                          <w:sdt>
                            <w:sdtPr>
                              <w:alias w:val="Numeris"/>
                              <w:tag w:val="nr_e3f11f8bda144e519cbc9457832b2182"/>
                              <w:lock w:val="sdtLocked"/>
                              <w:richText/>
                            </w:sdtPr>
                            <w:sdtContent>
                              <w:r>
                                <w:rPr>
                                  <w:color w:val="000000"/>
                                  <w:szCs w:val="24"/>
                                  <w:lang w:eastAsia="lt-LT"/>
                                </w:rPr>
                                <w:t>9.1.4</w:t>
                              </w:r>
                            </w:sdtContent>
                          </w:sdt>
                          <w:r>
                            <w:rPr>
                              <w:color w:val="000000"/>
                              <w:szCs w:val="24"/>
                              <w:lang w:eastAsia="lt-LT"/>
                            </w:rPr>
                            <w:t>. gamtinių dujų tiekimo saugumo papildomos dedamosios prie gamtinių dujų perdavimo kainos lėšų administravimo;</w:t>
                          </w:r>
                        </w:p>
                      </w:sdtContent>
                    </w:sdt>
                    <w:sdt>
                      <w:sdtPr>
                        <w:alias w:val="9.1.5 pp."/>
                        <w:tag w:val="part_eaf1a8596d8e478f8137acc66cd6f543"/>
                        <w:lock w:val="sdtLocked"/>
                        <w:richText/>
                      </w:sdtPr>
                      <w:sdtContent>
                        <w:p>
                          <w:pPr>
                            <w:widowControl w:val="0"/>
                            <w:ind w:firstLine="720"/>
                            <w:jc w:val="both"/>
                            <w:rPr>
                              <w:color w:val="000000"/>
                              <w:szCs w:val="24"/>
                              <w:lang w:eastAsia="lt-LT"/>
                            </w:rPr>
                          </w:pPr>
                          <w:sdt>
                            <w:sdtPr>
                              <w:alias w:val="Numeris"/>
                              <w:tag w:val="nr_eaf1a8596d8e478f8137acc66cd6f543"/>
                              <w:lock w:val="sdtLocked"/>
                              <w:richText/>
                            </w:sdtPr>
                            <w:sdtContent>
                              <w:r>
                                <w:rPr>
                                  <w:color w:val="000000"/>
                                  <w:szCs w:val="24"/>
                                  <w:lang w:eastAsia="lt-LT"/>
                                </w:rPr>
                                <w:t>9.1.5</w:t>
                              </w:r>
                            </w:sdtContent>
                          </w:sdt>
                          <w:r>
                            <w:rPr>
                              <w:color w:val="000000"/>
                              <w:szCs w:val="24"/>
                              <w:lang w:eastAsia="lt-LT"/>
                            </w:rPr>
                            <w:t>. gamtinių dujų laikymo vamzdyne;</w:t>
                          </w:r>
                        </w:p>
                      </w:sdtContent>
                    </w:sdt>
                    <w:sdt>
                      <w:sdtPr>
                        <w:alias w:val="9.1.6 pp."/>
                        <w:tag w:val="part_9e530b1f6d3943479ba019033f290793"/>
                        <w:lock w:val="sdtLocked"/>
                        <w:richText/>
                      </w:sdtPr>
                      <w:sdtContent>
                        <w:p>
                          <w:pPr>
                            <w:widowControl w:val="0"/>
                            <w:ind w:firstLine="720"/>
                            <w:jc w:val="both"/>
                            <w:rPr>
                              <w:color w:val="000000"/>
                              <w:szCs w:val="24"/>
                              <w:lang w:eastAsia="lt-LT"/>
                            </w:rPr>
                          </w:pPr>
                          <w:sdt>
                            <w:sdtPr>
                              <w:alias w:val="Numeris"/>
                              <w:tag w:val="nr_9e530b1f6d3943479ba019033f290793"/>
                              <w:lock w:val="sdtLocked"/>
                              <w:richText/>
                            </w:sdtPr>
                            <w:sdtContent>
                              <w:r>
                                <w:rPr>
                                  <w:color w:val="000000"/>
                                  <w:szCs w:val="24"/>
                                  <w:lang w:eastAsia="lt-LT"/>
                                </w:rPr>
                                <w:t>9.1.6</w:t>
                              </w:r>
                            </w:sdtContent>
                          </w:sdt>
                          <w:r>
                            <w:rPr>
                              <w:color w:val="000000"/>
                              <w:szCs w:val="24"/>
                              <w:lang w:eastAsia="lt-LT"/>
                            </w:rPr>
                            <w:t>. kitos su gamtinių dujų perdavimo veiklos verslo vienetu tiesiogiai susijusios paslaugos (produktai).</w:t>
                          </w:r>
                        </w:p>
                      </w:sdtContent>
                    </w:sdt>
                  </w:sdtContent>
                </w:sdt>
                <w:sdt>
                  <w:sdtPr>
                    <w:alias w:val="9.2 pp."/>
                    <w:tag w:val="part_ca90fb975db54da8bd2dd9c4ddbdff59"/>
                    <w:lock w:val="sdtLocked"/>
                    <w:richText/>
                  </w:sdtPr>
                  <w:sdtContent>
                    <w:p>
                      <w:pPr>
                        <w:widowControl w:val="0"/>
                        <w:ind w:firstLine="720"/>
                        <w:jc w:val="both"/>
                        <w:rPr>
                          <w:color w:val="000000"/>
                          <w:szCs w:val="24"/>
                          <w:lang w:eastAsia="lt-LT"/>
                        </w:rPr>
                      </w:pPr>
                      <w:sdt>
                        <w:sdtPr>
                          <w:alias w:val="Numeris"/>
                          <w:tag w:val="nr_ca90fb975db54da8bd2dd9c4ddbdff59"/>
                          <w:lock w:val="sdtLocked"/>
                          <w:richText/>
                        </w:sdtPr>
                        <w:sdtContent>
                          <w:r>
                            <w:rPr>
                              <w:color w:val="000000"/>
                              <w:szCs w:val="24"/>
                              <w:lang w:eastAsia="lt-LT"/>
                            </w:rPr>
                            <w:t>9.2</w:t>
                          </w:r>
                        </w:sdtContent>
                      </w:sdt>
                      <w:r>
                        <w:rPr>
                          <w:color w:val="000000"/>
                          <w:szCs w:val="24"/>
                          <w:lang w:eastAsia="lt-LT"/>
                        </w:rPr>
                        <w:t>. gamtinių dujų skirstymo veiklos verslo vienetas. Šiame verslo vienete gamtinių dujų įmonė privalo numatyti bent šias paslaugas (produktus), kurių pajamos, sąnaudos ir ilgalaikis turtas turi būti atskirai apskaityti:</w:t>
                      </w:r>
                    </w:p>
                    <w:sdt>
                      <w:sdtPr>
                        <w:alias w:val="9.2.1 pp."/>
                        <w:tag w:val="part_db359539360d42e99437ec860997df09"/>
                        <w:lock w:val="sdtLocked"/>
                        <w:richText/>
                      </w:sdtPr>
                      <w:sdtContent>
                        <w:p>
                          <w:pPr>
                            <w:widowControl w:val="0"/>
                            <w:ind w:firstLine="720"/>
                            <w:jc w:val="both"/>
                            <w:rPr>
                              <w:color w:val="000000"/>
                              <w:szCs w:val="24"/>
                              <w:lang w:eastAsia="lt-LT"/>
                            </w:rPr>
                          </w:pPr>
                          <w:sdt>
                            <w:sdtPr>
                              <w:alias w:val="Numeris"/>
                              <w:tag w:val="nr_db359539360d42e99437ec860997df09"/>
                              <w:lock w:val="sdtLocked"/>
                              <w:richText/>
                            </w:sdtPr>
                            <w:sdtContent>
                              <w:r>
                                <w:rPr>
                                  <w:color w:val="000000"/>
                                  <w:szCs w:val="24"/>
                                  <w:lang w:eastAsia="lt-LT"/>
                                </w:rPr>
                                <w:t>9.2.1</w:t>
                              </w:r>
                            </w:sdtContent>
                          </w:sdt>
                          <w:r>
                            <w:rPr>
                              <w:color w:val="000000"/>
                              <w:szCs w:val="24"/>
                              <w:lang w:eastAsia="lt-LT"/>
                            </w:rPr>
                            <w:t>. gamtinių dujų skirstymas skirstomaisiais dujotiekiais (iš paslaugos pajamų ir sąnaudų išskiriant per metus prijungtų vartotojų pajamas ir sąnaudas);</w:t>
                          </w:r>
                        </w:p>
                      </w:sdtContent>
                    </w:sdt>
                    <w:sdt>
                      <w:sdtPr>
                        <w:alias w:val="9.2.2 pp."/>
                        <w:tag w:val="part_1e7d6101630d4c59979990307fb5fefb"/>
                        <w:lock w:val="sdtLocked"/>
                        <w:richText/>
                      </w:sdtPr>
                      <w:sdtContent>
                        <w:p>
                          <w:pPr>
                            <w:widowControl w:val="0"/>
                            <w:ind w:firstLine="720"/>
                            <w:jc w:val="both"/>
                            <w:rPr>
                              <w:color w:val="000000"/>
                              <w:szCs w:val="24"/>
                              <w:lang w:eastAsia="lt-LT"/>
                            </w:rPr>
                          </w:pPr>
                          <w:sdt>
                            <w:sdtPr>
                              <w:alias w:val="Numeris"/>
                              <w:tag w:val="nr_1e7d6101630d4c59979990307fb5fefb"/>
                              <w:lock w:val="sdtLocked"/>
                              <w:richText/>
                            </w:sdtPr>
                            <w:sdtContent>
                              <w:r>
                                <w:rPr>
                                  <w:color w:val="000000"/>
                                  <w:szCs w:val="24"/>
                                  <w:lang w:eastAsia="lt-LT"/>
                                </w:rPr>
                                <w:t>9.2.2</w:t>
                              </w:r>
                            </w:sdtContent>
                          </w:sdt>
                          <w:r>
                            <w:rPr>
                              <w:color w:val="000000"/>
                              <w:szCs w:val="24"/>
                              <w:lang w:eastAsia="lt-LT"/>
                            </w:rPr>
                            <w:t>. balansavimas gamtinių dujų skirstymo sistemoje;</w:t>
                          </w:r>
                        </w:p>
                      </w:sdtContent>
                    </w:sdt>
                    <w:sdt>
                      <w:sdtPr>
                        <w:alias w:val="9.2.3 pp."/>
                        <w:tag w:val="part_43554d3d31a04eb0bb5d36b857dfd48c"/>
                        <w:lock w:val="sdtLocked"/>
                        <w:richText/>
                      </w:sdtPr>
                      <w:sdtContent>
                        <w:p>
                          <w:pPr>
                            <w:widowControl w:val="0"/>
                            <w:ind w:firstLine="720"/>
                            <w:jc w:val="both"/>
                            <w:rPr>
                              <w:color w:val="000000"/>
                              <w:szCs w:val="24"/>
                              <w:lang w:eastAsia="lt-LT"/>
                            </w:rPr>
                          </w:pPr>
                          <w:sdt>
                            <w:sdtPr>
                              <w:alias w:val="Numeris"/>
                              <w:tag w:val="nr_43554d3d31a04eb0bb5d36b857dfd48c"/>
                              <w:lock w:val="sdtLocked"/>
                              <w:richText/>
                            </w:sdtPr>
                            <w:sdtContent>
                              <w:r>
                                <w:rPr>
                                  <w:color w:val="000000"/>
                                  <w:szCs w:val="24"/>
                                  <w:lang w:eastAsia="lt-LT"/>
                                </w:rPr>
                                <w:t>9.2.3</w:t>
                              </w:r>
                            </w:sdtContent>
                          </w:sdt>
                          <w:r>
                            <w:rPr>
                              <w:color w:val="000000"/>
                              <w:szCs w:val="24"/>
                              <w:lang w:eastAsia="lt-LT"/>
                            </w:rPr>
                            <w:t>. gamtinių dujų tiekimo atjungimas ir pajungimas;</w:t>
                          </w:r>
                        </w:p>
                      </w:sdtContent>
                    </w:sdt>
                    <w:sdt>
                      <w:sdtPr>
                        <w:alias w:val="9.2.4 pp."/>
                        <w:tag w:val="part_42ef65960c0148f4ad7dab7d7133ba1d"/>
                        <w:lock w:val="sdtLocked"/>
                        <w:richText/>
                      </w:sdtPr>
                      <w:sdtContent>
                        <w:p>
                          <w:pPr>
                            <w:widowControl w:val="0"/>
                            <w:ind w:firstLine="720"/>
                            <w:jc w:val="both"/>
                            <w:rPr>
                              <w:color w:val="000000"/>
                              <w:szCs w:val="24"/>
                              <w:lang w:eastAsia="lt-LT"/>
                            </w:rPr>
                          </w:pPr>
                          <w:sdt>
                            <w:sdtPr>
                              <w:alias w:val="Numeris"/>
                              <w:tag w:val="nr_42ef65960c0148f4ad7dab7d7133ba1d"/>
                              <w:lock w:val="sdtLocked"/>
                              <w:richText/>
                            </w:sdtPr>
                            <w:sdtContent>
                              <w:r>
                                <w:rPr>
                                  <w:color w:val="000000"/>
                                  <w:szCs w:val="24"/>
                                  <w:lang w:eastAsia="lt-LT"/>
                                </w:rPr>
                                <w:t>9.2.4</w:t>
                              </w:r>
                            </w:sdtContent>
                          </w:sdt>
                          <w:r>
                            <w:rPr>
                              <w:color w:val="000000"/>
                              <w:szCs w:val="24"/>
                              <w:lang w:eastAsia="lt-LT"/>
                            </w:rPr>
                            <w:t>. garantinis gamtinių dujų tiekimas;</w:t>
                          </w:r>
                        </w:p>
                      </w:sdtContent>
                    </w:sdt>
                    <w:sdt>
                      <w:sdtPr>
                        <w:alias w:val="9.2.5 pp."/>
                        <w:tag w:val="part_79aa5cdd880d464d87b021fc0ff01226"/>
                        <w:lock w:val="sdtLocked"/>
                        <w:richText/>
                      </w:sdtPr>
                      <w:sdtContent>
                        <w:p>
                          <w:pPr>
                            <w:widowControl w:val="0"/>
                            <w:ind w:firstLine="720"/>
                            <w:jc w:val="both"/>
                            <w:rPr>
                              <w:color w:val="000000"/>
                              <w:szCs w:val="24"/>
                              <w:lang w:eastAsia="lt-LT"/>
                            </w:rPr>
                          </w:pPr>
                          <w:sdt>
                            <w:sdtPr>
                              <w:alias w:val="Numeris"/>
                              <w:tag w:val="nr_79aa5cdd880d464d87b021fc0ff01226"/>
                              <w:lock w:val="sdtLocked"/>
                              <w:richText/>
                            </w:sdtPr>
                            <w:sdtContent>
                              <w:r>
                                <w:rPr>
                                  <w:color w:val="000000"/>
                                  <w:szCs w:val="24"/>
                                  <w:lang w:eastAsia="lt-LT"/>
                                </w:rPr>
                                <w:t>9.2.5</w:t>
                              </w:r>
                            </w:sdtContent>
                          </w:sdt>
                          <w:r>
                            <w:rPr>
                              <w:color w:val="000000"/>
                              <w:szCs w:val="24"/>
                              <w:lang w:eastAsia="lt-LT"/>
                            </w:rPr>
                            <w:t>. kitos su gamtinių dujų skirstymo veiklos verslo vienetu tiesiogiai susijusios paslaugos (produktai);</w:t>
                          </w:r>
                        </w:p>
                      </w:sdtContent>
                    </w:sdt>
                  </w:sdtContent>
                </w:sdt>
                <w:sdt>
                  <w:sdtPr>
                    <w:alias w:val="9.3 pp."/>
                    <w:tag w:val="part_a344a8481f5a4a82b78b43b07d6f8e0e"/>
                    <w:lock w:val="sdtLocked"/>
                    <w:richText/>
                  </w:sdtPr>
                  <w:sdtContent>
                    <w:p>
                      <w:pPr>
                        <w:widowControl w:val="0"/>
                        <w:ind w:firstLine="720"/>
                        <w:jc w:val="both"/>
                        <w:rPr>
                          <w:color w:val="000000"/>
                          <w:szCs w:val="24"/>
                          <w:lang w:eastAsia="lt-LT"/>
                        </w:rPr>
                      </w:pPr>
                      <w:sdt>
                        <w:sdtPr>
                          <w:alias w:val="Numeris"/>
                          <w:tag w:val="nr_a344a8481f5a4a82b78b43b07d6f8e0e"/>
                          <w:lock w:val="sdtLocked"/>
                          <w:richText/>
                        </w:sdtPr>
                        <w:sdtContent>
                          <w:r>
                            <w:rPr>
                              <w:color w:val="000000"/>
                              <w:szCs w:val="24"/>
                              <w:lang w:eastAsia="lt-LT"/>
                            </w:rPr>
                            <w:t>9.3</w:t>
                          </w:r>
                        </w:sdtContent>
                      </w:sdt>
                      <w:r>
                        <w:rPr>
                          <w:color w:val="000000"/>
                          <w:szCs w:val="24"/>
                          <w:lang w:eastAsia="lt-LT"/>
                        </w:rPr>
                        <w:t>. suskystintų gamtinių dujų pakartotinio dujinimo veiklos verslo vienetas. Šiame verslo vienete gamtinių dujų įmonė privalo numatyti bent šias paslaugas (produktus), kurių pajamos, sąnaudos ir ilgalaikis turtas turi būti atskirai apskaityti:</w:t>
                      </w:r>
                    </w:p>
                    <w:sdt>
                      <w:sdtPr>
                        <w:alias w:val="9.3.1 pp."/>
                        <w:tag w:val="part_72946b8757ac45e39c8a29c5d46738f2"/>
                        <w:lock w:val="sdtLocked"/>
                        <w:richText/>
                      </w:sdtPr>
                      <w:sdtContent>
                        <w:p>
                          <w:pPr>
                            <w:widowControl w:val="0"/>
                            <w:ind w:firstLine="720"/>
                            <w:jc w:val="both"/>
                            <w:rPr>
                              <w:color w:val="000000"/>
                              <w:szCs w:val="24"/>
                              <w:lang w:eastAsia="lt-LT"/>
                            </w:rPr>
                          </w:pPr>
                          <w:sdt>
                            <w:sdtPr>
                              <w:alias w:val="Numeris"/>
                              <w:tag w:val="nr_72946b8757ac45e39c8a29c5d46738f2"/>
                              <w:lock w:val="sdtLocked"/>
                              <w:richText/>
                            </w:sdtPr>
                            <w:sdtContent>
                              <w:r>
                                <w:rPr>
                                  <w:color w:val="000000"/>
                                  <w:szCs w:val="24"/>
                                  <w:lang w:eastAsia="lt-LT"/>
                                </w:rPr>
                                <w:t>9.3.1</w:t>
                              </w:r>
                            </w:sdtContent>
                          </w:sdt>
                          <w:r>
                            <w:rPr>
                              <w:color w:val="000000"/>
                              <w:szCs w:val="24"/>
                              <w:lang w:eastAsia="lt-LT"/>
                            </w:rPr>
                            <w:t>. gamtinių dujų pakartotinis dujinimas suskystintų gamtinių dujų terminale;</w:t>
                          </w:r>
                        </w:p>
                      </w:sdtContent>
                    </w:sdt>
                    <w:sdt>
                      <w:sdtPr>
                        <w:alias w:val="9.3.2 pp."/>
                        <w:tag w:val="part_2937988a218e41d685d4c84c71a50052"/>
                        <w:lock w:val="sdtLocked"/>
                        <w:richText/>
                      </w:sdtPr>
                      <w:sdtContent>
                        <w:p>
                          <w:pPr>
                            <w:widowControl w:val="0"/>
                            <w:ind w:firstLine="720"/>
                            <w:jc w:val="both"/>
                            <w:rPr>
                              <w:szCs w:val="24"/>
                              <w:lang w:eastAsia="lt-LT"/>
                            </w:rPr>
                          </w:pPr>
                          <w:sdt>
                            <w:sdtPr>
                              <w:alias w:val="Numeris"/>
                              <w:tag w:val="nr_2937988a218e41d685d4c84c71a50052"/>
                              <w:lock w:val="sdtLocked"/>
                              <w:richText/>
                            </w:sdtPr>
                            <w:sdtContent>
                              <w:r>
                                <w:rPr>
                                  <w:szCs w:val="24"/>
                                  <w:lang w:eastAsia="lt-LT"/>
                                </w:rPr>
                                <w:t>9.3.2</w:t>
                              </w:r>
                            </w:sdtContent>
                          </w:sdt>
                          <w:r>
                            <w:rPr>
                              <w:szCs w:val="24"/>
                              <w:lang w:eastAsia="lt-LT"/>
                            </w:rPr>
                            <w:t>. suskystintų gamtinių dujų perkrova;</w:t>
                          </w:r>
                        </w:p>
                      </w:sdtContent>
                    </w:sdt>
                    <w:sdt>
                      <w:sdtPr>
                        <w:alias w:val="9.3.3 pp."/>
                        <w:tag w:val="part_b9b3f7e4fc5a43cab0dcbd12bc646fdb"/>
                        <w:lock w:val="sdtLocked"/>
                        <w:richText/>
                      </w:sdtPr>
                      <w:sdtContent>
                        <w:p>
                          <w:pPr>
                            <w:widowControl w:val="0"/>
                            <w:ind w:firstLine="720"/>
                            <w:jc w:val="both"/>
                            <w:rPr>
                              <w:color w:val="000000"/>
                              <w:szCs w:val="24"/>
                              <w:lang w:eastAsia="lt-LT"/>
                            </w:rPr>
                          </w:pPr>
                          <w:sdt>
                            <w:sdtPr>
                              <w:alias w:val="Numeris"/>
                              <w:tag w:val="nr_b9b3f7e4fc5a43cab0dcbd12bc646fdb"/>
                              <w:lock w:val="sdtLocked"/>
                              <w:richText/>
                            </w:sdtPr>
                            <w:sdtContent>
                              <w:r>
                                <w:rPr>
                                  <w:color w:val="000000"/>
                                  <w:szCs w:val="24"/>
                                  <w:lang w:eastAsia="lt-LT"/>
                                </w:rPr>
                                <w:t>9.3.3</w:t>
                              </w:r>
                            </w:sdtContent>
                          </w:sdt>
                          <w:r>
                            <w:rPr>
                              <w:color w:val="000000"/>
                              <w:szCs w:val="24"/>
                              <w:lang w:eastAsia="lt-LT"/>
                            </w:rPr>
                            <w:t>. kitos su suskystintų gamtinių dujų pakartotinio dujinimo verslo vienetu tiesiogiai susijusios paslaugos (produktai);</w:t>
                          </w:r>
                        </w:p>
                      </w:sdtContent>
                    </w:sdt>
                  </w:sdtContent>
                </w:sdt>
                <w:sdt>
                  <w:sdtPr>
                    <w:alias w:val="9.4 pp."/>
                    <w:tag w:val="part_2451f184bc4e4a32b2f28acb0878eb1e"/>
                    <w:lock w:val="sdtLocked"/>
                    <w:richText/>
                  </w:sdtPr>
                  <w:sdtContent>
                    <w:p>
                      <w:pPr>
                        <w:widowControl w:val="0"/>
                        <w:ind w:firstLine="720"/>
                        <w:jc w:val="both"/>
                        <w:rPr>
                          <w:color w:val="000000"/>
                          <w:szCs w:val="24"/>
                          <w:lang w:eastAsia="lt-LT"/>
                        </w:rPr>
                      </w:pPr>
                      <w:sdt>
                        <w:sdtPr>
                          <w:alias w:val="Numeris"/>
                          <w:tag w:val="nr_2451f184bc4e4a32b2f28acb0878eb1e"/>
                          <w:lock w:val="sdtLocked"/>
                          <w:richText/>
                        </w:sdtPr>
                        <w:sdtContent>
                          <w:r>
                            <w:rPr>
                              <w:color w:val="000000"/>
                              <w:szCs w:val="24"/>
                              <w:lang w:eastAsia="lt-LT"/>
                            </w:rPr>
                            <w:t>9.4</w:t>
                          </w:r>
                        </w:sdtContent>
                      </w:sdt>
                      <w:r>
                        <w:rPr>
                          <w:color w:val="000000"/>
                          <w:szCs w:val="24"/>
                          <w:lang w:eastAsia="lt-LT"/>
                        </w:rPr>
                        <w:t>. gamtinių dujų laikymo saugykloje veiklos verslo vienetas. Šiame verslo vienete gamtinių dujų įmonė privalo numatyti bent šias paslaugas (produktus), kurių pajamos, sąnaudos ir ilgalaikis turtas turi būti atskirai apskaityti:</w:t>
                      </w:r>
                    </w:p>
                    <w:sdt>
                      <w:sdtPr>
                        <w:alias w:val="9.4.1 pp."/>
                        <w:tag w:val="part_f0abc98b087449ada93dc085b681cf00"/>
                        <w:lock w:val="sdtLocked"/>
                        <w:richText/>
                      </w:sdtPr>
                      <w:sdtContent>
                        <w:p>
                          <w:pPr>
                            <w:widowControl w:val="0"/>
                            <w:ind w:firstLine="720"/>
                            <w:jc w:val="both"/>
                            <w:rPr>
                              <w:color w:val="000000"/>
                              <w:szCs w:val="24"/>
                              <w:lang w:eastAsia="lt-LT"/>
                            </w:rPr>
                          </w:pPr>
                          <w:sdt>
                            <w:sdtPr>
                              <w:alias w:val="Numeris"/>
                              <w:tag w:val="nr_f0abc98b087449ada93dc085b681cf00"/>
                              <w:lock w:val="sdtLocked"/>
                              <w:richText/>
                            </w:sdtPr>
                            <w:sdtContent>
                              <w:r>
                                <w:rPr>
                                  <w:color w:val="000000"/>
                                  <w:szCs w:val="24"/>
                                  <w:lang w:eastAsia="lt-LT"/>
                                </w:rPr>
                                <w:t>9.4.1</w:t>
                              </w:r>
                            </w:sdtContent>
                          </w:sdt>
                          <w:r>
                            <w:rPr>
                              <w:color w:val="000000"/>
                              <w:szCs w:val="24"/>
                              <w:lang w:eastAsia="lt-LT"/>
                            </w:rPr>
                            <w:t>. gamtinių dujų laikymas gamtinių dujų saugykloje;</w:t>
                          </w:r>
                        </w:p>
                      </w:sdtContent>
                    </w:sdt>
                    <w:sdt>
                      <w:sdtPr>
                        <w:alias w:val="9.4.2 pp."/>
                        <w:tag w:val="part_c5ef059d812842aa9b015ca140e0cc13"/>
                        <w:lock w:val="sdtLocked"/>
                        <w:richText/>
                      </w:sdtPr>
                      <w:sdtContent>
                        <w:p>
                          <w:pPr>
                            <w:widowControl w:val="0"/>
                            <w:ind w:firstLine="720"/>
                            <w:jc w:val="both"/>
                            <w:rPr>
                              <w:color w:val="000000"/>
                              <w:szCs w:val="24"/>
                              <w:lang w:eastAsia="lt-LT"/>
                            </w:rPr>
                          </w:pPr>
                          <w:sdt>
                            <w:sdtPr>
                              <w:alias w:val="Numeris"/>
                              <w:tag w:val="nr_c5ef059d812842aa9b015ca140e0cc13"/>
                              <w:lock w:val="sdtLocked"/>
                              <w:richText/>
                            </w:sdtPr>
                            <w:sdtContent>
                              <w:r>
                                <w:rPr>
                                  <w:color w:val="000000"/>
                                  <w:szCs w:val="24"/>
                                  <w:lang w:eastAsia="lt-LT"/>
                                </w:rPr>
                                <w:t>9.4.2</w:t>
                              </w:r>
                            </w:sdtContent>
                          </w:sdt>
                          <w:r>
                            <w:rPr>
                              <w:color w:val="000000"/>
                              <w:szCs w:val="24"/>
                              <w:lang w:eastAsia="lt-LT"/>
                            </w:rPr>
                            <w:t>. kitos su gamtinių dujų laikymu saugykloje veiklos verslo vienetu tiesiogiai susijusios paslaugos (produktai);</w:t>
                          </w:r>
                        </w:p>
                      </w:sdtContent>
                    </w:sdt>
                  </w:sdtContent>
                </w:sdt>
                <w:sdt>
                  <w:sdtPr>
                    <w:alias w:val="9.5 pp."/>
                    <w:tag w:val="part_1ec847ca22c94a42a7f1c1ee33e43b72"/>
                    <w:lock w:val="sdtLocked"/>
                    <w:richText/>
                  </w:sdtPr>
                  <w:sdtContent>
                    <w:p>
                      <w:pPr>
                        <w:widowControl w:val="0"/>
                        <w:ind w:firstLine="720"/>
                        <w:jc w:val="both"/>
                        <w:rPr>
                          <w:color w:val="000000"/>
                          <w:szCs w:val="24"/>
                          <w:lang w:eastAsia="lt-LT"/>
                        </w:rPr>
                      </w:pPr>
                      <w:sdt>
                        <w:sdtPr>
                          <w:alias w:val="Numeris"/>
                          <w:tag w:val="nr_1ec847ca22c94a42a7f1c1ee33e43b72"/>
                          <w:lock w:val="sdtLocked"/>
                          <w:richText/>
                        </w:sdtPr>
                        <w:sdtContent>
                          <w:r>
                            <w:rPr>
                              <w:color w:val="000000"/>
                              <w:szCs w:val="24"/>
                              <w:lang w:eastAsia="lt-LT"/>
                            </w:rPr>
                            <w:t>9.5</w:t>
                          </w:r>
                        </w:sdtContent>
                      </w:sdt>
                      <w:r>
                        <w:rPr>
                          <w:color w:val="000000"/>
                          <w:szCs w:val="24"/>
                          <w:lang w:eastAsia="lt-LT"/>
                        </w:rPr>
                        <w:t>. gamtinių dujų tiekimo veiklos verslo vienetas. Šiame verslo vienete gamtinių dujų įmonė privalo numatyti bent šias paslaugas (produktus), kurių pajamos, sąnaudos ir ilgalaikis turtas turi būti atskirai apskaityti:</w:t>
                      </w:r>
                    </w:p>
                    <w:sdt>
                      <w:sdtPr>
                        <w:alias w:val="9.5.1 pp."/>
                        <w:tag w:val="part_24a39ed39dad41d5af41b5f207d42c94"/>
                        <w:lock w:val="sdtLocked"/>
                        <w:richText/>
                      </w:sdtPr>
                      <w:sdtContent>
                        <w:p>
                          <w:pPr>
                            <w:widowControl w:val="0"/>
                            <w:ind w:firstLine="720"/>
                            <w:jc w:val="both"/>
                            <w:rPr>
                              <w:color w:val="000000"/>
                              <w:szCs w:val="24"/>
                              <w:lang w:eastAsia="lt-LT"/>
                            </w:rPr>
                          </w:pPr>
                          <w:sdt>
                            <w:sdtPr>
                              <w:alias w:val="Numeris"/>
                              <w:tag w:val="nr_24a39ed39dad41d5af41b5f207d42c94"/>
                              <w:lock w:val="sdtLocked"/>
                              <w:richText/>
                            </w:sdtPr>
                            <w:sdtContent>
                              <w:r>
                                <w:rPr>
                                  <w:color w:val="000000"/>
                                  <w:szCs w:val="24"/>
                                  <w:lang w:eastAsia="lt-LT"/>
                                </w:rPr>
                                <w:t>9.5.1</w:t>
                              </w:r>
                            </w:sdtContent>
                          </w:sdt>
                          <w:r>
                            <w:rPr>
                              <w:color w:val="000000"/>
                              <w:szCs w:val="24"/>
                              <w:lang w:eastAsia="lt-LT"/>
                            </w:rPr>
                            <w:t>. gamtinių dujų tiekimas (pardavimas) buitiniams vartotojams;</w:t>
                          </w:r>
                        </w:p>
                      </w:sdtContent>
                    </w:sdt>
                    <w:sdt>
                      <w:sdtPr>
                        <w:alias w:val="9.5.2 pp."/>
                        <w:tag w:val="part_cd383107d15a42b1a50594ed6068a0b9"/>
                        <w:lock w:val="sdtLocked"/>
                        <w:richText/>
                      </w:sdtPr>
                      <w:sdtContent>
                        <w:p>
                          <w:pPr>
                            <w:widowControl w:val="0"/>
                            <w:ind w:firstLine="720"/>
                            <w:jc w:val="both"/>
                            <w:rPr>
                              <w:color w:val="000000"/>
                              <w:szCs w:val="24"/>
                              <w:lang w:eastAsia="lt-LT"/>
                            </w:rPr>
                          </w:pPr>
                          <w:sdt>
                            <w:sdtPr>
                              <w:alias w:val="Numeris"/>
                              <w:tag w:val="nr_cd383107d15a42b1a50594ed6068a0b9"/>
                              <w:lock w:val="sdtLocked"/>
                              <w:richText/>
                            </w:sdtPr>
                            <w:sdtContent>
                              <w:r>
                                <w:rPr>
                                  <w:color w:val="000000"/>
                                  <w:szCs w:val="24"/>
                                  <w:lang w:eastAsia="lt-LT"/>
                                </w:rPr>
                                <w:t>9.5.2</w:t>
                              </w:r>
                            </w:sdtContent>
                          </w:sdt>
                          <w:r>
                            <w:rPr>
                              <w:color w:val="000000"/>
                              <w:szCs w:val="24"/>
                              <w:lang w:eastAsia="lt-LT"/>
                            </w:rPr>
                            <w:t>. gamtinių dujų tiekimas (pardavimas) nebuitiniams vartotojams;</w:t>
                          </w:r>
                        </w:p>
                      </w:sdtContent>
                    </w:sdt>
                    <w:sdt>
                      <w:sdtPr>
                        <w:alias w:val="9.5.3 pp."/>
                        <w:tag w:val="part_14a62d73757b40bb94e05cbe8e329930"/>
                        <w:lock w:val="sdtLocked"/>
                        <w:richText/>
                      </w:sdtPr>
                      <w:sdtContent>
                        <w:p>
                          <w:pPr>
                            <w:widowControl w:val="0"/>
                            <w:ind w:firstLine="720"/>
                            <w:jc w:val="both"/>
                            <w:rPr>
                              <w:szCs w:val="24"/>
                              <w:lang w:eastAsia="lt-LT"/>
                            </w:rPr>
                          </w:pPr>
                          <w:sdt>
                            <w:sdtPr>
                              <w:alias w:val="Numeris"/>
                              <w:tag w:val="nr_14a62d73757b40bb94e05cbe8e329930"/>
                              <w:lock w:val="sdtLocked"/>
                              <w:richText/>
                            </w:sdtPr>
                            <w:sdtContent>
                              <w:r>
                                <w:rPr>
                                  <w:szCs w:val="24"/>
                                  <w:lang w:eastAsia="lt-LT"/>
                                </w:rPr>
                                <w:t>9.5.3</w:t>
                              </w:r>
                            </w:sdtContent>
                          </w:sdt>
                          <w:r>
                            <w:rPr>
                              <w:szCs w:val="24"/>
                              <w:lang w:eastAsia="lt-LT"/>
                            </w:rPr>
                            <w:t>. gamtinių dujų paskirtasis tiekimas;</w:t>
                          </w:r>
                        </w:p>
                      </w:sdtContent>
                    </w:sdt>
                    <w:sdt>
                      <w:sdtPr>
                        <w:alias w:val="9.5.4 pp."/>
                        <w:tag w:val="part_a7a9365c7ac84be99d574debae5c3e57"/>
                        <w:lock w:val="sdtLocked"/>
                        <w:richText/>
                      </w:sdtPr>
                      <w:sdtContent>
                        <w:p>
                          <w:pPr>
                            <w:widowControl w:val="0"/>
                            <w:ind w:firstLine="720"/>
                            <w:jc w:val="both"/>
                            <w:rPr>
                              <w:color w:val="000000"/>
                              <w:szCs w:val="24"/>
                              <w:lang w:eastAsia="lt-LT"/>
                            </w:rPr>
                          </w:pPr>
                          <w:sdt>
                            <w:sdtPr>
                              <w:alias w:val="Numeris"/>
                              <w:tag w:val="nr_a7a9365c7ac84be99d574debae5c3e57"/>
                              <w:lock w:val="sdtLocked"/>
                              <w:richText/>
                            </w:sdtPr>
                            <w:sdtContent>
                              <w:r>
                                <w:rPr>
                                  <w:color w:val="000000"/>
                                  <w:szCs w:val="24"/>
                                  <w:lang w:eastAsia="lt-LT"/>
                                </w:rPr>
                                <w:t>9.5.4</w:t>
                              </w:r>
                            </w:sdtContent>
                          </w:sdt>
                          <w:r>
                            <w:rPr>
                              <w:color w:val="000000"/>
                              <w:szCs w:val="24"/>
                              <w:lang w:eastAsia="lt-LT"/>
                            </w:rPr>
                            <w:t>. kitos su gamtinių dujų tiekimo veiklos verslo vienetu tiesiogiai susijusios paslaugos (produktai);</w:t>
                          </w:r>
                        </w:p>
                      </w:sdtContent>
                    </w:sdt>
                  </w:sdtContent>
                </w:sdt>
                <w:sdt>
                  <w:sdtPr>
                    <w:alias w:val="9.6 pp."/>
                    <w:tag w:val="part_80b716eda4d14aa88de6c97f1d6146a5"/>
                    <w:lock w:val="sdtLocked"/>
                    <w:richText/>
                  </w:sdtPr>
                  <w:sdtContent>
                    <w:p>
                      <w:pPr>
                        <w:widowControl w:val="0"/>
                        <w:ind w:firstLine="720"/>
                        <w:jc w:val="both"/>
                        <w:rPr>
                          <w:color w:val="000000"/>
                          <w:szCs w:val="24"/>
                          <w:lang w:eastAsia="lt-LT"/>
                        </w:rPr>
                      </w:pPr>
                      <w:sdt>
                        <w:sdtPr>
                          <w:alias w:val="Numeris"/>
                          <w:tag w:val="nr_80b716eda4d14aa88de6c97f1d6146a5"/>
                          <w:lock w:val="sdtLocked"/>
                          <w:richText/>
                        </w:sdtPr>
                        <w:sdtContent>
                          <w:r>
                            <w:rPr>
                              <w:color w:val="000000"/>
                              <w:szCs w:val="24"/>
                              <w:lang w:eastAsia="lt-LT"/>
                            </w:rPr>
                            <w:t>9.6</w:t>
                          </w:r>
                        </w:sdtContent>
                      </w:sdt>
                      <w:r>
                        <w:rPr>
                          <w:color w:val="000000"/>
                          <w:szCs w:val="24"/>
                          <w:lang w:eastAsia="lt-LT"/>
                        </w:rPr>
                        <w:t>. kitos reguliuojamos veiklos verslo vienetas, kurį sudaro gamtinių dujų įmonės veikla, nereguliuojama pagal Įstatymą, bet Tarybos reguliuojama pagal kitą Lietuvos Respublikos įstatymą (kiekvienai Tarybos reguliuojamai veiklai suformuojant savarankišką verslo vienetą);</w:t>
                      </w:r>
                    </w:p>
                  </w:sdtContent>
                </w:sdt>
                <w:sdt>
                  <w:sdtPr>
                    <w:alias w:val="9.7 pp."/>
                    <w:tag w:val="part_ddc4068e96764a7b9ce178463f05a8be"/>
                    <w:lock w:val="sdtLocked"/>
                    <w:richText/>
                  </w:sdtPr>
                  <w:sdtContent>
                    <w:p>
                      <w:pPr>
                        <w:widowControl w:val="0"/>
                        <w:ind w:firstLine="720"/>
                        <w:jc w:val="both"/>
                        <w:rPr>
                          <w:color w:val="000000"/>
                          <w:szCs w:val="24"/>
                          <w:lang w:eastAsia="lt-LT"/>
                        </w:rPr>
                      </w:pPr>
                      <w:sdt>
                        <w:sdtPr>
                          <w:alias w:val="Numeris"/>
                          <w:tag w:val="nr_ddc4068e96764a7b9ce178463f05a8be"/>
                          <w:lock w:val="sdtLocked"/>
                          <w:richText/>
                        </w:sdtPr>
                        <w:sdtContent>
                          <w:r>
                            <w:rPr>
                              <w:color w:val="000000"/>
                              <w:szCs w:val="24"/>
                              <w:lang w:eastAsia="lt-LT"/>
                            </w:rPr>
                            <w:t>9.7</w:t>
                          </w:r>
                        </w:sdtContent>
                      </w:sdt>
                      <w:r>
                        <w:rPr>
                          <w:color w:val="000000"/>
                          <w:szCs w:val="24"/>
                          <w:lang w:eastAsia="lt-LT"/>
                        </w:rPr>
                        <w:t xml:space="preserve">. nereguliuojamos veiklos verslo vienetas, kurį sudaro gamtinių dujų įmonės veikla, Tarybos nereguliuojama pagal Įstatymą arba kitus Lietuvos Respublikos įstatymus (visą Tarybos nereguliuojamą veiklą formuojant kaip vieną verslo vienetą). </w:t>
                      </w:r>
                    </w:p>
                  </w:sdtContent>
                </w:sdt>
              </w:sdtContent>
            </w:sdt>
            <w:sdt>
              <w:sdtPr>
                <w:alias w:val="10 p."/>
                <w:tag w:val="part_ea640d703dac4c34b33db5a3282325fb"/>
                <w:lock w:val="sdtLocked"/>
                <w:richText/>
              </w:sdtPr>
              <w:sdtContent>
                <w:p>
                  <w:pPr>
                    <w:widowControl w:val="0"/>
                    <w:ind w:firstLine="720"/>
                    <w:jc w:val="both"/>
                    <w:rPr>
                      <w:color w:val="000000"/>
                      <w:szCs w:val="24"/>
                      <w:lang w:eastAsia="lt-LT"/>
                    </w:rPr>
                  </w:pPr>
                  <w:sdt>
                    <w:sdtPr>
                      <w:alias w:val="Numeris"/>
                      <w:tag w:val="nr_ea640d703dac4c34b33db5a3282325fb"/>
                      <w:lock w:val="sdtLocked"/>
                      <w:richText/>
                    </w:sdtPr>
                    <w:sdtContent>
                      <w:r>
                        <w:rPr>
                          <w:color w:val="000000"/>
                          <w:szCs w:val="24"/>
                          <w:lang w:eastAsia="lt-LT"/>
                        </w:rPr>
                        <w:t>10</w:t>
                      </w:r>
                    </w:sdtContent>
                  </w:sdt>
                  <w:r>
                    <w:rPr>
                      <w:color w:val="000000"/>
                      <w:szCs w:val="24"/>
                      <w:lang w:eastAsia="lt-LT"/>
                    </w:rPr>
                    <w:t xml:space="preserve">. Gamtinių dujų įmonė ataskaitinio laikotarpio sąnaudas turi paskirstyti verslo vienetams ir juos sudarančioms paslaugoms (produktams), vadovaudamasi sąnaudų paskirstymo taisyklėmis, kaip nurodyta Aprašo III skyriuje. </w:t>
                  </w:r>
                </w:p>
              </w:sdtContent>
            </w:sdt>
            <w:sdt>
              <w:sdtPr>
                <w:alias w:val="11 p."/>
                <w:tag w:val="part_c8c250e231214ea0b777073e7144138c"/>
                <w:lock w:val="sdtLocked"/>
                <w:richText/>
              </w:sdtPr>
              <w:sdtContent>
                <w:p>
                  <w:pPr>
                    <w:widowControl w:val="0"/>
                    <w:ind w:firstLine="720"/>
                    <w:jc w:val="both"/>
                    <w:rPr>
                      <w:color w:val="000000"/>
                      <w:szCs w:val="24"/>
                      <w:lang w:eastAsia="lt-LT"/>
                    </w:rPr>
                  </w:pPr>
                  <w:sdt>
                    <w:sdtPr>
                      <w:alias w:val="Numeris"/>
                      <w:tag w:val="nr_c8c250e231214ea0b777073e7144138c"/>
                      <w:lock w:val="sdtLocked"/>
                      <w:richText/>
                    </w:sdtPr>
                    <w:sdtContent>
                      <w:r>
                        <w:rPr>
                          <w:color w:val="000000"/>
                          <w:szCs w:val="24"/>
                          <w:lang w:eastAsia="lt-LT"/>
                        </w:rPr>
                        <w:t>11</w:t>
                      </w:r>
                    </w:sdtContent>
                  </w:sdt>
                  <w:r>
                    <w:rPr>
                      <w:color w:val="000000"/>
                      <w:szCs w:val="24"/>
                      <w:lang w:eastAsia="lt-LT"/>
                    </w:rPr>
                    <w:t>. Gamtinių dujų įmonė ataskaitinio laikotarpio pajamas turi paskirstyti verslo vienetams ir juos sudarančioms paslaugoms (produktams), remdamasi atsiskaitymų su klientais sistemos įrašais ir apmokėti išrašytų sąskaitų (sąskaitų tvarkymo sistemos) informacija. Jeigu ataskaitinio laikotarpio pajamų negalima tiesiogiai priskirti konkrečioms paslaugoms (produktams), pajamos paskirstomos naudojant atitinkamus pajamų paskirstymo kriterijus pagal Aprašo 6 punkte nurodytus principus.</w:t>
                  </w:r>
                </w:p>
              </w:sdtContent>
            </w:sdt>
            <w:sdt>
              <w:sdtPr>
                <w:alias w:val="12 p."/>
                <w:tag w:val="part_1c6e03d1e58d42f59f2f2217ba6c141d"/>
                <w:lock w:val="sdtLocked"/>
                <w:richText/>
              </w:sdtPr>
              <w:sdtContent>
                <w:p>
                  <w:pPr>
                    <w:widowControl w:val="0"/>
                    <w:ind w:firstLine="720"/>
                    <w:jc w:val="both"/>
                    <w:rPr>
                      <w:color w:val="000000"/>
                      <w:szCs w:val="24"/>
                      <w:lang w:eastAsia="lt-LT"/>
                    </w:rPr>
                  </w:pPr>
                  <w:sdt>
                    <w:sdtPr>
                      <w:alias w:val="Numeris"/>
                      <w:tag w:val="nr_1c6e03d1e58d42f59f2f2217ba6c141d"/>
                      <w:lock w:val="sdtLocked"/>
                      <w:richText/>
                    </w:sdtPr>
                    <w:sdtContent>
                      <w:r>
                        <w:rPr>
                          <w:szCs w:val="24"/>
                          <w:lang w:eastAsia="lt-LT"/>
                        </w:rPr>
                        <w:t>12</w:t>
                      </w:r>
                    </w:sdtContent>
                  </w:sdt>
                  <w:r>
                    <w:rPr>
                      <w:szCs w:val="24"/>
                      <w:lang w:eastAsia="lt-LT"/>
                    </w:rPr>
                    <w:t xml:space="preserve">. </w:t>
                  </w:r>
                  <w:r>
                    <w:rPr>
                      <w:bCs/>
                      <w:szCs w:val="24"/>
                      <w:lang w:eastAsia="lt-LT"/>
                    </w:rPr>
                    <w:t xml:space="preserve">Gamtinių dujų </w:t>
                  </w:r>
                  <w:r>
                    <w:rPr>
                      <w:szCs w:val="24"/>
                      <w:lang w:eastAsia="lt-LT"/>
                    </w:rPr>
                    <w:t>įmonė ilgalaikį turtą turi paskirstyti tiesiogiai verslo vienetams pagal tai, kurių paslaugų (produktų) teikimui tas turtas ataskaitiniu laikotarpiu yra naudojamas. Jeigu šio turto vertės negalima tiesiogiai priskirti konkretiems verslo vienetams ar paslaugoms (produktams), turtas paskirstomas naudojant atitinkamus turto paskirstymo kriterijus ir laikantis Aprašo 6 punkte nurodytų principų.</w:t>
                  </w:r>
                </w:p>
              </w:sdtContent>
            </w:sdt>
            <w:sdt>
              <w:sdtPr>
                <w:alias w:val="13 p."/>
                <w:tag w:val="part_9e89c8772ab541a68cae92d4511602dc"/>
                <w:lock w:val="sdtLocked"/>
                <w:richText/>
              </w:sdtPr>
              <w:sdtContent>
                <w:p>
                  <w:pPr>
                    <w:widowControl w:val="0"/>
                    <w:ind w:firstLine="720"/>
                    <w:jc w:val="both"/>
                    <w:rPr>
                      <w:color w:val="000000"/>
                      <w:szCs w:val="24"/>
                      <w:lang w:eastAsia="lt-LT"/>
                    </w:rPr>
                  </w:pPr>
                  <w:sdt>
                    <w:sdtPr>
                      <w:alias w:val="Numeris"/>
                      <w:tag w:val="nr_9e89c8772ab541a68cae92d4511602dc"/>
                      <w:lock w:val="sdtLocked"/>
                      <w:richText/>
                    </w:sdtPr>
                    <w:sdtContent>
                      <w:r>
                        <w:rPr>
                          <w:color w:val="000000"/>
                          <w:szCs w:val="24"/>
                          <w:lang w:eastAsia="lt-LT"/>
                        </w:rPr>
                        <w:t>13</w:t>
                      </w:r>
                    </w:sdtContent>
                  </w:sdt>
                  <w:r>
                    <w:rPr>
                      <w:color w:val="000000"/>
                      <w:szCs w:val="24"/>
                      <w:lang w:eastAsia="lt-LT"/>
                    </w:rPr>
                    <w:t>. Gamtinių dujų įmonė ilgalaikio turto vertę verslo vienetams ir paslaugoms turi paskirstyti tokia tvarka:</w:t>
                  </w:r>
                </w:p>
                <w:sdt>
                  <w:sdtPr>
                    <w:alias w:val="13.1 pp."/>
                    <w:tag w:val="part_0403473482c4489b897ec664577ed162"/>
                    <w:lock w:val="sdtLocked"/>
                    <w:richText/>
                  </w:sdtPr>
                  <w:sdtContent>
                    <w:p>
                      <w:pPr>
                        <w:widowControl w:val="0"/>
                        <w:ind w:firstLine="720"/>
                        <w:jc w:val="both"/>
                        <w:rPr>
                          <w:color w:val="000000"/>
                          <w:szCs w:val="24"/>
                          <w:lang w:eastAsia="lt-LT"/>
                        </w:rPr>
                      </w:pPr>
                      <w:sdt>
                        <w:sdtPr>
                          <w:alias w:val="Numeris"/>
                          <w:tag w:val="nr_0403473482c4489b897ec664577ed162"/>
                          <w:lock w:val="sdtLocked"/>
                          <w:richText/>
                        </w:sdtPr>
                        <w:sdtContent>
                          <w:r>
                            <w:rPr>
                              <w:color w:val="000000"/>
                              <w:szCs w:val="24"/>
                              <w:lang w:eastAsia="lt-LT"/>
                            </w:rPr>
                            <w:t>13.1</w:t>
                          </w:r>
                        </w:sdtContent>
                      </w:sdt>
                      <w:r>
                        <w:rPr>
                          <w:color w:val="000000"/>
                          <w:szCs w:val="24"/>
                          <w:lang w:eastAsia="lt-LT"/>
                        </w:rPr>
                        <w:t xml:space="preserve">. kai ilgalaikis turtas yra naudojamas konkretaus verslo vieneto veiklai užtikrinti ar konkrečiai paslaugai (produktui) teikti, ilgalaikio turto vertę gamtinių dujų įmonė turi tiesiogiai priskirti konkrečiam verslo vienetui ir konkrečiai paslaugai (produktui); </w:t>
                      </w:r>
                    </w:p>
                  </w:sdtContent>
                </w:sdt>
                <w:sdt>
                  <w:sdtPr>
                    <w:alias w:val="13.2 pp."/>
                    <w:tag w:val="part_c6ec35939bae407092d476da03b5a3c7"/>
                    <w:lock w:val="sdtLocked"/>
                    <w:richText/>
                  </w:sdtPr>
                  <w:sdtContent>
                    <w:p>
                      <w:pPr>
                        <w:widowControl w:val="0"/>
                        <w:ind w:firstLine="720"/>
                        <w:jc w:val="both"/>
                        <w:rPr>
                          <w:color w:val="000000"/>
                          <w:szCs w:val="24"/>
                          <w:lang w:eastAsia="lt-LT"/>
                        </w:rPr>
                      </w:pPr>
                      <w:sdt>
                        <w:sdtPr>
                          <w:alias w:val="Numeris"/>
                          <w:tag w:val="nr_c6ec35939bae407092d476da03b5a3c7"/>
                          <w:lock w:val="sdtLocked"/>
                          <w:richText/>
                        </w:sdtPr>
                        <w:sdtContent>
                          <w:r>
                            <w:rPr>
                              <w:color w:val="000000"/>
                              <w:szCs w:val="24"/>
                              <w:lang w:eastAsia="lt-LT"/>
                            </w:rPr>
                            <w:t>13.2</w:t>
                          </w:r>
                        </w:sdtContent>
                      </w:sdt>
                      <w:r>
                        <w:rPr>
                          <w:color w:val="000000"/>
                          <w:szCs w:val="24"/>
                          <w:lang w:eastAsia="lt-LT"/>
                        </w:rPr>
                        <w:t>. kai ilgalaikis turtas yra susijęs su keliais verslo vienetais ar keliomis paslaugomis (produktais), jo vertė paskirstoma netiesiogiai atitinkamiems verslo vienetams ir atitinkamoms paslaugoms (produktams) pagal tai, kokiu mastu ilgalaikis turtas naudojamas verslo vieneto veikloje ar paslaugos (produkto) teikimo veikloje, naudojant ekonomiškai pagrįstus paskirstymo kriterijus ir laikantis Aprašo 6 punkte nurodytų principų;</w:t>
                      </w:r>
                    </w:p>
                  </w:sdtContent>
                </w:sdt>
                <w:sdt>
                  <w:sdtPr>
                    <w:alias w:val="13.3 pp."/>
                    <w:tag w:val="part_73f6ff7d56c44ac0b5f49cad5502b042"/>
                    <w:lock w:val="sdtLocked"/>
                    <w:richText/>
                  </w:sdtPr>
                  <w:sdtContent>
                    <w:p>
                      <w:pPr>
                        <w:widowControl w:val="0"/>
                        <w:ind w:firstLine="720"/>
                        <w:jc w:val="both"/>
                        <w:rPr>
                          <w:color w:val="000000"/>
                          <w:szCs w:val="24"/>
                          <w:lang w:eastAsia="lt-LT"/>
                        </w:rPr>
                      </w:pPr>
                      <w:sdt>
                        <w:sdtPr>
                          <w:alias w:val="Numeris"/>
                          <w:tag w:val="nr_73f6ff7d56c44ac0b5f49cad5502b042"/>
                          <w:lock w:val="sdtLocked"/>
                          <w:richText/>
                        </w:sdtPr>
                        <w:sdtContent>
                          <w:r>
                            <w:rPr>
                              <w:color w:val="000000"/>
                              <w:szCs w:val="24"/>
                              <w:lang w:eastAsia="lt-LT"/>
                            </w:rPr>
                            <w:t>13.3</w:t>
                          </w:r>
                        </w:sdtContent>
                      </w:sdt>
                      <w:r>
                        <w:rPr>
                          <w:color w:val="000000"/>
                          <w:szCs w:val="24"/>
                          <w:lang w:eastAsia="lt-LT"/>
                        </w:rPr>
                        <w:t xml:space="preserve">. kai ilgalaikis turtas naudojamas bendram veiklos palaikymui (užtikrinimui), ilgalaikio turto vertę gamtinių dujų įmonė turi proporcingai paskirstyti </w:t>
                      </w:r>
                      <w:r>
                        <w:rPr>
                          <w:szCs w:val="24"/>
                          <w:lang w:eastAsia="lt-LT"/>
                        </w:rPr>
                        <w:t>verslo vienetams ir paslaugoms, naudojant ilgalaikio turto paskirstymo kriterijus</w:t>
                      </w:r>
                      <w:r>
                        <w:rPr>
                          <w:color w:val="000000"/>
                          <w:szCs w:val="24"/>
                          <w:lang w:eastAsia="lt-LT"/>
                        </w:rPr>
                        <w:t>;</w:t>
                      </w:r>
                    </w:p>
                  </w:sdtContent>
                </w:sdt>
                <w:sdt>
                  <w:sdtPr>
                    <w:alias w:val="13.4 pp."/>
                    <w:tag w:val="part_5682b318682949e994db0e7e135dafe7"/>
                    <w:lock w:val="sdtLocked"/>
                    <w:richText/>
                  </w:sdtPr>
                  <w:sdtContent>
                    <w:p>
                      <w:pPr>
                        <w:widowControl w:val="0"/>
                        <w:ind w:firstLine="720"/>
                        <w:jc w:val="both"/>
                        <w:rPr>
                          <w:color w:val="000000"/>
                          <w:szCs w:val="24"/>
                          <w:lang w:eastAsia="lt-LT"/>
                        </w:rPr>
                      </w:pPr>
                      <w:sdt>
                        <w:sdtPr>
                          <w:alias w:val="Numeris"/>
                          <w:tag w:val="nr_5682b318682949e994db0e7e135dafe7"/>
                          <w:lock w:val="sdtLocked"/>
                          <w:richText/>
                        </w:sdtPr>
                        <w:sdtContent>
                          <w:r>
                            <w:rPr>
                              <w:color w:val="000000"/>
                              <w:szCs w:val="24"/>
                              <w:lang w:eastAsia="lt-LT"/>
                            </w:rPr>
                            <w:t>13.4</w:t>
                          </w:r>
                        </w:sdtContent>
                      </w:sdt>
                      <w:r>
                        <w:rPr>
                          <w:color w:val="000000"/>
                          <w:szCs w:val="24"/>
                          <w:lang w:eastAsia="lt-LT"/>
                        </w:rPr>
                        <w:t>. gamtinių dujų įmonei, vykdančiai ilgalaikio turto paskirstymą reguliuojamiems verslo vienetams ir paslaugoms, draudžiama priskirti:</w:t>
                      </w:r>
                    </w:p>
                    <w:sdt>
                      <w:sdtPr>
                        <w:alias w:val="13.4.1 pp."/>
                        <w:tag w:val="part_4f9a6d73b1404efe85d56e518c4945ae"/>
                        <w:lock w:val="sdtLocked"/>
                        <w:richText/>
                      </w:sdtPr>
                      <w:sdtContent>
                        <w:p>
                          <w:pPr>
                            <w:widowControl w:val="0"/>
                            <w:ind w:firstLine="720"/>
                            <w:jc w:val="both"/>
                            <w:rPr>
                              <w:color w:val="000000"/>
                              <w:szCs w:val="24"/>
                              <w:lang w:eastAsia="lt-LT"/>
                            </w:rPr>
                          </w:pPr>
                          <w:sdt>
                            <w:sdtPr>
                              <w:alias w:val="Numeris"/>
                              <w:tag w:val="nr_4f9a6d73b1404efe85d56e518c4945ae"/>
                              <w:lock w:val="sdtLocked"/>
                              <w:richText/>
                            </w:sdtPr>
                            <w:sdtContent>
                              <w:r>
                                <w:rPr>
                                  <w:color w:val="000000"/>
                                  <w:szCs w:val="24"/>
                                  <w:lang w:eastAsia="lt-LT"/>
                                </w:rPr>
                                <w:t>13.4.1</w:t>
                              </w:r>
                            </w:sdtContent>
                          </w:sdt>
                          <w:r>
                            <w:rPr>
                              <w:color w:val="000000"/>
                              <w:szCs w:val="24"/>
                              <w:lang w:eastAsia="lt-LT"/>
                            </w:rPr>
                            <w:t>. prestižo vertę;</w:t>
                          </w:r>
                        </w:p>
                      </w:sdtContent>
                    </w:sdt>
                    <w:sdt>
                      <w:sdtPr>
                        <w:alias w:val="13.4.2 pp."/>
                        <w:tag w:val="part_c997fc40a48d47f1a9d1b53ba61c7468"/>
                        <w:lock w:val="sdtLocked"/>
                        <w:richText/>
                      </w:sdtPr>
                      <w:sdtContent>
                        <w:p>
                          <w:pPr>
                            <w:widowControl w:val="0"/>
                            <w:ind w:firstLine="720"/>
                            <w:jc w:val="both"/>
                            <w:rPr>
                              <w:color w:val="000000"/>
                              <w:szCs w:val="24"/>
                              <w:lang w:eastAsia="lt-LT"/>
                            </w:rPr>
                          </w:pPr>
                          <w:sdt>
                            <w:sdtPr>
                              <w:alias w:val="Numeris"/>
                              <w:tag w:val="nr_c997fc40a48d47f1a9d1b53ba61c7468"/>
                              <w:lock w:val="sdtLocked"/>
                              <w:richText/>
                            </w:sdtPr>
                            <w:sdtContent>
                              <w:r>
                                <w:rPr>
                                  <w:color w:val="000000"/>
                                  <w:szCs w:val="24"/>
                                  <w:lang w:eastAsia="lt-LT"/>
                                </w:rPr>
                                <w:t>13.4.2</w:t>
                              </w:r>
                            </w:sdtContent>
                          </w:sdt>
                          <w:r>
                            <w:rPr>
                              <w:color w:val="000000"/>
                              <w:szCs w:val="24"/>
                              <w:lang w:eastAsia="lt-LT"/>
                            </w:rPr>
                            <w:t>. investicinio turto vertę;</w:t>
                          </w:r>
                        </w:p>
                      </w:sdtContent>
                    </w:sdt>
                    <w:sdt>
                      <w:sdtPr>
                        <w:alias w:val="13.4.3 pp."/>
                        <w:tag w:val="part_44b16ee4c1da460eae4013dca20448d1"/>
                        <w:lock w:val="sdtLocked"/>
                        <w:richText/>
                      </w:sdtPr>
                      <w:sdtContent>
                        <w:p>
                          <w:pPr>
                            <w:widowControl w:val="0"/>
                            <w:ind w:firstLine="720"/>
                            <w:jc w:val="both"/>
                            <w:rPr>
                              <w:color w:val="000000"/>
                              <w:szCs w:val="24"/>
                              <w:lang w:eastAsia="lt-LT"/>
                            </w:rPr>
                          </w:pPr>
                          <w:sdt>
                            <w:sdtPr>
                              <w:alias w:val="Numeris"/>
                              <w:tag w:val="nr_44b16ee4c1da460eae4013dca20448d1"/>
                              <w:lock w:val="sdtLocked"/>
                              <w:richText/>
                            </w:sdtPr>
                            <w:sdtContent>
                              <w:r>
                                <w:rPr>
                                  <w:color w:val="000000"/>
                                  <w:szCs w:val="24"/>
                                  <w:lang w:eastAsia="lt-LT"/>
                                </w:rPr>
                                <w:t>13.4.3</w:t>
                              </w:r>
                            </w:sdtContent>
                          </w:sdt>
                          <w:r>
                            <w:rPr>
                              <w:color w:val="000000"/>
                              <w:szCs w:val="24"/>
                              <w:lang w:eastAsia="lt-LT"/>
                            </w:rPr>
                            <w:t>. finansinio turto vertę;</w:t>
                          </w:r>
                        </w:p>
                      </w:sdtContent>
                    </w:sdt>
                    <w:sdt>
                      <w:sdtPr>
                        <w:alias w:val="13.4.4 pp."/>
                        <w:tag w:val="part_a2e39f152a214e2a810bdb78b487d656"/>
                        <w:lock w:val="sdtLocked"/>
                        <w:richText/>
                      </w:sdtPr>
                      <w:sdtContent>
                        <w:p>
                          <w:pPr>
                            <w:widowControl w:val="0"/>
                            <w:ind w:firstLine="720"/>
                            <w:jc w:val="both"/>
                            <w:rPr>
                              <w:color w:val="000000"/>
                              <w:szCs w:val="24"/>
                              <w:lang w:eastAsia="lt-LT"/>
                            </w:rPr>
                          </w:pPr>
                          <w:sdt>
                            <w:sdtPr>
                              <w:alias w:val="Numeris"/>
                              <w:tag w:val="nr_a2e39f152a214e2a810bdb78b487d656"/>
                              <w:lock w:val="sdtLocked"/>
                              <w:richText/>
                            </w:sdtPr>
                            <w:sdtContent>
                              <w:r>
                                <w:rPr>
                                  <w:color w:val="000000"/>
                                  <w:szCs w:val="24"/>
                                  <w:lang w:eastAsia="lt-LT"/>
                                </w:rPr>
                                <w:t>13.4.4</w:t>
                              </w:r>
                            </w:sdtContent>
                          </w:sdt>
                          <w:r>
                            <w:rPr>
                              <w:color w:val="000000"/>
                              <w:szCs w:val="24"/>
                              <w:lang w:eastAsia="lt-LT"/>
                            </w:rPr>
                            <w:t>. atidėtojo mokesčio turto vertę;</w:t>
                          </w:r>
                        </w:p>
                      </w:sdtContent>
                    </w:sdt>
                    <w:sdt>
                      <w:sdtPr>
                        <w:alias w:val="13.4.5 pp."/>
                        <w:tag w:val="part_b4bac58662d24866a757f1a1a2a6a967"/>
                        <w:lock w:val="sdtLocked"/>
                        <w:richText/>
                      </w:sdtPr>
                      <w:sdtContent>
                        <w:p>
                          <w:pPr>
                            <w:widowControl w:val="0"/>
                            <w:ind w:firstLine="720"/>
                            <w:jc w:val="both"/>
                            <w:rPr>
                              <w:color w:val="000000"/>
                              <w:szCs w:val="24"/>
                              <w:lang w:eastAsia="lt-LT"/>
                            </w:rPr>
                          </w:pPr>
                          <w:sdt>
                            <w:sdtPr>
                              <w:alias w:val="Numeris"/>
                              <w:tag w:val="nr_b4bac58662d24866a757f1a1a2a6a967"/>
                              <w:lock w:val="sdtLocked"/>
                              <w:richText/>
                            </w:sdtPr>
                            <w:sdtContent>
                              <w:r>
                                <w:rPr>
                                  <w:color w:val="000000"/>
                                  <w:szCs w:val="24"/>
                                  <w:lang w:eastAsia="lt-LT"/>
                                </w:rPr>
                                <w:t>13.4.5</w:t>
                              </w:r>
                            </w:sdtContent>
                          </w:sdt>
                          <w:r>
                            <w:rPr>
                              <w:color w:val="000000"/>
                              <w:szCs w:val="24"/>
                              <w:lang w:eastAsia="lt-LT"/>
                            </w:rPr>
                            <w:t>. kito ilgalaikio turto vertę, kuris nėra būtinas reguliuojamai veiklai vykdyti</w:t>
                          </w:r>
                          <w:r>
                            <w:rPr>
                              <w:rFonts w:cs="Arial"/>
                              <w:szCs w:val="24"/>
                              <w:lang w:eastAsia="lt-LT"/>
                            </w:rPr>
                            <w:t xml:space="preserve">, įskaitant </w:t>
                          </w:r>
                          <w:r>
                            <w:rPr>
                              <w:szCs w:val="24"/>
                              <w:lang w:eastAsia="lt-LT"/>
                            </w:rPr>
                            <w:t>ilgalaikį turtą, kuris nesukuria papildomos ekonominės naudos, lyginant su pigesnėmis alternatyvomis</w:t>
                          </w:r>
                          <w:r>
                            <w:rPr>
                              <w:color w:val="000000"/>
                              <w:szCs w:val="24"/>
                              <w:lang w:eastAsia="lt-LT"/>
                            </w:rPr>
                            <w:t>;</w:t>
                          </w:r>
                        </w:p>
                      </w:sdtContent>
                    </w:sdt>
                    <w:sdt>
                      <w:sdtPr>
                        <w:alias w:val="13.4.6 pp."/>
                        <w:tag w:val="part_324336e56cb04e2f9a14eff493d71c7a"/>
                        <w:lock w:val="sdtLocked"/>
                        <w:richText/>
                      </w:sdtPr>
                      <w:sdtContent>
                        <w:p>
                          <w:pPr>
                            <w:widowControl w:val="0"/>
                            <w:ind w:firstLine="720"/>
                            <w:jc w:val="both"/>
                            <w:rPr>
                              <w:color w:val="000000"/>
                              <w:szCs w:val="24"/>
                              <w:lang w:eastAsia="lt-LT"/>
                            </w:rPr>
                          </w:pPr>
                          <w:sdt>
                            <w:sdtPr>
                              <w:alias w:val="Numeris"/>
                              <w:tag w:val="nr_324336e56cb04e2f9a14eff493d71c7a"/>
                              <w:lock w:val="sdtLocked"/>
                              <w:richText/>
                            </w:sdtPr>
                            <w:sdtContent>
                              <w:r>
                                <w:rPr>
                                  <w:color w:val="000000"/>
                                  <w:szCs w:val="24"/>
                                  <w:lang w:eastAsia="lt-LT"/>
                                </w:rPr>
                                <w:t>13.4.6</w:t>
                              </w:r>
                            </w:sdtContent>
                          </w:sdt>
                          <w:r>
                            <w:rPr>
                              <w:color w:val="000000"/>
                              <w:szCs w:val="24"/>
                              <w:lang w:eastAsia="lt-LT"/>
                            </w:rPr>
                            <w:t>. ilgalaikio turto (bet kurios kategorijos) vertės pokytį dėl turto perkainojimo atlikto pagal Tarptautinių apskaitos standartų arba Verslo apskaitos standartų reikalavimus po 2004 m. gruodžio 31 d.;</w:t>
                          </w:r>
                        </w:p>
                      </w:sdtContent>
                    </w:sdt>
                    <w:sdt>
                      <w:sdtPr>
                        <w:alias w:val="13.4.7 pp."/>
                        <w:tag w:val="part_a42177df3f754e7791eb50fd6a63baac"/>
                        <w:lock w:val="sdtLocked"/>
                        <w:richText/>
                      </w:sdtPr>
                      <w:sdtContent>
                        <w:p>
                          <w:pPr>
                            <w:widowControl w:val="0"/>
                            <w:tabs>
                              <w:tab w:val="left" w:pos="851"/>
                            </w:tabs>
                            <w:ind w:firstLine="709"/>
                            <w:jc w:val="both"/>
                            <w:rPr>
                              <w:szCs w:val="24"/>
                              <w:lang w:eastAsia="lt-LT"/>
                            </w:rPr>
                          </w:pPr>
                          <w:sdt>
                            <w:sdtPr>
                              <w:alias w:val="Numeris"/>
                              <w:tag w:val="nr_a42177df3f754e7791eb50fd6a63baac"/>
                              <w:lock w:val="sdtLocked"/>
                              <w:richText/>
                            </w:sdtPr>
                            <w:sdtContent>
                              <w:r>
                                <w:rPr>
                                  <w:color w:val="000000"/>
                                  <w:szCs w:val="24"/>
                                  <w:lang w:eastAsia="lt-LT"/>
                                </w:rPr>
                                <w:t>13.4.7</w:t>
                              </w:r>
                            </w:sdtContent>
                          </w:sdt>
                          <w:r>
                            <w:rPr>
                              <w:color w:val="000000"/>
                              <w:szCs w:val="24"/>
                              <w:lang w:eastAsia="lt-LT"/>
                            </w:rPr>
                            <w:t xml:space="preserve">. tyrimų, studijų ir panašaus pobūdžio nematerialaus turto vertę (išskyrus atvejus, kai turtas buvo sukurtas diegiant energetikos inovacijas bandomojoje aplinkoje ir šios inovacijos laikomos pasiteisinusiomis pagal Asmenų prašymų leisti veikti bandomojoje energetikos inovacijų aplinkoje pateikimo ir nagrinėjimo bei veiklos bandomojoje energetikos inovacijų aplinkoje vykdymo tvarkos aprašo, patvirtinto Tarybos 2020 m. rugpjūčio 7 d. nutarimu Nr. O3E-699 „Dėl Asmenų  prašymų leisti veikti bandomojoje energetikos inovacijų aplinkoje pateikimo ir nagrinėjimo bei veiklos bandomojoje energetikos inovacijų aplinkoje </w:t>
                          </w:r>
                          <w:r>
                            <w:rPr>
                              <w:szCs w:val="24"/>
                              <w:lang w:eastAsia="lt-LT"/>
                            </w:rPr>
                            <w:t>vykdymo tvarkos aprašo patvirtinimo“ (toliau – Inovacijų aprašas), 26 punkte nurodytas sąlygas</w:t>
                          </w:r>
                          <w:r>
                            <w:rPr>
                              <w:color w:val="000000"/>
                              <w:szCs w:val="24"/>
                              <w:lang w:eastAsia="lt-LT"/>
                            </w:rPr>
                            <w:t>, bendrai neviršijant pajamų viršutinių ribų ir kainų nustatymo metu Tarybos skirtos energetikos inovacijų finansavimo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13.4.8 pp."/>
                        <w:tag w:val="part_097cb28fce4f497683138d8a1b8cb291"/>
                        <w:lock w:val="sdtLocked"/>
                        <w:richText/>
                      </w:sdtPr>
                      <w:sdtContent>
                        <w:p>
                          <w:pPr>
                            <w:widowControl w:val="0"/>
                            <w:tabs>
                              <w:tab w:val="left" w:pos="851"/>
                            </w:tabs>
                            <w:ind w:firstLine="720"/>
                            <w:jc w:val="both"/>
                          </w:pPr>
                          <w:sdt>
                            <w:sdtPr>
                              <w:alias w:val="Numeris"/>
                              <w:tag w:val="nr_097cb28fce4f497683138d8a1b8cb291"/>
                              <w:lock w:val="sdtLocked"/>
                              <w:richText/>
                            </w:sdtPr>
                            <w:sdtContent>
                              <w:r>
                                <w:rPr>
                                  <w:szCs w:val="24"/>
                                  <w:lang w:eastAsia="lt-LT"/>
                                </w:rPr>
                                <w:t>13.4.8</w:t>
                              </w:r>
                            </w:sdtContent>
                          </w:sdt>
                          <w:r>
                            <w:rPr>
                              <w:szCs w:val="24"/>
                              <w:lang w:eastAsia="lt-LT"/>
                            </w:rPr>
                            <w:t>. išsinuomoto ilgalaikio turto, kuris vadovaujantis Tarptautiniais apskaitos standartais yra apskaitomas ilgalaikiame turte, vertę;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13.4.9 pp."/>
                        <w:tag w:val="part_da2499d402e9456dbd405fc0b3073476"/>
                        <w:lock w:val="sdtLocked"/>
                        <w:richText/>
                      </w:sdtPr>
                      <w:sdtContent>
                        <w:p>
                          <w:pPr>
                            <w:widowControl w:val="0"/>
                            <w:tabs>
                              <w:tab w:val="left" w:pos="851"/>
                            </w:tabs>
                            <w:ind w:firstLine="720"/>
                            <w:jc w:val="both"/>
                            <w:rPr>
                              <w:szCs w:val="24"/>
                              <w:lang w:eastAsia="lt-LT"/>
                            </w:rPr>
                          </w:pPr>
                          <w:sdt>
                            <w:sdtPr>
                              <w:alias w:val="Numeris"/>
                              <w:tag w:val="nr_da2499d402e9456dbd405fc0b3073476"/>
                              <w:lock w:val="sdtLocked"/>
                              <w:richText/>
                            </w:sdtPr>
                            <w:sdtContent>
                              <w:r>
                                <w:rPr>
                                  <w:szCs w:val="24"/>
                                  <w:lang w:eastAsia="lt-LT"/>
                                </w:rPr>
                                <w:t>13.4.9</w:t>
                              </w:r>
                            </w:sdtContent>
                          </w:sdt>
                          <w:r>
                            <w:rPr>
                              <w:szCs w:val="24"/>
                              <w:lang w:eastAsia="lt-LT"/>
                            </w:rPr>
                            <w:t>. kompensacijas, mokamas kitų šalių operatoriams pagal nacionalinių reguliavimo institucijų ir (ar) Energetikos reguliavimo institucijų bendradarbiavimo agentūros (ACER) sprendimus dėl tarpvalstybinio sąnaudų paskirstymo pagal 2013 m. balandžio 17 d. Europos Parlamento ir Tarybos Reglamentą (ES) Nr. 347/2013 dėl transeuropinės energetikos infrastruktūros gairių, įgyvendinant Europos Sąjungos bendro intereso projektus (angl. Projects of Common Interest, PCI).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Content>
                </w:sdt>
                <w:sdt>
                  <w:sdtPr>
                    <w:alias w:val="13.5 pp."/>
                    <w:tag w:val="part_d72ff8d5f863420387f82fa6c7814641"/>
                    <w:lock w:val="sdtLocked"/>
                    <w:richText/>
                  </w:sdtPr>
                  <w:sdtContent>
                    <w:p>
                      <w:pPr>
                        <w:widowControl w:val="0"/>
                        <w:ind w:firstLine="720"/>
                        <w:jc w:val="both"/>
                        <w:rPr>
                          <w:color w:val="000000"/>
                          <w:szCs w:val="24"/>
                          <w:lang w:eastAsia="lt-LT"/>
                        </w:rPr>
                      </w:pPr>
                      <w:sdt>
                        <w:sdtPr>
                          <w:alias w:val="Numeris"/>
                          <w:tag w:val="nr_d72ff8d5f863420387f82fa6c7814641"/>
                          <w:lock w:val="sdtLocked"/>
                          <w:richText/>
                        </w:sdtPr>
                        <w:sdtContent>
                          <w:r>
                            <w:rPr>
                              <w:color w:val="000000"/>
                              <w:szCs w:val="24"/>
                              <w:lang w:eastAsia="lt-LT"/>
                            </w:rPr>
                            <w:t>13.5</w:t>
                          </w:r>
                        </w:sdtContent>
                      </w:sdt>
                      <w:r>
                        <w:rPr>
                          <w:color w:val="000000"/>
                          <w:szCs w:val="24"/>
                          <w:lang w:eastAsia="lt-LT"/>
                        </w:rPr>
                        <w:t>. gamtinių dujų įmonė, vykdanti ilgalaikio turto paskirstymą, reguliuojamiems verslo vienetams ir paslaugoms gali priskirti, bet į reguliuojamos paslaugos turto bazę draudžiama įtraukti:</w:t>
                      </w:r>
                    </w:p>
                    <w:sdt>
                      <w:sdtPr>
                        <w:alias w:val="13.5.1 pp."/>
                        <w:tag w:val="part_8ee4b2080b4b4faeafd89c10c8c292d1"/>
                        <w:lock w:val="sdtLocked"/>
                        <w:richText/>
                      </w:sdtPr>
                      <w:sdtContent>
                        <w:p>
                          <w:pPr>
                            <w:widowControl w:val="0"/>
                            <w:ind w:firstLine="720"/>
                            <w:jc w:val="both"/>
                            <w:rPr>
                              <w:color w:val="000000"/>
                              <w:szCs w:val="24"/>
                              <w:lang w:eastAsia="lt-LT"/>
                            </w:rPr>
                          </w:pPr>
                          <w:sdt>
                            <w:sdtPr>
                              <w:alias w:val="Numeris"/>
                              <w:tag w:val="nr_8ee4b2080b4b4faeafd89c10c8c292d1"/>
                              <w:lock w:val="sdtLocked"/>
                              <w:richText/>
                            </w:sdtPr>
                            <w:sdtContent>
                              <w:r>
                                <w:rPr>
                                  <w:color w:val="000000"/>
                                  <w:szCs w:val="24"/>
                                  <w:lang w:eastAsia="lt-LT"/>
                                </w:rPr>
                                <w:t>13.5.1</w:t>
                              </w:r>
                            </w:sdtContent>
                          </w:sdt>
                          <w:r>
                            <w:rPr>
                              <w:color w:val="000000"/>
                              <w:szCs w:val="24"/>
                              <w:lang w:eastAsia="lt-LT"/>
                            </w:rPr>
                            <w:t>. ilgalaikio turto (bet kurios kategorijos), sukurto įvykdžius investicinius projektus, ar jo dalies teisės aktų nustatyta tvarka nesuderintus su Taryba, vertę;</w:t>
                          </w:r>
                        </w:p>
                      </w:sdtContent>
                    </w:sdt>
                    <w:sdt>
                      <w:sdtPr>
                        <w:alias w:val="13.5.2 pp."/>
                        <w:tag w:val="part_f37ed72526bd4b3c8c48ed6dc3badc7a"/>
                        <w:lock w:val="sdtLocked"/>
                        <w:richText/>
                      </w:sdtPr>
                      <w:sdtContent>
                        <w:p>
                          <w:pPr>
                            <w:widowControl w:val="0"/>
                            <w:ind w:firstLine="720"/>
                            <w:jc w:val="both"/>
                            <w:rPr>
                              <w:color w:val="000000"/>
                              <w:szCs w:val="24"/>
                              <w:lang w:eastAsia="lt-LT"/>
                            </w:rPr>
                          </w:pPr>
                          <w:sdt>
                            <w:sdtPr>
                              <w:alias w:val="Numeris"/>
                              <w:tag w:val="nr_f37ed72526bd4b3c8c48ed6dc3badc7a"/>
                              <w:lock w:val="sdtLocked"/>
                              <w:richText/>
                            </w:sdtPr>
                            <w:sdtContent>
                              <w:r>
                                <w:rPr>
                                  <w:color w:val="000000"/>
                                  <w:szCs w:val="24"/>
                                  <w:lang w:eastAsia="lt-LT"/>
                                </w:rPr>
                                <w:t>13.5.2</w:t>
                              </w:r>
                            </w:sdtContent>
                          </w:sdt>
                          <w:r>
                            <w:rPr>
                              <w:color w:val="000000"/>
                              <w:szCs w:val="24"/>
                              <w:lang w:eastAsia="lt-LT"/>
                            </w:rPr>
                            <w:t>. plėtros darbų vertę, iki ilgalaikio turto vienetų, kurių formavimui buvo atliekami plėtros darbai, eksploatacijos pradžios;</w:t>
                          </w:r>
                        </w:p>
                      </w:sdtContent>
                    </w:sdt>
                    <w:sdt>
                      <w:sdtPr>
                        <w:alias w:val="13.5.3 pp."/>
                        <w:tag w:val="part_03cd327922c04366817217a3bb9777a1"/>
                        <w:lock w:val="sdtLocked"/>
                        <w:richText/>
                      </w:sdtPr>
                      <w:sdtContent>
                        <w:p>
                          <w:pPr>
                            <w:widowControl w:val="0"/>
                            <w:tabs>
                              <w:tab w:val="left" w:pos="851"/>
                            </w:tabs>
                            <w:ind w:firstLine="720"/>
                            <w:jc w:val="both"/>
                            <w:rPr>
                              <w:color w:val="000000"/>
                              <w:szCs w:val="24"/>
                              <w:lang w:eastAsia="lt-LT"/>
                            </w:rPr>
                          </w:pPr>
                          <w:sdt>
                            <w:sdtPr>
                              <w:alias w:val="Numeris"/>
                              <w:tag w:val="nr_03cd327922c04366817217a3bb9777a1"/>
                              <w:lock w:val="sdtLocked"/>
                              <w:richText/>
                            </w:sdtPr>
                            <w:sdtContent>
                              <w:r>
                                <w:rPr>
                                  <w:color w:val="000000"/>
                                  <w:szCs w:val="24"/>
                                  <w:lang w:eastAsia="lt-LT"/>
                                </w:rPr>
                                <w:t>13.5.3</w:t>
                              </w:r>
                            </w:sdtContent>
                          </w:sdt>
                          <w:r>
                            <w:rPr>
                              <w:color w:val="000000"/>
                              <w:szCs w:val="24"/>
                              <w:lang w:eastAsia="lt-LT"/>
                            </w:rPr>
                            <w:t>. nebaigtos statybos vertę</w:t>
                          </w:r>
                          <w:r>
                            <w:rPr>
                              <w:szCs w:val="24"/>
                              <w:lang w:eastAsia="lt-LT"/>
                            </w:rPr>
                            <w:t xml:space="preserve">, </w:t>
                          </w:r>
                          <w:r>
                            <w:rPr>
                              <w:color w:val="000000"/>
                              <w:szCs w:val="24"/>
                              <w:lang w:eastAsia="lt-LT"/>
                            </w:rPr>
                            <w:t xml:space="preserve">nenaudojamų, likviduotų, nurašytų, laikinai nenaudojamų (užkonservuotų), esančių atsargose, turto vienetų vertę, išskyrus: </w:t>
                          </w:r>
                          <w:r>
                            <w:rPr>
                              <w:szCs w:val="24"/>
                              <w:lang w:eastAsia="lt-LT"/>
                            </w:rPr>
                            <w:t>(1) nebaigtos statybos vertę, patvirtintą Investicijų projektų papildomų reguliacinių paskatų ir rizikų vertinimo metodikos nustatyta tvarka,</w:t>
                          </w:r>
                          <w:r>
                            <w:rPr>
                              <w:color w:val="000000"/>
                              <w:szCs w:val="24"/>
                              <w:lang w:eastAsia="lt-LT"/>
                            </w:rPr>
                            <w:t xml:space="preserve"> (2) nebaigtos statybos strategiškai svarbių investicijų, padedančių siekti nacionalinės ir Europinės energetikos politikos tikslų, dėl kurių buvo priimti sprendimai taikyti paskatas koreguojant kainų ir (ar) pajamų viršutines ribas iki tol kol turtas perduotas eksploatuoti, vertę, (3) atsargų, kurias gamtinių dujų įmonė nuolat privalo laikyti, turto vienetų vertę, (4) išnuomoto turto vertę, kuris, nevykdant nereguliuojamos veiklos, visa apimtimi būtų naudojamas gamtinių dujų įmonės reguliuojamoje veikloje;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bb9304b3811eb8d9fe110e148c770">
                            <w:r w:rsidRPr="00532B9F">
                              <w:rPr>
                                <w:rFonts w:ascii="Times New Roman" w:eastAsia="MS Mincho" w:hAnsi="Times New Roman"/>
                                <w:sz w:val="20"/>
                                <w:i/>
                                <w:iCs/>
                                <w:color w:val="0000FF" w:themeColor="hyperlink"/>
                                <w:u w:val="single"/>
                              </w:rPr>
                              <w:t>O3E-1571</w:t>
                            </w:r>
                          </w:fldSimple>
                          <w:r>
                            <w:rPr>
                              <w:rFonts w:ascii="Times New Roman" w:eastAsia="MS Mincho" w:hAnsi="Times New Roman"/>
                              <w:sz w:val="20"/>
                              <w:i/>
                              <w:iCs/>
                            </w:rPr>
                            <w:t>,
2020-12-31,
paskelbta TAR 2020-12-31, i. k. 2020-29270            </w:t>
                          </w:r>
                        </w:p>
                        <w:p/>
                      </w:sdtContent>
                    </w:sdt>
                    <w:sdt>
                      <w:sdtPr>
                        <w:alias w:val="13.5.4 pp."/>
                        <w:tag w:val="part_49677c1d88524c3da815f4b222a8cdd9"/>
                        <w:lock w:val="sdtLocked"/>
                        <w:richText/>
                      </w:sdtPr>
                      <w:sdtContent>
                        <w:p>
                          <w:pPr>
                            <w:widowControl w:val="0"/>
                            <w:tabs>
                              <w:tab w:val="left" w:pos="851"/>
                            </w:tabs>
                            <w:ind w:firstLine="709"/>
                            <w:jc w:val="both"/>
                          </w:pPr>
                          <w:sdt>
                            <w:sdtPr>
                              <w:alias w:val="Numeris"/>
                              <w:tag w:val="nr_49677c1d88524c3da815f4b222a8cdd9"/>
                              <w:lock w:val="sdtLocked"/>
                              <w:richText/>
                            </w:sdtPr>
                            <w:sdtContent>
                              <w:r>
                                <w:rPr>
                                  <w:color w:val="000000"/>
                                  <w:szCs w:val="24"/>
                                  <w:lang w:eastAsia="lt-LT"/>
                                </w:rPr>
                                <w:t>13.5.4</w:t>
                              </w:r>
                            </w:sdtContent>
                          </w:sdt>
                          <w:r>
                            <w:rPr>
                              <w:color w:val="000000"/>
                              <w:szCs w:val="24"/>
                              <w:lang w:eastAsia="lt-LT"/>
                            </w:rPr>
                            <w:t>. ilgalaikio turto vienetų vertės dalį, sukurtą už Europos Sąjungos fondų lėšas, dotacijų subsidijų ar joms prilygintas lėšas, ilgalaikio turto vertės dalį, sukurtą diegiant energetikos inovacijas ir finansuotą iš reguliuojamų gamtinių dujų kainų;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13.5.4-1 pp."/>
                        <w:tag w:val="part_5ef401b39c414b5997a4732ea8cbdca6"/>
                        <w:lock w:val="sdtLocked"/>
                        <w:richText/>
                      </w:sdtPr>
                      <w:sdtContent>
                        <w:p>
                          <w:pPr>
                            <w:widowControl w:val="0"/>
                            <w:tabs>
                              <w:tab w:val="left" w:pos="851"/>
                            </w:tabs>
                            <w:ind w:firstLine="709"/>
                            <w:jc w:val="both"/>
                            <w:rPr>
                              <w:color w:val="000000"/>
                              <w:szCs w:val="24"/>
                              <w:lang w:eastAsia="lt-LT"/>
                            </w:rPr>
                          </w:pPr>
                          <w:sdt>
                            <w:sdtPr>
                              <w:alias w:val="Numeris"/>
                              <w:tag w:val="nr_5ef401b39c414b5997a4732ea8cbdca6"/>
                              <w:lock w:val="sdtLocked"/>
                              <w:richText/>
                            </w:sdtPr>
                            <w:sdtContent>
                              <w:r>
                                <w:rPr>
                                  <w:szCs w:val="24"/>
                                  <w:lang w:eastAsia="lt-LT"/>
                                </w:rPr>
                                <w:t>13.5.4</w:t>
                              </w:r>
                              <w:r>
                                <w:rPr>
                                  <w:szCs w:val="24"/>
                                  <w:vertAlign w:val="superscript"/>
                                  <w:lang w:eastAsia="lt-LT"/>
                                </w:rPr>
                                <w:t>1</w:t>
                              </w:r>
                            </w:sdtContent>
                          </w:sdt>
                          <w:r>
                            <w:rPr>
                              <w:szCs w:val="24"/>
                              <w:lang w:eastAsia="lt-LT"/>
                            </w:rPr>
                            <w:t>. ilgalaikio turto vienetų vertės dalį, sukurtą diegiant energetikos inovacijas, kuri buvo finansuojama iš reguliuojamą gamtinių dujų veiklą vykdančios įmonės nuosavų ir (ar) skolintų lėšų, išskyrus atvejus, kai Taryba nustato, kad energetikos inovacijų diegimas bandomojoje aplinkoje yra laikomas pasiteisinusiu pagal Inovacijų aprašo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13.5.5 pp."/>
                        <w:tag w:val="part_e72881e9fd5745f7acf8a4a539ff0d7c"/>
                        <w:lock w:val="sdtLocked"/>
                        <w:richText/>
                      </w:sdtPr>
                      <w:sdtContent>
                        <w:p>
                          <w:pPr>
                            <w:widowControl w:val="0"/>
                            <w:ind w:firstLine="720"/>
                            <w:jc w:val="both"/>
                            <w:rPr>
                              <w:color w:val="000000"/>
                              <w:szCs w:val="24"/>
                              <w:lang w:eastAsia="lt-LT"/>
                            </w:rPr>
                          </w:pPr>
                          <w:sdt>
                            <w:sdtPr>
                              <w:alias w:val="Numeris"/>
                              <w:tag w:val="nr_e72881e9fd5745f7acf8a4a539ff0d7c"/>
                              <w:lock w:val="sdtLocked"/>
                              <w:richText/>
                            </w:sdtPr>
                            <w:sdtContent>
                              <w:r>
                                <w:rPr>
                                  <w:color w:val="000000"/>
                                  <w:szCs w:val="24"/>
                                  <w:lang w:eastAsia="lt-LT"/>
                                </w:rPr>
                                <w:t>13.5.5</w:t>
                              </w:r>
                            </w:sdtContent>
                          </w:sdt>
                          <w:r>
                            <w:rPr>
                              <w:color w:val="000000"/>
                              <w:szCs w:val="24"/>
                              <w:lang w:eastAsia="lt-LT"/>
                            </w:rPr>
                            <w:t>. ilgalaikio turto vienetų vertės dalį, sukurtą asmenų sumokėtomis lėšomis už prijungimą prie operatoriaus dujų sistemos;</w:t>
                          </w:r>
                        </w:p>
                      </w:sdtContent>
                    </w:sdt>
                    <w:sdt>
                      <w:sdtPr>
                        <w:alias w:val="13.5.6 pp."/>
                        <w:tag w:val="part_2c8ab311df454db7a82f23ba7925f2e5"/>
                        <w:lock w:val="sdtLocked"/>
                        <w:richText/>
                      </w:sdtPr>
                      <w:sdtContent>
                        <w:p>
                          <w:pPr>
                            <w:widowControl w:val="0"/>
                            <w:ind w:firstLine="720"/>
                            <w:jc w:val="both"/>
                            <w:rPr>
                              <w:color w:val="000000"/>
                              <w:szCs w:val="24"/>
                              <w:lang w:eastAsia="lt-LT"/>
                            </w:rPr>
                          </w:pPr>
                          <w:sdt>
                            <w:sdtPr>
                              <w:alias w:val="Numeris"/>
                              <w:tag w:val="nr_2c8ab311df454db7a82f23ba7925f2e5"/>
                              <w:lock w:val="sdtLocked"/>
                              <w:richText/>
                            </w:sdtPr>
                            <w:sdtContent>
                              <w:r>
                                <w:rPr>
                                  <w:color w:val="000000"/>
                                  <w:szCs w:val="24"/>
                                  <w:lang w:eastAsia="lt-LT"/>
                                </w:rPr>
                                <w:t>13.5.6</w:t>
                              </w:r>
                            </w:sdtContent>
                          </w:sdt>
                          <w:r>
                            <w:rPr>
                              <w:color w:val="000000"/>
                              <w:szCs w:val="24"/>
                              <w:lang w:eastAsia="lt-LT"/>
                            </w:rPr>
                            <w:t xml:space="preserve">. ilgalaikio turto ar jo dalies vertę, Tarybos sprendimu pripažintą neefektyviomis investicijomis, išskyrus Energetikos įmonių investicijų projektų derinimo tvarkoje, patvirtintoje </w:t>
                            <w:br/>
                            <w:t xml:space="preserve">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13.5.7 pp."/>
                        <w:tag w:val="part_a5dcd59b26e7482db90f268fdf22a6b8"/>
                        <w:lock w:val="sdtLocked"/>
                        <w:richText/>
                      </w:sdtPr>
                      <w:sdtContent>
                        <w:p>
                          <w:pPr>
                            <w:widowControl w:val="0"/>
                            <w:ind w:firstLine="720"/>
                            <w:jc w:val="both"/>
                            <w:rPr>
                              <w:color w:val="000000"/>
                              <w:szCs w:val="24"/>
                              <w:lang w:eastAsia="lt-LT"/>
                            </w:rPr>
                          </w:pPr>
                          <w:sdt>
                            <w:sdtPr>
                              <w:alias w:val="Numeris"/>
                              <w:tag w:val="nr_a5dcd59b26e7482db90f268fdf22a6b8"/>
                              <w:lock w:val="sdtLocked"/>
                              <w:richText/>
                            </w:sdtPr>
                            <w:sdtContent>
                              <w:r>
                                <w:rPr>
                                  <w:color w:val="000000"/>
                                  <w:szCs w:val="24"/>
                                  <w:lang w:eastAsia="lt-LT"/>
                                </w:rPr>
                                <w:t>13.5.7</w:t>
                              </w:r>
                            </w:sdtContent>
                          </w:sdt>
                          <w:r>
                            <w:rPr>
                              <w:color w:val="000000"/>
                              <w:szCs w:val="24"/>
                              <w:lang w:eastAsia="lt-LT"/>
                            </w:rPr>
                            <w:t xml:space="preserve">. nebenaudojamo 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 </w:t>
                          </w:r>
                        </w:p>
                      </w:sdtContent>
                    </w:sdt>
                  </w:sdtContent>
                </w:sdt>
              </w:sdtContent>
            </w:sdt>
            <w:sdt>
              <w:sdtPr>
                <w:alias w:val="14 p."/>
                <w:tag w:val="part_1d9fb4f7a98e4daa85e67b99c507ce8b"/>
                <w:lock w:val="sdtLocked"/>
                <w:richText/>
              </w:sdtPr>
              <w:sdtContent>
                <w:p>
                  <w:pPr>
                    <w:widowControl w:val="0"/>
                    <w:tabs>
                      <w:tab w:val="left" w:pos="1134"/>
                    </w:tabs>
                    <w:ind w:firstLine="720"/>
                    <w:jc w:val="both"/>
                    <w:rPr>
                      <w:szCs w:val="24"/>
                      <w:lang w:eastAsia="lt-LT"/>
                    </w:rPr>
                  </w:pPr>
                  <w:sdt>
                    <w:sdtPr>
                      <w:alias w:val="Numeris"/>
                      <w:tag w:val="nr_1d9fb4f7a98e4daa85e67b99c507ce8b"/>
                      <w:lock w:val="sdtLocked"/>
                      <w:richText/>
                    </w:sdtPr>
                    <w:sdtContent>
                      <w:r>
                        <w:rPr>
                          <w:szCs w:val="24"/>
                          <w:lang w:eastAsia="lt-LT"/>
                        </w:rPr>
                        <w:t>14</w:t>
                      </w:r>
                    </w:sdtContent>
                  </w:sdt>
                  <w:r>
                    <w:rPr>
                      <w:szCs w:val="24"/>
                      <w:lang w:eastAsia="lt-LT"/>
                    </w:rPr>
                    <w:t xml:space="preserve">. </w:t>
                  </w:r>
                  <w:r>
                    <w:rPr>
                      <w:bCs/>
                      <w:szCs w:val="24"/>
                      <w:lang w:eastAsia="lt-LT"/>
                    </w:rPr>
                    <w:t>Pajamos, kurias gamtinių dujų įmonė gauna dėl išnuomoto turto, kuris visa apimtimi naudojamas gamtinių dujų įmonės reguliuojamoje veikloje, privalo būti padalinamos ir lygiomis dalimis priskiriamos gamtinių dujų įmonės reguliuojamai paslaugai (produktui), kuriai yra priskiriamas šis turtas, ir nereguliuojamos veiklos verslo vienetui. Tais atvejais, kai investicijos vykdomos dalyvaujant kitoms energetikos, elektroninių ryšių ar kitą infrastruktūrinę veiklą vykdančioms įmonėms, ta dalimi, kuria šios investicijos, susijusios su inžinerinių darbų sąnaudomis, turi būti paskirstomos tarp atitinkamą infrastruktūrinę veiklą vykdančių įmonių. 50 proc. pajamų, gautų iš kitų infrastruktūrinių įmonių dėl inžinerinių darbų sąnaudų pasidalinimo, yra įtraukiama į reguliuojamos paslaugos (produkto) reguliacinę turto vertę.</w:t>
                  </w:r>
                </w:p>
              </w:sdtContent>
            </w:sdt>
            <w:sdt>
              <w:sdtPr>
                <w:alias w:val="15 p."/>
                <w:tag w:val="part_313ba65be1d9483e983bdaee9e628976"/>
                <w:lock w:val="sdtLocked"/>
                <w:richText/>
              </w:sdtPr>
              <w:sdtContent>
                <w:p>
                  <w:pPr>
                    <w:widowControl w:val="0"/>
                    <w:tabs>
                      <w:tab w:val="left" w:pos="1134"/>
                    </w:tabs>
                    <w:ind w:firstLine="720"/>
                    <w:jc w:val="both"/>
                    <w:rPr>
                      <w:szCs w:val="24"/>
                      <w:lang w:eastAsia="lt-LT"/>
                    </w:rPr>
                  </w:pPr>
                  <w:sdt>
                    <w:sdtPr>
                      <w:alias w:val="Numeris"/>
                      <w:tag w:val="nr_313ba65be1d9483e983bdaee9e628976"/>
                      <w:lock w:val="sdtLocked"/>
                      <w:richText/>
                    </w:sdtPr>
                    <w:sdtContent>
                      <w:r>
                        <w:rPr>
                          <w:szCs w:val="24"/>
                          <w:lang w:eastAsia="lt-LT"/>
                        </w:rPr>
                        <w:t>15</w:t>
                      </w:r>
                    </w:sdtContent>
                  </w:sdt>
                  <w:r>
                    <w:rPr>
                      <w:szCs w:val="24"/>
                      <w:lang w:eastAsia="lt-LT"/>
                    </w:rPr>
                    <w:t>.</w:t>
                  </w:r>
                  <w:r>
                    <w:rPr>
                      <w:bCs/>
                      <w:szCs w:val="24"/>
                      <w:lang w:eastAsia="lt-LT"/>
                    </w:rPr>
                    <w:t xml:space="preserve"> </w:t>
                  </w:r>
                  <w:r>
                    <w:rPr>
                      <w:szCs w:val="24"/>
                      <w:lang w:eastAsia="lt-LT"/>
                    </w:rPr>
                    <w:t xml:space="preserve">Pajamos, kurias </w:t>
                  </w:r>
                  <w:r>
                    <w:rPr>
                      <w:bCs/>
                      <w:szCs w:val="24"/>
                      <w:lang w:eastAsia="lt-LT"/>
                    </w:rPr>
                    <w:t xml:space="preserve">gamtinių dujų </w:t>
                  </w:r>
                  <w:r>
                    <w:rPr>
                      <w:szCs w:val="24"/>
                      <w:lang w:eastAsia="lt-LT"/>
                    </w:rPr>
                    <w:t>įmonė gauna dėl išnuomoto kito, nei Aprašo 14</w:t>
                  </w:r>
                  <w:r>
                    <w:rPr>
                      <w:szCs w:val="24"/>
                      <w:vertAlign w:val="superscript"/>
                      <w:lang w:eastAsia="lt-LT"/>
                    </w:rPr>
                    <w:t xml:space="preserve"> </w:t>
                  </w:r>
                  <w:r>
                    <w:rPr>
                      <w:szCs w:val="24"/>
                      <w:lang w:eastAsia="lt-LT"/>
                    </w:rPr>
                    <w:t xml:space="preserve">punkte nurodyto, reguliuojamoje veikloje naudojamo turto, privalo būti pilna apimti priskirtos </w:t>
                  </w:r>
                  <w:r>
                    <w:rPr>
                      <w:bCs/>
                      <w:szCs w:val="24"/>
                      <w:lang w:eastAsia="lt-LT"/>
                    </w:rPr>
                    <w:t xml:space="preserve">gamtinių dujų </w:t>
                  </w:r>
                  <w:r>
                    <w:rPr>
                      <w:szCs w:val="24"/>
                      <w:lang w:eastAsia="lt-LT"/>
                    </w:rPr>
                    <w:t>įmonės teikiamai paslaugai (produktui), kuriai yra priskiriamas šis turtas.</w:t>
                  </w:r>
                </w:p>
              </w:sdtContent>
            </w:sdt>
            <w:sdt>
              <w:sdtPr>
                <w:alias w:val="15-1 p."/>
                <w:tag w:val="part_722e6876c7434fe99800ac8818af07d2"/>
                <w:lock w:val="sdtLocked"/>
                <w:richText/>
              </w:sdtPr>
              <w:sdtContent>
                <w:p>
                  <w:pPr>
                    <w:widowControl w:val="0"/>
                    <w:tabs>
                      <w:tab w:val="left" w:pos="1134"/>
                    </w:tabs>
                    <w:ind w:firstLine="720"/>
                    <w:jc w:val="both"/>
                    <w:rPr>
                      <w:szCs w:val="24"/>
                      <w:lang w:eastAsia="lt-LT"/>
                    </w:rPr>
                  </w:pPr>
                  <w:sdt>
                    <w:sdtPr>
                      <w:alias w:val="Numeris"/>
                      <w:tag w:val="nr_722e6876c7434fe99800ac8818af07d2"/>
                      <w:lock w:val="sdtLocked"/>
                      <w:richText/>
                    </w:sdtPr>
                    <w:sdtContent>
                      <w:r>
                        <w:rPr>
                          <w:szCs w:val="24"/>
                          <w:lang w:eastAsia="lt-LT"/>
                        </w:rPr>
                        <w:t>15</w:t>
                      </w:r>
                      <w:r>
                        <w:rPr>
                          <w:szCs w:val="24"/>
                          <w:vertAlign w:val="superscript"/>
                          <w:lang w:eastAsia="lt-LT"/>
                        </w:rPr>
                        <w:t>1</w:t>
                      </w:r>
                    </w:sdtContent>
                  </w:sdt>
                  <w:r>
                    <w:rPr>
                      <w:szCs w:val="24"/>
                      <w:lang w:eastAsia="lt-LT"/>
                    </w:rPr>
                    <w:t>. Ilgalaikio turto, kuriuo didinamas gamtinių dujų įmonės įstatinis kapitalas, nudėvimoji vertė skaičiuojama iš perduoto turto buhalterinės likutinės vertės perdavimo datai eliminuojant Aprašo 13.4–13.5 papunkčiuose nurodytoms ilgalaikio turto rūšims priskirtų ilgalaikio turto vienetų likutines vertes.</w:t>
                  </w:r>
                </w:p>
              </w:sdtContent>
            </w:sdt>
          </w:sdtContent>
        </w:sdt>
        <w:sdt>
          <w:sdtPr>
            <w:alias w:val="skyrius"/>
            <w:tag w:val="part_f70c8e2977f3447b9a1dd67181d0359b"/>
            <w:lock w:val="sdtLocked"/>
            <w:richText/>
          </w:sdtPr>
          <w:sdtContent>
            <w:p>
              <w:pPr>
                <w:widowControl w:val="0"/>
                <w:jc w:val="center"/>
                <w:rPr>
                  <w:b/>
                  <w:bCs/>
                  <w:caps/>
                  <w:color w:val="000000"/>
                  <w:szCs w:val="24"/>
                  <w:lang w:eastAsia="lt-LT"/>
                </w:rPr>
              </w:pPr>
              <w:sdt>
                <w:sdtPr>
                  <w:alias w:val="Numeris"/>
                  <w:tag w:val="nr_f70c8e2977f3447b9a1dd67181d0359b"/>
                  <w:lock w:val="sdtLocked"/>
                  <w:richText/>
                </w:sdtPr>
                <w:sdtContent>
                  <w:r>
                    <w:rPr>
                      <w:b/>
                      <w:bCs/>
                      <w:caps/>
                      <w:color w:val="000000"/>
                      <w:szCs w:val="24"/>
                      <w:lang w:eastAsia="lt-LT"/>
                    </w:rPr>
                    <w:t>III</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f70c8e2977f3447b9a1dd67181d0359b"/>
                  <w:lock w:val="sdtLocked"/>
                  <w:richText/>
                </w:sdtPr>
                <w:sdtContent>
                  <w:r>
                    <w:rPr>
                      <w:b/>
                      <w:bCs/>
                      <w:caps/>
                      <w:color w:val="000000"/>
                      <w:szCs w:val="24"/>
                      <w:lang w:eastAsia="lt-LT"/>
                    </w:rPr>
                    <w:t xml:space="preserve">SĄNAUDŲ PASKIRSTYMO TAISYKLĖS </w:t>
                  </w:r>
                </w:sdtContent>
              </w:sdt>
            </w:p>
            <w:p>
              <w:pPr>
                <w:widowControl w:val="0"/>
                <w:ind w:firstLine="720"/>
                <w:jc w:val="both"/>
                <w:rPr>
                  <w:color w:val="000000"/>
                  <w:szCs w:val="24"/>
                  <w:lang w:eastAsia="lt-LT"/>
                </w:rPr>
              </w:pPr>
            </w:p>
            <w:sdt>
              <w:sdtPr>
                <w:alias w:val="16 p."/>
                <w:tag w:val="part_5387845343c74e349f51c8a704c7f353"/>
                <w:lock w:val="sdtLocked"/>
                <w:richText/>
              </w:sdtPr>
              <w:sdtContent>
                <w:p>
                  <w:pPr>
                    <w:widowControl w:val="0"/>
                    <w:ind w:firstLine="720"/>
                    <w:jc w:val="both"/>
                    <w:rPr>
                      <w:color w:val="000000"/>
                      <w:szCs w:val="24"/>
                      <w:lang w:eastAsia="lt-LT"/>
                    </w:rPr>
                  </w:pPr>
                  <w:sdt>
                    <w:sdtPr>
                      <w:alias w:val="Numeris"/>
                      <w:tag w:val="nr_5387845343c74e349f51c8a704c7f353"/>
                      <w:lock w:val="sdtLocked"/>
                      <w:richText/>
                    </w:sdtPr>
                    <w:sdtContent>
                      <w:r>
                        <w:rPr>
                          <w:color w:val="000000"/>
                          <w:szCs w:val="24"/>
                          <w:lang w:eastAsia="lt-LT"/>
                        </w:rPr>
                        <w:t>16</w:t>
                      </w:r>
                    </w:sdtContent>
                  </w:sdt>
                  <w:r>
                    <w:rPr>
                      <w:color w:val="000000"/>
                      <w:szCs w:val="24"/>
                      <w:lang w:eastAsia="lt-LT"/>
                    </w:rPr>
                    <w:t>. Gamtinių dujų įmonė veikloje patiriamas sąnaudas nustato vadovaudamasi buhalterinės apskaitos registruose užfiksuotais įrašais, kuriais remiantis buvo sudarytos finansinės ataskaitos. Perkeldama duomenis iš buhalterinės apskaitos registrų į Reguliavimo apskaitos sistemą, gamtinių dujų įmonė privalo:</w:t>
                  </w:r>
                </w:p>
                <w:sdt>
                  <w:sdtPr>
                    <w:alias w:val="16.1 pp."/>
                    <w:tag w:val="part_eabf02a6da8a4b8da087670d41baf629"/>
                    <w:lock w:val="sdtLocked"/>
                    <w:richText/>
                  </w:sdtPr>
                  <w:sdtContent>
                    <w:p>
                      <w:pPr>
                        <w:widowControl w:val="0"/>
                        <w:ind w:firstLine="720"/>
                        <w:jc w:val="both"/>
                        <w:rPr>
                          <w:color w:val="000000"/>
                          <w:szCs w:val="24"/>
                          <w:lang w:eastAsia="lt-LT"/>
                        </w:rPr>
                      </w:pPr>
                      <w:sdt>
                        <w:sdtPr>
                          <w:alias w:val="Numeris"/>
                          <w:tag w:val="nr_eabf02a6da8a4b8da087670d41baf629"/>
                          <w:lock w:val="sdtLocked"/>
                          <w:richText/>
                        </w:sdtPr>
                        <w:sdtContent>
                          <w:r>
                            <w:rPr>
                              <w:color w:val="000000"/>
                              <w:szCs w:val="24"/>
                              <w:lang w:eastAsia="lt-LT"/>
                            </w:rPr>
                            <w:t>16.1</w:t>
                          </w:r>
                        </w:sdtContent>
                      </w:sdt>
                      <w:r>
                        <w:rPr>
                          <w:color w:val="000000"/>
                          <w:szCs w:val="24"/>
                          <w:lang w:eastAsia="lt-LT"/>
                        </w:rPr>
                        <w:t>. užtikrinti, kad būtų perkelti visi bei teisingi duomenys;</w:t>
                      </w:r>
                    </w:p>
                  </w:sdtContent>
                </w:sdt>
                <w:sdt>
                  <w:sdtPr>
                    <w:alias w:val="16.2 pp."/>
                    <w:tag w:val="part_64b0d0946bc64746b56f77812b1b12cd"/>
                    <w:lock w:val="sdtLocked"/>
                    <w:richText/>
                  </w:sdtPr>
                  <w:sdtContent>
                    <w:p>
                      <w:pPr>
                        <w:widowControl w:val="0"/>
                        <w:ind w:firstLine="720"/>
                        <w:jc w:val="both"/>
                        <w:rPr>
                          <w:color w:val="000000"/>
                          <w:szCs w:val="24"/>
                          <w:lang w:eastAsia="lt-LT"/>
                        </w:rPr>
                      </w:pPr>
                      <w:sdt>
                        <w:sdtPr>
                          <w:alias w:val="Numeris"/>
                          <w:tag w:val="nr_64b0d0946bc64746b56f77812b1b12cd"/>
                          <w:lock w:val="sdtLocked"/>
                          <w:richText/>
                        </w:sdtPr>
                        <w:sdtContent>
                          <w:r>
                            <w:rPr>
                              <w:color w:val="000000"/>
                              <w:szCs w:val="24"/>
                              <w:lang w:eastAsia="lt-LT"/>
                            </w:rPr>
                            <w:t>16.2</w:t>
                          </w:r>
                        </w:sdtContent>
                      </w:sdt>
                      <w:r>
                        <w:rPr>
                          <w:color w:val="000000"/>
                          <w:szCs w:val="24"/>
                          <w:lang w:eastAsia="lt-LT"/>
                        </w:rPr>
                        <w:t xml:space="preserve">. suskirstyti perkeliamas sąnaudas į Aprašo 17 punkte nurodytas sąnaudų grupes, remdamasi sąnaudų </w:t>
                      </w:r>
                      <w:r>
                        <w:rPr>
                          <w:szCs w:val="24"/>
                        </w:rPr>
                        <w:t>vienarūšiškumu (</w:t>
                      </w:r>
                      <w:r>
                        <w:rPr>
                          <w:color w:val="000000"/>
                          <w:szCs w:val="24"/>
                          <w:lang w:eastAsia="lt-LT"/>
                        </w:rPr>
                        <w:t xml:space="preserve">homogeniškumu); </w:t>
                      </w:r>
                    </w:p>
                  </w:sdtContent>
                </w:sdt>
                <w:sdt>
                  <w:sdtPr>
                    <w:alias w:val="16.3 pp."/>
                    <w:tag w:val="part_ea19e7d63ee44305b1cd1518efa51d52"/>
                    <w:lock w:val="sdtLocked"/>
                    <w:richText/>
                  </w:sdtPr>
                  <w:sdtContent>
                    <w:p>
                      <w:pPr>
                        <w:widowControl w:val="0"/>
                        <w:ind w:firstLine="720"/>
                        <w:jc w:val="both"/>
                        <w:rPr>
                          <w:color w:val="000000"/>
                          <w:szCs w:val="24"/>
                          <w:lang w:eastAsia="lt-LT"/>
                        </w:rPr>
                      </w:pPr>
                      <w:sdt>
                        <w:sdtPr>
                          <w:alias w:val="Numeris"/>
                          <w:tag w:val="nr_ea19e7d63ee44305b1cd1518efa51d52"/>
                          <w:lock w:val="sdtLocked"/>
                          <w:richText/>
                        </w:sdtPr>
                        <w:sdtContent>
                          <w:r>
                            <w:rPr>
                              <w:color w:val="000000"/>
                              <w:szCs w:val="24"/>
                              <w:lang w:eastAsia="lt-LT"/>
                            </w:rPr>
                            <w:t>16.3</w:t>
                          </w:r>
                        </w:sdtContent>
                      </w:sdt>
                      <w:r>
                        <w:rPr>
                          <w:color w:val="000000"/>
                          <w:szCs w:val="24"/>
                          <w:lang w:eastAsia="lt-LT"/>
                        </w:rPr>
                        <w:t>. užtikrinti, kad Reguliavimo apskaitos sistemoje būtų galimybė patikrinti sąnaudų perkėlimo išsamumą bei teisingumą.</w:t>
                      </w:r>
                    </w:p>
                  </w:sdtContent>
                </w:sdt>
              </w:sdtContent>
            </w:sdt>
            <w:sdt>
              <w:sdtPr>
                <w:alias w:val="17 p."/>
                <w:tag w:val="part_3e671c669eee4a99a9268840f0e71c08"/>
                <w:lock w:val="sdtLocked"/>
                <w:richText/>
              </w:sdtPr>
              <w:sdtContent>
                <w:p>
                  <w:pPr>
                    <w:widowControl w:val="0"/>
                    <w:ind w:firstLine="720"/>
                    <w:jc w:val="both"/>
                    <w:rPr>
                      <w:color w:val="000000"/>
                      <w:szCs w:val="24"/>
                      <w:lang w:eastAsia="lt-LT"/>
                    </w:rPr>
                  </w:pPr>
                  <w:sdt>
                    <w:sdtPr>
                      <w:alias w:val="Numeris"/>
                      <w:tag w:val="nr_3e671c669eee4a99a9268840f0e71c08"/>
                      <w:lock w:val="sdtLocked"/>
                      <w:richText/>
                    </w:sdtPr>
                    <w:sdtContent>
                      <w:r>
                        <w:rPr>
                          <w:color w:val="000000"/>
                          <w:szCs w:val="24"/>
                          <w:lang w:eastAsia="lt-LT"/>
                        </w:rPr>
                        <w:t>17</w:t>
                      </w:r>
                    </w:sdtContent>
                  </w:sdt>
                  <w:r>
                    <w:rPr>
                      <w:color w:val="000000"/>
                      <w:szCs w:val="24"/>
                      <w:lang w:eastAsia="lt-LT"/>
                    </w:rPr>
                    <w:t>. Visos gamtinių dujų įmonės patiriamos sąnaudos turi būti suskirstytos bent į šias sąnaudų grupes:</w:t>
                  </w:r>
                </w:p>
                <w:sdt>
                  <w:sdtPr>
                    <w:alias w:val="17.1 pp."/>
                    <w:tag w:val="part_86354cf767cc4b54ba8501565a6b8e53"/>
                    <w:lock w:val="sdtLocked"/>
                    <w:richText/>
                  </w:sdtPr>
                  <w:sdtContent>
                    <w:p>
                      <w:pPr>
                        <w:widowControl w:val="0"/>
                        <w:ind w:firstLine="720"/>
                        <w:jc w:val="both"/>
                        <w:rPr>
                          <w:color w:val="000000"/>
                          <w:szCs w:val="24"/>
                          <w:lang w:eastAsia="lt-LT"/>
                        </w:rPr>
                      </w:pPr>
                      <w:sdt>
                        <w:sdtPr>
                          <w:alias w:val="Numeris"/>
                          <w:tag w:val="nr_86354cf767cc4b54ba8501565a6b8e53"/>
                          <w:lock w:val="sdtLocked"/>
                          <w:richText/>
                        </w:sdtPr>
                        <w:sdtContent>
                          <w:r>
                            <w:rPr>
                              <w:color w:val="000000"/>
                              <w:szCs w:val="24"/>
                              <w:lang w:eastAsia="lt-LT"/>
                            </w:rPr>
                            <w:t>17.1</w:t>
                          </w:r>
                        </w:sdtContent>
                      </w:sdt>
                      <w:r>
                        <w:rPr>
                          <w:color w:val="000000"/>
                          <w:szCs w:val="24"/>
                          <w:lang w:eastAsia="lt-LT"/>
                        </w:rPr>
                        <w:t>. gamtinių dujų įsigijimo (importo) sąnaudos;</w:t>
                      </w:r>
                    </w:p>
                  </w:sdtContent>
                </w:sdt>
                <w:sdt>
                  <w:sdtPr>
                    <w:alias w:val="17.2 pp."/>
                    <w:tag w:val="part_b43eeaa088f44c70bdaf17075bea4c66"/>
                    <w:lock w:val="sdtLocked"/>
                    <w:richText/>
                  </w:sdtPr>
                  <w:sdtContent>
                    <w:p>
                      <w:pPr>
                        <w:widowControl w:val="0"/>
                        <w:ind w:firstLine="720"/>
                        <w:jc w:val="both"/>
                        <w:rPr>
                          <w:color w:val="000000"/>
                          <w:szCs w:val="24"/>
                          <w:lang w:eastAsia="lt-LT"/>
                        </w:rPr>
                      </w:pPr>
                      <w:sdt>
                        <w:sdtPr>
                          <w:alias w:val="Numeris"/>
                          <w:tag w:val="nr_b43eeaa088f44c70bdaf17075bea4c66"/>
                          <w:lock w:val="sdtLocked"/>
                          <w:richText/>
                        </w:sdtPr>
                        <w:sdtContent>
                          <w:r>
                            <w:rPr>
                              <w:color w:val="000000"/>
                              <w:szCs w:val="24"/>
                              <w:lang w:eastAsia="lt-LT"/>
                            </w:rPr>
                            <w:t>17.2</w:t>
                          </w:r>
                        </w:sdtContent>
                      </w:sdt>
                      <w:r>
                        <w:rPr>
                          <w:color w:val="000000"/>
                          <w:szCs w:val="24"/>
                          <w:lang w:eastAsia="lt-LT"/>
                        </w:rPr>
                        <w:t>. kintamos gamtinių dujų sąnaudos technologinėms reikmėms;</w:t>
                      </w:r>
                    </w:p>
                  </w:sdtContent>
                </w:sdt>
                <w:sdt>
                  <w:sdtPr>
                    <w:alias w:val="17.3 pp."/>
                    <w:tag w:val="part_216713071d9b45c2be1d18e08a07f5d9"/>
                    <w:lock w:val="sdtLocked"/>
                    <w:richText/>
                  </w:sdtPr>
                  <w:sdtContent>
                    <w:p>
                      <w:pPr>
                        <w:widowControl w:val="0"/>
                        <w:ind w:firstLine="720"/>
                        <w:jc w:val="both"/>
                        <w:rPr>
                          <w:color w:val="000000"/>
                          <w:szCs w:val="24"/>
                          <w:lang w:eastAsia="lt-LT"/>
                        </w:rPr>
                      </w:pPr>
                      <w:sdt>
                        <w:sdtPr>
                          <w:alias w:val="Numeris"/>
                          <w:tag w:val="nr_216713071d9b45c2be1d18e08a07f5d9"/>
                          <w:lock w:val="sdtLocked"/>
                          <w:richText/>
                        </w:sdtPr>
                        <w:sdtContent>
                          <w:r>
                            <w:rPr>
                              <w:color w:val="000000"/>
                              <w:szCs w:val="24"/>
                              <w:lang w:eastAsia="lt-LT"/>
                            </w:rPr>
                            <w:t>17.3</w:t>
                          </w:r>
                        </w:sdtContent>
                      </w:sdt>
                      <w:r>
                        <w:rPr>
                          <w:color w:val="000000"/>
                          <w:szCs w:val="24"/>
                          <w:lang w:eastAsia="lt-LT"/>
                        </w:rPr>
                        <w:t>. kitos kintamos sąnaudos;</w:t>
                      </w:r>
                    </w:p>
                  </w:sdtContent>
                </w:sdt>
                <w:sdt>
                  <w:sdtPr>
                    <w:alias w:val="17.4 pp."/>
                    <w:tag w:val="part_3f0bd4a9bb244e2586cd3314d4abe3f8"/>
                    <w:lock w:val="sdtLocked"/>
                    <w:richText/>
                  </w:sdtPr>
                  <w:sdtContent>
                    <w:p>
                      <w:pPr>
                        <w:widowControl w:val="0"/>
                        <w:ind w:firstLine="720"/>
                        <w:jc w:val="both"/>
                        <w:rPr>
                          <w:color w:val="000000"/>
                          <w:szCs w:val="24"/>
                          <w:lang w:eastAsia="lt-LT"/>
                        </w:rPr>
                      </w:pPr>
                      <w:sdt>
                        <w:sdtPr>
                          <w:alias w:val="Numeris"/>
                          <w:tag w:val="nr_3f0bd4a9bb244e2586cd3314d4abe3f8"/>
                          <w:lock w:val="sdtLocked"/>
                          <w:richText/>
                        </w:sdtPr>
                        <w:sdtContent>
                          <w:r>
                            <w:rPr>
                              <w:color w:val="000000"/>
                              <w:szCs w:val="24"/>
                              <w:lang w:eastAsia="lt-LT"/>
                            </w:rPr>
                            <w:t>17.4</w:t>
                          </w:r>
                        </w:sdtContent>
                      </w:sdt>
                      <w:r>
                        <w:rPr>
                          <w:color w:val="000000"/>
                          <w:szCs w:val="24"/>
                          <w:lang w:eastAsia="lt-LT"/>
                        </w:rPr>
                        <w:t>. pastovios gamtinių dujų sąnaudos technologinėms reikmėms;</w:t>
                      </w:r>
                    </w:p>
                  </w:sdtContent>
                </w:sdt>
                <w:sdt>
                  <w:sdtPr>
                    <w:alias w:val="17.5 pp."/>
                    <w:tag w:val="part_4688ddeac2394ef6811fd5fca483b24b"/>
                    <w:lock w:val="sdtLocked"/>
                    <w:richText/>
                  </w:sdtPr>
                  <w:sdtContent>
                    <w:p>
                      <w:pPr>
                        <w:widowControl w:val="0"/>
                        <w:ind w:firstLine="720"/>
                        <w:jc w:val="both"/>
                        <w:rPr>
                          <w:color w:val="000000"/>
                          <w:szCs w:val="24"/>
                          <w:lang w:eastAsia="lt-LT"/>
                        </w:rPr>
                      </w:pPr>
                      <w:sdt>
                        <w:sdtPr>
                          <w:alias w:val="Numeris"/>
                          <w:tag w:val="nr_4688ddeac2394ef6811fd5fca483b24b"/>
                          <w:lock w:val="sdtLocked"/>
                          <w:richText/>
                        </w:sdtPr>
                        <w:sdtContent>
                          <w:r>
                            <w:rPr>
                              <w:color w:val="000000"/>
                              <w:szCs w:val="24"/>
                              <w:lang w:eastAsia="lt-LT"/>
                            </w:rPr>
                            <w:t>17.5</w:t>
                          </w:r>
                        </w:sdtContent>
                      </w:sdt>
                      <w:r>
                        <w:rPr>
                          <w:color w:val="000000"/>
                          <w:szCs w:val="24"/>
                          <w:lang w:eastAsia="lt-LT"/>
                        </w:rPr>
                        <w:t>. nusidėvėjimo (amortizacijos) sąnaudos;</w:t>
                      </w:r>
                    </w:p>
                  </w:sdtContent>
                </w:sdt>
                <w:sdt>
                  <w:sdtPr>
                    <w:alias w:val="17.6 pp."/>
                    <w:tag w:val="part_a33d42be1e6c4f7883ef35b1611f1e80"/>
                    <w:lock w:val="sdtLocked"/>
                    <w:richText/>
                  </w:sdtPr>
                  <w:sdtContent>
                    <w:p>
                      <w:pPr>
                        <w:widowControl w:val="0"/>
                        <w:ind w:firstLine="720"/>
                        <w:jc w:val="both"/>
                        <w:rPr>
                          <w:color w:val="000000"/>
                          <w:szCs w:val="24"/>
                          <w:lang w:eastAsia="lt-LT"/>
                        </w:rPr>
                      </w:pPr>
                      <w:sdt>
                        <w:sdtPr>
                          <w:alias w:val="Numeris"/>
                          <w:tag w:val="nr_a33d42be1e6c4f7883ef35b1611f1e80"/>
                          <w:lock w:val="sdtLocked"/>
                          <w:richText/>
                        </w:sdtPr>
                        <w:sdtContent>
                          <w:r>
                            <w:rPr>
                              <w:color w:val="000000"/>
                              <w:szCs w:val="24"/>
                              <w:lang w:eastAsia="lt-LT"/>
                            </w:rPr>
                            <w:t>17.6</w:t>
                          </w:r>
                        </w:sdtContent>
                      </w:sdt>
                      <w:r>
                        <w:rPr>
                          <w:color w:val="000000"/>
                          <w:szCs w:val="24"/>
                          <w:lang w:eastAsia="lt-LT"/>
                        </w:rPr>
                        <w:t>. finansinės sąnaudos (išskyrus palūkanas);</w:t>
                      </w:r>
                    </w:p>
                  </w:sdtContent>
                </w:sdt>
                <w:sdt>
                  <w:sdtPr>
                    <w:alias w:val="17.7 pp."/>
                    <w:tag w:val="part_7c73e812d5e74219be297de53adc52ea"/>
                    <w:lock w:val="sdtLocked"/>
                    <w:richText/>
                  </w:sdtPr>
                  <w:sdtContent>
                    <w:p>
                      <w:pPr>
                        <w:widowControl w:val="0"/>
                        <w:ind w:firstLine="720"/>
                        <w:jc w:val="both"/>
                        <w:rPr>
                          <w:color w:val="000000"/>
                          <w:szCs w:val="24"/>
                          <w:lang w:eastAsia="lt-LT"/>
                        </w:rPr>
                      </w:pPr>
                      <w:sdt>
                        <w:sdtPr>
                          <w:alias w:val="Numeris"/>
                          <w:tag w:val="nr_7c73e812d5e74219be297de53adc52ea"/>
                          <w:lock w:val="sdtLocked"/>
                          <w:richText/>
                        </w:sdtPr>
                        <w:sdtContent>
                          <w:r>
                            <w:rPr>
                              <w:color w:val="000000"/>
                              <w:szCs w:val="24"/>
                              <w:lang w:eastAsia="lt-LT"/>
                            </w:rPr>
                            <w:t>17.7</w:t>
                          </w:r>
                        </w:sdtContent>
                      </w:sdt>
                      <w:r>
                        <w:rPr>
                          <w:color w:val="000000"/>
                          <w:szCs w:val="24"/>
                          <w:lang w:eastAsia="lt-LT"/>
                        </w:rPr>
                        <w:t>. remonto, techninės priežiūros ir eksploatavimo sąnaudos;</w:t>
                      </w:r>
                    </w:p>
                  </w:sdtContent>
                </w:sdt>
                <w:sdt>
                  <w:sdtPr>
                    <w:alias w:val="17.8 pp."/>
                    <w:tag w:val="part_527c40d0d73546b1ab24884d00546a87"/>
                    <w:lock w:val="sdtLocked"/>
                    <w:richText/>
                  </w:sdtPr>
                  <w:sdtContent>
                    <w:p>
                      <w:pPr>
                        <w:widowControl w:val="0"/>
                        <w:ind w:firstLine="720"/>
                        <w:jc w:val="both"/>
                        <w:rPr>
                          <w:color w:val="000000"/>
                          <w:szCs w:val="24"/>
                          <w:lang w:eastAsia="lt-LT"/>
                        </w:rPr>
                      </w:pPr>
                      <w:sdt>
                        <w:sdtPr>
                          <w:alias w:val="Numeris"/>
                          <w:tag w:val="nr_527c40d0d73546b1ab24884d00546a87"/>
                          <w:lock w:val="sdtLocked"/>
                          <w:richText/>
                        </w:sdtPr>
                        <w:sdtContent>
                          <w:r>
                            <w:rPr>
                              <w:color w:val="000000"/>
                              <w:szCs w:val="24"/>
                              <w:lang w:eastAsia="lt-LT"/>
                            </w:rPr>
                            <w:t>17.8</w:t>
                          </w:r>
                        </w:sdtContent>
                      </w:sdt>
                      <w:r>
                        <w:rPr>
                          <w:color w:val="000000"/>
                          <w:szCs w:val="24"/>
                          <w:lang w:eastAsia="lt-LT"/>
                        </w:rPr>
                        <w:t>. personalo sąnaudos;</w:t>
                      </w:r>
                    </w:p>
                  </w:sdtContent>
                </w:sdt>
                <w:sdt>
                  <w:sdtPr>
                    <w:alias w:val="17.9 pp."/>
                    <w:tag w:val="part_e86db877175943398ef06b9553c8962a"/>
                    <w:lock w:val="sdtLocked"/>
                    <w:richText/>
                  </w:sdtPr>
                  <w:sdtContent>
                    <w:p>
                      <w:pPr>
                        <w:widowControl w:val="0"/>
                        <w:ind w:firstLine="720"/>
                        <w:jc w:val="both"/>
                        <w:rPr>
                          <w:color w:val="000000"/>
                          <w:szCs w:val="24"/>
                          <w:lang w:eastAsia="lt-LT"/>
                        </w:rPr>
                      </w:pPr>
                      <w:sdt>
                        <w:sdtPr>
                          <w:alias w:val="Numeris"/>
                          <w:tag w:val="nr_e86db877175943398ef06b9553c8962a"/>
                          <w:lock w:val="sdtLocked"/>
                          <w:richText/>
                        </w:sdtPr>
                        <w:sdtContent>
                          <w:r>
                            <w:rPr>
                              <w:color w:val="000000"/>
                              <w:szCs w:val="24"/>
                              <w:lang w:eastAsia="lt-LT"/>
                            </w:rPr>
                            <w:t>17.9</w:t>
                          </w:r>
                        </w:sdtContent>
                      </w:sdt>
                      <w:r>
                        <w:rPr>
                          <w:color w:val="000000"/>
                          <w:szCs w:val="24"/>
                          <w:lang w:eastAsia="lt-LT"/>
                        </w:rPr>
                        <w:t xml:space="preserve">. rinkodaros ir pardavimų sąnaudos; </w:t>
                      </w:r>
                    </w:p>
                  </w:sdtContent>
                </w:sdt>
                <w:sdt>
                  <w:sdtPr>
                    <w:alias w:val="17.10 pp."/>
                    <w:tag w:val="part_5d47546f97f74da681983a5b7e9ceb37"/>
                    <w:lock w:val="sdtLocked"/>
                    <w:richText/>
                  </w:sdtPr>
                  <w:sdtContent>
                    <w:p>
                      <w:pPr>
                        <w:widowControl w:val="0"/>
                        <w:ind w:firstLine="720"/>
                        <w:jc w:val="both"/>
                        <w:rPr>
                          <w:color w:val="000000"/>
                          <w:szCs w:val="24"/>
                          <w:lang w:eastAsia="lt-LT"/>
                        </w:rPr>
                      </w:pPr>
                      <w:sdt>
                        <w:sdtPr>
                          <w:alias w:val="Numeris"/>
                          <w:tag w:val="nr_5d47546f97f74da681983a5b7e9ceb37"/>
                          <w:lock w:val="sdtLocked"/>
                          <w:richText/>
                        </w:sdtPr>
                        <w:sdtContent>
                          <w:r>
                            <w:rPr>
                              <w:color w:val="000000"/>
                              <w:szCs w:val="24"/>
                              <w:lang w:eastAsia="lt-LT"/>
                            </w:rPr>
                            <w:t>17.10</w:t>
                          </w:r>
                        </w:sdtContent>
                      </w:sdt>
                      <w:r>
                        <w:rPr>
                          <w:color w:val="000000"/>
                          <w:szCs w:val="24"/>
                          <w:lang w:eastAsia="lt-LT"/>
                        </w:rPr>
                        <w:t>. mokesčių sąnaudos;</w:t>
                      </w:r>
                    </w:p>
                  </w:sdtContent>
                </w:sdt>
                <w:sdt>
                  <w:sdtPr>
                    <w:alias w:val="17.11 pp."/>
                    <w:tag w:val="part_5d324963f26c4c82bb8c3e59edd9b4e5"/>
                    <w:lock w:val="sdtLocked"/>
                    <w:richText/>
                  </w:sdtPr>
                  <w:sdtContent>
                    <w:p>
                      <w:pPr>
                        <w:widowControl w:val="0"/>
                        <w:ind w:firstLine="720"/>
                        <w:jc w:val="both"/>
                        <w:rPr>
                          <w:color w:val="000000"/>
                          <w:szCs w:val="24"/>
                          <w:lang w:eastAsia="lt-LT"/>
                        </w:rPr>
                      </w:pPr>
                      <w:sdt>
                        <w:sdtPr>
                          <w:alias w:val="Numeris"/>
                          <w:tag w:val="nr_5d324963f26c4c82bb8c3e59edd9b4e5"/>
                          <w:lock w:val="sdtLocked"/>
                          <w:richText/>
                        </w:sdtPr>
                        <w:sdtContent>
                          <w:r>
                            <w:rPr>
                              <w:color w:val="000000"/>
                              <w:szCs w:val="24"/>
                              <w:lang w:eastAsia="lt-LT"/>
                            </w:rPr>
                            <w:t>17.11</w:t>
                          </w:r>
                        </w:sdtContent>
                      </w:sdt>
                      <w:r>
                        <w:rPr>
                          <w:color w:val="000000"/>
                          <w:szCs w:val="24"/>
                          <w:lang w:eastAsia="lt-LT"/>
                        </w:rPr>
                        <w:t>. administracinės sąnaudos;</w:t>
                      </w:r>
                    </w:p>
                  </w:sdtContent>
                </w:sdt>
                <w:sdt>
                  <w:sdtPr>
                    <w:alias w:val="17.12 pp."/>
                    <w:tag w:val="part_b08d631d55bb45e0a6954425ec3857f6"/>
                    <w:lock w:val="sdtLocked"/>
                    <w:richText/>
                  </w:sdtPr>
                  <w:sdtContent>
                    <w:p>
                      <w:pPr>
                        <w:widowControl w:val="0"/>
                        <w:ind w:firstLine="720"/>
                        <w:jc w:val="both"/>
                        <w:rPr>
                          <w:color w:val="000000"/>
                          <w:szCs w:val="24"/>
                          <w:lang w:eastAsia="lt-LT"/>
                        </w:rPr>
                      </w:pPr>
                      <w:sdt>
                        <w:sdtPr>
                          <w:alias w:val="Numeris"/>
                          <w:tag w:val="nr_b08d631d55bb45e0a6954425ec3857f6"/>
                          <w:lock w:val="sdtLocked"/>
                          <w:richText/>
                        </w:sdtPr>
                        <w:sdtContent>
                          <w:r>
                            <w:rPr>
                              <w:color w:val="000000"/>
                              <w:szCs w:val="24"/>
                              <w:lang w:eastAsia="lt-LT"/>
                            </w:rPr>
                            <w:t>17.12</w:t>
                          </w:r>
                        </w:sdtContent>
                      </w:sdt>
                      <w:r>
                        <w:rPr>
                          <w:color w:val="000000"/>
                          <w:szCs w:val="24"/>
                          <w:lang w:eastAsia="lt-LT"/>
                        </w:rPr>
                        <w:t>. kitos paskirstomosios sąnaudos;</w:t>
                      </w:r>
                    </w:p>
                  </w:sdtContent>
                </w:sdt>
                <w:sdt>
                  <w:sdtPr>
                    <w:alias w:val="17.13 pp."/>
                    <w:tag w:val="part_7d375ce3eb89405b9d75e7552ac07a56"/>
                    <w:lock w:val="sdtLocked"/>
                    <w:richText/>
                  </w:sdtPr>
                  <w:sdtContent>
                    <w:p>
                      <w:pPr>
                        <w:pStyle w:val="PlainText"/>
                        <w:ind w:firstLine="567"/>
                        <w:jc w:val="both"/>
                        <w:rPr>
                          <w:rFonts w:ascii="Times New Roman" w:hAnsi="Times New Roman"/>
                          <w:b/>
                          <w:bCs/>
                          <w:sz w:val="22"/>
                        </w:rPr>
                      </w:pPr>
                      <w:r>
                        <w:rPr>
                          <w:rFonts w:ascii="Times New Roman" w:hAnsi="Times New Roman"/>
                          <w:sz w:val="22"/>
                        </w:rPr>
                        <w:t>17.13</w:t>
                      </w:r>
                      <w:r>
                        <w:rPr>
                          <w:rFonts w:ascii="Times New Roman" w:hAnsi="Times New Roman"/>
                          <w:sz w:val="22"/>
                        </w:rPr>
                        <w:t>.</w:t>
                      </w:r>
                      <w:r>
                        <w:rPr>
                          <w:rFonts w:ascii="Times New Roman" w:eastAsia="MS Mincho" w:hAnsi="Times New Roman"/>
                          <w:sz w:val="20"/>
                          <w:i/>
                          <w:iCs/>
                        </w:rPr>
                        <w:t xml:space="preserve"> Neteko galios nuo 2021-12-30</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2b9068af11eca9ac839120d251c4">
                        <w:r w:rsidRPr="00532B9F">
                          <w:rPr>
                            <w:rFonts w:ascii="Times New Roman" w:eastAsia="MS Mincho" w:hAnsi="Times New Roman"/>
                            <w:sz w:val="20"/>
                            <w:i/>
                            <w:iCs/>
                            <w:color w:val="0000FF" w:themeColor="hyperlink"/>
                            <w:u w:val="single"/>
                          </w:rPr>
                          <w:t>O3E-1788</w:t>
                        </w:r>
                      </w:fldSimple>
                      <w:r>
                        <w:rPr>
                          <w:rFonts w:ascii="Times New Roman" w:eastAsia="MS Mincho" w:hAnsi="Times New Roman"/>
                          <w:sz w:val="20"/>
                          <w:i/>
                          <w:iCs/>
                        </w:rPr>
                        <w:t>,
2021-12-29,
paskelbta TAR 2021-12-29, i. k. 2021-27524        </w:t>
                      </w:r>
                    </w:p>
                    <w:p/>
                  </w:sdtContent>
                </w:sdt>
              </w:sdtContent>
            </w:sdt>
            <w:sdt>
              <w:sdtPr>
                <w:alias w:val="18 p."/>
                <w:tag w:val="part_472e0db57d874355b32a2e12d21c827d"/>
                <w:lock w:val="sdtLocked"/>
                <w:richText/>
              </w:sdtPr>
              <w:sdtContent>
                <w:p>
                  <w:pPr>
                    <w:widowControl w:val="0"/>
                    <w:ind w:firstLine="720"/>
                    <w:jc w:val="both"/>
                    <w:rPr>
                      <w:color w:val="000000"/>
                      <w:szCs w:val="24"/>
                      <w:lang w:eastAsia="lt-LT"/>
                    </w:rPr>
                  </w:pPr>
                  <w:sdt>
                    <w:sdtPr>
                      <w:alias w:val="Numeris"/>
                      <w:tag w:val="nr_472e0db57d874355b32a2e12d21c827d"/>
                      <w:lock w:val="sdtLocked"/>
                      <w:richText/>
                    </w:sdtPr>
                    <w:sdtContent>
                      <w:r>
                        <w:rPr>
                          <w:color w:val="000000"/>
                          <w:szCs w:val="24"/>
                          <w:lang w:eastAsia="lt-LT"/>
                        </w:rPr>
                        <w:t>18</w:t>
                      </w:r>
                    </w:sdtContent>
                  </w:sdt>
                  <w:r>
                    <w:rPr>
                      <w:color w:val="000000"/>
                      <w:szCs w:val="24"/>
                      <w:lang w:eastAsia="lt-LT"/>
                    </w:rPr>
                    <w:t>. Sąnaudos, kurių apimtis per ataskaitinį laikotarpį priklauso nuo suteiktų (parduotų) paslaugų (produktų) kiekio per tą laikotarpį, laikomos kintamomis sąnaudomis (Aprašo 17.1–17.3 papunkčiuose nurodytos sąnaudų grupės). Sąnaudos, kurių apimtis per ataskaitinį laikotarpį nepriklauso nuo suteiktų (parduotų) paslaugų (produktų) kiekio per tą laikotarpį, laikomos pastoviomis sąnaudomis (Aprašo 17.4–17.12 papunkčiuose nurodytos sąnaudų grupės).</w:t>
                  </w:r>
                </w:p>
              </w:sdtContent>
            </w:sdt>
            <w:sdt>
              <w:sdtPr>
                <w:alias w:val="19 p."/>
                <w:tag w:val="part_33ddfd7956f748708840b93a25f2d4ad"/>
                <w:lock w:val="sdtLocked"/>
                <w:richText/>
              </w:sdtPr>
              <w:sdtContent>
                <w:p>
                  <w:pPr>
                    <w:widowControl w:val="0"/>
                    <w:ind w:firstLine="720"/>
                    <w:jc w:val="both"/>
                    <w:rPr>
                      <w:color w:val="000000"/>
                      <w:szCs w:val="24"/>
                      <w:lang w:eastAsia="lt-LT"/>
                    </w:rPr>
                  </w:pPr>
                  <w:sdt>
                    <w:sdtPr>
                      <w:alias w:val="Numeris"/>
                      <w:tag w:val="nr_33ddfd7956f748708840b93a25f2d4ad"/>
                      <w:lock w:val="sdtLocked"/>
                      <w:richText/>
                    </w:sdtPr>
                    <w:sdtContent>
                      <w:r>
                        <w:rPr>
                          <w:color w:val="000000"/>
                          <w:szCs w:val="24"/>
                          <w:lang w:eastAsia="lt-LT"/>
                        </w:rPr>
                        <w:t>19</w:t>
                      </w:r>
                    </w:sdtContent>
                  </w:sdt>
                  <w:r>
                    <w:rPr>
                      <w:color w:val="000000"/>
                      <w:szCs w:val="24"/>
                      <w:lang w:eastAsia="lt-LT"/>
                    </w:rPr>
                    <w:t>. Skaičiuodama ilgalaikio turto nusidėvėjimo (amortizacijos) sąnaudas gamtinių dujų įmonė privalo taikyti Tarybos nustatytus ilgalaikio turto nusidėvėjimo (amortizacijos) normatyvus (Aprašo 3 priedas) ir tiesiogiai proporcingą nusidėvėjimo (amortizacijos) skaičiavimo metodą,</w:t>
                  </w:r>
                  <w:r>
                    <w:rPr>
                      <w:rFonts w:ascii="Arial" w:hAnsi="Arial" w:cs="Arial"/>
                      <w:sz w:val="20"/>
                      <w:szCs w:val="24"/>
                      <w:lang w:eastAsia="lt-LT"/>
                    </w:rPr>
                    <w:t xml:space="preserve"> </w:t>
                  </w:r>
                  <w:r>
                    <w:rPr>
                      <w:color w:val="000000"/>
                      <w:szCs w:val="24"/>
                      <w:lang w:eastAsia="lt-LT"/>
                    </w:rPr>
                    <w:t>išskyrus 19.2 papunktyje nurodytą atvejį. Skaičiuodama reguliuojamos veiklos nusidėvėjimo (amortizacijos) sąnaudas gamtinių dujų įmonė turi vadovautis šiais principais:</w:t>
                  </w:r>
                </w:p>
                <w:sdt>
                  <w:sdtPr>
                    <w:alias w:val="19.1 pp."/>
                    <w:tag w:val="part_de7b1a12c32546c1a9452690ee7ffe9c"/>
                    <w:lock w:val="sdtLocked"/>
                    <w:richText/>
                  </w:sdtPr>
                  <w:sdtContent>
                    <w:p>
                      <w:pPr>
                        <w:widowControl w:val="0"/>
                        <w:ind w:firstLine="720"/>
                        <w:jc w:val="both"/>
                        <w:rPr>
                          <w:color w:val="000000"/>
                          <w:szCs w:val="24"/>
                          <w:lang w:eastAsia="lt-LT"/>
                        </w:rPr>
                      </w:pPr>
                      <w:sdt>
                        <w:sdtPr>
                          <w:alias w:val="Numeris"/>
                          <w:tag w:val="nr_de7b1a12c32546c1a9452690ee7ffe9c"/>
                          <w:lock w:val="sdtLocked"/>
                          <w:richText/>
                        </w:sdtPr>
                        <w:sdtContent>
                          <w:r>
                            <w:rPr>
                              <w:color w:val="000000"/>
                              <w:szCs w:val="24"/>
                              <w:lang w:eastAsia="lt-LT"/>
                            </w:rPr>
                            <w:t>19.1</w:t>
                          </w:r>
                        </w:sdtContent>
                      </w:sdt>
                      <w:r>
                        <w:rPr>
                          <w:color w:val="000000"/>
                          <w:szCs w:val="24"/>
                          <w:lang w:eastAsia="lt-LT"/>
                        </w:rPr>
                        <w:t>. Tarybos nustatyti ilgalaikio turto nusidėvėjimo normatyvai taikomi visam reguliuojamoje veikloje naudojamam ilgalaikiam turtui, nepriklausomai nuo jo įsigijimo laiko ir vertės. Ilgalaikio turto, įsigyto už Europos Sąjungos fondų, dotacijų ir subsidijų, perkrovų pajamas ir joms prilygintas lėšas, nusidėvėjimo (amortizacijos) sąnaudas gamtinių dujų įmonė privalo skaičiuoti pagal konkrečiam turto vienetui taikomus nusidėvėjimo normatyvus, užtikrinant, kad investicijų projektui, kurį patvirtinantis Tarybos nutarimas numato papildomas sąlygas dėl Europos Sąjungos paramos priskyrimo, skirta Europos Sąjungos parama pilna apimtimi būtų įvertinta skaičiuojant reguliuojamas gamtinių dujų kainas Lietuvos ir Europos Sąjungos vartotojams, tačiau negali viršyti Lietuvos ir Europos Sąjungos vartotojams priskiriamo konkretaus turto vieneto paslaugai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19.2 pp."/>
                    <w:tag w:val="part_e328d6129f2e4de1b469b8e770351ed2"/>
                    <w:lock w:val="sdtLocked"/>
                    <w:richText/>
                  </w:sdtPr>
                  <w:sdtContent>
                    <w:p>
                      <w:pPr>
                        <w:widowControl w:val="0"/>
                        <w:ind w:firstLine="720"/>
                        <w:jc w:val="both"/>
                        <w:rPr>
                          <w:color w:val="000000"/>
                          <w:szCs w:val="24"/>
                          <w:lang w:eastAsia="lt-LT"/>
                        </w:rPr>
                      </w:pPr>
                      <w:sdt>
                        <w:sdtPr>
                          <w:alias w:val="Numeris"/>
                          <w:tag w:val="nr_e328d6129f2e4de1b469b8e770351ed2"/>
                          <w:lock w:val="sdtLocked"/>
                          <w:richText/>
                        </w:sdtPr>
                        <w:sdtContent>
                          <w:r>
                            <w:rPr>
                              <w:color w:val="000000"/>
                              <w:szCs w:val="24"/>
                              <w:lang w:eastAsia="lt-LT"/>
                            </w:rPr>
                            <w:t>19.2</w:t>
                          </w:r>
                        </w:sdtContent>
                      </w:sdt>
                      <w:r>
                        <w:rPr>
                          <w:color w:val="000000"/>
                          <w:szCs w:val="24"/>
                          <w:lang w:eastAsia="lt-LT"/>
                        </w:rPr>
                        <w:t>. tais ilgalaikio turto vienetų atvejais, kai įvedami nauji ilgalaikio turto vienetai, kuriems Aprašo 3 priede nenustatyti ilgalaikio turto nusidėvėjimo (amortizacijos) skaičiavimo laikotarpiai, gamtinių dujų įmonė turi pasirinkti ir taikyti ekonomiškai pagrįstą ilgalaikio turto nusidėvėjimo (amortizacijos) skaičiavimo laikotarpį, kol jis bus nustatytas Tarybos. Kai gamtinių dujų įmonės naujai įvedamam turto vienetui taikytas nusidėvėjimo normatyvas skiriasi nuo Tarybos nustatyto, gamtinių dujų įmonė turi taikyti Tarybos šiam turtui nustatytus nusidėvėjimo normatyvus;</w:t>
                      </w:r>
                    </w:p>
                  </w:sdtContent>
                </w:sdt>
                <w:sdt>
                  <w:sdtPr>
                    <w:alias w:val="19.3 pp."/>
                    <w:tag w:val="part_c5faaab259384d73bff04947252a977d"/>
                    <w:lock w:val="sdtLocked"/>
                    <w:richText/>
                  </w:sdtPr>
                  <w:sdtContent>
                    <w:p>
                      <w:pPr>
                        <w:widowControl w:val="0"/>
                        <w:ind w:firstLine="720"/>
                        <w:jc w:val="both"/>
                        <w:rPr>
                          <w:color w:val="000000"/>
                          <w:szCs w:val="24"/>
                          <w:lang w:eastAsia="lt-LT"/>
                        </w:rPr>
                      </w:pPr>
                      <w:sdt>
                        <w:sdtPr>
                          <w:alias w:val="Numeris"/>
                          <w:tag w:val="nr_c5faaab259384d73bff04947252a977d"/>
                          <w:lock w:val="sdtLocked"/>
                          <w:richText/>
                        </w:sdtPr>
                        <w:sdtContent>
                          <w:r>
                            <w:rPr>
                              <w:color w:val="000000"/>
                              <w:szCs w:val="24"/>
                              <w:lang w:eastAsia="lt-LT"/>
                            </w:rPr>
                            <w:t>19.3</w:t>
                          </w:r>
                        </w:sdtContent>
                      </w:sdt>
                      <w:r>
                        <w:rPr>
                          <w:color w:val="000000"/>
                          <w:szCs w:val="24"/>
                          <w:lang w:eastAsia="lt-LT"/>
                        </w:rPr>
                        <w:t>. gamtinių dujų įmonė, suderinusi su Taryba, gali taikyti ilgesnius, nei Tarybos nustatyti ilgalaikio turto nusidėvėjimo normatyvus. Išimtiniais atvejais, ekspertiniu vertinimu įvertinus atskirų turto vienetų būklę, gali būti pratęstas tik šių turto vienetų naudingo tarnavimo laikas, nekeičiant visos turto grupės nusidėvėjimo normatyvo ir apie tai informuojant Tarybą;</w:t>
                      </w:r>
                      <w:r>
                        <w:rPr>
                          <w:rFonts w:ascii="Arial" w:hAnsi="Arial" w:cs="Arial"/>
                          <w:sz w:val="20"/>
                          <w:szCs w:val="24"/>
                          <w:lang w:eastAsia="lt-LT"/>
                        </w:rPr>
                        <w:t xml:space="preserve"> </w:t>
                      </w:r>
                    </w:p>
                  </w:sdtContent>
                </w:sdt>
                <w:sdt>
                  <w:sdtPr>
                    <w:alias w:val="19.4 pp."/>
                    <w:tag w:val="part_c5f83908e2634ddc9a3f48c51608c71b"/>
                    <w:lock w:val="sdtLocked"/>
                    <w:richText/>
                  </w:sdtPr>
                  <w:sdtContent>
                    <w:p>
                      <w:pPr>
                        <w:tabs>
                          <w:tab w:val="left" w:pos="567"/>
                        </w:tabs>
                        <w:ind w:firstLine="720"/>
                        <w:jc w:val="both"/>
                        <w:rPr>
                          <w:szCs w:val="24"/>
                          <w:lang w:eastAsia="lt-LT"/>
                        </w:rPr>
                      </w:pPr>
                      <w:sdt>
                        <w:sdtPr>
                          <w:alias w:val="Numeris"/>
                          <w:tag w:val="nr_c5f83908e2634ddc9a3f48c51608c71b"/>
                          <w:lock w:val="sdtLocked"/>
                          <w:richText/>
                        </w:sdtPr>
                        <w:sdtContent>
                          <w:r>
                            <w:rPr>
                              <w:szCs w:val="24"/>
                              <w:lang w:eastAsia="lt-LT"/>
                            </w:rPr>
                            <w:t>19.4</w:t>
                          </w:r>
                        </w:sdtContent>
                      </w:sdt>
                      <w:r>
                        <w:rPr>
                          <w:szCs w:val="24"/>
                          <w:lang w:eastAsia="lt-LT"/>
                        </w:rPr>
                        <w:t>. gamtinių dujų įmonei įgyvendinus investicijas, kurios pagerina turto būklę, šio ilgalaikio turto ar jų grupės tarnavimo laikotarpis gali būti pratęstas įmonės ekspertų motyvuotu sprendimu. Ilgalaikio turto vienetų sąrašas ir ekspertų pagrindimai, turto vienetams, kuriems buvo nustatyti nauji ilgalaikio turto nusidėvėjimo laikotarpiai, Tarybai pateikiami per 40 kalendorinių dienų nuo praėjusių reguliavimo metų pabaigos. Tarybai nustačius kitą nei energetikos įmonių ekspertų apskaičiuotą ilgalaikio turto ar jų grupės tarnavimo laikotarpį, energetikos įmonė, skaičiuodama nusidėvėjimo sąnaudas, privalo taikyti Tarybos nustatytą ilgalaikio turto ar jų grupės tarnavimo laikotarpį;</w:t>
                      </w:r>
                    </w:p>
                  </w:sdtContent>
                </w:sdt>
                <w:sdt>
                  <w:sdtPr>
                    <w:alias w:val="19.5 pp."/>
                    <w:tag w:val="part_341c8d72834a4ba9a977bb3132b96300"/>
                    <w:lock w:val="sdtLocked"/>
                    <w:richText/>
                  </w:sdtPr>
                  <w:sdtContent>
                    <w:p>
                      <w:pPr>
                        <w:widowControl w:val="0"/>
                        <w:ind w:firstLine="720"/>
                        <w:jc w:val="both"/>
                        <w:rPr>
                          <w:szCs w:val="24"/>
                          <w:lang w:eastAsia="lt-LT"/>
                        </w:rPr>
                      </w:pPr>
                      <w:sdt>
                        <w:sdtPr>
                          <w:alias w:val="Numeris"/>
                          <w:tag w:val="nr_341c8d72834a4ba9a977bb3132b96300"/>
                          <w:lock w:val="sdtLocked"/>
                          <w:richText/>
                        </w:sdtPr>
                        <w:sdtContent>
                          <w:r>
                            <w:rPr>
                              <w:color w:val="000000"/>
                              <w:szCs w:val="24"/>
                              <w:lang w:eastAsia="lt-LT"/>
                            </w:rPr>
                            <w:t>19.5</w:t>
                          </w:r>
                        </w:sdtContent>
                      </w:sdt>
                      <w:r>
                        <w:rPr>
                          <w:color w:val="000000"/>
                          <w:szCs w:val="24"/>
                          <w:lang w:eastAsia="lt-LT"/>
                        </w:rPr>
                        <w:t>.  jeigu iki Aprašo įsigaliojimo dienos įsigytų ilgalaikio turto vienetams buvo taikomi kiti nusidėvėjimo normatyvai, nei nurodyti Aprašo 3 priede, šiems ilgalaikio turto vienetams Aprašo 3 priede nustatyti ilgalaikio turto nusidėvėjimo (amortizacijos) normatyvai taikomi šio ilgalaikio turto 2018 m. gruodžio 31 d. likutinei vertei, kuri vadovaujantis Aprašo 19 punkte nustatytais nusidėvėjimo (amortizacijos) skaičiavimo principais nudėvima per likusį turto naudingo tarnavimo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19.6 pp."/>
                    <w:tag w:val="part_cfd389a035c84d7bb106379c97cab008"/>
                    <w:lock w:val="sdtLocked"/>
                    <w:richText/>
                  </w:sdtPr>
                  <w:sdtContent>
                    <w:p>
                      <w:pPr>
                        <w:tabs>
                          <w:tab w:val="left" w:pos="1134"/>
                        </w:tabs>
                        <w:ind w:firstLine="720"/>
                        <w:jc w:val="both"/>
                        <w:rPr>
                          <w:szCs w:val="24"/>
                          <w:lang w:eastAsia="lt-LT"/>
                        </w:rPr>
                      </w:pPr>
                      <w:sdt>
                        <w:sdtPr>
                          <w:alias w:val="Numeris"/>
                          <w:tag w:val="nr_cfd389a035c84d7bb106379c97cab008"/>
                          <w:lock w:val="sdtLocked"/>
                          <w:richText/>
                        </w:sdtPr>
                        <w:sdtContent>
                          <w:r>
                            <w:rPr>
                              <w:szCs w:val="24"/>
                              <w:lang w:eastAsia="lt-LT"/>
                            </w:rPr>
                            <w:t>19.6</w:t>
                          </w:r>
                        </w:sdtContent>
                      </w:sdt>
                      <w:r>
                        <w:rPr>
                          <w:szCs w:val="24"/>
                          <w:lang w:eastAsia="lt-LT"/>
                        </w:rPr>
                        <w:t>. ilgalaikio turto likutinė vertė, pradedant laikotarpiu, kada buvo patikslinta ir su Taryba suderinta nauja nusidėvėjimo (amortizacijos) skaičiavimo norma, turi būti nudėvima per likusį patikslintą turto naudingo tarnavimo laiką;</w:t>
                      </w:r>
                    </w:p>
                  </w:sdtContent>
                </w:sdt>
                <w:sdt>
                  <w:sdtPr>
                    <w:alias w:val="19.7 pp."/>
                    <w:tag w:val="part_eb3155d1fe0d4adf8e8864939c5ee9f4"/>
                    <w:lock w:val="sdtLocked"/>
                    <w:richText/>
                  </w:sdtPr>
                  <w:sdtContent>
                    <w:p>
                      <w:pPr>
                        <w:tabs>
                          <w:tab w:val="left" w:pos="1134"/>
                        </w:tabs>
                        <w:ind w:firstLine="720"/>
                        <w:jc w:val="both"/>
                        <w:rPr>
                          <w:szCs w:val="24"/>
                          <w:lang w:eastAsia="lt-LT"/>
                        </w:rPr>
                      </w:pPr>
                      <w:sdt>
                        <w:sdtPr>
                          <w:alias w:val="Numeris"/>
                          <w:tag w:val="nr_eb3155d1fe0d4adf8e8864939c5ee9f4"/>
                          <w:lock w:val="sdtLocked"/>
                          <w:richText/>
                        </w:sdtPr>
                        <w:sdtContent>
                          <w:r>
                            <w:rPr>
                              <w:szCs w:val="24"/>
                              <w:lang w:eastAsia="lt-LT"/>
                            </w:rPr>
                            <w:t>19.7</w:t>
                          </w:r>
                        </w:sdtContent>
                      </w:sdt>
                      <w:r>
                        <w:rPr>
                          <w:szCs w:val="24"/>
                          <w:lang w:eastAsia="lt-LT"/>
                        </w:rPr>
                        <w:t>. gamtinių dujų įmonės įgyvendintos investicijos, kurios neprailgina esamo turto naudingo tarnavimo laiko, nusidėvėjimo skaičiavimo pabaigos data turi būti lygi turto vieneto ar jo komponentės, su kuriuo ši investicija susijusi (inventorinis numeris sutampa), naudingo tarnavimo laiko pabaigos datai. Jeigu tokios investicijos ir susijusio turto vieneto naudingo tarnavimo laikas reikšmingai skiriasi, įgyvendinant tokias investicijas turi būti vadovaujamasi ekonominio naudingumo principu įvertinant galimas investavimo alternatyvas;</w:t>
                      </w:r>
                    </w:p>
                  </w:sdtContent>
                </w:sdt>
                <w:sdt>
                  <w:sdtPr>
                    <w:alias w:val="19.8 pp."/>
                    <w:tag w:val="part_d8457bbaec8240fcbc3332a0cbafbc5f"/>
                    <w:lock w:val="sdtLocked"/>
                    <w:richText/>
                  </w:sdtPr>
                  <w:sdtContent>
                    <w:p>
                      <w:pPr>
                        <w:tabs>
                          <w:tab w:val="left" w:pos="1134"/>
                        </w:tabs>
                        <w:ind w:firstLine="720"/>
                        <w:jc w:val="both"/>
                        <w:rPr>
                          <w:szCs w:val="24"/>
                          <w:lang w:eastAsia="lt-LT"/>
                        </w:rPr>
                      </w:pPr>
                      <w:sdt>
                        <w:sdtPr>
                          <w:alias w:val="Numeris"/>
                          <w:tag w:val="nr_d8457bbaec8240fcbc3332a0cbafbc5f"/>
                          <w:lock w:val="sdtLocked"/>
                          <w:richText/>
                        </w:sdtPr>
                        <w:sdtContent>
                          <w:r>
                            <w:rPr>
                              <w:szCs w:val="24"/>
                              <w:lang w:eastAsia="lt-LT"/>
                            </w:rPr>
                            <w:t>19.8</w:t>
                          </w:r>
                        </w:sdtContent>
                      </w:sdt>
                      <w:r>
                        <w:rPr>
                          <w:szCs w:val="24"/>
                          <w:lang w:eastAsia="lt-LT"/>
                        </w:rPr>
                        <w:t>. gamtinių dujų įmonės įgyvendintos investicijos, kurios prailgina esamo turto naudingo tarnavimo laiką, nusidėvėjimo skaičiavimo pabaigos data turi būti lygi turto vieneto komponentės, su kuria ši investicija susijusi (inventorinis numeris sutampa), naudingo tarnavimo laiko pabaigos datai, kuri yra atitinkamai prailginta, atsižvelgiant į įgyvendintos investicijos teikiamą naudą;</w:t>
                      </w:r>
                    </w:p>
                  </w:sdtContent>
                </w:sdt>
                <w:sdt>
                  <w:sdtPr>
                    <w:alias w:val="19.9 pp."/>
                    <w:tag w:val="part_36769e7745884a86b5ffbbbdb8bf9378"/>
                    <w:lock w:val="sdtLocked"/>
                    <w:richText/>
                  </w:sdtPr>
                  <w:sdtContent>
                    <w:p>
                      <w:pPr>
                        <w:tabs>
                          <w:tab w:val="left" w:pos="1134"/>
                        </w:tabs>
                        <w:ind w:firstLine="720"/>
                        <w:jc w:val="both"/>
                        <w:rPr>
                          <w:szCs w:val="24"/>
                          <w:lang w:eastAsia="lt-LT"/>
                        </w:rPr>
                      </w:pPr>
                      <w:sdt>
                        <w:sdtPr>
                          <w:alias w:val="Numeris"/>
                          <w:tag w:val="nr_36769e7745884a86b5ffbbbdb8bf9378"/>
                          <w:lock w:val="sdtLocked"/>
                          <w:richText/>
                        </w:sdtPr>
                        <w:sdtContent>
                          <w:r>
                            <w:rPr>
                              <w:color w:val="000000"/>
                              <w:szCs w:val="24"/>
                              <w:lang w:eastAsia="lt-LT"/>
                            </w:rPr>
                            <w:t>19.9</w:t>
                          </w:r>
                        </w:sdtContent>
                      </w:sdt>
                      <w:r>
                        <w:rPr>
                          <w:color w:val="000000"/>
                          <w:szCs w:val="24"/>
                          <w:lang w:eastAsia="lt-LT"/>
                        </w:rPr>
                        <w:t>. Kai gamtinių dujų įmonės įstatinis kapitalas didinamas turtiniu įnašu, gamtinių dujų įmonė, skaičiuodamas šio ilgalaikio turto vienetų nusidėvėjimo (amortizacijos) sąnaudas, gali taikyti kitokį, nei Aprašo 3 priede nustatytą ilgalaikio turto nusidėvėjimo (amortizacijos) laikotarpį. Taryba gali nustatyti kitą nei gamtinių dujų įmonės numatomą taikyti ilgalaikio turto vieneto nusidėvėjimo laikotarpį. Tarybai nustačius kitą ilgalaikio turto vieneto nusidėvėjimo laikotarpį, gamtinių dujų įmonė, skaičiuodamas nusidėvėjimo (amortizacijos) sąnaudas, privalo taikyti Tarybos nustatytą ilgalaikio turto vieneto nusidėvėjimo (amortizacijos) laikotarpį. Gamtinių dujų įmonei nepateikus informacijos ar dokumentų, kuriais remiantis gamtinių dujų įmonė planuoja taikyti kitokį negu Aprašo 3 priede nustatytą nusidėvėjimo (amortizacijos) laikotarpį, taikomas Aprašo 3 priede nustatytas nusidėvėjimo (amortizacijos) laikotarpis.</w:t>
                      </w:r>
                    </w:p>
                  </w:sdtContent>
                </w:sdt>
              </w:sdtContent>
            </w:sdt>
            <w:sdt>
              <w:sdtPr>
                <w:alias w:val="20 p."/>
                <w:tag w:val="part_d25d3260abbf4d65a5eb4359530c1dfa"/>
                <w:lock w:val="sdtLocked"/>
                <w:richText/>
              </w:sdtPr>
              <w:sdtContent>
                <w:p>
                  <w:pPr>
                    <w:widowControl w:val="0"/>
                    <w:tabs>
                      <w:tab w:val="left" w:pos="1134"/>
                    </w:tabs>
                    <w:ind w:firstLine="720"/>
                    <w:jc w:val="both"/>
                    <w:rPr>
                      <w:szCs w:val="24"/>
                      <w:lang w:eastAsia="lt-LT"/>
                    </w:rPr>
                  </w:pPr>
                  <w:sdt>
                    <w:sdtPr>
                      <w:alias w:val="Numeris"/>
                      <w:tag w:val="nr_d25d3260abbf4d65a5eb4359530c1dfa"/>
                      <w:lock w:val="sdtLocked"/>
                      <w:richText/>
                    </w:sdtPr>
                    <w:sdtContent>
                      <w:r>
                        <w:rPr>
                          <w:color w:val="000000"/>
                          <w:szCs w:val="24"/>
                          <w:lang w:eastAsia="lt-LT"/>
                        </w:rPr>
                        <w:t>20</w:t>
                      </w:r>
                    </w:sdtContent>
                  </w:sdt>
                  <w:r>
                    <w:rPr>
                      <w:color w:val="000000"/>
                      <w:szCs w:val="24"/>
                      <w:lang w:eastAsia="lt-LT"/>
                    </w:rPr>
                    <w:t>. Gamtinių dujų</w:t>
                  </w:r>
                  <w:r>
                    <w:rPr>
                      <w:szCs w:val="24"/>
                      <w:lang w:eastAsia="lt-LT"/>
                    </w:rPr>
                    <w:t xml:space="preserve"> įmonės ilgalaikio turto rekonstravimo ar (kapitalinio) remonto darbai, didinantys ilgalaikio turto ekonominę naudą (t. y. pagerinantys naudingąsias savybes ar naudingo tarnavimo laiką), įforminami komisijos, sudarytos iš dujų įmonės darbuotojų, motyvuotu sprendimu (perdavimo eksploatuoti aktu ar kitu įmonės apskaitos politikoje numatytu dokumentu), kuriame pateikiamos išvados dėl atliktų darbų ekonominės naudos: pailginto turto naudingo tarnavimo laiko ir (arba) pagerintų turto naudingųjų savybių.</w:t>
                  </w:r>
                </w:p>
                <w:p>
                  <w:pPr>
                    <w:widowControl w:val="0"/>
                    <w:tabs>
                      <w:tab w:val="left" w:pos="1134"/>
                    </w:tabs>
                    <w:ind w:firstLine="720"/>
                    <w:jc w:val="both"/>
                    <w:rPr>
                      <w:szCs w:val="24"/>
                      <w:lang w:eastAsia="lt-LT"/>
                    </w:rPr>
                  </w:pPr>
                  <w:r>
                    <w:rPr>
                      <w:szCs w:val="24"/>
                      <w:lang w:eastAsia="lt-LT"/>
                    </w:rPr>
                    <w:t>Ilgalaikio turto remonto išlaidos skirtos atkurti ar palaikyti jo pirmines savybes turėtų būti pripažįstamos sąnaudomis, kai jos susidaro, išskyrus išimtinius ir pagrįstus atvejus (pvz.: remonto darbų sąnaudos sudaro reikšmingą dalį ilgalaikio turto įsigijimo vertės, atlikti darbai leis ilgiau eksploatuoti turto vienetą ir pan.).</w:t>
                  </w:r>
                </w:p>
              </w:sdtContent>
            </w:sdt>
            <w:sdt>
              <w:sdtPr>
                <w:alias w:val="21 p."/>
                <w:tag w:val="part_180e455a2f2047918f56f86cf89b490e"/>
                <w:lock w:val="sdtLocked"/>
                <w:richText/>
              </w:sdtPr>
              <w:sdtContent>
                <w:p>
                  <w:pPr>
                    <w:widowControl w:val="0"/>
                    <w:ind w:firstLine="720"/>
                    <w:jc w:val="both"/>
                    <w:rPr>
                      <w:color w:val="000000"/>
                      <w:szCs w:val="24"/>
                      <w:lang w:eastAsia="lt-LT"/>
                    </w:rPr>
                  </w:pPr>
                  <w:sdt>
                    <w:sdtPr>
                      <w:alias w:val="Numeris"/>
                      <w:tag w:val="nr_180e455a2f2047918f56f86cf89b490e"/>
                      <w:lock w:val="sdtLocked"/>
                      <w:richText/>
                    </w:sdtPr>
                    <w:sdtContent>
                      <w:r>
                        <w:rPr>
                          <w:color w:val="000000"/>
                          <w:szCs w:val="24"/>
                          <w:lang w:eastAsia="lt-LT"/>
                        </w:rPr>
                        <w:t>21</w:t>
                      </w:r>
                    </w:sdtContent>
                  </w:sdt>
                  <w:r>
                    <w:rPr>
                      <w:color w:val="000000"/>
                      <w:szCs w:val="24"/>
                      <w:lang w:eastAsia="lt-LT"/>
                    </w:rPr>
                    <w:t xml:space="preserve">. Gamtinių dujų įmonė, skaičiuodama teikiamų paslaugų (produktų) sąnaudas pagal Aprašą, privalo, laikydamasi priežastingumo principo, ataskaitinio laikotarpio sąnaudas paskirstyti paslaugoms (produktams), sudarančioms verslo vienetus. Jeigu tiesioginis paskirstymas nėra galimas, gamtinių dujų įmonė, ataskaitinio laikotarpio sąnaudas paskirstydama paslaugoms (produktams), privalo naudoti atitinkamus sąnaudų paskirstymo kriterijus. Nustatydama sąnaudų </w:t>
                  </w:r>
                  <w:r>
                    <w:rPr>
                      <w:szCs w:val="24"/>
                      <w:lang w:eastAsia="lt-LT"/>
                    </w:rPr>
                    <w:t xml:space="preserve">paskirstymo </w:t>
                  </w:r>
                  <w:r>
                    <w:rPr>
                      <w:color w:val="000000"/>
                      <w:szCs w:val="24"/>
                      <w:lang w:eastAsia="lt-LT"/>
                    </w:rPr>
                    <w:t>kriterijų dydžius, gamtinių dujų įmonė turi naudoti objektyvią veiklos ir (arba) finansinę informaciją bei laikytis Aprašo 6 punkte nustatytų principų, ypač priežastingumo principo.</w:t>
                  </w:r>
                </w:p>
              </w:sdtContent>
            </w:sdt>
            <w:sdt>
              <w:sdtPr>
                <w:alias w:val="22 p."/>
                <w:tag w:val="part_14bf1c3d967a47d7b4cd0f3af3b36cfa"/>
                <w:lock w:val="sdtLocked"/>
                <w:richText/>
              </w:sdtPr>
              <w:sdtContent>
                <w:p>
                  <w:pPr>
                    <w:widowControl w:val="0"/>
                    <w:ind w:firstLine="720"/>
                    <w:jc w:val="both"/>
                    <w:rPr>
                      <w:color w:val="000000"/>
                      <w:szCs w:val="24"/>
                      <w:lang w:eastAsia="lt-LT"/>
                    </w:rPr>
                  </w:pPr>
                  <w:sdt>
                    <w:sdtPr>
                      <w:alias w:val="Numeris"/>
                      <w:tag w:val="nr_14bf1c3d967a47d7b4cd0f3af3b36cfa"/>
                      <w:lock w:val="sdtLocked"/>
                      <w:richText/>
                    </w:sdtPr>
                    <w:sdtContent>
                      <w:r>
                        <w:rPr>
                          <w:color w:val="000000"/>
                          <w:szCs w:val="24"/>
                          <w:lang w:eastAsia="lt-LT"/>
                        </w:rPr>
                        <w:t>22</w:t>
                      </w:r>
                    </w:sdtContent>
                  </w:sdt>
                  <w:r>
                    <w:rPr>
                      <w:color w:val="000000"/>
                      <w:szCs w:val="24"/>
                      <w:lang w:eastAsia="lt-LT"/>
                    </w:rPr>
                    <w:t>. Gamtinių dujų įmonė visas patiriamas sąnaudas galutinių paslaugų (produktų) atžvilgiu, laikydamasi Aprašo 8 punkte nurodytų principų, privalo priskirti vienai iš šių kategorijų:</w:t>
                  </w:r>
                </w:p>
                <w:sdt>
                  <w:sdtPr>
                    <w:alias w:val="22.1 pp."/>
                    <w:tag w:val="part_63e1eef7f61d4f95b997fa282fbc9ca3"/>
                    <w:lock w:val="sdtLocked"/>
                    <w:richText/>
                  </w:sdtPr>
                  <w:sdtContent>
                    <w:p>
                      <w:pPr>
                        <w:widowControl w:val="0"/>
                        <w:ind w:firstLine="720"/>
                        <w:jc w:val="both"/>
                        <w:rPr>
                          <w:color w:val="000000"/>
                          <w:szCs w:val="24"/>
                          <w:lang w:eastAsia="lt-LT"/>
                        </w:rPr>
                      </w:pPr>
                      <w:sdt>
                        <w:sdtPr>
                          <w:alias w:val="Numeris"/>
                          <w:tag w:val="nr_63e1eef7f61d4f95b997fa282fbc9ca3"/>
                          <w:lock w:val="sdtLocked"/>
                          <w:richText/>
                        </w:sdtPr>
                        <w:sdtContent>
                          <w:r>
                            <w:rPr>
                              <w:color w:val="000000"/>
                              <w:szCs w:val="24"/>
                              <w:lang w:eastAsia="lt-LT"/>
                            </w:rPr>
                            <w:t>22.1</w:t>
                          </w:r>
                        </w:sdtContent>
                      </w:sdt>
                      <w:r>
                        <w:rPr>
                          <w:color w:val="000000"/>
                          <w:szCs w:val="24"/>
                          <w:lang w:eastAsia="lt-LT"/>
                        </w:rPr>
                        <w:t>. tiesioginių sąnaudų kategorijai priskiriamos sąnaudos, kurių atsiradimą (susiformavimą) ir apimtį lėmė konkrečios paslaugos (produktai) ir jų apimtis ataskaitiniu laikotarpiu;</w:t>
                      </w:r>
                    </w:p>
                  </w:sdtContent>
                </w:sdt>
                <w:sdt>
                  <w:sdtPr>
                    <w:alias w:val="22.2 pp."/>
                    <w:tag w:val="part_3143dd47b967432290ed897407d9b433"/>
                    <w:lock w:val="sdtLocked"/>
                    <w:richText/>
                  </w:sdtPr>
                  <w:sdtContent>
                    <w:p>
                      <w:pPr>
                        <w:widowControl w:val="0"/>
                        <w:ind w:firstLine="720"/>
                        <w:jc w:val="both"/>
                        <w:rPr>
                          <w:color w:val="000000"/>
                          <w:spacing w:val="4"/>
                          <w:szCs w:val="24"/>
                          <w:lang w:eastAsia="lt-LT"/>
                        </w:rPr>
                      </w:pPr>
                      <w:sdt>
                        <w:sdtPr>
                          <w:alias w:val="Numeris"/>
                          <w:tag w:val="nr_3143dd47b967432290ed897407d9b433"/>
                          <w:lock w:val="sdtLocked"/>
                          <w:richText/>
                        </w:sdtPr>
                        <w:sdtContent>
                          <w:r>
                            <w:rPr>
                              <w:color w:val="000000"/>
                              <w:spacing w:val="4"/>
                              <w:szCs w:val="24"/>
                              <w:lang w:eastAsia="lt-LT"/>
                            </w:rPr>
                            <w:t>22.2</w:t>
                          </w:r>
                        </w:sdtContent>
                      </w:sdt>
                      <w:r>
                        <w:rPr>
                          <w:color w:val="000000"/>
                          <w:spacing w:val="4"/>
                          <w:szCs w:val="24"/>
                          <w:lang w:eastAsia="lt-LT"/>
                        </w:rPr>
                        <w:t xml:space="preserve">. netiesioginių sąnaudų kategorijai priskiriamos sąnaudos, kurių atsiradimą (susiformavimą) lėmė keleto paslaugų (produktų) grupė, vidinis procesas ar jų grupė ir kurių sąryšis su konkrečiomis paslaugomis (produktais) yra netiesioginis. </w:t>
                      </w:r>
                      <w:r>
                        <w:rPr>
                          <w:szCs w:val="24"/>
                          <w:lang w:eastAsia="lt-LT"/>
                        </w:rPr>
                        <w:t>Šios sąnaudos paskirstomos taikant ekonomine, technine logika pagrįstus paskirstymo kriterijus</w:t>
                      </w:r>
                      <w:r>
                        <w:rPr>
                          <w:color w:val="000000"/>
                          <w:spacing w:val="4"/>
                          <w:szCs w:val="24"/>
                          <w:lang w:eastAsia="lt-LT"/>
                        </w:rPr>
                        <w:t>;</w:t>
                      </w:r>
                    </w:p>
                  </w:sdtContent>
                </w:sdt>
                <w:sdt>
                  <w:sdtPr>
                    <w:alias w:val="22.3 pp."/>
                    <w:tag w:val="part_6e162950bd0c4e61969ebb31409f1110"/>
                    <w:lock w:val="sdtLocked"/>
                    <w:richText/>
                  </w:sdtPr>
                  <w:sdtContent>
                    <w:p>
                      <w:pPr>
                        <w:widowControl w:val="0"/>
                        <w:ind w:firstLine="720"/>
                        <w:jc w:val="both"/>
                        <w:rPr>
                          <w:color w:val="000000"/>
                          <w:szCs w:val="24"/>
                          <w:lang w:eastAsia="lt-LT"/>
                        </w:rPr>
                      </w:pPr>
                      <w:sdt>
                        <w:sdtPr>
                          <w:alias w:val="Numeris"/>
                          <w:tag w:val="nr_6e162950bd0c4e61969ebb31409f1110"/>
                          <w:lock w:val="sdtLocked"/>
                          <w:richText/>
                        </w:sdtPr>
                        <w:sdtContent>
                          <w:r>
                            <w:rPr>
                              <w:color w:val="000000"/>
                              <w:szCs w:val="24"/>
                              <w:lang w:eastAsia="lt-LT"/>
                            </w:rPr>
                            <w:t>22.3</w:t>
                          </w:r>
                        </w:sdtContent>
                      </w:sdt>
                      <w:r>
                        <w:rPr>
                          <w:color w:val="000000"/>
                          <w:szCs w:val="24"/>
                          <w:lang w:eastAsia="lt-LT"/>
                        </w:rPr>
                        <w:t>. bendrųjų sąnaudų kategorijai priskiriamos sąnaudos, skirtos gamtinių dujų įmonės bendram veiklos palaikymui (užtikrinimui), kurios su konkrečiomis paslaugomis neturi nei tiesioginio, nei netiesioginio sąryšio, tačiau kurių atsiradimą (susiformavimą) lėmė poreikis užtikrinti gamtinių dujų įmonės organizacinės veiklos nepertraukiamumą, saugumą, stabilumą;</w:t>
                      </w:r>
                    </w:p>
                  </w:sdtContent>
                </w:sdt>
                <w:sdt>
                  <w:sdtPr>
                    <w:alias w:val="22.4 pp."/>
                    <w:tag w:val="part_e754cf3b8089464d99ec201504119ffb"/>
                    <w:lock w:val="sdtLocked"/>
                    <w:richText/>
                  </w:sdtPr>
                  <w:sdtContent>
                    <w:p>
                      <w:pPr>
                        <w:widowControl w:val="0"/>
                        <w:ind w:firstLine="720"/>
                        <w:jc w:val="both"/>
                        <w:rPr>
                          <w:color w:val="000000"/>
                          <w:szCs w:val="24"/>
                          <w:lang w:eastAsia="lt-LT"/>
                        </w:rPr>
                      </w:pPr>
                      <w:sdt>
                        <w:sdtPr>
                          <w:alias w:val="Numeris"/>
                          <w:tag w:val="nr_e754cf3b8089464d99ec201504119ffb"/>
                          <w:lock w:val="sdtLocked"/>
                          <w:richText/>
                        </w:sdtPr>
                        <w:sdtContent>
                          <w:r>
                            <w:rPr>
                              <w:color w:val="000000"/>
                              <w:szCs w:val="24"/>
                              <w:lang w:eastAsia="lt-LT"/>
                            </w:rPr>
                            <w:t>22.4</w:t>
                          </w:r>
                        </w:sdtContent>
                      </w:sdt>
                      <w:r>
                        <w:rPr>
                          <w:color w:val="000000"/>
                          <w:szCs w:val="24"/>
                          <w:lang w:eastAsia="lt-LT"/>
                        </w:rPr>
                        <w:t>. nepaskirstomųjų sąnaudų kategorijai priskiriamos sąnaudos, nurodytos Aprašo 29 punkte.</w:t>
                      </w:r>
                    </w:p>
                  </w:sdtContent>
                </w:sdt>
              </w:sdtContent>
            </w:sdt>
            <w:sdt>
              <w:sdtPr>
                <w:alias w:val="23 p."/>
                <w:tag w:val="part_062e72e4972642f9862bf443aa580402"/>
                <w:lock w:val="sdtLocked"/>
                <w:richText/>
              </w:sdtPr>
              <w:sdtContent>
                <w:p>
                  <w:pPr>
                    <w:widowControl w:val="0"/>
                    <w:ind w:firstLine="720"/>
                    <w:jc w:val="both"/>
                    <w:rPr>
                      <w:color w:val="000000"/>
                      <w:szCs w:val="24"/>
                      <w:lang w:eastAsia="lt-LT"/>
                    </w:rPr>
                  </w:pPr>
                  <w:sdt>
                    <w:sdtPr>
                      <w:alias w:val="Numeris"/>
                      <w:tag w:val="nr_062e72e4972642f9862bf443aa580402"/>
                      <w:lock w:val="sdtLocked"/>
                      <w:richText/>
                    </w:sdtPr>
                    <w:sdtContent>
                      <w:r>
                        <w:rPr>
                          <w:color w:val="000000"/>
                          <w:szCs w:val="24"/>
                          <w:lang w:eastAsia="lt-LT"/>
                        </w:rPr>
                        <w:t>23</w:t>
                      </w:r>
                    </w:sdtContent>
                  </w:sdt>
                  <w:r>
                    <w:rPr>
                      <w:color w:val="000000"/>
                      <w:szCs w:val="24"/>
                      <w:lang w:eastAsia="lt-LT"/>
                    </w:rPr>
                    <w:t>. Tiesioginių sąnaudų kategorijos sąnaudų straipsnius gamtinių dujų įmonė turi paskirstyti toms paslaugoms (produktams), kurios tiesiogiai nulėmė tų sąnaudų atsiradimą (susiformavimą).</w:t>
                  </w:r>
                </w:p>
              </w:sdtContent>
            </w:sdt>
            <w:sdt>
              <w:sdtPr>
                <w:alias w:val="24 p."/>
                <w:tag w:val="part_6a67dceed33f40438fb9b8281e0a737a"/>
                <w:lock w:val="sdtLocked"/>
                <w:richText/>
              </w:sdtPr>
              <w:sdtContent>
                <w:p>
                  <w:pPr>
                    <w:widowControl w:val="0"/>
                    <w:ind w:firstLine="720"/>
                    <w:jc w:val="both"/>
                    <w:rPr>
                      <w:color w:val="000000"/>
                      <w:szCs w:val="24"/>
                      <w:lang w:eastAsia="lt-LT"/>
                    </w:rPr>
                  </w:pPr>
                  <w:sdt>
                    <w:sdtPr>
                      <w:alias w:val="Numeris"/>
                      <w:tag w:val="nr_6a67dceed33f40438fb9b8281e0a737a"/>
                      <w:lock w:val="sdtLocked"/>
                      <w:richText/>
                    </w:sdtPr>
                    <w:sdtContent>
                      <w:r>
                        <w:rPr>
                          <w:color w:val="000000"/>
                          <w:szCs w:val="24"/>
                          <w:lang w:eastAsia="lt-LT"/>
                        </w:rPr>
                        <w:t>24</w:t>
                      </w:r>
                    </w:sdtContent>
                  </w:sdt>
                  <w:r>
                    <w:rPr>
                      <w:color w:val="000000"/>
                      <w:szCs w:val="24"/>
                      <w:lang w:eastAsia="lt-LT"/>
                    </w:rPr>
                    <w:t>. Netiesioginių sąnaudų kategorijos sąnaudų straipsnius gamtinių dujų įmonė, užtikrindama Aprašo 6 punkte išvardintų principų įgyvendinimą, gali paskirstyti iš karto, naudodama sąnaudų paskirstymo kriterijus, objektyviausiai atspindinčius priežastinį sąnaudų formavimosi ryšį, arba naudodama tarpinius sąnaudų centrus toms paslaugoms (produktams), jų grupėms ir verslo vienetams, kurie netiesiogiai bendrai lėmė tų sąnaudų atsiradimą (susiformavimą). Visas netiesiogines sąnaudas, gamtinių dujų įmonė pagal poreikį gali suskirstyti į šiuos sąnaudų centrus:</w:t>
                  </w:r>
                </w:p>
                <w:sdt>
                  <w:sdtPr>
                    <w:alias w:val="24.1 pp."/>
                    <w:tag w:val="part_7097de57e53849a7a6a3d4cd24a75cbe"/>
                    <w:lock w:val="sdtLocked"/>
                    <w:richText/>
                  </w:sdtPr>
                  <w:sdtContent>
                    <w:p>
                      <w:pPr>
                        <w:widowControl w:val="0"/>
                        <w:ind w:firstLine="720"/>
                        <w:jc w:val="both"/>
                        <w:rPr>
                          <w:color w:val="000000"/>
                          <w:szCs w:val="24"/>
                          <w:lang w:eastAsia="lt-LT"/>
                        </w:rPr>
                      </w:pPr>
                      <w:sdt>
                        <w:sdtPr>
                          <w:alias w:val="Numeris"/>
                          <w:tag w:val="nr_7097de57e53849a7a6a3d4cd24a75cbe"/>
                          <w:lock w:val="sdtLocked"/>
                          <w:richText/>
                        </w:sdtPr>
                        <w:sdtContent>
                          <w:r>
                            <w:rPr>
                              <w:color w:val="000000"/>
                              <w:szCs w:val="24"/>
                              <w:lang w:eastAsia="lt-LT"/>
                            </w:rPr>
                            <w:t>24.1</w:t>
                          </w:r>
                        </w:sdtContent>
                      </w:sdt>
                      <w:r>
                        <w:rPr>
                          <w:color w:val="000000"/>
                          <w:szCs w:val="24"/>
                          <w:lang w:eastAsia="lt-LT"/>
                        </w:rPr>
                        <w:t xml:space="preserve">. infrastruktūros valdymo ir eksploatacijos veiklų grupė; </w:t>
                      </w:r>
                    </w:p>
                  </w:sdtContent>
                </w:sdt>
                <w:sdt>
                  <w:sdtPr>
                    <w:alias w:val="24.2 pp."/>
                    <w:tag w:val="part_3048edcfe0cd45109d3d705f57fa15e4"/>
                    <w:lock w:val="sdtLocked"/>
                    <w:richText/>
                  </w:sdtPr>
                  <w:sdtContent>
                    <w:p>
                      <w:pPr>
                        <w:widowControl w:val="0"/>
                        <w:ind w:firstLine="720"/>
                        <w:jc w:val="both"/>
                        <w:rPr>
                          <w:color w:val="000000"/>
                          <w:szCs w:val="24"/>
                          <w:lang w:eastAsia="lt-LT"/>
                        </w:rPr>
                      </w:pPr>
                      <w:sdt>
                        <w:sdtPr>
                          <w:alias w:val="Numeris"/>
                          <w:tag w:val="nr_3048edcfe0cd45109d3d705f57fa15e4"/>
                          <w:lock w:val="sdtLocked"/>
                          <w:richText/>
                        </w:sdtPr>
                        <w:sdtContent>
                          <w:r>
                            <w:rPr>
                              <w:color w:val="000000"/>
                              <w:szCs w:val="24"/>
                              <w:lang w:eastAsia="lt-LT"/>
                            </w:rPr>
                            <w:t>24.2</w:t>
                          </w:r>
                        </w:sdtContent>
                      </w:sdt>
                      <w:r>
                        <w:rPr>
                          <w:color w:val="000000"/>
                          <w:szCs w:val="24"/>
                          <w:lang w:eastAsia="lt-LT"/>
                        </w:rPr>
                        <w:t xml:space="preserve">. infrastruktūros plėtros veiklų grupė; </w:t>
                      </w:r>
                    </w:p>
                  </w:sdtContent>
                </w:sdt>
                <w:sdt>
                  <w:sdtPr>
                    <w:alias w:val="24.3 pp."/>
                    <w:tag w:val="part_d9f5fd4cefa14c68bbe6f4af7c5b2543"/>
                    <w:lock w:val="sdtLocked"/>
                    <w:richText/>
                  </w:sdtPr>
                  <w:sdtContent>
                    <w:p>
                      <w:pPr>
                        <w:widowControl w:val="0"/>
                        <w:ind w:firstLine="720"/>
                        <w:jc w:val="both"/>
                        <w:rPr>
                          <w:color w:val="000000"/>
                          <w:szCs w:val="24"/>
                          <w:lang w:eastAsia="lt-LT"/>
                        </w:rPr>
                      </w:pPr>
                      <w:sdt>
                        <w:sdtPr>
                          <w:alias w:val="Numeris"/>
                          <w:tag w:val="nr_d9f5fd4cefa14c68bbe6f4af7c5b2543"/>
                          <w:lock w:val="sdtLocked"/>
                          <w:richText/>
                        </w:sdtPr>
                        <w:sdtContent>
                          <w:r>
                            <w:rPr>
                              <w:color w:val="000000"/>
                              <w:szCs w:val="24"/>
                              <w:lang w:eastAsia="lt-LT"/>
                            </w:rPr>
                            <w:t>24.3</w:t>
                          </w:r>
                        </w:sdtContent>
                      </w:sdt>
                      <w:r>
                        <w:rPr>
                          <w:color w:val="000000"/>
                          <w:szCs w:val="24"/>
                          <w:lang w:eastAsia="lt-LT"/>
                        </w:rPr>
                        <w:t xml:space="preserve">. paslaugų teikimo veiklų grupė; </w:t>
                      </w:r>
                    </w:p>
                  </w:sdtContent>
                </w:sdt>
                <w:sdt>
                  <w:sdtPr>
                    <w:alias w:val="24.4 pp."/>
                    <w:tag w:val="part_da1f2f2da03545509345717482370df5"/>
                    <w:lock w:val="sdtLocked"/>
                    <w:richText/>
                  </w:sdtPr>
                  <w:sdtContent>
                    <w:p>
                      <w:pPr>
                        <w:widowControl w:val="0"/>
                        <w:ind w:firstLine="720"/>
                        <w:jc w:val="both"/>
                        <w:rPr>
                          <w:color w:val="000000"/>
                          <w:szCs w:val="24"/>
                          <w:lang w:eastAsia="lt-LT"/>
                        </w:rPr>
                      </w:pPr>
                      <w:sdt>
                        <w:sdtPr>
                          <w:alias w:val="Numeris"/>
                          <w:tag w:val="nr_da1f2f2da03545509345717482370df5"/>
                          <w:lock w:val="sdtLocked"/>
                          <w:richText/>
                        </w:sdtPr>
                        <w:sdtContent>
                          <w:r>
                            <w:rPr>
                              <w:color w:val="000000"/>
                              <w:szCs w:val="24"/>
                              <w:lang w:eastAsia="lt-LT"/>
                            </w:rPr>
                            <w:t>24.4</w:t>
                          </w:r>
                        </w:sdtContent>
                      </w:sdt>
                      <w:r>
                        <w:rPr>
                          <w:color w:val="000000"/>
                          <w:szCs w:val="24"/>
                          <w:lang w:eastAsia="lt-LT"/>
                        </w:rPr>
                        <w:t xml:space="preserve">. paslaugų plėtros veiklų grupė; </w:t>
                      </w:r>
                    </w:p>
                  </w:sdtContent>
                </w:sdt>
                <w:sdt>
                  <w:sdtPr>
                    <w:alias w:val="24.5 pp."/>
                    <w:tag w:val="part_421923c682724bbea1db093206a0553a"/>
                    <w:lock w:val="sdtLocked"/>
                    <w:richText/>
                  </w:sdtPr>
                  <w:sdtContent>
                    <w:p>
                      <w:pPr>
                        <w:widowControl w:val="0"/>
                        <w:ind w:firstLine="720"/>
                        <w:jc w:val="both"/>
                        <w:rPr>
                          <w:color w:val="000000"/>
                          <w:szCs w:val="24"/>
                          <w:lang w:eastAsia="lt-LT"/>
                        </w:rPr>
                      </w:pPr>
                      <w:sdt>
                        <w:sdtPr>
                          <w:alias w:val="Numeris"/>
                          <w:tag w:val="nr_421923c682724bbea1db093206a0553a"/>
                          <w:lock w:val="sdtLocked"/>
                          <w:richText/>
                        </w:sdtPr>
                        <w:sdtContent>
                          <w:r>
                            <w:rPr>
                              <w:color w:val="000000"/>
                              <w:szCs w:val="24"/>
                              <w:lang w:eastAsia="lt-LT"/>
                            </w:rPr>
                            <w:t>24.5</w:t>
                          </w:r>
                        </w:sdtContent>
                      </w:sdt>
                      <w:r>
                        <w:rPr>
                          <w:color w:val="000000"/>
                          <w:szCs w:val="24"/>
                          <w:lang w:eastAsia="lt-LT"/>
                        </w:rPr>
                        <w:t xml:space="preserve">. pardavimo veiklų grupė; </w:t>
                      </w:r>
                    </w:p>
                  </w:sdtContent>
                </w:sdt>
                <w:sdt>
                  <w:sdtPr>
                    <w:alias w:val="24.6 pp."/>
                    <w:tag w:val="part_2cc1c8e16cdb4dd285492491570d34e6"/>
                    <w:lock w:val="sdtLocked"/>
                    <w:richText/>
                  </w:sdtPr>
                  <w:sdtContent>
                    <w:p>
                      <w:pPr>
                        <w:widowControl w:val="0"/>
                        <w:ind w:firstLine="720"/>
                        <w:jc w:val="both"/>
                        <w:rPr>
                          <w:color w:val="000000"/>
                          <w:szCs w:val="24"/>
                          <w:lang w:eastAsia="lt-LT"/>
                        </w:rPr>
                      </w:pPr>
                      <w:sdt>
                        <w:sdtPr>
                          <w:alias w:val="Numeris"/>
                          <w:tag w:val="nr_2cc1c8e16cdb4dd285492491570d34e6"/>
                          <w:lock w:val="sdtLocked"/>
                          <w:richText/>
                        </w:sdtPr>
                        <w:sdtContent>
                          <w:r>
                            <w:rPr>
                              <w:color w:val="000000"/>
                              <w:szCs w:val="24"/>
                              <w:lang w:eastAsia="lt-LT"/>
                            </w:rPr>
                            <w:t>24.6</w:t>
                          </w:r>
                        </w:sdtContent>
                      </w:sdt>
                      <w:r>
                        <w:rPr>
                          <w:color w:val="000000"/>
                          <w:szCs w:val="24"/>
                          <w:lang w:eastAsia="lt-LT"/>
                        </w:rPr>
                        <w:t xml:space="preserve">. klientų aptarnavimo veiklų grupė; </w:t>
                      </w:r>
                    </w:p>
                  </w:sdtContent>
                </w:sdt>
                <w:sdt>
                  <w:sdtPr>
                    <w:alias w:val="24.7 pp."/>
                    <w:tag w:val="part_2e3ab939359d4e8cb264177a18c3c782"/>
                    <w:lock w:val="sdtLocked"/>
                    <w:richText/>
                  </w:sdtPr>
                  <w:sdtContent>
                    <w:p>
                      <w:pPr>
                        <w:widowControl w:val="0"/>
                        <w:ind w:firstLine="720"/>
                        <w:jc w:val="both"/>
                        <w:rPr>
                          <w:color w:val="000000"/>
                          <w:szCs w:val="24"/>
                          <w:lang w:eastAsia="lt-LT"/>
                        </w:rPr>
                      </w:pPr>
                      <w:sdt>
                        <w:sdtPr>
                          <w:alias w:val="Numeris"/>
                          <w:tag w:val="nr_2e3ab939359d4e8cb264177a18c3c782"/>
                          <w:lock w:val="sdtLocked"/>
                          <w:richText/>
                        </w:sdtPr>
                        <w:sdtContent>
                          <w:r>
                            <w:rPr>
                              <w:color w:val="000000"/>
                              <w:szCs w:val="24"/>
                              <w:lang w:eastAsia="lt-LT"/>
                            </w:rPr>
                            <w:t>24.7</w:t>
                          </w:r>
                        </w:sdtContent>
                      </w:sdt>
                      <w:r>
                        <w:rPr>
                          <w:color w:val="000000"/>
                          <w:szCs w:val="24"/>
                          <w:lang w:eastAsia="lt-LT"/>
                        </w:rPr>
                        <w:t xml:space="preserve">. gedimų šalinimo veiklų grupė; </w:t>
                      </w:r>
                    </w:p>
                  </w:sdtContent>
                </w:sdt>
                <w:sdt>
                  <w:sdtPr>
                    <w:alias w:val="24.8 pp."/>
                    <w:tag w:val="part_d2f0f714db7946148ba5eb34241366ed"/>
                    <w:lock w:val="sdtLocked"/>
                    <w:richText/>
                  </w:sdtPr>
                  <w:sdtContent>
                    <w:p>
                      <w:pPr>
                        <w:widowControl w:val="0"/>
                        <w:ind w:firstLine="720"/>
                        <w:jc w:val="both"/>
                        <w:rPr>
                          <w:color w:val="000000"/>
                          <w:szCs w:val="24"/>
                          <w:lang w:eastAsia="lt-LT"/>
                        </w:rPr>
                      </w:pPr>
                      <w:sdt>
                        <w:sdtPr>
                          <w:alias w:val="Numeris"/>
                          <w:tag w:val="nr_d2f0f714db7946148ba5eb34241366ed"/>
                          <w:lock w:val="sdtLocked"/>
                          <w:richText/>
                        </w:sdtPr>
                        <w:sdtContent>
                          <w:r>
                            <w:rPr>
                              <w:color w:val="000000"/>
                              <w:szCs w:val="24"/>
                              <w:lang w:eastAsia="lt-LT"/>
                            </w:rPr>
                            <w:t>24.8</w:t>
                          </w:r>
                        </w:sdtContent>
                      </w:sdt>
                      <w:r>
                        <w:rPr>
                          <w:color w:val="000000"/>
                          <w:szCs w:val="24"/>
                          <w:lang w:eastAsia="lt-LT"/>
                        </w:rPr>
                        <w:t xml:space="preserve">. atsiskaitymų ir apskaitos veiklų grupė; </w:t>
                      </w:r>
                    </w:p>
                  </w:sdtContent>
                </w:sdt>
                <w:sdt>
                  <w:sdtPr>
                    <w:alias w:val="24.9 pp."/>
                    <w:tag w:val="part_093a6924bf924cdfa7eefb122badd23d"/>
                    <w:lock w:val="sdtLocked"/>
                    <w:richText/>
                  </w:sdtPr>
                  <w:sdtContent>
                    <w:p>
                      <w:pPr>
                        <w:widowControl w:val="0"/>
                        <w:ind w:firstLine="720"/>
                        <w:jc w:val="both"/>
                        <w:rPr>
                          <w:color w:val="000000"/>
                          <w:szCs w:val="24"/>
                          <w:lang w:eastAsia="lt-LT"/>
                        </w:rPr>
                      </w:pPr>
                      <w:sdt>
                        <w:sdtPr>
                          <w:alias w:val="Numeris"/>
                          <w:tag w:val="nr_093a6924bf924cdfa7eefb122badd23d"/>
                          <w:lock w:val="sdtLocked"/>
                          <w:richText/>
                        </w:sdtPr>
                        <w:sdtContent>
                          <w:r>
                            <w:rPr>
                              <w:color w:val="000000"/>
                              <w:szCs w:val="24"/>
                              <w:lang w:eastAsia="lt-LT"/>
                            </w:rPr>
                            <w:t>24.9</w:t>
                          </w:r>
                        </w:sdtContent>
                      </w:sdt>
                      <w:r>
                        <w:rPr>
                          <w:color w:val="000000"/>
                          <w:szCs w:val="24"/>
                          <w:lang w:eastAsia="lt-LT"/>
                        </w:rPr>
                        <w:t>. transporto valdymo veiklų grupė;</w:t>
                      </w:r>
                    </w:p>
                  </w:sdtContent>
                </w:sdt>
                <w:sdt>
                  <w:sdtPr>
                    <w:alias w:val="24.10 pp."/>
                    <w:tag w:val="part_18b4e48427524b00a2e382a95efd98a9"/>
                    <w:lock w:val="sdtLocked"/>
                    <w:richText/>
                  </w:sdtPr>
                  <w:sdtContent>
                    <w:p>
                      <w:pPr>
                        <w:widowControl w:val="0"/>
                        <w:ind w:firstLine="720"/>
                        <w:jc w:val="both"/>
                        <w:rPr>
                          <w:color w:val="000000"/>
                          <w:szCs w:val="24"/>
                          <w:lang w:eastAsia="lt-LT"/>
                        </w:rPr>
                      </w:pPr>
                      <w:sdt>
                        <w:sdtPr>
                          <w:alias w:val="Numeris"/>
                          <w:tag w:val="nr_18b4e48427524b00a2e382a95efd98a9"/>
                          <w:lock w:val="sdtLocked"/>
                          <w:richText/>
                        </w:sdtPr>
                        <w:sdtContent>
                          <w:r>
                            <w:rPr>
                              <w:color w:val="000000"/>
                              <w:szCs w:val="24"/>
                              <w:lang w:eastAsia="lt-LT"/>
                            </w:rPr>
                            <w:t>24.10</w:t>
                          </w:r>
                        </w:sdtContent>
                      </w:sdt>
                      <w:r>
                        <w:rPr>
                          <w:color w:val="000000"/>
                          <w:szCs w:val="24"/>
                          <w:lang w:eastAsia="lt-LT"/>
                        </w:rPr>
                        <w:t>. materialinio aprūpinimo veiklų grupė;</w:t>
                      </w:r>
                    </w:p>
                  </w:sdtContent>
                </w:sdt>
                <w:sdt>
                  <w:sdtPr>
                    <w:alias w:val="24.11 pp."/>
                    <w:tag w:val="part_1e09db9c802b4f2fa8e9404850693eab"/>
                    <w:lock w:val="sdtLocked"/>
                    <w:richText/>
                  </w:sdtPr>
                  <w:sdtContent>
                    <w:p>
                      <w:pPr>
                        <w:widowControl w:val="0"/>
                        <w:ind w:firstLine="720"/>
                        <w:jc w:val="both"/>
                        <w:rPr>
                          <w:color w:val="000000"/>
                          <w:szCs w:val="24"/>
                          <w:lang w:eastAsia="lt-LT"/>
                        </w:rPr>
                      </w:pPr>
                      <w:sdt>
                        <w:sdtPr>
                          <w:alias w:val="Numeris"/>
                          <w:tag w:val="nr_1e09db9c802b4f2fa8e9404850693eab"/>
                          <w:lock w:val="sdtLocked"/>
                          <w:richText/>
                        </w:sdtPr>
                        <w:sdtContent>
                          <w:r>
                            <w:rPr>
                              <w:color w:val="000000"/>
                              <w:szCs w:val="24"/>
                              <w:lang w:eastAsia="lt-LT"/>
                            </w:rPr>
                            <w:t>24.11</w:t>
                          </w:r>
                        </w:sdtContent>
                      </w:sdt>
                      <w:r>
                        <w:rPr>
                          <w:color w:val="000000"/>
                          <w:szCs w:val="24"/>
                          <w:lang w:eastAsia="lt-LT"/>
                        </w:rPr>
                        <w:t>. personalo valdymo veiklų grupė;</w:t>
                      </w:r>
                    </w:p>
                  </w:sdtContent>
                </w:sdt>
                <w:sdt>
                  <w:sdtPr>
                    <w:alias w:val="24.12 pp."/>
                    <w:tag w:val="part_08c9bbb870534b6d90d67e0c0203dc81"/>
                    <w:lock w:val="sdtLocked"/>
                    <w:richText/>
                  </w:sdtPr>
                  <w:sdtContent>
                    <w:p>
                      <w:pPr>
                        <w:widowControl w:val="0"/>
                        <w:ind w:firstLine="720"/>
                        <w:jc w:val="both"/>
                        <w:rPr>
                          <w:color w:val="000000"/>
                          <w:szCs w:val="24"/>
                          <w:lang w:eastAsia="lt-LT"/>
                        </w:rPr>
                      </w:pPr>
                      <w:sdt>
                        <w:sdtPr>
                          <w:alias w:val="Numeris"/>
                          <w:tag w:val="nr_08c9bbb870534b6d90d67e0c0203dc81"/>
                          <w:lock w:val="sdtLocked"/>
                          <w:richText/>
                        </w:sdtPr>
                        <w:sdtContent>
                          <w:r>
                            <w:rPr>
                              <w:color w:val="000000"/>
                              <w:szCs w:val="24"/>
                              <w:lang w:eastAsia="lt-LT"/>
                            </w:rPr>
                            <w:t>24.12</w:t>
                          </w:r>
                        </w:sdtContent>
                      </w:sdt>
                      <w:r>
                        <w:rPr>
                          <w:color w:val="000000"/>
                          <w:szCs w:val="24"/>
                          <w:lang w:eastAsia="lt-LT"/>
                        </w:rPr>
                        <w:t>. kita.</w:t>
                      </w:r>
                    </w:p>
                  </w:sdtContent>
                </w:sdt>
              </w:sdtContent>
            </w:sdt>
            <w:sdt>
              <w:sdtPr>
                <w:alias w:val="25 p."/>
                <w:tag w:val="part_b91801d09318475e9c9f7a65e3274021"/>
                <w:lock w:val="sdtLocked"/>
                <w:richText/>
              </w:sdtPr>
              <w:sdtContent>
                <w:p>
                  <w:pPr>
                    <w:widowControl w:val="0"/>
                    <w:ind w:firstLine="720"/>
                    <w:jc w:val="both"/>
                    <w:rPr>
                      <w:color w:val="000000"/>
                      <w:szCs w:val="24"/>
                      <w:lang w:eastAsia="lt-LT"/>
                    </w:rPr>
                  </w:pPr>
                  <w:sdt>
                    <w:sdtPr>
                      <w:alias w:val="Numeris"/>
                      <w:tag w:val="nr_b91801d09318475e9c9f7a65e3274021"/>
                      <w:lock w:val="sdtLocked"/>
                      <w:richText/>
                    </w:sdtPr>
                    <w:sdtContent>
                      <w:r>
                        <w:rPr>
                          <w:color w:val="000000"/>
                          <w:szCs w:val="24"/>
                          <w:lang w:eastAsia="lt-LT"/>
                        </w:rPr>
                        <w:t>25</w:t>
                      </w:r>
                    </w:sdtContent>
                  </w:sdt>
                  <w:r>
                    <w:rPr>
                      <w:color w:val="000000"/>
                      <w:szCs w:val="24"/>
                      <w:lang w:eastAsia="lt-LT"/>
                    </w:rPr>
                    <w:t>. Gamtinių dujų įmonė, siekdama užtikrinti efektyvų Aprašo 6 punkte nustatytų principų įgyvendinimą, turi nustatyti pakankamą vidaus veiklų grupių ir vidaus veiklų kiekvienoje grupėje skaičių, pagal poreikį detalizavusi Aprašo 24 punkte nurodytas veiklų grupes.</w:t>
                  </w:r>
                </w:p>
              </w:sdtContent>
            </w:sdt>
            <w:sdt>
              <w:sdtPr>
                <w:alias w:val="26 p."/>
                <w:tag w:val="part_d268155061f94537b553c036136f7842"/>
                <w:lock w:val="sdtLocked"/>
                <w:richText/>
              </w:sdtPr>
              <w:sdtContent>
                <w:p>
                  <w:pPr>
                    <w:widowControl w:val="0"/>
                    <w:ind w:firstLine="720"/>
                    <w:jc w:val="both"/>
                    <w:rPr>
                      <w:color w:val="000000"/>
                      <w:szCs w:val="24"/>
                      <w:lang w:eastAsia="lt-LT"/>
                    </w:rPr>
                  </w:pPr>
                  <w:sdt>
                    <w:sdtPr>
                      <w:alias w:val="Numeris"/>
                      <w:tag w:val="nr_d268155061f94537b553c036136f7842"/>
                      <w:lock w:val="sdtLocked"/>
                      <w:richText/>
                    </w:sdtPr>
                    <w:sdtContent>
                      <w:r>
                        <w:rPr>
                          <w:color w:val="000000"/>
                          <w:szCs w:val="24"/>
                          <w:lang w:eastAsia="lt-LT"/>
                        </w:rPr>
                        <w:t>26</w:t>
                      </w:r>
                    </w:sdtContent>
                  </w:sdt>
                  <w:r>
                    <w:rPr>
                      <w:color w:val="000000"/>
                      <w:szCs w:val="24"/>
                      <w:lang w:eastAsia="lt-LT"/>
                    </w:rPr>
                    <w:t xml:space="preserve">. Sąnaudų centrams priskirtas netiesiogines sąnaudas gamtinių dujų įmonė turi paskirstyti paslaugoms (produktams). Tokį sąnaudų paskirstymą gamtinių dujų įmonė turi atlikti naudodama sąnaudų paskirstymo kriterijus, objektyviausiai atspindinčius priežastinį sąnaudų formavimosi ryšį tarp sąnaudų centro, kurio sąnaudos skirstomos, ir sąnaudų centro, kuriam sąnaudos yra priskiriamos. Gamtinių dujų įmonė privalo pagrįsti, kad kiekvienas netiesioginių sąnaudų paskirstymo kriterijus atitinka Aprašo 6 punkte numatytus principus. </w:t>
                  </w:r>
                </w:p>
              </w:sdtContent>
            </w:sdt>
            <w:sdt>
              <w:sdtPr>
                <w:alias w:val="27 p."/>
                <w:tag w:val="part_ec6de36bba3d46e69bf7bb71a7e15f00"/>
                <w:lock w:val="sdtLocked"/>
                <w:richText/>
              </w:sdtPr>
              <w:sdtContent>
                <w:p>
                  <w:pPr>
                    <w:widowControl w:val="0"/>
                    <w:ind w:firstLine="720"/>
                    <w:jc w:val="both"/>
                    <w:rPr>
                      <w:color w:val="000000"/>
                      <w:szCs w:val="24"/>
                      <w:lang w:eastAsia="lt-LT"/>
                    </w:rPr>
                  </w:pPr>
                  <w:sdt>
                    <w:sdtPr>
                      <w:alias w:val="Numeris"/>
                      <w:tag w:val="nr_ec6de36bba3d46e69bf7bb71a7e15f00"/>
                      <w:lock w:val="sdtLocked"/>
                      <w:richText/>
                    </w:sdtPr>
                    <w:sdtContent>
                      <w:r>
                        <w:rPr>
                          <w:color w:val="000000"/>
                          <w:szCs w:val="24"/>
                          <w:lang w:eastAsia="lt-LT"/>
                        </w:rPr>
                        <w:t>27</w:t>
                      </w:r>
                    </w:sdtContent>
                  </w:sdt>
                  <w:r>
                    <w:rPr>
                      <w:color w:val="000000"/>
                      <w:szCs w:val="24"/>
                      <w:lang w:eastAsia="lt-LT"/>
                    </w:rPr>
                    <w:t xml:space="preserve">. Bendrosios sąnaudos, išskyrus nusidėvėjimo sąnaudas, kurioms gamtinių dujų įmonė, vadovaudamasi priežastingumo principu, turi priskirti kaip galima mažiau sąnaudų, paskirstomos verslo vienetams ir paslaugoms (produktams) pagal atitinkamam verslo vienetui ir konkrečiai paslaugai (produktui) priskirtą pastoviųjų tiesioginių ir netiesioginių sąnaudų sumą. </w:t>
                  </w:r>
                  <w:r>
                    <w:rPr>
                      <w:szCs w:val="24"/>
                      <w:lang w:eastAsia="lt-LT"/>
                    </w:rPr>
                    <w:t>Ilgalaikio turto, skirto bendram veiklos palaikymui, nusidėvėjimo sąnaudos atitinkamam verslo vienetui ir paslaugai (produktui) priskiriamos pagal Aprašo 13.3 papunktyje pateiktą ilgalaikio turto paskirstymo tvarką.</w:t>
                  </w:r>
                </w:p>
              </w:sdtContent>
            </w:sdt>
            <w:sdt>
              <w:sdtPr>
                <w:alias w:val="28 p."/>
                <w:tag w:val="part_3b52609ad0f7447e833fb28249ad1a55"/>
                <w:lock w:val="sdtLocked"/>
                <w:richText/>
              </w:sdtPr>
              <w:sdtContent>
                <w:p>
                  <w:pPr>
                    <w:widowControl w:val="0"/>
                    <w:ind w:firstLine="720"/>
                    <w:jc w:val="both"/>
                    <w:rPr>
                      <w:color w:val="000000"/>
                      <w:szCs w:val="24"/>
                      <w:lang w:eastAsia="lt-LT"/>
                    </w:rPr>
                  </w:pPr>
                  <w:sdt>
                    <w:sdtPr>
                      <w:alias w:val="Numeris"/>
                      <w:tag w:val="nr_3b52609ad0f7447e833fb28249ad1a55"/>
                      <w:lock w:val="sdtLocked"/>
                      <w:richText/>
                    </w:sdtPr>
                    <w:sdtContent>
                      <w:r>
                        <w:rPr>
                          <w:color w:val="000000"/>
                          <w:szCs w:val="24"/>
                          <w:lang w:eastAsia="lt-LT"/>
                        </w:rPr>
                        <w:t>28</w:t>
                      </w:r>
                    </w:sdtContent>
                  </w:sdt>
                  <w:r>
                    <w:rPr>
                      <w:color w:val="000000"/>
                      <w:szCs w:val="24"/>
                      <w:lang w:eastAsia="lt-LT"/>
                    </w:rPr>
                    <w:t xml:space="preserve">. Nepaskirstomąsias sąnaudas, nurodytas Aprašo 29 punkte, gamtinių dujų įmonė turi įtraukti į Reguliavimo apskaitos sistemą, tačiau tokias sąnaudas perkeldama iš buhalterinės apskaitos registrų į Reguliavimo apskaitos sistemą, gamtinių dujų įmonė turi iš karto priskirti nepaskirstomoms sąnaudoms. </w:t>
                  </w:r>
                </w:p>
              </w:sdtContent>
            </w:sdt>
            <w:sdt>
              <w:sdtPr>
                <w:alias w:val="29 p."/>
                <w:tag w:val="part_a38892dead6a4304955c7f1b84e97e66"/>
                <w:lock w:val="sdtLocked"/>
                <w:richText/>
              </w:sdtPr>
              <w:sdtContent>
                <w:p>
                  <w:pPr>
                    <w:widowControl w:val="0"/>
                    <w:ind w:firstLine="720"/>
                    <w:jc w:val="both"/>
                    <w:rPr>
                      <w:color w:val="000000"/>
                      <w:szCs w:val="24"/>
                      <w:lang w:eastAsia="lt-LT"/>
                    </w:rPr>
                  </w:pPr>
                  <w:sdt>
                    <w:sdtPr>
                      <w:alias w:val="Numeris"/>
                      <w:tag w:val="nr_a38892dead6a4304955c7f1b84e97e66"/>
                      <w:lock w:val="sdtLocked"/>
                      <w:richText/>
                    </w:sdtPr>
                    <w:sdtContent>
                      <w:r>
                        <w:rPr>
                          <w:color w:val="000000"/>
                          <w:szCs w:val="24"/>
                          <w:lang w:eastAsia="lt-LT"/>
                        </w:rPr>
                        <w:t>29</w:t>
                      </w:r>
                    </w:sdtContent>
                  </w:sdt>
                  <w:r>
                    <w:rPr>
                      <w:color w:val="000000"/>
                      <w:szCs w:val="24"/>
                      <w:lang w:eastAsia="lt-LT"/>
                    </w:rPr>
                    <w:t xml:space="preserve">. Gamtinių dujų įmonei, vykdančiai sąnaudų paskirstymą, draudžiama reguliuojamų kainų paslaugoms (produktams) ir atitinkamiems verslo vienetams, į kurių sudėtį įeina reguliuojamų kainų paslaugos (produktai), priskirti šias nepaskirstomąsias sąnaudas: </w:t>
                  </w:r>
                </w:p>
                <w:sdt>
                  <w:sdtPr>
                    <w:alias w:val="29.1 pp."/>
                    <w:tag w:val="part_ba88ddef9aa949e18f1aa2141ba07260"/>
                    <w:lock w:val="sdtLocked"/>
                    <w:richText/>
                  </w:sdtPr>
                  <w:sdtContent>
                    <w:p>
                      <w:pPr>
                        <w:ind w:firstLine="709"/>
                        <w:jc w:val="both"/>
                        <w:rPr>
                          <w:color w:val="000000"/>
                          <w:szCs w:val="24"/>
                          <w:lang w:eastAsia="lt-LT"/>
                        </w:rPr>
                      </w:pPr>
                      <w:sdt>
                        <w:sdtPr>
                          <w:alias w:val="Numeris"/>
                          <w:tag w:val="nr_ba88ddef9aa949e18f1aa2141ba07260"/>
                          <w:lock w:val="sdtLocked"/>
                          <w:richText/>
                        </w:sdtPr>
                        <w:sdtContent>
                          <w:r>
                            <w:rPr>
                              <w:color w:val="000000"/>
                              <w:szCs w:val="24"/>
                              <w:lang w:eastAsia="lt-LT"/>
                            </w:rPr>
                            <w:t>29</w:t>
                          </w:r>
                          <w:r>
                            <w:rPr>
                              <w:color w:val="000000"/>
                              <w:szCs w:val="24"/>
                            </w:rPr>
                            <w:t>.1</w:t>
                          </w:r>
                        </w:sdtContent>
                      </w:sdt>
                      <w:r>
                        <w:rPr>
                          <w:color w:val="000000"/>
                          <w:szCs w:val="24"/>
                        </w:rPr>
                        <w:t>. beviltiškas skolas, išskyrus beviltiškas skolas, kai vartotojai ir (ar) sistemos naudotojai, kurie yra įtraukti į Valstybinės mokesčių inspekcijos prie Lietuvos Respublikos finansų ministerijos (toliau – VMI) skelbiamą mokesčių mokėtojų, nukentėjusių nuo nepalankios epideminės COVID-19 (koronavirusinės infekcijos) situacijos, sąrašą (toliau – Sąrašas),</w:t>
                      </w:r>
                      <w:r>
                        <w:t xml:space="preserve"> </w:t>
                      </w:r>
                      <w:r>
                        <w:rPr>
                          <w:color w:val="000000"/>
                          <w:szCs w:val="24"/>
                        </w:rPr>
                        <w:t>ir gamtinių dujų buitiniai vartotojai nepadengia turimų įsipareigojimų gamtinių dujų įmonei. Paskirstomomis sąnaudomis gali būti pripažįstamos tik tos vartotojų ir (ar) sistemos naudotojų skolos, kurios susidarė per laikotarpį nuo Lietuvos Respublikos Vyriausybės paskelbto karantino Lietuvos Respublikos teritorijoje pradžios iki karantino Lietuvos Respublikos teritorijoje atšaukimo ir du mėnesius po jo. Gamtinių dujų įmonė, norėdama priskirti beviltiškas skolas reguliuojamų kainų paslaugoms (produktams) ir atitinkamiems verslo vienetams, kartu su metinėmis reguliuojamosios veiklos ataskaitomis Tarybai turi pateikti beviltiškas skolas pagrindžiančius ir pastangas susigrąžinti šias skolas įrodančius dokumentus, vadovaujantis Lietuvos Respublikos pelno mokesčio įstatymo ir Skolų beviltiškumo bei pastangų susigrąžinti šias skolas įrodymo ir beviltiškų skolų apskaičiavimo taisyklių, patvirtintų Lietuvos Respublikos finansų ministro 2002 m. vasario 11 d. įsakymu Nr. 40 „Dėl Skolų beviltiškumo bei pastangų susigrąžinti šias skolas įrodymo ir beviltiškų skolų sumų apskaičiavimo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29.2 pp."/>
                    <w:tag w:val="part_aa88cbf1e49841f7b98628b742e44e5a"/>
                    <w:lock w:val="sdtLocked"/>
                    <w:richText/>
                  </w:sdtPr>
                  <w:sdtContent>
                    <w:p>
                      <w:pPr>
                        <w:widowControl w:val="0"/>
                        <w:ind w:firstLine="720"/>
                        <w:jc w:val="both"/>
                        <w:rPr>
                          <w:color w:val="000000"/>
                          <w:szCs w:val="24"/>
                          <w:lang w:eastAsia="lt-LT"/>
                        </w:rPr>
                      </w:pPr>
                      <w:sdt>
                        <w:sdtPr>
                          <w:alias w:val="Numeris"/>
                          <w:tag w:val="nr_aa88cbf1e49841f7b98628b742e44e5a"/>
                          <w:lock w:val="sdtLocked"/>
                          <w:richText/>
                        </w:sdtPr>
                        <w:sdtContent>
                          <w:r>
                            <w:rPr>
                              <w:color w:val="000000"/>
                              <w:szCs w:val="24"/>
                              <w:lang w:eastAsia="lt-LT"/>
                            </w:rPr>
                            <w:t>29.2</w:t>
                          </w:r>
                        </w:sdtContent>
                      </w:sdt>
                      <w:r>
                        <w:rPr>
                          <w:color w:val="000000"/>
                          <w:szCs w:val="24"/>
                          <w:lang w:eastAsia="lt-LT"/>
                        </w:rPr>
                        <w:t>. paramą, labdarą ir vartotojų švietimo sąnaudas, išskyrus tas, kurios privalomos pagal teisės aktų reikalavimus;</w:t>
                      </w:r>
                    </w:p>
                  </w:sdtContent>
                </w:sdt>
                <w:sdt>
                  <w:sdtPr>
                    <w:alias w:val="29.3 pp."/>
                    <w:tag w:val="part_88cf6138898e4c0aa98b22adcc988420"/>
                    <w:lock w:val="sdtLocked"/>
                    <w:richText/>
                  </w:sdtPr>
                  <w:sdtContent>
                    <w:p>
                      <w:pPr>
                        <w:widowControl w:val="0"/>
                        <w:ind w:firstLine="720"/>
                        <w:jc w:val="both"/>
                        <w:rPr>
                          <w:color w:val="000000"/>
                          <w:szCs w:val="24"/>
                          <w:lang w:eastAsia="lt-LT"/>
                        </w:rPr>
                      </w:pPr>
                      <w:sdt>
                        <w:sdtPr>
                          <w:alias w:val="Numeris"/>
                          <w:tag w:val="nr_88cf6138898e4c0aa98b22adcc988420"/>
                          <w:lock w:val="sdtLocked"/>
                          <w:richText/>
                        </w:sdtPr>
                        <w:sdtContent>
                          <w:r>
                            <w:rPr>
                              <w:color w:val="000000"/>
                              <w:szCs w:val="24"/>
                              <w:lang w:eastAsia="lt-LT"/>
                            </w:rPr>
                            <w:t>29.3</w:t>
                          </w:r>
                        </w:sdtContent>
                      </w:sdt>
                      <w:r>
                        <w:rPr>
                          <w:color w:val="000000"/>
                          <w:szCs w:val="24"/>
                          <w:lang w:eastAsia="lt-LT"/>
                        </w:rPr>
                        <w:t>. tantjemų išmokas;</w:t>
                      </w:r>
                    </w:p>
                  </w:sdtContent>
                </w:sdt>
                <w:sdt>
                  <w:sdtPr>
                    <w:alias w:val="29.4 pp."/>
                    <w:tag w:val="part_ce643a9a33a04eca960717fcfa4bf986"/>
                    <w:lock w:val="sdtLocked"/>
                    <w:richText/>
                  </w:sdtPr>
                  <w:sdtContent>
                    <w:p>
                      <w:pPr>
                        <w:keepNext/>
                        <w:widowControl w:val="0"/>
                        <w:tabs>
                          <w:tab w:val="left" w:pos="992"/>
                        </w:tabs>
                        <w:suppressAutoHyphens/>
                        <w:ind w:firstLine="720"/>
                        <w:jc w:val="both"/>
                        <w:textAlignment w:val="baseline"/>
                        <w:rPr>
                          <w:color w:val="000000"/>
                          <w:szCs w:val="24"/>
                          <w:lang w:eastAsia="lt-LT"/>
                        </w:rPr>
                      </w:pPr>
                      <w:sdt>
                        <w:sdtPr>
                          <w:alias w:val="Numeris"/>
                          <w:tag w:val="nr_ce643a9a33a04eca960717fcfa4bf986"/>
                          <w:lock w:val="sdtLocked"/>
                          <w:richText/>
                        </w:sdtPr>
                        <w:sdtContent>
                          <w:r>
                            <w:rPr>
                              <w:color w:val="000000"/>
                            </w:rPr>
                            <w:t>29.4</w:t>
                          </w:r>
                        </w:sdtContent>
                      </w:sdt>
                      <w:r>
                        <w:rPr>
                          <w:color w:val="000000"/>
                        </w:rPr>
                        <w:t>. narystės, stojamųjų įmokų sąnaudas, išskyrus sąnaudas dėl teisės aktuose numatyto privalomo dalyvavimo, tiesiogiai susijusio su reguliuojamu verslo vienetu arba vienos neprivalomos tarptautinės, tiesiogiai susijusios su reguliuojamu verslo vienetu, narystės, stojamųjų įmokų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2addf4adbf11ef90b5ee8931e5ce5e">
                        <w:r w:rsidRPr="00532B9F">
                          <w:rPr>
                            <w:rFonts w:ascii="Times New Roman" w:eastAsia="MS Mincho" w:hAnsi="Times New Roman"/>
                            <w:sz w:val="20"/>
                            <w:i/>
                            <w:iCs/>
                            <w:color w:val="0000FF" w:themeColor="hyperlink"/>
                            <w:u w:val="single"/>
                          </w:rPr>
                          <w:t>O3E-1546</w:t>
                        </w:r>
                      </w:fldSimple>
                      <w:r>
                        <w:rPr>
                          <w:rFonts w:ascii="Times New Roman" w:eastAsia="MS Mincho" w:hAnsi="Times New Roman"/>
                          <w:sz w:val="20"/>
                          <w:i/>
                          <w:iCs/>
                        </w:rPr>
                        <w:t>,
2024-11-28,
paskelbta TAR 2024-11-29, i. k. 2024-20921            </w:t>
                      </w:r>
                    </w:p>
                    <w:p/>
                  </w:sdtContent>
                </w:sdt>
                <w:sdt>
                  <w:sdtPr>
                    <w:alias w:val="29.5 pp."/>
                    <w:tag w:val="part_ef03ee1a24c34f68a63105b935a0e435"/>
                    <w:lock w:val="sdtLocked"/>
                    <w:richText/>
                  </w:sdtPr>
                  <w:sdtContent>
                    <w:p>
                      <w:pPr>
                        <w:widowControl w:val="0"/>
                        <w:ind w:firstLine="720"/>
                        <w:jc w:val="both"/>
                        <w:rPr>
                          <w:color w:val="000000"/>
                          <w:szCs w:val="24"/>
                          <w:lang w:eastAsia="lt-LT"/>
                        </w:rPr>
                      </w:pPr>
                      <w:sdt>
                        <w:sdtPr>
                          <w:alias w:val="Numeris"/>
                          <w:tag w:val="nr_ef03ee1a24c34f68a63105b935a0e435"/>
                          <w:lock w:val="sdtLocked"/>
                          <w:richText/>
                        </w:sdtPr>
                        <w:sdtContent>
                          <w:r>
                            <w:rPr>
                              <w:color w:val="000000"/>
                              <w:szCs w:val="24"/>
                              <w:lang w:eastAsia="lt-LT"/>
                            </w:rPr>
                            <w:t>29.5</w:t>
                          </w:r>
                        </w:sdtContent>
                      </w:sdt>
                      <w:r>
                        <w:rPr>
                          <w:color w:val="000000"/>
                          <w:szCs w:val="24"/>
                          <w:lang w:eastAsia="lt-LT"/>
                        </w:rPr>
                        <w:t>. patirtas palūkanų sąnaudas, išskyrus:</w:t>
                      </w:r>
                    </w:p>
                    <w:sdt>
                      <w:sdtPr>
                        <w:alias w:val="29.5.1 pp."/>
                        <w:tag w:val="part_f9071a9577cd4d16b88bf04e85db1a19"/>
                        <w:lock w:val="sdtLocked"/>
                        <w:richText/>
                      </w:sdtPr>
                      <w:sdtContent>
                        <w:p>
                          <w:pPr>
                            <w:widowControl w:val="0"/>
                            <w:ind w:firstLine="720"/>
                            <w:jc w:val="both"/>
                            <w:rPr>
                              <w:color w:val="000000"/>
                              <w:szCs w:val="24"/>
                              <w:lang w:eastAsia="lt-LT"/>
                            </w:rPr>
                          </w:pPr>
                          <w:sdt>
                            <w:sdtPr>
                              <w:alias w:val="Numeris"/>
                              <w:tag w:val="nr_f9071a9577cd4d16b88bf04e85db1a19"/>
                              <w:lock w:val="sdtLocked"/>
                              <w:richText/>
                            </w:sdtPr>
                            <w:sdtContent>
                              <w:r>
                                <w:rPr>
                                  <w:color w:val="000000"/>
                                  <w:szCs w:val="24"/>
                                  <w:lang w:eastAsia="lt-LT"/>
                                </w:rPr>
                                <w:t>29.5.1</w:t>
                              </w:r>
                            </w:sdtContent>
                          </w:sdt>
                          <w:r>
                            <w:rPr>
                              <w:color w:val="000000"/>
                              <w:szCs w:val="24"/>
                              <w:lang w:eastAsia="lt-LT"/>
                            </w:rPr>
                            <w:t>. sąnaudas, nurodytas Valstybės reguliuojamų kainų gamtinių dujų sektoriuje nustatymo metodikoje, patvirtintoje Tarybos 2013 m. rugsėjo 13 d. nutarimu Nr. O3-367 „Dėl Valstybės reguliuojamų kainų gamtinių dujų sektoriuje nustatymo metodikos patvirtinimo“ (toliau – Metodika), ir sąnaudas, kurios reikalingos padengti apyvartinių lėšų trūkumą vykdant Lietuvos Respublikos Vyriausybės 2020 m. kovo 16 d. pasitarimo sprendimo (protokolo Nr. 14) priede numatytas priemones, kartu atsižvelgiant į įtrauktų į Sąrašą vartotojų ir (ar) sistemos naudotojų, įskaitant ir gamtinių dujų tiekimo įmones, kurios yra sudariusios gamtinių dujų pirkimo-pardavimo ir paslaugų teikimo sutartis, mokestinių prievolių atidėjimą per laikotarpį nuo Lietuvos Respublikos Vyriausybės paskelbto karantino Lietuvos Respublikos teritorijoje pradžios iki karantino Lietuvos Respublikos teritorijoje atšaukimo ir du mėnesius po jo. Reguliuojamų kainų paslaugoms (produktams) ir atitinkamiems verslo vienetams gali būti priskiriamos tiek jau sudarytų paskolų, tiek naujų Lietuvos Respublikos teritorijoje paskelbto karantino laikotarpiu sudarytų trumpalaikių paskolų (iki vienerių metų), skirtų subalansuoti gamtinių dujų įmonės finansinius srautus Lietuvos Respublikos teritorijoje paskelbto karantino laikotarpiu, palūkanų sąnaudos. Reguliuojamų kainų paslaugoms (produktams) ir atitinkantiems verslo vienetams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vertinamas atsižvelgiant į gamtinių dujų įmonės naujai sudarytos paskolų sutarties datą;</w:t>
                          </w:r>
                        </w:p>
                      </w:sdtContent>
                    </w:sdt>
                    <w:sdt>
                      <w:sdtPr>
                        <w:alias w:val="29.5.2 pp."/>
                        <w:tag w:val="part_db26b5fc1e5f4d0ea92b056851d5d470"/>
                        <w:lock w:val="sdtLocked"/>
                        <w:richText/>
                      </w:sdtPr>
                      <w:sdtContent>
                        <w:p>
                          <w:pPr>
                            <w:widowControl w:val="0"/>
                            <w:ind w:firstLine="720"/>
                            <w:jc w:val="both"/>
                            <w:rPr>
                              <w:color w:val="000000"/>
                              <w:szCs w:val="24"/>
                              <w:lang w:eastAsia="lt-LT"/>
                            </w:rPr>
                          </w:pPr>
                          <w:sdt>
                            <w:sdtPr>
                              <w:alias w:val="Numeris"/>
                              <w:tag w:val="nr_db26b5fc1e5f4d0ea92b056851d5d470"/>
                              <w:lock w:val="sdtLocked"/>
                              <w:richText/>
                            </w:sdtPr>
                            <w:sdtContent>
                              <w:r>
                                <w:rPr>
                                  <w:color w:val="000000"/>
                                  <w:szCs w:val="24"/>
                                  <w:lang w:eastAsia="lt-LT"/>
                                </w:rPr>
                                <w:t>29.5.2</w:t>
                              </w:r>
                            </w:sdtContent>
                          </w:sdt>
                          <w:r>
                            <w:rPr>
                              <w:color w:val="000000"/>
                              <w:szCs w:val="24"/>
                              <w:lang w:eastAsia="lt-LT"/>
                            </w:rPr>
                            <w:t>. pagrįstas palūkanų sąnaudas, susijusias su kompensacijomis, mokamomis kitų šalių perdavimo sistemos operatoriams pagal nacionalinių reguliavimo institucijų ir (ar) Energetikos reguliavimo institucijų bendradarbiavimo agentūros (ACER) sprendimus dėl tarpvalstybinio sąnaudų paskirstymo pagal 2013 m. balandžio 17 d. Europos Parlamento ir Tarybos Reglamentą (ES) Nr. 347/2013 dėl transeuropinės energetikos infrastruktūros gairių, įgyvendinant Europos Sąjungos bendro intereso projektus (angl. Projects of Common Interest, PCI), kai tokių kompensacijų vertė nėra įtraukiama į reguliuojamąją turto vertę.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29.6 pp."/>
                    <w:tag w:val="part_b9d4c220089f4e44a28745bc1a9ead52"/>
                    <w:lock w:val="sdtLocked"/>
                    <w:richText/>
                  </w:sdtPr>
                  <w:sdtContent>
                    <w:p>
                      <w:pPr>
                        <w:widowControl w:val="0"/>
                        <w:ind w:firstLine="720"/>
                        <w:jc w:val="both"/>
                        <w:rPr>
                          <w:bCs/>
                          <w:color w:val="000000"/>
                          <w:szCs w:val="24"/>
                          <w:lang w:eastAsia="lt-LT"/>
                        </w:rPr>
                      </w:pPr>
                      <w:sdt>
                        <w:sdtPr>
                          <w:alias w:val="Numeris"/>
                          <w:tag w:val="nr_b9d4c220089f4e44a28745bc1a9ead52"/>
                          <w:lock w:val="sdtLocked"/>
                          <w:richText/>
                        </w:sdtPr>
                        <w:sdtContent>
                          <w:r>
                            <w:rPr>
                              <w:bCs/>
                              <w:color w:val="000000"/>
                              <w:szCs w:val="24"/>
                              <w:lang w:eastAsia="lt-LT"/>
                            </w:rPr>
                            <w:t>29.6</w:t>
                          </w:r>
                        </w:sdtContent>
                      </w:sdt>
                      <w:r>
                        <w:rPr>
                          <w:bCs/>
                          <w:color w:val="000000"/>
                          <w:szCs w:val="24"/>
                          <w:lang w:eastAsia="lt-LT"/>
                        </w:rPr>
                        <w:t>. komandiruočių, personalo mokymo, reprezentacijos, reklamos, viešųjų ryšių, rinkodaros sąnaudas, komunikacijų tyrimų, nuotolinių kanalų populiarinimo, įvairių monitoringų sąnaudas sudarančias daugiau kaip:</w:t>
                      </w:r>
                    </w:p>
                    <w:sdt>
                      <w:sdtPr>
                        <w:alias w:val="29.6.1 pp."/>
                        <w:tag w:val="part_83276c454a0b45e6a3ae0199ce10e67d"/>
                        <w:lock w:val="sdtLocked"/>
                        <w:richText/>
                      </w:sdtPr>
                      <w:sdtContent>
                        <w:p>
                          <w:pPr>
                            <w:widowControl w:val="0"/>
                            <w:ind w:firstLine="720"/>
                            <w:jc w:val="both"/>
                            <w:rPr>
                              <w:bCs/>
                              <w:color w:val="000000"/>
                              <w:szCs w:val="24"/>
                              <w:lang w:eastAsia="lt-LT"/>
                            </w:rPr>
                          </w:pPr>
                          <w:sdt>
                            <w:sdtPr>
                              <w:alias w:val="Numeris"/>
                              <w:tag w:val="nr_83276c454a0b45e6a3ae0199ce10e67d"/>
                              <w:lock w:val="sdtLocked"/>
                              <w:richText/>
                            </w:sdtPr>
                            <w:sdtContent>
                              <w:r>
                                <w:rPr>
                                  <w:bCs/>
                                  <w:color w:val="000000"/>
                                  <w:szCs w:val="24"/>
                                  <w:lang w:eastAsia="lt-LT"/>
                                </w:rPr>
                                <w:t>29.6.1</w:t>
                              </w:r>
                            </w:sdtContent>
                          </w:sdt>
                          <w:r>
                            <w:rPr>
                              <w:bCs/>
                              <w:color w:val="000000"/>
                              <w:szCs w:val="24"/>
                              <w:lang w:eastAsia="lt-LT"/>
                            </w:rPr>
                            <w:t>. 2,8 proc. nuo gamtinių dujų perdavimo, pakartotinio dujinimo veiklą vykdančios įmonės verslo vieneto veiklos sąnaudų, nurodytų Aprašo 17.6–17.12 papunkčiuose;</w:t>
                          </w:r>
                        </w:p>
                      </w:sdtContent>
                    </w:sdt>
                    <w:sdt>
                      <w:sdtPr>
                        <w:alias w:val="29.6.2 pp."/>
                        <w:tag w:val="part_cff47ed9de7a4d0a8e514c9ee85c798b"/>
                        <w:lock w:val="sdtLocked"/>
                        <w:richText/>
                      </w:sdtPr>
                      <w:sdtContent>
                        <w:p>
                          <w:pPr>
                            <w:widowControl w:val="0"/>
                            <w:ind w:firstLine="720"/>
                            <w:jc w:val="both"/>
                            <w:rPr>
                              <w:color w:val="000000"/>
                              <w:szCs w:val="24"/>
                              <w:lang w:eastAsia="lt-LT"/>
                            </w:rPr>
                          </w:pPr>
                          <w:sdt>
                            <w:sdtPr>
                              <w:alias w:val="Numeris"/>
                              <w:tag w:val="nr_cff47ed9de7a4d0a8e514c9ee85c798b"/>
                              <w:lock w:val="sdtLocked"/>
                              <w:richText/>
                            </w:sdtPr>
                            <w:sdtContent>
                              <w:r>
                                <w:rPr>
                                  <w:bCs/>
                                  <w:color w:val="000000"/>
                                  <w:szCs w:val="24"/>
                                  <w:lang w:eastAsia="lt-LT"/>
                                </w:rPr>
                                <w:t>29.6.2</w:t>
                              </w:r>
                            </w:sdtContent>
                          </w:sdt>
                          <w:r>
                            <w:rPr>
                              <w:bCs/>
                              <w:color w:val="000000"/>
                              <w:szCs w:val="24"/>
                              <w:lang w:eastAsia="lt-LT"/>
                            </w:rPr>
                            <w:t>. 0,9 proc. nuo gamtinių dujų skirstymo, tiekimo veiklą vykdančios įmonės verslo vieneto veiklos sąnaudų, nurodytų Aprašo 17.6–17.12 papunkčiuose;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2addf4adbf11ef90b5ee8931e5ce5e">
                        <w:r w:rsidRPr="00532B9F">
                          <w:rPr>
                            <w:rFonts w:ascii="Times New Roman" w:eastAsia="MS Mincho" w:hAnsi="Times New Roman"/>
                            <w:sz w:val="20"/>
                            <w:i/>
                            <w:iCs/>
                            <w:color w:val="0000FF" w:themeColor="hyperlink"/>
                            <w:u w:val="single"/>
                          </w:rPr>
                          <w:t>O3E-1546</w:t>
                        </w:r>
                      </w:fldSimple>
                      <w:r>
                        <w:rPr>
                          <w:rFonts w:ascii="Times New Roman" w:eastAsia="MS Mincho" w:hAnsi="Times New Roman"/>
                          <w:sz w:val="20"/>
                          <w:i/>
                          <w:iCs/>
                        </w:rPr>
                        <w:t>,
2024-11-28,
paskelbta TAR 2024-11-29, i. k. 2024-20921            </w:t>
                      </w:r>
                    </w:p>
                    <w:p/>
                  </w:sdtContent>
                </w:sdt>
                <w:sdt>
                  <w:sdtPr>
                    <w:alias w:val="29.7 pp."/>
                    <w:tag w:val="part_4905a6f1c65849af9a5f5480093fa0cf"/>
                    <w:lock w:val="sdtLocked"/>
                    <w:richText/>
                  </w:sdtPr>
                  <w:sdtContent>
                    <w:p>
                      <w:pPr>
                        <w:widowControl w:val="0"/>
                        <w:tabs>
                          <w:tab w:val="left" w:pos="1418"/>
                        </w:tabs>
                        <w:ind w:firstLine="720"/>
                        <w:jc w:val="both"/>
                        <w:rPr>
                          <w:szCs w:val="24"/>
                          <w:lang w:eastAsia="lt-LT"/>
                        </w:rPr>
                      </w:pPr>
                      <w:sdt>
                        <w:sdtPr>
                          <w:alias w:val="Numeris"/>
                          <w:tag w:val="nr_4905a6f1c65849af9a5f5480093fa0cf"/>
                          <w:lock w:val="sdtLocked"/>
                          <w:richText/>
                        </w:sdtPr>
                        <w:sdtContent>
                          <w:r>
                            <w:rPr>
                              <w:szCs w:val="24"/>
                              <w:lang w:eastAsia="lt-LT"/>
                            </w:rPr>
                            <w:t>29.7</w:t>
                          </w:r>
                        </w:sdtContent>
                      </w:sdt>
                      <w:r>
                        <w:rPr>
                          <w:szCs w:val="24"/>
                          <w:lang w:eastAsia="lt-LT"/>
                        </w:rPr>
                        <w:t xml:space="preserve"> konsultacines sąnaudas, išskyrus sąnaudas, kurios yra susijusios su reguliuojama veikla ir atitinka bent vieną iš žemiau nurodytų kriterijų:</w:t>
                      </w:r>
                    </w:p>
                    <w:sdt>
                      <w:sdtPr>
                        <w:alias w:val="29.7.1 pp."/>
                        <w:tag w:val="part_09ad322253404eb8bd91c230fe28a78c"/>
                        <w:lock w:val="sdtLocked"/>
                        <w:richText/>
                      </w:sdtPr>
                      <w:sdtContent>
                        <w:p>
                          <w:pPr>
                            <w:widowControl w:val="0"/>
                            <w:tabs>
                              <w:tab w:val="left" w:pos="1418"/>
                            </w:tabs>
                            <w:ind w:firstLine="720"/>
                            <w:jc w:val="both"/>
                            <w:rPr>
                              <w:szCs w:val="24"/>
                              <w:lang w:eastAsia="lt-LT"/>
                            </w:rPr>
                          </w:pPr>
                          <w:sdt>
                            <w:sdtPr>
                              <w:alias w:val="Numeris"/>
                              <w:tag w:val="nr_09ad322253404eb8bd91c230fe28a78c"/>
                              <w:lock w:val="sdtLocked"/>
                              <w:richText/>
                            </w:sdtPr>
                            <w:sdtContent>
                              <w:r>
                                <w:rPr>
                                  <w:szCs w:val="24"/>
                                  <w:lang w:eastAsia="lt-LT"/>
                                </w:rPr>
                                <w:t>29.7.1</w:t>
                              </w:r>
                            </w:sdtContent>
                          </w:sdt>
                          <w:r>
                            <w:rPr>
                              <w:szCs w:val="24"/>
                              <w:lang w:eastAsia="lt-LT"/>
                            </w:rPr>
                            <w:t>. tikslai ir (ar) rezultatai, kurių siekiant buvo papildomai samdomi konsultantai, buvo pasiekti;</w:t>
                          </w:r>
                        </w:p>
                      </w:sdtContent>
                    </w:sdt>
                    <w:sdt>
                      <w:sdtPr>
                        <w:alias w:val="29.7.2 pp."/>
                        <w:tag w:val="part_968c239516cf4494b4d4f9c77375071f"/>
                        <w:lock w:val="sdtLocked"/>
                        <w:richText/>
                      </w:sdtPr>
                      <w:sdtContent>
                        <w:p>
                          <w:pPr>
                            <w:widowControl w:val="0"/>
                            <w:tabs>
                              <w:tab w:val="left" w:pos="1418"/>
                            </w:tabs>
                            <w:ind w:firstLine="720"/>
                            <w:jc w:val="both"/>
                            <w:rPr>
                              <w:szCs w:val="24"/>
                              <w:lang w:eastAsia="lt-LT"/>
                            </w:rPr>
                          </w:pPr>
                          <w:sdt>
                            <w:sdtPr>
                              <w:alias w:val="Numeris"/>
                              <w:tag w:val="nr_968c239516cf4494b4d4f9c77375071f"/>
                              <w:lock w:val="sdtLocked"/>
                              <w:richText/>
                            </w:sdtPr>
                            <w:sdtContent>
                              <w:r>
                                <w:rPr>
                                  <w:szCs w:val="24"/>
                                  <w:lang w:eastAsia="lt-LT"/>
                                </w:rPr>
                                <w:t>29.7.2</w:t>
                              </w:r>
                            </w:sdtContent>
                          </w:sdt>
                          <w:r>
                            <w:rPr>
                              <w:szCs w:val="24"/>
                              <w:lang w:eastAsia="lt-LT"/>
                            </w:rPr>
                            <w:t>. įmonė neturėjo reikiamos kompetencijos darbuotojų iškilusiam klausimui spręsti ir konsultacija buvo dėl vienkartinio klausimo;</w:t>
                          </w:r>
                        </w:p>
                      </w:sdtContent>
                    </w:sdt>
                    <w:sdt>
                      <w:sdtPr>
                        <w:alias w:val="29.7.3 pp."/>
                        <w:tag w:val="part_de80e695a52b440f82f979fbacf73fb5"/>
                        <w:lock w:val="sdtLocked"/>
                        <w:richText/>
                      </w:sdtPr>
                      <w:sdtContent>
                        <w:p>
                          <w:pPr>
                            <w:widowControl w:val="0"/>
                            <w:tabs>
                              <w:tab w:val="left" w:pos="1418"/>
                            </w:tabs>
                            <w:ind w:firstLine="720"/>
                            <w:jc w:val="both"/>
                            <w:rPr>
                              <w:szCs w:val="24"/>
                              <w:lang w:eastAsia="lt-LT"/>
                            </w:rPr>
                          </w:pPr>
                          <w:sdt>
                            <w:sdtPr>
                              <w:alias w:val="Numeris"/>
                              <w:tag w:val="nr_de80e695a52b440f82f979fbacf73fb5"/>
                              <w:lock w:val="sdtLocked"/>
                              <w:richText/>
                            </w:sdtPr>
                            <w:sdtContent>
                              <w:r>
                                <w:rPr>
                                  <w:szCs w:val="24"/>
                                  <w:lang w:eastAsia="lt-LT"/>
                                </w:rPr>
                                <w:t>29.7.3</w:t>
                              </w:r>
                            </w:sdtContent>
                          </w:sdt>
                          <w:r>
                            <w:rPr>
                              <w:szCs w:val="24"/>
                              <w:lang w:eastAsia="lt-LT"/>
                            </w:rPr>
                            <w:t>. konsultantai atlieka periodiškus gamtinių dujų įmonės darbus ir tai yra ekonomiškiau negu nuolatinio įmonės darbuotojo išlaikymas;</w:t>
                          </w:r>
                        </w:p>
                      </w:sdtContent>
                    </w:sdt>
                    <w:sdt>
                      <w:sdtPr>
                        <w:alias w:val="29.7.4 pp."/>
                        <w:tag w:val="part_d3348c52650f40ae83c1ae5b4a67d08d"/>
                        <w:lock w:val="sdtLocked"/>
                        <w:richText/>
                      </w:sdtPr>
                      <w:sdtContent>
                        <w:p>
                          <w:pPr>
                            <w:widowControl w:val="0"/>
                            <w:tabs>
                              <w:tab w:val="left" w:pos="1418"/>
                            </w:tabs>
                            <w:ind w:firstLine="720"/>
                            <w:jc w:val="both"/>
                            <w:rPr>
                              <w:szCs w:val="24"/>
                              <w:lang w:eastAsia="lt-LT"/>
                            </w:rPr>
                          </w:pPr>
                          <w:sdt>
                            <w:sdtPr>
                              <w:alias w:val="Numeris"/>
                              <w:tag w:val="nr_d3348c52650f40ae83c1ae5b4a67d08d"/>
                              <w:lock w:val="sdtLocked"/>
                              <w:richText/>
                            </w:sdtPr>
                            <w:sdtContent>
                              <w:r>
                                <w:rPr>
                                  <w:szCs w:val="24"/>
                                  <w:lang w:eastAsia="lt-LT"/>
                                </w:rPr>
                                <w:t>29.7.4</w:t>
                              </w:r>
                            </w:sdtContent>
                          </w:sdt>
                          <w:r>
                            <w:rPr>
                              <w:szCs w:val="24"/>
                              <w:lang w:eastAsia="lt-LT"/>
                            </w:rPr>
                            <w:t>. ekonominė nauda yra didesnė negu konsultavimosi sąnaudos, jei rezultatai gali būti ekonomiškai įvertinami;</w:t>
                          </w:r>
                        </w:p>
                      </w:sdtContent>
                    </w:sdt>
                    <w:sdt>
                      <w:sdtPr>
                        <w:alias w:val="29.7.5 pp."/>
                        <w:tag w:val="part_2937c56f7d1c464ca655e4b0f4c916e1"/>
                        <w:lock w:val="sdtLocked"/>
                        <w:richText/>
                      </w:sdtPr>
                      <w:sdtContent>
                        <w:p>
                          <w:pPr>
                            <w:widowControl w:val="0"/>
                            <w:ind w:firstLine="720"/>
                            <w:jc w:val="both"/>
                            <w:rPr>
                              <w:szCs w:val="24"/>
                              <w:lang w:eastAsia="lt-LT"/>
                            </w:rPr>
                          </w:pPr>
                          <w:sdt>
                            <w:sdtPr>
                              <w:alias w:val="Numeris"/>
                              <w:tag w:val="nr_2937c56f7d1c464ca655e4b0f4c916e1"/>
                              <w:lock w:val="sdtLocked"/>
                              <w:richText/>
                            </w:sdtPr>
                            <w:sdtContent>
                              <w:r>
                                <w:rPr>
                                  <w:szCs w:val="24"/>
                                  <w:lang w:eastAsia="lt-LT"/>
                                </w:rPr>
                                <w:t>29.7.5</w:t>
                              </w:r>
                            </w:sdtContent>
                          </w:sdt>
                          <w:r>
                            <w:rPr>
                              <w:szCs w:val="24"/>
                              <w:lang w:eastAsia="lt-LT"/>
                            </w:rPr>
                            <w:t>. kitos pagrindžiančios aplinkybės, tuo atveju, jeigu sąnaudų tikslingumo negalima įvertinti pagal 29.7.1–29.7.4 papunkčiuose nurodytus kriterijus.</w:t>
                          </w:r>
                        </w:p>
                      </w:sdtContent>
                    </w:sdt>
                  </w:sdtContent>
                </w:sdt>
                <w:sdt>
                  <w:sdtPr>
                    <w:alias w:val="29.8 pp."/>
                    <w:tag w:val="part_cd1e4a226bd14c8f8fde4e9b40cb0e92"/>
                    <w:lock w:val="sdtLocked"/>
                    <w:richText/>
                  </w:sdtPr>
                  <w:sdtContent>
                    <w:p>
                      <w:pPr>
                        <w:widowControl w:val="0"/>
                        <w:tabs>
                          <w:tab w:val="left" w:pos="1134"/>
                        </w:tabs>
                        <w:ind w:firstLine="720"/>
                        <w:jc w:val="both"/>
                        <w:rPr>
                          <w:szCs w:val="24"/>
                          <w:lang w:eastAsia="lt-LT"/>
                        </w:rPr>
                      </w:pPr>
                      <w:sdt>
                        <w:sdtPr>
                          <w:alias w:val="Numeris"/>
                          <w:tag w:val="nr_cd1e4a226bd14c8f8fde4e9b40cb0e92"/>
                          <w:lock w:val="sdtLocked"/>
                          <w:richText/>
                        </w:sdtPr>
                        <w:sdtContent>
                          <w:r>
                            <w:rPr>
                              <w:szCs w:val="24"/>
                              <w:lang w:eastAsia="lt-LT"/>
                            </w:rPr>
                            <w:t>29.8</w:t>
                          </w:r>
                        </w:sdtContent>
                      </w:sdt>
                      <w:r>
                        <w:rPr>
                          <w:szCs w:val="24"/>
                          <w:lang w:eastAsia="lt-LT"/>
                        </w:rPr>
                        <w:t>. mokymų dalyvių maitinimo, konkursų, parodų, įvairių renginių, organizavimo, dovanų pirkimo, žalos atlyginimo, išskyrus dėl gamtos stichijų ar force majeure aplinkybių, kurios nėra vertinamos Gamtinių dujų įmonių teikiamų paslaugų patikimumo ir kokybės rodiklių, jų įvertinimo tvarkos apraše, patvirtintame Valstybinės kainų ir energetikos kontrolės komisijos 2012 m. balandžio 11 d. nutarimu Nr. O3-90 „Dėl gamtinių dujų įmonių teikiamų paslaugų patikimumo ir kokybės rodiklių, jų įvertinimo tvarkos aprašo patvirtinimo“, vartotojų patirtų nuostolių atlyginimas, materialinės žalos žemės savininkams, kurių nuosavybės teise priklausančios valdos yra netoliese pažeidimo šaltinio arba pažeidimo šaltinis yra tose ribose, pelno mokesčio, mokesčių nuo dividendų, sporto salių ir kaimo turizmo teikiamų paslaugų bei kitų panašaus pobūdžio paslaugų, susijusių su rekreacija, įsigijimo sąnaudas;</w:t>
                      </w:r>
                    </w:p>
                  </w:sdtContent>
                </w:sdt>
                <w:sdt>
                  <w:sdtPr>
                    <w:alias w:val="29.9 pp."/>
                    <w:tag w:val="part_e2d23c81cb50431b8b932207365c688c"/>
                    <w:lock w:val="sdtLocked"/>
                    <w:richText/>
                  </w:sdtPr>
                  <w:sdtContent>
                    <w:p>
                      <w:pPr>
                        <w:widowControl w:val="0"/>
                        <w:ind w:firstLine="720"/>
                        <w:jc w:val="both"/>
                        <w:rPr>
                          <w:szCs w:val="24"/>
                          <w:lang w:eastAsia="lt-LT"/>
                        </w:rPr>
                      </w:pPr>
                      <w:sdt>
                        <w:sdtPr>
                          <w:alias w:val="Numeris"/>
                          <w:tag w:val="nr_e2d23c81cb50431b8b932207365c688c"/>
                          <w:lock w:val="sdtLocked"/>
                          <w:richText/>
                        </w:sdtPr>
                        <w:sdtContent>
                          <w:r>
                            <w:rPr>
                              <w:szCs w:val="24"/>
                              <w:lang w:eastAsia="lt-LT"/>
                            </w:rPr>
                            <w:t>29.9</w:t>
                          </w:r>
                        </w:sdtContent>
                      </w:sdt>
                      <w:r>
                        <w:rPr>
                          <w:szCs w:val="24"/>
                          <w:lang w:eastAsia="lt-LT"/>
                        </w:rPr>
                        <w:t>. sąnaudas, susijusias su įmonės įvaizdžio kūrimo tikslais, t. y salių nuomos, svečių maitinimo ir kitos panašaus pobūdžio sąnaudos,</w:t>
                      </w:r>
                      <w:r>
                        <w:rPr>
                          <w:rFonts w:ascii="Arial" w:hAnsi="Arial" w:cs="Arial"/>
                          <w:sz w:val="20"/>
                          <w:szCs w:val="24"/>
                          <w:lang w:eastAsia="lt-LT"/>
                        </w:rPr>
                        <w:t xml:space="preserve"> </w:t>
                      </w:r>
                      <w:r>
                        <w:rPr>
                          <w:szCs w:val="24"/>
                          <w:lang w:eastAsia="lt-LT"/>
                        </w:rPr>
                        <w:t>gamtinių dujų įmonės vertybinių popierių listingavimo išlaidos, informacijos skelbimo sąnaudos, išskyrus tas, kurios patirtos dėl teisės aktų reikalavimų, prabangos prekių įsigijimo sąnaudas;</w:t>
                      </w:r>
                    </w:p>
                  </w:sdtContent>
                </w:sdt>
                <w:sdt>
                  <w:sdtPr>
                    <w:alias w:val="29.10 pp."/>
                    <w:tag w:val="part_85707e2b979e40f5814b2e649737e486"/>
                    <w:lock w:val="sdtLocked"/>
                    <w:richText/>
                  </w:sdtPr>
                  <w:sdtContent>
                    <w:p>
                      <w:pPr>
                        <w:widowControl w:val="0"/>
                        <w:ind w:firstLine="720"/>
                        <w:jc w:val="both"/>
                        <w:rPr>
                          <w:szCs w:val="24"/>
                          <w:lang w:eastAsia="lt-LT"/>
                        </w:rPr>
                      </w:pPr>
                      <w:sdt>
                        <w:sdtPr>
                          <w:alias w:val="Numeris"/>
                          <w:tag w:val="nr_85707e2b979e40f5814b2e649737e486"/>
                          <w:lock w:val="sdtLocked"/>
                          <w:richText/>
                        </w:sdtPr>
                        <w:sdtContent>
                          <w:r>
                            <w:rPr>
                              <w:szCs w:val="24"/>
                              <w:lang w:eastAsia="lt-LT"/>
                            </w:rPr>
                            <w:t>29.10</w:t>
                          </w:r>
                        </w:sdtContent>
                      </w:sdt>
                      <w:r>
                        <w:rPr>
                          <w:szCs w:val="24"/>
                          <w:lang w:eastAsia="lt-LT"/>
                        </w:rPr>
                        <w:t>. personalo sąnaudas įvairioms kultūros, sveikatinimo ir sporto paslaugoms, gimimo pašalpas, išmokas už mokymosi ir papildomas atostogas, pašalpas mirties atveju, pašalpas už nepilnamečius ir neįgalius šeimos narius, paramą profsąjungoms bei kitas išmokas darbuotojams, kurios viršija Lietuvos Respublikos darbo kodekse numatytas privalomas išmokas;</w:t>
                      </w:r>
                    </w:p>
                  </w:sdtContent>
                </w:sdt>
                <w:sdt>
                  <w:sdtPr>
                    <w:alias w:val="29.11 pp."/>
                    <w:tag w:val="part_2ebe4c65698c4a279e30910b86436a08"/>
                    <w:lock w:val="sdtLocked"/>
                    <w:richText/>
                  </w:sdtPr>
                  <w:sdtContent>
                    <w:p>
                      <w:pPr>
                        <w:widowControl w:val="0"/>
                        <w:ind w:firstLine="720"/>
                        <w:jc w:val="both"/>
                        <w:rPr>
                          <w:szCs w:val="24"/>
                        </w:rPr>
                      </w:pPr>
                      <w:sdt>
                        <w:sdtPr>
                          <w:alias w:val="Numeris"/>
                          <w:tag w:val="nr_2ebe4c65698c4a279e30910b86436a08"/>
                          <w:lock w:val="sdtLocked"/>
                          <w:richText/>
                        </w:sdtPr>
                        <w:sdtContent>
                          <w:r>
                            <w:rPr>
                              <w:color w:val="000000"/>
                              <w:szCs w:val="24"/>
                              <w:lang w:eastAsia="lt-LT"/>
                            </w:rPr>
                            <w:t>29.11</w:t>
                          </w:r>
                        </w:sdtContent>
                      </w:sdt>
                      <w:r>
                        <w:rPr>
                          <w:color w:val="000000"/>
                          <w:szCs w:val="24"/>
                          <w:lang w:eastAsia="lt-LT"/>
                        </w:rPr>
                        <w:t xml:space="preserve">. </w:t>
                      </w:r>
                      <w:r>
                        <w:rPr>
                          <w:szCs w:val="24"/>
                        </w:rPr>
                        <w:t>sąnaudas, susijusias su atidėjiniais;</w:t>
                      </w:r>
                    </w:p>
                  </w:sdtContent>
                </w:sdt>
                <w:sdt>
                  <w:sdtPr>
                    <w:alias w:val="29.12 pp."/>
                    <w:tag w:val="part_6831c182bc364b0899150815cb12cd94"/>
                    <w:lock w:val="sdtLocked"/>
                    <w:richText/>
                  </w:sdtPr>
                  <w:sdtContent>
                    <w:p>
                      <w:pPr>
                        <w:widowControl w:val="0"/>
                        <w:ind w:firstLine="720"/>
                        <w:jc w:val="both"/>
                        <w:rPr>
                          <w:color w:val="000000"/>
                          <w:szCs w:val="24"/>
                          <w:lang w:eastAsia="lt-LT"/>
                        </w:rPr>
                      </w:pPr>
                      <w:sdt>
                        <w:sdtPr>
                          <w:alias w:val="Numeris"/>
                          <w:tag w:val="nr_6831c182bc364b0899150815cb12cd94"/>
                          <w:lock w:val="sdtLocked"/>
                          <w:richText/>
                        </w:sdtPr>
                        <w:sdtContent>
                          <w:r>
                            <w:rPr>
                              <w:color w:val="000000"/>
                              <w:szCs w:val="24"/>
                              <w:lang w:eastAsia="lt-LT"/>
                            </w:rPr>
                            <w:t>29.12</w:t>
                          </w:r>
                        </w:sdtContent>
                      </w:sdt>
                      <w:r>
                        <w:rPr>
                          <w:color w:val="000000"/>
                          <w:szCs w:val="24"/>
                          <w:lang w:eastAsia="lt-LT"/>
                        </w:rPr>
                        <w:t>. sąnaudas patirtas dėl gamtinių dujų įmonės neteisėtų veiksmų ar neveikimo;</w:t>
                      </w:r>
                    </w:p>
                  </w:sdtContent>
                </w:sdt>
                <w:sdt>
                  <w:sdtPr>
                    <w:alias w:val="29.13 pp."/>
                    <w:tag w:val="part_16d3a11cded24ec5908ad9530271a74a"/>
                    <w:lock w:val="sdtLocked"/>
                    <w:richText/>
                  </w:sdtPr>
                  <w:sdtContent>
                    <w:p>
                      <w:pPr>
                        <w:widowControl w:val="0"/>
                        <w:ind w:firstLine="720"/>
                        <w:jc w:val="both"/>
                        <w:rPr>
                          <w:color w:val="000000"/>
                          <w:szCs w:val="24"/>
                          <w:lang w:eastAsia="lt-LT"/>
                        </w:rPr>
                      </w:pPr>
                      <w:sdt>
                        <w:sdtPr>
                          <w:alias w:val="Numeris"/>
                          <w:tag w:val="nr_16d3a11cded24ec5908ad9530271a74a"/>
                          <w:lock w:val="sdtLocked"/>
                          <w:richText/>
                        </w:sdtPr>
                        <w:sdtContent>
                          <w:r>
                            <w:rPr>
                              <w:color w:val="000000"/>
                              <w:szCs w:val="24"/>
                              <w:lang w:eastAsia="lt-LT"/>
                            </w:rPr>
                            <w:t>29.13</w:t>
                          </w:r>
                        </w:sdtContent>
                      </w:sdt>
                      <w:r>
                        <w:rPr>
                          <w:color w:val="000000"/>
                          <w:szCs w:val="24"/>
                          <w:lang w:eastAsia="lt-LT"/>
                        </w:rPr>
                        <w:t>. papildomo draudimo sąnaudas, kai draudžiamieji įvykiai kyla iš neteisėtų gamtinių dujų įmonės (darbuotojų) veiksmų, t. y. draudžiamasis įvykis atsiranda, dėl gamtinių dujų įmonės padarytų teisės aktų pažeidimų arba pareigų pažeidimų, aplaidumo, klaidų, netikslumų, neteisėtų veiksmų, neveikimo, kuriuos atliko apdrausti darbuotojai ar gamtinių dujų įmonė (pvz.: vadovų civilinės atsakomybės draudimas, darbdavio draudimas nuo nelaimingų atsitikimų darbe ir pan.), išskyrus darbuotojų, dirbančių pavojingus darbus ir (ar) su potencialiai pavojingais įrenginiais, draudimo nuo nelaimingų atsitikimų darbe sąnaudas;.</w:t>
                      </w:r>
                    </w:p>
                  </w:sdtContent>
                </w:sdt>
                <w:sdt>
                  <w:sdtPr>
                    <w:alias w:val="29.14 pp."/>
                    <w:tag w:val="part_0a88fc2a42e044fa83cbce86ce9b44f4"/>
                    <w:lock w:val="sdtLocked"/>
                    <w:richText/>
                  </w:sdtPr>
                  <w:sdtContent>
                    <w:p>
                      <w:pPr>
                        <w:widowControl w:val="0"/>
                        <w:ind w:firstLine="720"/>
                        <w:jc w:val="both"/>
                        <w:rPr>
                          <w:color w:val="000000"/>
                          <w:szCs w:val="24"/>
                          <w:lang w:eastAsia="lt-LT"/>
                        </w:rPr>
                      </w:pPr>
                      <w:sdt>
                        <w:sdtPr>
                          <w:alias w:val="Numeris"/>
                          <w:tag w:val="nr_0a88fc2a42e044fa83cbce86ce9b44f4"/>
                          <w:lock w:val="sdtLocked"/>
                          <w:richText/>
                        </w:sdtPr>
                        <w:sdtContent>
                          <w:r>
                            <w:rPr>
                              <w:color w:val="000000"/>
                              <w:szCs w:val="24"/>
                              <w:lang w:eastAsia="lt-LT"/>
                            </w:rPr>
                            <w:t>29.14</w:t>
                          </w:r>
                        </w:sdtContent>
                      </w:sdt>
                      <w:r>
                        <w:rPr>
                          <w:color w:val="000000"/>
                          <w:szCs w:val="24"/>
                          <w:lang w:eastAsia="lt-LT"/>
                        </w:rPr>
                        <w:t xml:space="preserve">. nenaudojamo, likviduoto, nurašyto, esančio atsargose, </w:t>
                      </w:r>
                      <w:r>
                        <w:rPr>
                          <w:szCs w:val="24"/>
                          <w:lang w:eastAsia="lt-LT"/>
                        </w:rPr>
                        <w:t>ilgalaikio turto nusidėvėjimo bei palaikymo sąnaudas, išskyrus užkonservuoto turto palaikymo sąnaudas, jei įmonė pateikia ekonominį ar teisinį pagrindimą dėl turto užkonservavimo pagrįstumo</w:t>
                      </w:r>
                      <w:r>
                        <w:rPr>
                          <w:color w:val="000000"/>
                          <w:szCs w:val="24"/>
                          <w:lang w:eastAsia="lt-LT"/>
                        </w:rPr>
                        <w:t>;</w:t>
                      </w:r>
                    </w:p>
                  </w:sdtContent>
                </w:sdt>
                <w:sdt>
                  <w:sdtPr>
                    <w:alias w:val="29.15 pp."/>
                    <w:tag w:val="part_aa14d7136b7f427faf38807904821582"/>
                    <w:lock w:val="sdtLocked"/>
                    <w:richText/>
                  </w:sdtPr>
                  <w:sdtContent>
                    <w:p>
                      <w:pPr>
                        <w:widowControl w:val="0"/>
                        <w:ind w:firstLine="720"/>
                        <w:jc w:val="both"/>
                        <w:rPr>
                          <w:color w:val="000000"/>
                          <w:szCs w:val="24"/>
                          <w:lang w:eastAsia="lt-LT"/>
                        </w:rPr>
                      </w:pPr>
                      <w:sdt>
                        <w:sdtPr>
                          <w:alias w:val="Numeris"/>
                          <w:tag w:val="nr_aa14d7136b7f427faf38807904821582"/>
                          <w:lock w:val="sdtLocked"/>
                          <w:richText/>
                        </w:sdtPr>
                        <w:sdtContent>
                          <w:r>
                            <w:rPr>
                              <w:color w:val="000000"/>
                              <w:szCs w:val="24"/>
                              <w:lang w:eastAsia="lt-LT"/>
                            </w:rPr>
                            <w:t>29.15</w:t>
                          </w:r>
                        </w:sdtContent>
                      </w:sdt>
                      <w:r>
                        <w:rPr>
                          <w:color w:val="000000"/>
                          <w:szCs w:val="24"/>
                          <w:lang w:eastAsia="lt-LT"/>
                        </w:rPr>
                        <w:t>. nusidėvėjimo (amortizacijos) sąnaudų dalį, priskaičiuojamą nuo ilgalaikio turto vienetų vertės, sukurtos už Europos Sąjungos fondų, dotacijų ir subsidijų ir joms prilygintas lėšas;</w:t>
                      </w:r>
                    </w:p>
                  </w:sdtContent>
                </w:sdt>
                <w:sdt>
                  <w:sdtPr>
                    <w:alias w:val="29.16 pp."/>
                    <w:tag w:val="part_3d7b9606bf4f49c6b1564be6cfe18230"/>
                    <w:lock w:val="sdtLocked"/>
                    <w:richText/>
                  </w:sdtPr>
                  <w:sdtContent>
                    <w:p>
                      <w:pPr>
                        <w:widowControl w:val="0"/>
                        <w:ind w:firstLine="720"/>
                        <w:jc w:val="both"/>
                        <w:rPr>
                          <w:color w:val="000000"/>
                          <w:szCs w:val="24"/>
                          <w:lang w:eastAsia="lt-LT"/>
                        </w:rPr>
                      </w:pPr>
                      <w:sdt>
                        <w:sdtPr>
                          <w:alias w:val="Numeris"/>
                          <w:tag w:val="nr_3d7b9606bf4f49c6b1564be6cfe18230"/>
                          <w:lock w:val="sdtLocked"/>
                          <w:richText/>
                        </w:sdtPr>
                        <w:sdtContent>
                          <w:r>
                            <w:rPr>
                              <w:color w:val="000000"/>
                              <w:szCs w:val="24"/>
                              <w:lang w:eastAsia="lt-LT"/>
                            </w:rPr>
                            <w:t>29.16</w:t>
                          </w:r>
                        </w:sdtContent>
                      </w:sdt>
                      <w:r>
                        <w:rPr>
                          <w:color w:val="000000"/>
                          <w:szCs w:val="24"/>
                          <w:lang w:eastAsia="lt-LT"/>
                        </w:rPr>
                        <w:t xml:space="preserve">. nusidėvėjimo (amortizacijos) sąnaudų dalį, priskaičiuojamą nuo ilgalaikio turto vienetų vertės, sukurtos asmenų sumokėtomis lėšomis už prijungimą prie operatoriaus dujų sistemos; </w:t>
                      </w:r>
                    </w:p>
                  </w:sdtContent>
                </w:sdt>
                <w:sdt>
                  <w:sdtPr>
                    <w:alias w:val="29.17 pp."/>
                    <w:tag w:val="part_ddaded2796b047d5a6f6d5a3a1dced09"/>
                    <w:lock w:val="sdtLocked"/>
                    <w:richText/>
                  </w:sdtPr>
                  <w:sdtContent>
                    <w:p>
                      <w:pPr>
                        <w:widowControl w:val="0"/>
                        <w:ind w:firstLine="720"/>
                        <w:jc w:val="both"/>
                        <w:rPr>
                          <w:color w:val="000000"/>
                          <w:szCs w:val="24"/>
                          <w:lang w:eastAsia="lt-LT"/>
                        </w:rPr>
                      </w:pPr>
                      <w:sdt>
                        <w:sdtPr>
                          <w:alias w:val="Numeris"/>
                          <w:tag w:val="nr_ddaded2796b047d5a6f6d5a3a1dced09"/>
                          <w:lock w:val="sdtLocked"/>
                          <w:richText/>
                        </w:sdtPr>
                        <w:sdtContent>
                          <w:r>
                            <w:rPr>
                              <w:color w:val="000000"/>
                              <w:szCs w:val="24"/>
                              <w:lang w:eastAsia="lt-LT"/>
                            </w:rPr>
                            <w:t>29.17</w:t>
                          </w:r>
                        </w:sdtContent>
                      </w:sdt>
                      <w:r>
                        <w:rPr>
                          <w:color w:val="000000"/>
                          <w:szCs w:val="24"/>
                          <w:lang w:eastAsia="lt-LT"/>
                        </w:rPr>
                        <w:t>. nusidėvėjimo (amortizacijos) sąnaudų dalį, priskaičiuojamą nuo ilgalaikio turto vienetų vertės pokyčio, dėl turto perkainojimo, pagal Tarptautinių apskaitos standartų arba Verslo apskaitos standartų reikalavimus, atlikto po 2004 m. gruodžio 31 d.</w:t>
                      </w:r>
                    </w:p>
                  </w:sdtContent>
                </w:sdt>
                <w:sdt>
                  <w:sdtPr>
                    <w:alias w:val="29.18 pp."/>
                    <w:tag w:val="part_ea72f387561d496b9de2aa068bfc15eb"/>
                    <w:lock w:val="sdtLocked"/>
                    <w:richText/>
                  </w:sdtPr>
                  <w:sdtContent>
                    <w:p>
                      <w:pPr>
                        <w:widowControl w:val="0"/>
                        <w:tabs>
                          <w:tab w:val="left" w:pos="851"/>
                        </w:tabs>
                        <w:ind w:firstLine="709"/>
                        <w:jc w:val="both"/>
                      </w:pPr>
                      <w:sdt>
                        <w:sdtPr>
                          <w:alias w:val="Numeris"/>
                          <w:tag w:val="nr_ea72f387561d496b9de2aa068bfc15eb"/>
                          <w:lock w:val="sdtLocked"/>
                          <w:richText/>
                        </w:sdtPr>
                        <w:sdtContent>
                          <w:r>
                            <w:rPr>
                              <w:szCs w:val="24"/>
                              <w:lang w:eastAsia="lt-LT"/>
                            </w:rPr>
                            <w:t>29.18</w:t>
                          </w:r>
                        </w:sdtContent>
                      </w:sdt>
                      <w:r>
                        <w:rPr>
                          <w:szCs w:val="24"/>
                          <w:lang w:eastAsia="lt-LT"/>
                        </w:rPr>
                        <w:t>. nusidėvėjimo (amortizacijos) sąnaudas nuo ilgalaikio turto vertės dalies, sukurtos, įvykdžius investicijų projektus, teisės aktų nustatyta tvarka nesuderintus su Taryba, nuo ilgalaikio turto vertės dalies, sukurtos diegiant energetikos inovacijas ir finansuotos iš reguliuojamų gamtinių dujų kainų;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29.18-1 pp."/>
                    <w:tag w:val="part_a04f9371fff74abd841b495aa1ea9f81"/>
                    <w:lock w:val="sdtLocked"/>
                    <w:richText/>
                  </w:sdtPr>
                  <w:sdtContent>
                    <w:p>
                      <w:pPr>
                        <w:widowControl w:val="0"/>
                        <w:ind w:firstLine="720"/>
                        <w:jc w:val="both"/>
                        <w:rPr>
                          <w:color w:val="000000"/>
                          <w:szCs w:val="24"/>
                          <w:lang w:eastAsia="lt-LT"/>
                        </w:rPr>
                      </w:pPr>
                      <w:sdt>
                        <w:sdtPr>
                          <w:alias w:val="Numeris"/>
                          <w:tag w:val="nr_a04f9371fff74abd841b495aa1ea9f81"/>
                          <w:lock w:val="sdtLocked"/>
                          <w:richText/>
                        </w:sdtPr>
                        <w:sdtContent>
                          <w:r>
                            <w:rPr>
                              <w:color w:val="000000"/>
                              <w:szCs w:val="24"/>
                              <w:lang w:eastAsia="lt-LT"/>
                            </w:rPr>
                            <w:t>29.18</w:t>
                          </w:r>
                          <w:r>
                            <w:rPr>
                              <w:color w:val="000000"/>
                              <w:szCs w:val="24"/>
                              <w:vertAlign w:val="superscript"/>
                              <w:lang w:eastAsia="lt-LT"/>
                            </w:rPr>
                            <w:t>1</w:t>
                          </w:r>
                        </w:sdtContent>
                      </w:sdt>
                      <w:r>
                        <w:rPr>
                          <w:color w:val="000000"/>
                          <w:szCs w:val="24"/>
                          <w:lang w:eastAsia="lt-LT"/>
                        </w:rPr>
                        <w:t>. nusidėvėjimo (amortizacijos) sąnaudas nuo ilgalaikio turto vertės dalies, sukurtos diegiant energetikos inovacijas, kuri buvo finansuojama iš reguliuojamą gamtinių dujų veiklą vykdančios įmonės nuosavų ir (ar) skolintų lėšų, išskyrus atvejus, kai Taryba nustato, kad energetikos inovacijų diegimas bandomojoje aplinkoje yra laikomas pasiteisinusiu pagal Inovacijų aprašo nuostatas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29.19 pp."/>
                    <w:tag w:val="part_39e2f834b9cf402c8252a815e046925c"/>
                    <w:lock w:val="sdtLocked"/>
                    <w:richText/>
                  </w:sdtPr>
                  <w:sdtContent>
                    <w:p>
                      <w:pPr>
                        <w:widowControl w:val="0"/>
                        <w:ind w:firstLine="720"/>
                        <w:jc w:val="both"/>
                        <w:rPr>
                          <w:color w:val="000000"/>
                          <w:szCs w:val="24"/>
                          <w:lang w:eastAsia="lt-LT"/>
                        </w:rPr>
                      </w:pPr>
                      <w:sdt>
                        <w:sdtPr>
                          <w:alias w:val="Numeris"/>
                          <w:tag w:val="nr_39e2f834b9cf402c8252a815e046925c"/>
                          <w:lock w:val="sdtLocked"/>
                          <w:richText/>
                        </w:sdtPr>
                        <w:sdtContent>
                          <w:r>
                            <w:rPr>
                              <w:color w:val="000000"/>
                              <w:szCs w:val="24"/>
                              <w:lang w:eastAsia="lt-LT"/>
                            </w:rPr>
                            <w:t>29.19</w:t>
                          </w:r>
                        </w:sdtContent>
                      </w:sdt>
                      <w:r>
                        <w:rPr>
                          <w:color w:val="000000"/>
                          <w:szCs w:val="24"/>
                          <w:lang w:eastAsia="lt-LT"/>
                        </w:rPr>
                        <w:t>. nusidėvėjimo (amortizacijos) sąnaudas nuo prestižo, investicinio turto, finansinio turto, kito ilgalaikio turto, kuris nėra būtinas reguliuojamai veiklai vykdyti, įskaitant ilgalaikio turto, kuris nesukuria papildomos ekonominės naudos, lyginant su pigesnėmis alternatyvomis;</w:t>
                      </w:r>
                    </w:p>
                  </w:sdtContent>
                </w:sdt>
                <w:sdt>
                  <w:sdtPr>
                    <w:alias w:val="29.20 pp."/>
                    <w:tag w:val="part_59c126ccf9ee47d28617c25a24e75103"/>
                    <w:lock w:val="sdtLocked"/>
                    <w:richText/>
                  </w:sdtPr>
                  <w:sdtContent>
                    <w:p>
                      <w:pPr>
                        <w:widowControl w:val="0"/>
                        <w:ind w:firstLine="720"/>
                        <w:jc w:val="both"/>
                        <w:rPr>
                          <w:color w:val="000000"/>
                          <w:szCs w:val="24"/>
                          <w:lang w:eastAsia="lt-LT"/>
                        </w:rPr>
                      </w:pPr>
                      <w:sdt>
                        <w:sdtPr>
                          <w:alias w:val="Numeris"/>
                          <w:tag w:val="nr_59c126ccf9ee47d28617c25a24e75103"/>
                          <w:lock w:val="sdtLocked"/>
                          <w:richText/>
                        </w:sdtPr>
                        <w:sdtContent>
                          <w:r>
                            <w:rPr>
                              <w:color w:val="000000"/>
                              <w:szCs w:val="24"/>
                              <w:lang w:eastAsia="lt-LT"/>
                            </w:rPr>
                            <w:t>29.20</w:t>
                          </w:r>
                        </w:sdtContent>
                      </w:sdt>
                      <w:r>
                        <w:rPr>
                          <w:color w:val="000000"/>
                          <w:szCs w:val="24"/>
                          <w:lang w:eastAsia="lt-LT"/>
                        </w:rPr>
                        <w:t xml:space="preserve">. nusidėvėjimo (amortizacijos) sąnaudų dalį, priskaičiuojamą nuo Tarybos sprendimu neefektyviomis investicijomis pripažinto ilgalaikio turto ar jo dalies,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29.21 pp."/>
                    <w:tag w:val="part_50f2f0a50b9748d1bc1515f59aee818a"/>
                    <w:lock w:val="sdtLocked"/>
                    <w:richText/>
                  </w:sdtPr>
                  <w:sdtContent>
                    <w:p>
                      <w:pPr>
                        <w:widowControl w:val="0"/>
                        <w:tabs>
                          <w:tab w:val="left" w:pos="1134"/>
                        </w:tabs>
                        <w:ind w:firstLine="720"/>
                        <w:jc w:val="both"/>
                        <w:rPr>
                          <w:color w:val="000000"/>
                          <w:szCs w:val="24"/>
                          <w:lang w:eastAsia="lt-LT"/>
                        </w:rPr>
                      </w:pPr>
                      <w:sdt>
                        <w:sdtPr>
                          <w:alias w:val="Numeris"/>
                          <w:tag w:val="nr_50f2f0a50b9748d1bc1515f59aee818a"/>
                          <w:lock w:val="sdtLocked"/>
                          <w:richText/>
                        </w:sdtPr>
                        <w:sdtContent>
                          <w:r>
                            <w:rPr>
                              <w:color w:val="000000"/>
                              <w:szCs w:val="24"/>
                              <w:lang w:eastAsia="lt-LT"/>
                            </w:rPr>
                            <w:t>29.21</w:t>
                          </w:r>
                        </w:sdtContent>
                      </w:sdt>
                      <w:r>
                        <w:rPr>
                          <w:color w:val="000000"/>
                          <w:szCs w:val="24"/>
                          <w:lang w:eastAsia="lt-LT"/>
                        </w:rPr>
                        <w:t>. nusidėvėjimo (amortizacijos) sąnaudų dalį, priskaičiuojamą nuo nebenaudojamo ilgalaikio turto vieneto ar jo dalies likutinės vertės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w:t>
                      </w:r>
                    </w:p>
                  </w:sdtContent>
                </w:sdt>
                <w:sdt>
                  <w:sdtPr>
                    <w:alias w:val="29.21-1 pp."/>
                    <w:tag w:val="part_4dba31824bfd47a0bef0ca5daddb060a"/>
                    <w:lock w:val="sdtLocked"/>
                    <w:richText/>
                  </w:sdtPr>
                  <w:sdtContent>
                    <w:p>
                      <w:pPr>
                        <w:widowControl w:val="0"/>
                        <w:ind w:firstLine="720"/>
                        <w:jc w:val="both"/>
                        <w:rPr>
                          <w:color w:val="000000"/>
                          <w:szCs w:val="24"/>
                          <w:lang w:eastAsia="lt-LT"/>
                        </w:rPr>
                      </w:pPr>
                      <w:sdt>
                        <w:sdtPr>
                          <w:alias w:val="Numeris"/>
                          <w:tag w:val="nr_4dba31824bfd47a0bef0ca5daddb060a"/>
                          <w:lock w:val="sdtLocked"/>
                          <w:richText/>
                        </w:sdtPr>
                        <w:sdtContent>
                          <w:r>
                            <w:rPr>
                              <w:color w:val="000000"/>
                              <w:szCs w:val="24"/>
                              <w:lang w:eastAsia="lt-LT"/>
                            </w:rPr>
                            <w:t>29.21</w:t>
                          </w:r>
                          <w:r>
                            <w:rPr>
                              <w:color w:val="000000"/>
                              <w:szCs w:val="24"/>
                              <w:vertAlign w:val="superscript"/>
                              <w:lang w:eastAsia="lt-LT"/>
                            </w:rPr>
                            <w:t>1</w:t>
                          </w:r>
                        </w:sdtContent>
                      </w:sdt>
                      <w:r>
                        <w:rPr>
                          <w:color w:val="000000"/>
                          <w:szCs w:val="24"/>
                          <w:lang w:eastAsia="lt-LT"/>
                        </w:rPr>
                        <w:t>. nusidėvėjimo (amortizacijos) sąnaudas nuo kompensacijų, mokamų kitų šalių operatoriams pagal nacionalinių reguliavimo institucijų ir (ar) Energetikos reguliavimo institucijų bendradarbiavimo agentūros (ACER) sprendimus dėl tarpvalstybinio sąnaudų paskirstymo pagal 2013 m. balandžio 17 d. Europos Parlamento ir Tarybos Reglamentą (ES) Nr. 347/2013 dėl transeuropinės energetikos infrastruktūros gairių, įgyvendinant Europos Sąjungos bendro intereso projektus (angl. Projects of Common Interest, PCI).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
                  <w:sdtPr>
                    <w:alias w:val="29.22 pp."/>
                    <w:tag w:val="part_e8c591086f574128bd3b20c5d4e9cbbd"/>
                    <w:lock w:val="sdtLocked"/>
                    <w:richText/>
                  </w:sdtPr>
                  <w:sdtContent>
                    <w:p>
                      <w:pPr>
                        <w:ind w:firstLine="709"/>
                        <w:jc w:val="both"/>
                      </w:pPr>
                      <w:sdt>
                        <w:sdtPr>
                          <w:alias w:val="Numeris"/>
                          <w:tag w:val="nr_e8c591086f574128bd3b20c5d4e9cbbd"/>
                          <w:lock w:val="sdtLocked"/>
                          <w:richText/>
                        </w:sdtPr>
                        <w:sdtContent>
                          <w:r>
                            <w:rPr>
                              <w:color w:val="000000"/>
                              <w:szCs w:val="24"/>
                            </w:rPr>
                            <w:t>29.22</w:t>
                          </w:r>
                        </w:sdtContent>
                      </w:sdt>
                      <w:r>
                        <w:rPr>
                          <w:color w:val="000000"/>
                          <w:szCs w:val="24"/>
                        </w:rPr>
                        <w:t>. baudas,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29.23 pp."/>
                    <w:tag w:val="part_7ad2269874454aae9da62d5dc5ef1402"/>
                    <w:lock w:val="sdtLocked"/>
                    <w:richText/>
                  </w:sdtPr>
                  <w:sdtContent>
                    <w:p>
                      <w:pPr>
                        <w:tabs>
                          <w:tab w:val="left" w:pos="720"/>
                        </w:tabs>
                        <w:ind w:firstLine="720"/>
                        <w:jc w:val="both"/>
                        <w:rPr>
                          <w:color w:val="000000"/>
                          <w:szCs w:val="24"/>
                          <w:lang w:eastAsia="lt-LT"/>
                        </w:rPr>
                      </w:pPr>
                      <w:sdt>
                        <w:sdtPr>
                          <w:alias w:val="Numeris"/>
                          <w:tag w:val="nr_7ad2269874454aae9da62d5dc5ef1402"/>
                          <w:lock w:val="sdtLocked"/>
                          <w:richText/>
                        </w:sdtPr>
                        <w:sdtContent>
                          <w:r>
                            <w:rPr>
                              <w:szCs w:val="24"/>
                              <w:lang w:eastAsia="lt-LT"/>
                            </w:rPr>
                            <w:t>29.23</w:t>
                          </w:r>
                        </w:sdtContent>
                      </w:sdt>
                      <w:r>
                        <w:rPr>
                          <w:szCs w:val="24"/>
                          <w:lang w:eastAsia="lt-LT"/>
                        </w:rPr>
                        <w:t xml:space="preserve">. </w:t>
                      </w:r>
                      <w:r>
                        <w:rPr>
                          <w:color w:val="000000"/>
                        </w:rPr>
                        <w:t>kitas finansinės-investicinės veiklos sąnaudas, išskyrus tas finansines veiklos sąnaudas, kurios yra atskirai suderintos su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d93100807311ed8df094f359a60216">
                        <w:r w:rsidRPr="00532B9F">
                          <w:rPr>
                            <w:rFonts w:ascii="Times New Roman" w:eastAsia="MS Mincho" w:hAnsi="Times New Roman"/>
                            <w:sz w:val="20"/>
                            <w:i/>
                            <w:iCs/>
                            <w:color w:val="0000FF" w:themeColor="hyperlink"/>
                            <w:u w:val="single"/>
                          </w:rPr>
                          <w:t>O3E-1737</w:t>
                        </w:r>
                      </w:fldSimple>
                      <w:r>
                        <w:rPr>
                          <w:rFonts w:ascii="Times New Roman" w:eastAsia="MS Mincho" w:hAnsi="Times New Roman"/>
                          <w:sz w:val="20"/>
                          <w:i/>
                          <w:iCs/>
                        </w:rPr>
                        <w:t>,
2022-12-20,
paskelbta TAR 2022-12-20, i. k. 2022-26056            </w:t>
                      </w:r>
                    </w:p>
                    <w:p/>
                  </w:sdtContent>
                </w:sdt>
                <w:sdt>
                  <w:sdtPr>
                    <w:alias w:val="29.24 pp."/>
                    <w:tag w:val="part_84e910f7c67c4953b34c4833acb412ff"/>
                    <w:lock w:val="sdtLocked"/>
                    <w:richText/>
                  </w:sdtPr>
                  <w:sdtContent>
                    <w:p>
                      <w:pPr>
                        <w:tabs>
                          <w:tab w:val="left" w:pos="1134"/>
                        </w:tabs>
                        <w:ind w:firstLine="720"/>
                        <w:jc w:val="both"/>
                      </w:pPr>
                      <w:sdt>
                        <w:sdtPr>
                          <w:alias w:val="Numeris"/>
                          <w:tag w:val="nr_84e910f7c67c4953b34c4833acb412ff"/>
                          <w:lock w:val="sdtLocked"/>
                          <w:richText/>
                        </w:sdtPr>
                        <w:sdtContent>
                          <w:r>
                            <w:rPr>
                              <w:szCs w:val="24"/>
                              <w:lang w:eastAsia="lt-LT"/>
                            </w:rPr>
                            <w:t>29.24</w:t>
                          </w:r>
                        </w:sdtContent>
                      </w:sdt>
                      <w:r>
                        <w:rPr>
                          <w:szCs w:val="24"/>
                          <w:lang w:eastAsia="lt-LT"/>
                        </w:rPr>
                        <w:t>. tyrimų, susijusių su energetikos inovacijomis, sąnaudas sudarančias daugiau kaip 0,05 proc. nuo gamtinių dujų sektoriuje veiklą vykdančios įmonės verslo vieneto veiklos sąnaudų, nurodytų Aprašo 17.6–17.12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29.25 pp."/>
                    <w:tag w:val="part_24b4837730784ef2bc57676acced1eee"/>
                    <w:lock w:val="sdtLocked"/>
                    <w:richText/>
                  </w:sdtPr>
                  <w:sdtContent>
                    <w:p>
                      <w:pPr>
                        <w:ind w:firstLine="720"/>
                        <w:jc w:val="both"/>
                        <w:rPr>
                          <w:color w:val="000000"/>
                          <w:szCs w:val="24"/>
                          <w:lang w:eastAsia="lt-LT"/>
                        </w:rPr>
                      </w:pPr>
                      <w:sdt>
                        <w:sdtPr>
                          <w:alias w:val="Numeris"/>
                          <w:tag w:val="nr_24b4837730784ef2bc57676acced1eee"/>
                          <w:lock w:val="sdtLocked"/>
                          <w:richText/>
                        </w:sdtPr>
                        <w:sdtContent>
                          <w:r>
                            <w:rPr>
                              <w:color w:val="000000"/>
                              <w:szCs w:val="24"/>
                              <w:lang w:eastAsia="lt-LT" w:bidi="bn-IN"/>
                            </w:rPr>
                            <w:t>29.25</w:t>
                          </w:r>
                        </w:sdtContent>
                      </w:sdt>
                      <w:r>
                        <w:rPr>
                          <w:color w:val="000000"/>
                          <w:szCs w:val="24"/>
                          <w:lang w:eastAsia="lt-LT" w:bidi="bn-IN"/>
                        </w:rPr>
                        <w:t xml:space="preserve">. </w:t>
                      </w:r>
                      <w:r>
                        <w:rPr>
                          <w:szCs w:val="24"/>
                          <w:lang w:eastAsia="lt-LT" w:bidi="bn-IN"/>
                        </w:rPr>
                        <w:t xml:space="preserve">Gamtinių dujų, elektros energetikos, suskystintų naftos dujų įmonių investicijų vertinimo ir derinimo tvarkos aprašo nustatyta tvarka su Taryba suderintų </w:t>
                      </w:r>
                      <w:r>
                        <w:rPr>
                          <w:szCs w:val="24"/>
                        </w:rPr>
                        <w:t>projektų, skirtų pakeisti reguliuojamosios įmonės eksploatuojamą reguliuojamą ilgalaikį turtą, kuriais perkamos paslaugos iš išorės</w:t>
                      </w:r>
                      <w:r>
                        <w:t xml:space="preserve">, (toliau – </w:t>
                      </w:r>
                      <w:r>
                        <w:rPr>
                          <w:szCs w:val="24"/>
                          <w:lang w:eastAsia="lt-LT" w:bidi="bn-IN"/>
                        </w:rPr>
                        <w:t>OPEX projektai) faktinę sąnaudų apimtį, viršijančią Tarybos sprendime dėl atitinkamo OPEX projekto derinimo numatytą sąnaudų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2b9068af11eca9ac839120d251c4">
                        <w:r w:rsidRPr="00532B9F">
                          <w:rPr>
                            <w:rFonts w:ascii="Times New Roman" w:eastAsia="MS Mincho" w:hAnsi="Times New Roman"/>
                            <w:sz w:val="20"/>
                            <w:i/>
                            <w:iCs/>
                            <w:color w:val="0000FF" w:themeColor="hyperlink"/>
                            <w:u w:val="single"/>
                          </w:rPr>
                          <w:t>O3E-1788</w:t>
                        </w:r>
                      </w:fldSimple>
                      <w:r>
                        <w:rPr>
                          <w:rFonts w:ascii="Times New Roman" w:eastAsia="MS Mincho" w:hAnsi="Times New Roman"/>
                          <w:sz w:val="20"/>
                          <w:i/>
                          <w:iCs/>
                        </w:rPr>
                        <w:t>,
2021-12-29,
paskelbta TAR 2021-12-29, i. k. 2021-27524        </w:t>
                      </w:r>
                    </w:p>
                    <w:p/>
                  </w:sdtContent>
                </w:sdt>
              </w:sdtContent>
            </w:sdt>
            <w:sdt>
              <w:sdtPr>
                <w:alias w:val="30 p."/>
                <w:tag w:val="part_7c331095a2c045058d517b7d987c4d38"/>
                <w:lock w:val="sdtLocked"/>
                <w:richText/>
              </w:sdtPr>
              <w:sdtContent>
                <w:p>
                  <w:pPr>
                    <w:widowControl w:val="0"/>
                    <w:tabs>
                      <w:tab w:val="left" w:pos="1134"/>
                    </w:tabs>
                    <w:ind w:firstLine="720"/>
                    <w:jc w:val="both"/>
                    <w:rPr>
                      <w:color w:val="000000"/>
                      <w:szCs w:val="24"/>
                      <w:lang w:eastAsia="lt-LT"/>
                    </w:rPr>
                  </w:pPr>
                  <w:sdt>
                    <w:sdtPr>
                      <w:alias w:val="Numeris"/>
                      <w:tag w:val="nr_7c331095a2c045058d517b7d987c4d38"/>
                      <w:lock w:val="sdtLocked"/>
                      <w:richText/>
                    </w:sdtPr>
                    <w:sdtContent>
                      <w:r>
                        <w:rPr>
                          <w:color w:val="000000"/>
                          <w:szCs w:val="24"/>
                          <w:lang w:eastAsia="lt-LT"/>
                        </w:rPr>
                        <w:t>30</w:t>
                      </w:r>
                    </w:sdtContent>
                  </w:sdt>
                  <w:r>
                    <w:rPr>
                      <w:color w:val="000000"/>
                      <w:szCs w:val="24"/>
                      <w:lang w:eastAsia="lt-LT"/>
                    </w:rPr>
                    <w:t>. Gamtinių dujų įmonei, vykdančiai sąnaudų paskirstymą, leidžiama reguliuojamų kainų paslaugoms (produktams) ir atitinkamiems verslo vienetams, į kurių sudėtį įeina reguliuojamų kainų paslaugos (produktai), priskirti reguliuojamo turto vertei priskiriamo ilgalaikio turto, kurio negalima eksploatuoti, nurašymo sąnaudas (išskyrus nurašomo turto perkainojimo rezultatą), kurios atskirais atvejais yra lygios arba viršija 1 tūkst. Eur, tik tuomet, kai gamtinių dujų įmonė pagrindžia Tarybai šiuos ilgalaikio turto nurašymo atvejus. Ilgalaikio turto nurašymo sąnaudos turi būti sumažintos pajamomis, gautomis realizuojant nurašomą ilgalaikį turtą, jeigu gamtinių dujų įmonė tokias pajamas gavo.</w:t>
                  </w:r>
                </w:p>
              </w:sdtContent>
            </w:sdt>
            <w:sdt>
              <w:sdtPr>
                <w:alias w:val="31 p."/>
                <w:tag w:val="part_5c280157816049e4b7993292fe326d36"/>
                <w:lock w:val="sdtLocked"/>
                <w:richText/>
              </w:sdtPr>
              <w:sdtContent>
                <w:p>
                  <w:pPr>
                    <w:widowControl w:val="0"/>
                    <w:tabs>
                      <w:tab w:val="left" w:pos="1134"/>
                    </w:tabs>
                    <w:ind w:firstLine="720"/>
                    <w:jc w:val="both"/>
                    <w:rPr>
                      <w:color w:val="000000"/>
                      <w:szCs w:val="24"/>
                      <w:lang w:eastAsia="lt-LT"/>
                    </w:rPr>
                  </w:pPr>
                  <w:sdt>
                    <w:sdtPr>
                      <w:alias w:val="Numeris"/>
                      <w:tag w:val="nr_5c280157816049e4b7993292fe326d36"/>
                      <w:lock w:val="sdtLocked"/>
                      <w:richText/>
                    </w:sdtPr>
                    <w:sdtContent>
                      <w:r>
                        <w:rPr>
                          <w:color w:val="000000"/>
                          <w:szCs w:val="24"/>
                          <w:lang w:eastAsia="lt-LT"/>
                        </w:rPr>
                        <w:t>31</w:t>
                      </w:r>
                    </w:sdtContent>
                  </w:sdt>
                  <w:r>
                    <w:rPr>
                      <w:color w:val="000000"/>
                      <w:szCs w:val="24"/>
                      <w:lang w:eastAsia="lt-LT"/>
                    </w:rPr>
                    <w:t>. Gamtinių dujų įmonėms draudžiama priskirti reguliuojamų kainų paslaugoms (produktams) ir atitinkamiems verslo vienetams, į kurių sudėtį įeina reguliuojamų kainų paslaugos (produktai), reguliuojamo turto vertei priskiriamo ilgalaikio turto, kurio negalima eksploatuoti, nurašymo sąnaudas, kurios yra mažesnės nei 1 tūkst. Eur, ir bendrai sudarančias daugiau kaip 0,03 proc. gamtinių dujų įmonės ilgalaikio reguliuojamo turto vertės perdavimo sistemos operatoriaus ir skirstymo sistemos operatoriaus atvejais. Ilgalaikio turto nurašymo sąnaudos turi būti sumažintos pajamomis, gautomis realizuojant nurašomą ilgalaikį turtą, jeigu gamtinių dujų įmonė tokias pajamas gavo.</w:t>
                  </w:r>
                </w:p>
              </w:sdtContent>
            </w:sdt>
            <w:sdt>
              <w:sdtPr>
                <w:alias w:val="32 p."/>
                <w:tag w:val="part_8e2eb951908d48a78b303578cf58e1e1"/>
                <w:lock w:val="sdtLocked"/>
                <w:richText/>
              </w:sdtPr>
              <w:sdtContent>
                <w:p>
                  <w:pPr>
                    <w:widowControl w:val="0"/>
                    <w:tabs>
                      <w:tab w:val="left" w:pos="1134"/>
                    </w:tabs>
                    <w:ind w:firstLine="720"/>
                    <w:jc w:val="both"/>
                    <w:rPr>
                      <w:color w:val="000000"/>
                      <w:szCs w:val="24"/>
                      <w:lang w:eastAsia="lt-LT"/>
                    </w:rPr>
                  </w:pPr>
                  <w:sdt>
                    <w:sdtPr>
                      <w:alias w:val="Numeris"/>
                      <w:tag w:val="nr_8e2eb951908d48a78b303578cf58e1e1"/>
                      <w:lock w:val="sdtLocked"/>
                      <w:richText/>
                    </w:sdtPr>
                    <w:sdtContent>
                      <w:r>
                        <w:rPr>
                          <w:color w:val="000000"/>
                          <w:szCs w:val="24"/>
                          <w:lang w:eastAsia="lt-LT"/>
                        </w:rPr>
                        <w:t>32</w:t>
                      </w:r>
                    </w:sdtContent>
                  </w:sdt>
                  <w:r>
                    <w:rPr>
                      <w:color w:val="000000"/>
                      <w:szCs w:val="24"/>
                      <w:lang w:eastAsia="lt-LT"/>
                    </w:rPr>
                    <w:t>. Gamtinių dujų įmonei, vykdančiai sąnaudų paskirstymą, leidžiama reguliuojamų kainų paslaugoms (produktams) ir atitinkamiems verslo vienetams, į kurių sudėtį įeina reguliuojamų kainų paslaugos (produktai), priskirti sąnaudas, susijusias su visuomenės informavimu apie įmonių vykdomus strateginius projektus, siekiant nuosekliai, numatytais terminais įgyvendinti strateginį projektą, ir sąnaudas, susijusias su visuomenės informavimu apie įmonės kasdienę veiklą, dėl kurios įmonė teisės aktų nustatyta tvarka yra pripažinta turinčia strateginę reikšmę valstybei, siekiant skaidriai ir suprantamai atsiskaityti visuomenei už vykdomą veiklą ir jos rezultatus, tačiau neviršijant Aprašo 29.6 papunktyje numatyto tokių sąnaudų ribojimo.</w:t>
                  </w:r>
                </w:p>
              </w:sdtContent>
            </w:sdt>
            <w:sdt>
              <w:sdtPr>
                <w:alias w:val="32-1 p."/>
                <w:tag w:val="part_37c3fa96a461424a861265955017d532"/>
                <w:lock w:val="sdtLocked"/>
                <w:richText/>
              </w:sdtPr>
              <w:sdtContent>
                <w:p>
                  <w:pPr>
                    <w:tabs>
                      <w:tab w:val="left" w:pos="709"/>
                    </w:tabs>
                    <w:ind w:firstLine="709"/>
                    <w:jc w:val="both"/>
                    <w:rPr>
                      <w:color w:val="000000"/>
                      <w:szCs w:val="24"/>
                      <w:lang w:eastAsia="lt-LT"/>
                    </w:rPr>
                  </w:pPr>
                  <w:sdt>
                    <w:sdtPr>
                      <w:alias w:val="Numeris"/>
                      <w:tag w:val="nr_37c3fa96a461424a861265955017d532"/>
                      <w:lock w:val="sdtLocked"/>
                      <w:richText/>
                    </w:sdtPr>
                    <w:sdtContent>
                      <w:r>
                        <w:rPr>
                          <w:szCs w:val="24"/>
                          <w:lang w:eastAsia="lt-LT"/>
                        </w:rPr>
                        <w:t>32</w:t>
                      </w:r>
                      <w:r>
                        <w:rPr>
                          <w:szCs w:val="24"/>
                          <w:vertAlign w:val="superscript"/>
                          <w:lang w:eastAsia="lt-LT"/>
                        </w:rPr>
                        <w:t>1</w:t>
                      </w:r>
                    </w:sdtContent>
                  </w:sdt>
                  <w:r>
                    <w:rPr>
                      <w:szCs w:val="24"/>
                      <w:lang w:eastAsia="lt-LT"/>
                    </w:rPr>
                    <w:t>. Gamtinių dujų įmonių reguliuojamų kainų verslo vieneto ir paslaugų (produktų) ataskaitinio laikotarpio sąnaudoms priskiriamos sąnaudos, susijusios su Tarybos suderintu energetikos inovacijų investicijų projektu..</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1d320f09511eb9f09e7df20500045">
                    <w:r w:rsidRPr="00532B9F">
                      <w:rPr>
                        <w:rFonts w:ascii="Times New Roman" w:eastAsia="MS Mincho" w:hAnsi="Times New Roman"/>
                        <w:sz w:val="20"/>
                        <w:i/>
                        <w:iCs/>
                        <w:color w:val="0000FF" w:themeColor="hyperlink"/>
                        <w:u w:val="single"/>
                      </w:rPr>
                      <w:t>O3E-940</w:t>
                    </w:r>
                  </w:fldSimple>
                  <w:r>
                    <w:rPr>
                      <w:rFonts w:ascii="Times New Roman" w:eastAsia="MS Mincho" w:hAnsi="Times New Roman"/>
                      <w:sz w:val="20"/>
                      <w:i/>
                      <w:iCs/>
                    </w:rPr>
                    <w:t>,
2021-07-29,
paskelbta TAR 2021-07-29, i. k. 2021-16746        </w:t>
                  </w:r>
                </w:p>
                <w:p/>
              </w:sdtContent>
            </w:sdt>
            <w:sdt>
              <w:sdtPr>
                <w:alias w:val="33 p."/>
                <w:tag w:val="part_263c397bc01645e7ae2105b57b0b7780"/>
                <w:lock w:val="sdtLocked"/>
                <w:richText/>
              </w:sdtPr>
              <w:sdtContent>
                <w:p>
                  <w:pPr>
                    <w:widowControl w:val="0"/>
                    <w:tabs>
                      <w:tab w:val="left" w:pos="1134"/>
                    </w:tabs>
                    <w:ind w:firstLine="720"/>
                    <w:jc w:val="both"/>
                  </w:pPr>
                  <w:sdt>
                    <w:sdtPr>
                      <w:alias w:val="Numeris"/>
                      <w:tag w:val="nr_263c397bc01645e7ae2105b57b0b7780"/>
                      <w:lock w:val="sdtLocked"/>
                      <w:richText/>
                    </w:sdtPr>
                    <w:sdtContent>
                      <w:r>
                        <w:rPr>
                          <w:color w:val="000000"/>
                          <w:szCs w:val="24"/>
                          <w:lang w:eastAsia="lt-LT"/>
                        </w:rPr>
                        <w:t>33</w:t>
                      </w:r>
                    </w:sdtContent>
                  </w:sdt>
                  <w:r>
                    <w:rPr>
                      <w:color w:val="000000"/>
                      <w:szCs w:val="24"/>
                      <w:lang w:eastAsia="lt-LT"/>
                    </w:rPr>
                    <w:t xml:space="preserve">. Gamtinių dujų įmonės reguliuojamos veiklos ataskaitinio laikotarpio sąnaudoms pagal Aprašo 22 punkte numatytą tvarką taip pat priskiriamos turto, nurodyto Aprašo 13.4.7 papunktyje, įsigijimo sąnaudos. Šios sąnaudos paskirstomos reguliuojamų kainų paslaugoms (produktams) ir atitinkamiems verslo vienetams, į kurių sudėtį įeina reguliuojamų kainų paslaugos (produktai). </w:t>
                  </w:r>
                </w:p>
              </w:sdtContent>
            </w:sdt>
            <w:sdt>
              <w:sdtPr>
                <w:alias w:val="33-1 p."/>
                <w:tag w:val="part_393424a4b5f940d48b3717a98aae4be7"/>
                <w:lock w:val="sdtLocked"/>
                <w:richText/>
              </w:sdtPr>
              <w:sdtContent>
                <w:p>
                  <w:pPr>
                    <w:widowControl w:val="0"/>
                    <w:tabs>
                      <w:tab w:val="left" w:pos="851"/>
                    </w:tabs>
                    <w:ind w:firstLine="720"/>
                    <w:jc w:val="both"/>
                    <w:rPr>
                      <w:color w:val="000000"/>
                      <w:szCs w:val="24"/>
                      <w:lang w:eastAsia="lt-LT"/>
                    </w:rPr>
                  </w:pPr>
                  <w:sdt>
                    <w:sdtPr>
                      <w:alias w:val="Numeris"/>
                      <w:tag w:val="nr_393424a4b5f940d48b3717a98aae4be7"/>
                      <w:lock w:val="sdtLocked"/>
                      <w:richText/>
                    </w:sdtPr>
                    <w:sdtContent>
                      <w:r>
                        <w:rPr>
                          <w:color w:val="000000"/>
                          <w:szCs w:val="24"/>
                          <w:lang w:eastAsia="lt-LT"/>
                        </w:rPr>
                        <w:t>33</w:t>
                      </w:r>
                      <w:r>
                        <w:rPr>
                          <w:color w:val="000000"/>
                          <w:szCs w:val="24"/>
                          <w:vertAlign w:val="superscript"/>
                          <w:lang w:eastAsia="lt-LT"/>
                        </w:rPr>
                        <w:t>1</w:t>
                      </w:r>
                    </w:sdtContent>
                  </w:sdt>
                  <w:r>
                    <w:rPr>
                      <w:color w:val="000000"/>
                      <w:szCs w:val="24"/>
                      <w:lang w:eastAsia="lt-LT"/>
                    </w:rPr>
                    <w:t>.</w:t>
                  </w:r>
                  <w:r>
                    <w:t xml:space="preserve"> </w:t>
                  </w:r>
                  <w:r>
                    <w:rPr>
                      <w:color w:val="000000"/>
                      <w:szCs w:val="24"/>
                      <w:lang w:eastAsia="lt-LT"/>
                    </w:rPr>
                    <w:t>Jei gamtinių dujų įmonė išsinuomotą turtą, vadovaudamasi Tarptautiniais apskaitos standartais, apskaito ilgalaikiame turte, tai patirtos šio ilgalaikio turto ataskaitinio laikotarpio nuomos išlaidos pripažįstamos to ataskaitinio laikotarpio nuomos sąnaudomis. Šios sąnaudos paskirstomos reguliuojamų kainų paslaugoms (produktams) ir atitinkamiems verslo vienetams, į kurių sudėtį įeina reguliuojamų kainų paslaugos (produktai), laikantis priežastingumo principo ir vadovaujantis Aprašo 21 punkte numatyta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Content>
        </w:sdt>
        <w:sdt>
          <w:sdtPr>
            <w:alias w:val="skyrius"/>
            <w:tag w:val="part_ec32e9a896294a5486f8a262bc244505"/>
            <w:lock w:val="sdtLocked"/>
            <w:richText/>
          </w:sdtPr>
          <w:sdtContent>
            <w:p>
              <w:pPr>
                <w:widowControl w:val="0"/>
                <w:jc w:val="center"/>
                <w:rPr>
                  <w:b/>
                  <w:bCs/>
                  <w:szCs w:val="24"/>
                  <w:lang w:eastAsia="lt-LT"/>
                </w:rPr>
              </w:pPr>
              <w:sdt>
                <w:sdtPr>
                  <w:alias w:val="Numeris"/>
                  <w:tag w:val="nr_ec32e9a896294a5486f8a262bc244505"/>
                  <w:lock w:val="sdtLocked"/>
                  <w:richText/>
                </w:sdtPr>
                <w:sdtContent>
                  <w:r>
                    <w:rPr>
                      <w:b/>
                      <w:bCs/>
                      <w:szCs w:val="24"/>
                      <w:lang w:eastAsia="lt-LT"/>
                    </w:rPr>
                    <w:t>IV</w:t>
                  </w:r>
                </w:sdtContent>
              </w:sdt>
              <w:r>
                <w:rPr>
                  <w:b/>
                  <w:bCs/>
                  <w:szCs w:val="24"/>
                  <w:lang w:eastAsia="lt-LT"/>
                </w:rPr>
                <w:t xml:space="preserve"> SKYRIUS</w:t>
              </w:r>
            </w:p>
            <w:p>
              <w:pPr>
                <w:widowControl w:val="0"/>
                <w:jc w:val="center"/>
                <w:rPr>
                  <w:b/>
                  <w:bCs/>
                  <w:caps/>
                  <w:color w:val="000000"/>
                  <w:szCs w:val="24"/>
                  <w:lang w:eastAsia="lt-LT"/>
                </w:rPr>
              </w:pPr>
              <w:sdt>
                <w:sdtPr>
                  <w:alias w:val="Pavadinimas"/>
                  <w:tag w:val="title_ec32e9a896294a5486f8a262bc244505"/>
                  <w:lock w:val="sdtLocked"/>
                  <w:richText/>
                </w:sdtPr>
                <w:sdtContent>
                  <w:r>
                    <w:rPr>
                      <w:b/>
                      <w:bCs/>
                      <w:szCs w:val="24"/>
                      <w:lang w:eastAsia="lt-LT"/>
                    </w:rPr>
                    <w:t xml:space="preserve">SU APSKAITOS ATSKYRIMU IR SĄNAUDŲ PASKIRSTYMU SUSIJUSIŲ </w:t>
                  </w:r>
                  <w:r>
                    <w:rPr>
                      <w:b/>
                      <w:bCs/>
                      <w:color w:val="000000"/>
                      <w:szCs w:val="24"/>
                      <w:lang w:eastAsia="lt-LT"/>
                    </w:rPr>
                    <w:t xml:space="preserve">REIKALAVIMŲ SĄVADAS </w:t>
                  </w:r>
                </w:sdtContent>
              </w:sdt>
            </w:p>
            <w:p>
              <w:pPr>
                <w:widowControl w:val="0"/>
                <w:ind w:firstLine="720"/>
                <w:jc w:val="both"/>
                <w:rPr>
                  <w:color w:val="000000"/>
                  <w:szCs w:val="24"/>
                  <w:lang w:eastAsia="lt-LT"/>
                </w:rPr>
              </w:pPr>
            </w:p>
            <w:sdt>
              <w:sdtPr>
                <w:alias w:val="34 p."/>
                <w:tag w:val="part_d911862c282640f9861e0a67079e4240"/>
                <w:lock w:val="sdtLocked"/>
                <w:richText/>
              </w:sdtPr>
              <w:sdtContent>
                <w:p>
                  <w:pPr>
                    <w:widowControl w:val="0"/>
                    <w:ind w:firstLine="720"/>
                    <w:jc w:val="both"/>
                    <w:rPr>
                      <w:color w:val="000000"/>
                      <w:szCs w:val="24"/>
                      <w:lang w:eastAsia="lt-LT"/>
                    </w:rPr>
                  </w:pPr>
                  <w:sdt>
                    <w:sdtPr>
                      <w:alias w:val="Numeris"/>
                      <w:tag w:val="nr_d911862c282640f9861e0a67079e4240"/>
                      <w:lock w:val="sdtLocked"/>
                      <w:richText/>
                    </w:sdtPr>
                    <w:sdtContent>
                      <w:r>
                        <w:rPr>
                          <w:color w:val="000000"/>
                          <w:szCs w:val="24"/>
                          <w:lang w:eastAsia="lt-LT"/>
                        </w:rPr>
                        <w:t>34</w:t>
                      </w:r>
                    </w:sdtContent>
                  </w:sdt>
                  <w:r>
                    <w:rPr>
                      <w:color w:val="000000"/>
                      <w:szCs w:val="24"/>
                      <w:lang w:eastAsia="lt-LT"/>
                    </w:rPr>
                    <w:t>. Gamtinių dujų įmonė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p>
              </w:sdtContent>
            </w:sdt>
            <w:sdt>
              <w:sdtPr>
                <w:alias w:val="35 p."/>
                <w:tag w:val="part_0f0e0029710742e2bda176a7652123ae"/>
                <w:lock w:val="sdtLocked"/>
                <w:richText/>
              </w:sdtPr>
              <w:sdtContent>
                <w:p>
                  <w:pPr>
                    <w:widowControl w:val="0"/>
                    <w:ind w:firstLine="720"/>
                    <w:jc w:val="both"/>
                    <w:rPr>
                      <w:color w:val="000000"/>
                      <w:szCs w:val="24"/>
                      <w:lang w:eastAsia="lt-LT"/>
                    </w:rPr>
                  </w:pPr>
                  <w:sdt>
                    <w:sdtPr>
                      <w:alias w:val="Numeris"/>
                      <w:tag w:val="nr_0f0e0029710742e2bda176a7652123ae"/>
                      <w:lock w:val="sdtLocked"/>
                      <w:richText/>
                    </w:sdtPr>
                    <w:sdtContent>
                      <w:r>
                        <w:rPr>
                          <w:color w:val="000000"/>
                          <w:szCs w:val="24"/>
                          <w:lang w:eastAsia="lt-LT"/>
                        </w:rPr>
                        <w:t>35</w:t>
                      </w:r>
                    </w:sdtContent>
                  </w:sdt>
                  <w:r>
                    <w:rPr>
                      <w:color w:val="000000"/>
                      <w:szCs w:val="24"/>
                      <w:lang w:eastAsia="lt-LT"/>
                    </w:rPr>
                    <w:t>. Gamtinių dujų įmonė turi suformuoti ir naudoti tokią Reguliavimo apskaitos sistemą, kurios teikiama informacija Tarybai leistų visiškai įsitikinti apskaitos atskyrimo taisyklių, nurodytų Aprašo 5–15 punktuose, ir sąnaudų paskirstymo taisyklių, nurodytų Aprašo 16–29 punktuose, vykdymu. Reguliavimo apskaitos sistemos teikiama informacija turi atitikti šiuos kriterijus:</w:t>
                  </w:r>
                </w:p>
                <w:sdt>
                  <w:sdtPr>
                    <w:alias w:val="35.1 pp."/>
                    <w:tag w:val="part_e5121a0b3d5d4c8daa6db256ef7c0e62"/>
                    <w:lock w:val="sdtLocked"/>
                    <w:richText/>
                  </w:sdtPr>
                  <w:sdtContent>
                    <w:p>
                      <w:pPr>
                        <w:widowControl w:val="0"/>
                        <w:ind w:firstLine="720"/>
                        <w:jc w:val="both"/>
                        <w:rPr>
                          <w:color w:val="000000"/>
                          <w:szCs w:val="24"/>
                          <w:lang w:eastAsia="lt-LT"/>
                        </w:rPr>
                      </w:pPr>
                      <w:sdt>
                        <w:sdtPr>
                          <w:alias w:val="Numeris"/>
                          <w:tag w:val="nr_e5121a0b3d5d4c8daa6db256ef7c0e62"/>
                          <w:lock w:val="sdtLocked"/>
                          <w:richText/>
                        </w:sdtPr>
                        <w:sdtContent>
                          <w:r>
                            <w:rPr>
                              <w:color w:val="000000"/>
                              <w:szCs w:val="24"/>
                              <w:lang w:eastAsia="lt-LT"/>
                            </w:rPr>
                            <w:t>35.1</w:t>
                          </w:r>
                        </w:sdtContent>
                      </w:sdt>
                      <w:r>
                        <w:rPr>
                          <w:color w:val="000000"/>
                          <w:szCs w:val="24"/>
                          <w:lang w:eastAsia="lt-LT"/>
                        </w:rPr>
                        <w:t>. tinkamumo kriterijų – ataskaitose pateikiami duomenys ir informacija turi būti naudingi bei pakankami informacijos gavėjui, vertinant gamtinių dujų įmonės vykdomoje veikloje gautų pajamų, patirtų sąnaudų, naudojamo ilgalaikio turto paskirstymą verslo vienetams;</w:t>
                      </w:r>
                    </w:p>
                  </w:sdtContent>
                </w:sdt>
                <w:sdt>
                  <w:sdtPr>
                    <w:alias w:val="35.2 pp."/>
                    <w:tag w:val="part_e469a433d2c9411a95f1616fef9613a6"/>
                    <w:lock w:val="sdtLocked"/>
                    <w:richText/>
                  </w:sdtPr>
                  <w:sdtContent>
                    <w:p>
                      <w:pPr>
                        <w:widowControl w:val="0"/>
                        <w:ind w:firstLine="720"/>
                        <w:jc w:val="both"/>
                        <w:rPr>
                          <w:color w:val="000000"/>
                          <w:szCs w:val="24"/>
                          <w:lang w:eastAsia="lt-LT"/>
                        </w:rPr>
                      </w:pPr>
                      <w:sdt>
                        <w:sdtPr>
                          <w:alias w:val="Numeris"/>
                          <w:tag w:val="nr_e469a433d2c9411a95f1616fef9613a6"/>
                          <w:lock w:val="sdtLocked"/>
                          <w:richText/>
                        </w:sdtPr>
                        <w:sdtContent>
                          <w:r>
                            <w:rPr>
                              <w:color w:val="000000"/>
                              <w:szCs w:val="24"/>
                              <w:lang w:eastAsia="lt-LT"/>
                            </w:rPr>
                            <w:t>35.2</w:t>
                          </w:r>
                        </w:sdtContent>
                      </w:sdt>
                      <w:r>
                        <w:rPr>
                          <w:color w:val="000000"/>
                          <w:szCs w:val="24"/>
                          <w:lang w:eastAsia="lt-LT"/>
                        </w:rPr>
                        <w:t>. patikimumo kriterijų – ataskaitose pateikiami duomenys ir informacija turi tiksliai atspindėti gamtinių dujų įmonės finansinę būklę, jose neturi būti reikšmingų klaidų ir nukrypimų;</w:t>
                      </w:r>
                    </w:p>
                  </w:sdtContent>
                </w:sdt>
                <w:sdt>
                  <w:sdtPr>
                    <w:alias w:val="35.3 pp."/>
                    <w:tag w:val="part_e0c55a47a9e54acdb66e3760bb00975b"/>
                    <w:lock w:val="sdtLocked"/>
                    <w:richText/>
                  </w:sdtPr>
                  <w:sdtContent>
                    <w:p>
                      <w:pPr>
                        <w:widowControl w:val="0"/>
                        <w:ind w:firstLine="720"/>
                        <w:jc w:val="both"/>
                        <w:rPr>
                          <w:color w:val="000000"/>
                          <w:szCs w:val="24"/>
                          <w:lang w:eastAsia="lt-LT"/>
                        </w:rPr>
                      </w:pPr>
                      <w:sdt>
                        <w:sdtPr>
                          <w:alias w:val="Numeris"/>
                          <w:tag w:val="nr_e0c55a47a9e54acdb66e3760bb00975b"/>
                          <w:lock w:val="sdtLocked"/>
                          <w:richText/>
                        </w:sdtPr>
                        <w:sdtContent>
                          <w:r>
                            <w:rPr>
                              <w:color w:val="000000"/>
                              <w:szCs w:val="24"/>
                              <w:lang w:eastAsia="lt-LT"/>
                            </w:rPr>
                            <w:t>35.3</w:t>
                          </w:r>
                        </w:sdtContent>
                      </w:sdt>
                      <w:r>
                        <w:rPr>
                          <w:color w:val="000000"/>
                          <w:szCs w:val="24"/>
                          <w:lang w:eastAsia="lt-LT"/>
                        </w:rPr>
                        <w:t>. palyginamumo kriterijų – ataskaitose pateikiami duomenys ir informacija turi sudaryti galimybę palyginti gamtinių dujų įmonės skirtingų laikotarpių Reguliavimo apskaitos ataskaitų duomenis;</w:t>
                      </w:r>
                    </w:p>
                  </w:sdtContent>
                </w:sdt>
                <w:sdt>
                  <w:sdtPr>
                    <w:alias w:val="35.4 pp."/>
                    <w:tag w:val="part_d634f5f0ea364f43b937ee8935828c90"/>
                    <w:lock w:val="sdtLocked"/>
                    <w:richText/>
                  </w:sdtPr>
                  <w:sdtContent>
                    <w:p>
                      <w:pPr>
                        <w:widowControl w:val="0"/>
                        <w:ind w:firstLine="720"/>
                        <w:jc w:val="both"/>
                        <w:rPr>
                          <w:color w:val="000000"/>
                          <w:szCs w:val="24"/>
                          <w:lang w:eastAsia="lt-LT"/>
                        </w:rPr>
                      </w:pPr>
                      <w:sdt>
                        <w:sdtPr>
                          <w:alias w:val="Numeris"/>
                          <w:tag w:val="nr_d634f5f0ea364f43b937ee8935828c90"/>
                          <w:lock w:val="sdtLocked"/>
                          <w:richText/>
                        </w:sdtPr>
                        <w:sdtContent>
                          <w:r>
                            <w:rPr>
                              <w:color w:val="000000"/>
                              <w:szCs w:val="24"/>
                              <w:lang w:eastAsia="lt-LT"/>
                            </w:rPr>
                            <w:t>35.4</w:t>
                          </w:r>
                        </w:sdtContent>
                      </w:sdt>
                      <w:r>
                        <w:rPr>
                          <w:color w:val="000000"/>
                          <w:szCs w:val="24"/>
                          <w:lang w:eastAsia="lt-LT"/>
                        </w:rPr>
                        <w:t>. reikšmingumo kriterijų – ataskaitose turi būti pateikiami visi reikšmingi duomenys ir informacija. Duomenys ir informacija laikomi reikšmingais, jei jų (jos) nepateikimas ar klaidingas pateikimas gali turėti įtakos priimamiems sprendimams ar vertinimams, daromiems remiantis reguliuojamos veiklos ataskaitomis.</w:t>
                      </w:r>
                    </w:p>
                  </w:sdtContent>
                </w:sdt>
              </w:sdtContent>
            </w:sdt>
            <w:sdt>
              <w:sdtPr>
                <w:alias w:val="36 p."/>
                <w:tag w:val="part_17f7c6e679694adc8d9a5dfa7381c407"/>
                <w:lock w:val="sdtLocked"/>
                <w:richText/>
              </w:sdtPr>
              <w:sdtContent>
                <w:p>
                  <w:pPr>
                    <w:widowControl w:val="0"/>
                    <w:ind w:firstLine="720"/>
                    <w:jc w:val="both"/>
                    <w:rPr>
                      <w:color w:val="000000"/>
                      <w:szCs w:val="24"/>
                      <w:lang w:eastAsia="lt-LT"/>
                    </w:rPr>
                  </w:pPr>
                  <w:sdt>
                    <w:sdtPr>
                      <w:alias w:val="Numeris"/>
                      <w:tag w:val="nr_17f7c6e679694adc8d9a5dfa7381c407"/>
                      <w:lock w:val="sdtLocked"/>
                      <w:richText/>
                    </w:sdtPr>
                    <w:sdtContent>
                      <w:r>
                        <w:rPr>
                          <w:color w:val="000000"/>
                          <w:szCs w:val="24"/>
                          <w:lang w:eastAsia="lt-LT"/>
                        </w:rPr>
                        <w:t>36</w:t>
                      </w:r>
                    </w:sdtContent>
                  </w:sdt>
                  <w:r>
                    <w:rPr>
                      <w:color w:val="000000"/>
                      <w:szCs w:val="24"/>
                      <w:lang w:eastAsia="lt-LT"/>
                    </w:rPr>
                    <w:t>. Gamtinių dujų įmonės, veiklą pradėjusios po Aprašo įsigaliojimo dienos – per šešis mėnesius nuo veiklos vykdymo pradžios privalo pateikti Tarybai Reguliavimo apskaitos sistemos laisvos formos aprašą (toliau – Sistemos aprašas). Sistemos aprašas turi atskleisti gamtinių dujų įmonės reguliavimo (apskaitos atskyrimo ir sąnaudų paskirstymo) apskaitoje naudojamus principus, metodus ir tvarkas, atliekant apskaitos atskyrimą ir sąnaudų paskirstymą. Sistemos apraše gamtinių dujų įmonė turi nurodyti, koks laikotarpis yra laikomas gamtinių dujų įmonės finansiniais metais. Gamtinių dujų įmonė Tarybai privalo pateikti Sistemos aprašą, kurio neatskiriama dalis yra šie priedai:</w:t>
                  </w:r>
                </w:p>
                <w:sdt>
                  <w:sdtPr>
                    <w:alias w:val="36.1 pp."/>
                    <w:tag w:val="part_36c7fa8537d34c548b38220e0253ce5c"/>
                    <w:lock w:val="sdtLocked"/>
                    <w:richText/>
                  </w:sdtPr>
                  <w:sdtContent>
                    <w:p>
                      <w:pPr>
                        <w:widowControl w:val="0"/>
                        <w:ind w:firstLine="720"/>
                        <w:jc w:val="both"/>
                        <w:rPr>
                          <w:color w:val="000000"/>
                          <w:szCs w:val="24"/>
                          <w:lang w:eastAsia="lt-LT"/>
                        </w:rPr>
                      </w:pPr>
                      <w:sdt>
                        <w:sdtPr>
                          <w:alias w:val="Numeris"/>
                          <w:tag w:val="nr_36c7fa8537d34c548b38220e0253ce5c"/>
                          <w:lock w:val="sdtLocked"/>
                          <w:richText/>
                        </w:sdtPr>
                        <w:sdtContent>
                          <w:r>
                            <w:rPr>
                              <w:color w:val="000000"/>
                              <w:szCs w:val="24"/>
                              <w:lang w:eastAsia="lt-LT"/>
                            </w:rPr>
                            <w:t>36.1</w:t>
                          </w:r>
                        </w:sdtContent>
                      </w:sdt>
                      <w:r>
                        <w:rPr>
                          <w:color w:val="000000"/>
                          <w:szCs w:val="24"/>
                          <w:lang w:eastAsia="lt-LT"/>
                        </w:rPr>
                        <w:t>. detalus kiekvieno verslo vieneto paslaugų (produktų) sąrašas ir paslaugos (produkto) aprašymas;</w:t>
                      </w:r>
                    </w:p>
                  </w:sdtContent>
                </w:sdt>
                <w:sdt>
                  <w:sdtPr>
                    <w:alias w:val="36.2 pp."/>
                    <w:tag w:val="part_2f2ec2ae47c34353a8c22ffb561c8262"/>
                    <w:lock w:val="sdtLocked"/>
                    <w:richText/>
                  </w:sdtPr>
                  <w:sdtContent>
                    <w:p>
                      <w:pPr>
                        <w:widowControl w:val="0"/>
                        <w:ind w:firstLine="720"/>
                        <w:jc w:val="both"/>
                        <w:rPr>
                          <w:color w:val="000000"/>
                          <w:szCs w:val="24"/>
                          <w:lang w:eastAsia="lt-LT"/>
                        </w:rPr>
                      </w:pPr>
                      <w:sdt>
                        <w:sdtPr>
                          <w:alias w:val="Numeris"/>
                          <w:tag w:val="nr_2f2ec2ae47c34353a8c22ffb561c8262"/>
                          <w:lock w:val="sdtLocked"/>
                          <w:richText/>
                        </w:sdtPr>
                        <w:sdtContent>
                          <w:r>
                            <w:rPr>
                              <w:color w:val="000000"/>
                              <w:szCs w:val="24"/>
                              <w:lang w:eastAsia="lt-LT"/>
                            </w:rPr>
                            <w:t>36.2</w:t>
                          </w:r>
                        </w:sdtContent>
                      </w:sdt>
                      <w:r>
                        <w:rPr>
                          <w:color w:val="000000"/>
                          <w:szCs w:val="24"/>
                          <w:lang w:eastAsia="lt-LT"/>
                        </w:rPr>
                        <w:t>. gamtinių dujų įmonės parengtas ir veikloje naudojamas detalus, verslo vieneto poreikiams pritaikytas pajamų, sąnaudų, turto ir įsipareigojimų sąskaitų planas, leidžiantis gamtinių dujų įmonei įgyvendinti Aprašo reikalavimus Reguliavimo (apskaitos atskyrimo ir sąnaudų paskirstymo) apskaitos srityje;</w:t>
                      </w:r>
                    </w:p>
                  </w:sdtContent>
                </w:sdt>
                <w:sdt>
                  <w:sdtPr>
                    <w:alias w:val="36.3 pp."/>
                    <w:tag w:val="part_87f07fe5db994ab68e23fd7b633b797c"/>
                    <w:lock w:val="sdtLocked"/>
                    <w:richText/>
                  </w:sdtPr>
                  <w:sdtContent>
                    <w:p>
                      <w:pPr>
                        <w:widowControl w:val="0"/>
                        <w:ind w:firstLine="720"/>
                        <w:jc w:val="both"/>
                        <w:rPr>
                          <w:color w:val="000000"/>
                          <w:szCs w:val="24"/>
                          <w:lang w:eastAsia="lt-LT"/>
                        </w:rPr>
                      </w:pPr>
                      <w:sdt>
                        <w:sdtPr>
                          <w:alias w:val="Numeris"/>
                          <w:tag w:val="nr_87f07fe5db994ab68e23fd7b633b797c"/>
                          <w:lock w:val="sdtLocked"/>
                          <w:richText/>
                        </w:sdtPr>
                        <w:sdtContent>
                          <w:r>
                            <w:rPr>
                              <w:color w:val="000000"/>
                              <w:szCs w:val="24"/>
                              <w:lang w:eastAsia="lt-LT"/>
                            </w:rPr>
                            <w:t>36.3</w:t>
                          </w:r>
                        </w:sdtContent>
                      </w:sdt>
                      <w:r>
                        <w:rPr>
                          <w:color w:val="000000"/>
                          <w:szCs w:val="24"/>
                          <w:lang w:eastAsia="lt-LT"/>
                        </w:rPr>
                        <w:t>. pajamų, sąnaudų ir ilgalaikio turto kriterijų sąrašas, kuriame nurodyta kiekvieno kriterijaus ekonominė prasmė ir pagrįstumas;</w:t>
                      </w:r>
                    </w:p>
                  </w:sdtContent>
                </w:sdt>
                <w:sdt>
                  <w:sdtPr>
                    <w:alias w:val="36.4 pp."/>
                    <w:tag w:val="part_2f3c44a3b1fb469bad88ec680c593431"/>
                    <w:lock w:val="sdtLocked"/>
                    <w:richText/>
                  </w:sdtPr>
                  <w:sdtContent>
                    <w:p>
                      <w:pPr>
                        <w:widowControl w:val="0"/>
                        <w:ind w:firstLine="720"/>
                        <w:jc w:val="both"/>
                        <w:rPr>
                          <w:color w:val="000000"/>
                          <w:spacing w:val="-6"/>
                          <w:szCs w:val="24"/>
                          <w:lang w:eastAsia="lt-LT"/>
                        </w:rPr>
                      </w:pPr>
                      <w:sdt>
                        <w:sdtPr>
                          <w:alias w:val="Numeris"/>
                          <w:tag w:val="nr_2f3c44a3b1fb469bad88ec680c593431"/>
                          <w:lock w:val="sdtLocked"/>
                          <w:richText/>
                        </w:sdtPr>
                        <w:sdtContent>
                          <w:r>
                            <w:rPr>
                              <w:color w:val="000000"/>
                              <w:spacing w:val="-6"/>
                              <w:szCs w:val="24"/>
                              <w:lang w:eastAsia="lt-LT"/>
                            </w:rPr>
                            <w:t>36.4</w:t>
                          </w:r>
                        </w:sdtContent>
                      </w:sdt>
                      <w:r>
                        <w:rPr>
                          <w:color w:val="000000"/>
                          <w:spacing w:val="-6"/>
                          <w:szCs w:val="24"/>
                          <w:lang w:eastAsia="lt-LT"/>
                        </w:rPr>
                        <w:t xml:space="preserve">. ilgalaikio turto vienetų ir (arba) jų grupių nusidėvėjimo (amortizacijos) normatyvai (Aprašo </w:t>
                        <w:br/>
                        <w:t>3 priedas) bei gamtinių dujų įmonėje taikomi ilgalaikio materialiojo turto rekonstravimo ir remonto darbų kapitalizavimo kriterijai;</w:t>
                      </w:r>
                    </w:p>
                  </w:sdtContent>
                </w:sdt>
                <w:sdt>
                  <w:sdtPr>
                    <w:alias w:val="36.5 pp."/>
                    <w:tag w:val="part_b4445a88027947bb8fc5465ac3ee8c19"/>
                    <w:lock w:val="sdtLocked"/>
                    <w:richText/>
                  </w:sdtPr>
                  <w:sdtContent>
                    <w:p>
                      <w:pPr>
                        <w:widowControl w:val="0"/>
                        <w:ind w:firstLine="720"/>
                        <w:jc w:val="both"/>
                        <w:rPr>
                          <w:color w:val="000000"/>
                          <w:szCs w:val="24"/>
                          <w:lang w:eastAsia="lt-LT"/>
                        </w:rPr>
                      </w:pPr>
                      <w:sdt>
                        <w:sdtPr>
                          <w:alias w:val="Numeris"/>
                          <w:tag w:val="nr_b4445a88027947bb8fc5465ac3ee8c19"/>
                          <w:lock w:val="sdtLocked"/>
                          <w:richText/>
                        </w:sdtPr>
                        <w:sdtContent>
                          <w:r>
                            <w:rPr>
                              <w:color w:val="000000"/>
                              <w:szCs w:val="24"/>
                              <w:lang w:eastAsia="lt-LT"/>
                            </w:rPr>
                            <w:t>36.5</w:t>
                          </w:r>
                        </w:sdtContent>
                      </w:sdt>
                      <w:r>
                        <w:rPr>
                          <w:color w:val="000000"/>
                          <w:szCs w:val="24"/>
                          <w:lang w:eastAsia="lt-LT"/>
                        </w:rPr>
                        <w:t xml:space="preserve">. kita informacija, įrodanti, kad gamtinių dujų įmonės suformuota Reguliavimo apskaitos sistema, kurios pagrindu verslo vienetams yra paskirstomos pajamos, sąnaudos ir ilgalaikis turtas atitinka Aprašo reikalavimus. </w:t>
                      </w:r>
                    </w:p>
                  </w:sdtContent>
                </w:sdt>
              </w:sdtContent>
            </w:sdt>
            <w:sdt>
              <w:sdtPr>
                <w:alias w:val="37 p."/>
                <w:tag w:val="part_fd4ed402a1894249b291cd8aa331ce01"/>
                <w:lock w:val="sdtLocked"/>
                <w:richText/>
              </w:sdtPr>
              <w:sdtContent>
                <w:p>
                  <w:pPr>
                    <w:widowControl w:val="0"/>
                    <w:ind w:firstLine="720"/>
                    <w:jc w:val="both"/>
                    <w:rPr>
                      <w:color w:val="000000"/>
                      <w:spacing w:val="2"/>
                      <w:szCs w:val="24"/>
                      <w:lang w:eastAsia="lt-LT"/>
                    </w:rPr>
                  </w:pPr>
                  <w:sdt>
                    <w:sdtPr>
                      <w:alias w:val="Numeris"/>
                      <w:tag w:val="nr_fd4ed402a1894249b291cd8aa331ce01"/>
                      <w:lock w:val="sdtLocked"/>
                      <w:richText/>
                    </w:sdtPr>
                    <w:sdtContent>
                      <w:r>
                        <w:rPr>
                          <w:color w:val="000000"/>
                          <w:spacing w:val="2"/>
                          <w:szCs w:val="24"/>
                          <w:lang w:eastAsia="lt-LT"/>
                        </w:rPr>
                        <w:t>37</w:t>
                      </w:r>
                    </w:sdtContent>
                  </w:sdt>
                  <w:r>
                    <w:rPr>
                      <w:color w:val="000000"/>
                      <w:spacing w:val="2"/>
                      <w:szCs w:val="24"/>
                      <w:lang w:eastAsia="lt-LT"/>
                    </w:rPr>
                    <w:t>. Taryba turi teisę reikalauti tikslinti gamtinių dujų įmonės parengtą Sistemos aprašą taip, kad jis atitiktų Aprašo reikalavimus. Gamtinių dujų įmonė privalo pakoreguoti ir pateikti Tarybai patikslintą Sistemos aprašą per Tarybos nustatytą protingą terminą.</w:t>
                  </w:r>
                  <w:r>
                    <w:rPr>
                      <w:rFonts w:ascii="Arial" w:hAnsi="Arial" w:cs="Arial"/>
                      <w:sz w:val="20"/>
                      <w:szCs w:val="24"/>
                      <w:lang w:eastAsia="lt-LT"/>
                    </w:rPr>
                    <w:t xml:space="preserve"> </w:t>
                  </w:r>
                </w:p>
              </w:sdtContent>
            </w:sdt>
            <w:sdt>
              <w:sdtPr>
                <w:alias w:val="38 p."/>
                <w:tag w:val="part_e9b62bf0fb804e459194c5aff5a6ebd0"/>
                <w:lock w:val="sdtLocked"/>
                <w:richText/>
              </w:sdtPr>
              <w:sdtContent>
                <w:p>
                  <w:pPr>
                    <w:widowControl w:val="0"/>
                    <w:ind w:firstLine="720"/>
                    <w:jc w:val="both"/>
                    <w:rPr>
                      <w:color w:val="000000"/>
                      <w:szCs w:val="24"/>
                      <w:lang w:eastAsia="lt-LT"/>
                    </w:rPr>
                  </w:pPr>
                  <w:sdt>
                    <w:sdtPr>
                      <w:alias w:val="Numeris"/>
                      <w:tag w:val="nr_e9b62bf0fb804e459194c5aff5a6ebd0"/>
                      <w:lock w:val="sdtLocked"/>
                      <w:richText/>
                    </w:sdtPr>
                    <w:sdtContent>
                      <w:r>
                        <w:rPr>
                          <w:color w:val="000000"/>
                          <w:szCs w:val="24"/>
                          <w:lang w:eastAsia="lt-LT"/>
                        </w:rPr>
                        <w:t>38</w:t>
                      </w:r>
                    </w:sdtContent>
                  </w:sdt>
                  <w:r>
                    <w:rPr>
                      <w:color w:val="000000"/>
                      <w:szCs w:val="24"/>
                      <w:lang w:eastAsia="lt-LT"/>
                    </w:rPr>
                    <w:t xml:space="preserve">. Apie naudojamos Reguliavimo apskaitos sistemos, kurios pagrindu verslo vienetams yra paskirstomos pajamos, sąnaudos ir ilgalaikis turtas pakeitimus gamtinių dujų įmonė privalo pranešti Tarybai teikdama pakeistą Sistemos aprašą su priedais per 30 kalendorinių dienų nuo tokių pakeitimų dienos. </w:t>
                  </w:r>
                </w:p>
              </w:sdtContent>
            </w:sdt>
            <w:sdt>
              <w:sdtPr>
                <w:alias w:val="39 p."/>
                <w:tag w:val="part_444ac387f97a46b78b54da38c4430df3"/>
                <w:lock w:val="sdtLocked"/>
                <w:richText/>
              </w:sdtPr>
              <w:sdtContent>
                <w:p>
                  <w:pPr>
                    <w:widowControl w:val="0"/>
                    <w:ind w:firstLine="720"/>
                    <w:jc w:val="both"/>
                    <w:rPr>
                      <w:color w:val="000000"/>
                      <w:spacing w:val="-2"/>
                      <w:szCs w:val="24"/>
                      <w:lang w:eastAsia="lt-LT"/>
                    </w:rPr>
                  </w:pPr>
                  <w:sdt>
                    <w:sdtPr>
                      <w:alias w:val="Numeris"/>
                      <w:tag w:val="nr_444ac387f97a46b78b54da38c4430df3"/>
                      <w:lock w:val="sdtLocked"/>
                      <w:richText/>
                    </w:sdtPr>
                    <w:sdtContent>
                      <w:r>
                        <w:rPr>
                          <w:color w:val="000000"/>
                          <w:spacing w:val="-2"/>
                          <w:szCs w:val="24"/>
                          <w:lang w:eastAsia="lt-LT"/>
                        </w:rPr>
                        <w:t>39</w:t>
                      </w:r>
                    </w:sdtContent>
                  </w:sdt>
                  <w:r>
                    <w:rPr>
                      <w:color w:val="000000"/>
                      <w:spacing w:val="-2"/>
                      <w:szCs w:val="24"/>
                      <w:lang w:eastAsia="lt-LT"/>
                    </w:rPr>
                    <w:t>. Gamtinių dujų įmonė per 40 kalendorinių dienų nuo pusmečio pabaigos Tarybai turi pateikti Aprašo 4 ir 6 priedus, atitinkamai už ataskaitinių metų I ir II ketvirčius bei III ir IV ketvirčius.</w:t>
                  </w:r>
                </w:p>
              </w:sdtContent>
            </w:sdt>
            <w:sdt>
              <w:sdtPr>
                <w:alias w:val="39-1 p."/>
                <w:tag w:val="part_9e527acda1c448ccb01b8dcd37da08db"/>
                <w:lock w:val="sdtLocked"/>
                <w:richText/>
              </w:sdtPr>
              <w:sdtContent>
                <w:p>
                  <w:pPr>
                    <w:ind w:firstLine="720"/>
                    <w:jc w:val="both"/>
                    <w:rPr>
                      <w:color w:val="000000"/>
                      <w:spacing w:val="-2"/>
                      <w:szCs w:val="24"/>
                      <w:lang w:eastAsia="lt-LT"/>
                    </w:rPr>
                  </w:pPr>
                  <w:sdt>
                    <w:sdtPr>
                      <w:alias w:val="Numeris"/>
                      <w:tag w:val="nr_9e527acda1c448ccb01b8dcd37da08db"/>
                      <w:lock w:val="sdtLocked"/>
                      <w:richText/>
                    </w:sdtPr>
                    <w:sdtContent>
                      <w:r>
                        <w:rPr>
                          <w:szCs w:val="24"/>
                          <w:lang w:eastAsia="lt-LT"/>
                        </w:rPr>
                        <w:t>39</w:t>
                      </w:r>
                      <w:r>
                        <w:rPr>
                          <w:szCs w:val="24"/>
                          <w:vertAlign w:val="superscript"/>
                          <w:lang w:eastAsia="lt-LT"/>
                        </w:rPr>
                        <w:t>1</w:t>
                      </w:r>
                    </w:sdtContent>
                  </w:sdt>
                  <w:r>
                    <w:rPr>
                      <w:color w:val="000000"/>
                      <w:szCs w:val="24"/>
                      <w:lang w:eastAsia="lt-LT" w:bidi="bn-IN"/>
                    </w:rPr>
                    <w:t>. G</w:t>
                  </w:r>
                  <w:r>
                    <w:rPr>
                      <w:color w:val="000000"/>
                      <w:spacing w:val="-2"/>
                    </w:rPr>
                    <w:t>amtinių dujų tiekimo įmonė per 40 kalendorinių dienų nuo pusmečio pabaigos Tarybai turi pateikti Aprašo 8 priedą</w:t>
                  </w:r>
                  <w:r>
                    <w:rPr>
                      <w:szCs w:val="24"/>
                      <w:lang w:eastAsia="lt-LT" w:bidi="bn-IN"/>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d93100807311ed8df094f359a60216">
                    <w:r w:rsidRPr="00532B9F">
                      <w:rPr>
                        <w:rFonts w:ascii="Times New Roman" w:eastAsia="MS Mincho" w:hAnsi="Times New Roman"/>
                        <w:sz w:val="20"/>
                        <w:i/>
                        <w:iCs/>
                        <w:color w:val="0000FF" w:themeColor="hyperlink"/>
                        <w:u w:val="single"/>
                      </w:rPr>
                      <w:t>O3E-1737</w:t>
                    </w:r>
                  </w:fldSimple>
                  <w:r>
                    <w:rPr>
                      <w:rFonts w:ascii="Times New Roman" w:eastAsia="MS Mincho" w:hAnsi="Times New Roman"/>
                      <w:sz w:val="20"/>
                      <w:i/>
                      <w:iCs/>
                    </w:rPr>
                    <w:t>,
2022-12-20,
paskelbta TAR 2022-12-20, i. k. 2022-26056        </w:t>
                  </w:r>
                </w:p>
                <w:p/>
              </w:sdtContent>
            </w:sdt>
            <w:sdt>
              <w:sdtPr>
                <w:alias w:val="40 p."/>
                <w:tag w:val="part_b55a9ce9987a4f10b8372648c8d76915"/>
                <w:lock w:val="sdtLocked"/>
                <w:richText/>
              </w:sdtPr>
              <w:sdtContent>
                <w:p>
                  <w:pPr>
                    <w:widowControl w:val="0"/>
                    <w:ind w:firstLine="720"/>
                    <w:jc w:val="both"/>
                    <w:rPr>
                      <w:color w:val="000000"/>
                      <w:szCs w:val="24"/>
                      <w:lang w:eastAsia="lt-LT"/>
                    </w:rPr>
                  </w:pPr>
                  <w:sdt>
                    <w:sdtPr>
                      <w:alias w:val="Numeris"/>
                      <w:tag w:val="nr_b55a9ce9987a4f10b8372648c8d76915"/>
                      <w:lock w:val="sdtLocked"/>
                      <w:richText/>
                    </w:sdtPr>
                    <w:sdtContent>
                      <w:r>
                        <w:rPr>
                          <w:color w:val="000000"/>
                          <w:szCs w:val="24"/>
                          <w:lang w:eastAsia="lt-LT"/>
                        </w:rPr>
                        <w:t>40</w:t>
                      </w:r>
                    </w:sdtContent>
                  </w:sdt>
                  <w:r>
                    <w:rPr>
                      <w:color w:val="000000"/>
                      <w:szCs w:val="24"/>
                      <w:lang w:eastAsia="lt-LT"/>
                    </w:rPr>
                    <w:t>. Gamtinių dujų įmonė, pasibaigus ataskaitiniam laikotarpiui (finansiniams metams), ne vėliau kaip iki kito ataskaitinio laikotarpio penkto mėnesio pirmos dienos, parengia ir pateikia Tarybai metinį reguliuojamos veiklos ataskaitų rinkinį. Informacija turi būti pakankamai išsami, jog Taryba galėtų visiškai įsitikinti, kad ataskaitiniu laikotarpiu gamtinių dujų įmonės naudota Reguliavimo apskaitos sistema įgyvendino Apskaitos atskyrimo taisykles, nurodytas Aprašo 5–15 punktuose, ir Sąnaudų paskirstymo taisykles, nurodytas Aprašo 16–29 punktuose. Gamtinių dujų įmonės metinį reguliuojamos veiklos ataskaitų rinkinį sudaro:</w:t>
                  </w:r>
                </w:p>
                <w:sdt>
                  <w:sdtPr>
                    <w:alias w:val="40.1 pp."/>
                    <w:tag w:val="part_1f57088686a64baa88771e623d0d6e99"/>
                    <w:lock w:val="sdtLocked"/>
                    <w:richText/>
                  </w:sdtPr>
                  <w:sdtContent>
                    <w:p>
                      <w:pPr>
                        <w:widowControl w:val="0"/>
                        <w:ind w:firstLine="720"/>
                        <w:jc w:val="both"/>
                        <w:rPr>
                          <w:color w:val="000000"/>
                          <w:szCs w:val="24"/>
                          <w:lang w:eastAsia="lt-LT"/>
                        </w:rPr>
                      </w:pPr>
                      <w:sdt>
                        <w:sdtPr>
                          <w:alias w:val="Numeris"/>
                          <w:tag w:val="nr_1f57088686a64baa88771e623d0d6e99"/>
                          <w:lock w:val="sdtLocked"/>
                          <w:richText/>
                        </w:sdtPr>
                        <w:sdtContent>
                          <w:r>
                            <w:rPr>
                              <w:color w:val="000000"/>
                              <w:szCs w:val="24"/>
                              <w:lang w:eastAsia="lt-LT"/>
                            </w:rPr>
                            <w:t>40.1</w:t>
                          </w:r>
                        </w:sdtContent>
                      </w:sdt>
                      <w:r>
                        <w:rPr>
                          <w:color w:val="000000"/>
                          <w:szCs w:val="24"/>
                          <w:lang w:eastAsia="lt-LT"/>
                        </w:rPr>
                        <w:t>. gamtinių dujų įmonės vadovo raštiškas pareiškimas, kad gamtinių dujų įmonės veiklos ataskaitiniu laikotarpiu naudota Reguliavimo apskaitos sistema bei metiniame reguliuojamos veiklos ataskaitų rinkinyje pateikta ataskaitinio laikotarpio informacija atitinka šiame Apraše nustatytų Apskaitos atskyrimo taisyklių ir Sąnaudų paskirstymo taisyklių reikalavimus;</w:t>
                      </w:r>
                    </w:p>
                  </w:sdtContent>
                </w:sdt>
                <w:sdt>
                  <w:sdtPr>
                    <w:alias w:val="40.2 pp."/>
                    <w:tag w:val="part_c189657f689149e08bcf02d6cc5b0b4e"/>
                    <w:lock w:val="sdtLocked"/>
                    <w:richText/>
                  </w:sdtPr>
                  <w:sdtContent>
                    <w:p>
                      <w:pPr>
                        <w:widowControl w:val="0"/>
                        <w:ind w:firstLine="720"/>
                        <w:jc w:val="both"/>
                        <w:rPr>
                          <w:color w:val="000000"/>
                          <w:szCs w:val="24"/>
                          <w:lang w:eastAsia="lt-LT"/>
                        </w:rPr>
                      </w:pPr>
                      <w:sdt>
                        <w:sdtPr>
                          <w:alias w:val="Numeris"/>
                          <w:tag w:val="nr_c189657f689149e08bcf02d6cc5b0b4e"/>
                          <w:lock w:val="sdtLocked"/>
                          <w:richText/>
                        </w:sdtPr>
                        <w:sdtContent>
                          <w:r>
                            <w:rPr>
                              <w:color w:val="000000"/>
                              <w:szCs w:val="24"/>
                              <w:lang w:eastAsia="lt-LT"/>
                            </w:rPr>
                            <w:t>40.2</w:t>
                          </w:r>
                        </w:sdtContent>
                      </w:sdt>
                      <w:r>
                        <w:rPr>
                          <w:color w:val="000000"/>
                          <w:szCs w:val="24"/>
                          <w:lang w:eastAsia="lt-LT"/>
                        </w:rPr>
                        <w:t>. konsoliduota pelno (nuostolio) ataskaita (Aprašo 1 priedas);</w:t>
                      </w:r>
                    </w:p>
                  </w:sdtContent>
                </w:sdt>
                <w:sdt>
                  <w:sdtPr>
                    <w:alias w:val="40.3 pp."/>
                    <w:tag w:val="part_d3dceba4bc0c47bcb2d90f2f6d90f3ed"/>
                    <w:lock w:val="sdtLocked"/>
                    <w:richText/>
                  </w:sdtPr>
                  <w:sdtContent>
                    <w:p>
                      <w:pPr>
                        <w:widowControl w:val="0"/>
                        <w:ind w:firstLine="720"/>
                        <w:jc w:val="both"/>
                        <w:rPr>
                          <w:color w:val="000000"/>
                          <w:szCs w:val="24"/>
                          <w:lang w:eastAsia="lt-LT"/>
                        </w:rPr>
                      </w:pPr>
                      <w:sdt>
                        <w:sdtPr>
                          <w:alias w:val="Numeris"/>
                          <w:tag w:val="nr_d3dceba4bc0c47bcb2d90f2f6d90f3ed"/>
                          <w:lock w:val="sdtLocked"/>
                          <w:richText/>
                        </w:sdtPr>
                        <w:sdtContent>
                          <w:r>
                            <w:rPr>
                              <w:color w:val="000000"/>
                              <w:szCs w:val="24"/>
                              <w:lang w:eastAsia="lt-LT"/>
                            </w:rPr>
                            <w:t>40.3</w:t>
                          </w:r>
                        </w:sdtContent>
                      </w:sdt>
                      <w:r>
                        <w:rPr>
                          <w:color w:val="000000"/>
                          <w:szCs w:val="24"/>
                          <w:lang w:eastAsia="lt-LT"/>
                        </w:rPr>
                        <w:t>. ilgalaikio turto vertės ir nusidėvėjimo ataskaita (Aprašo 2 priedas);</w:t>
                      </w:r>
                    </w:p>
                  </w:sdtContent>
                </w:sdt>
                <w:sdt>
                  <w:sdtPr>
                    <w:alias w:val="40.4 pp."/>
                    <w:tag w:val="part_12dbebaba56b417faab4374040e25029"/>
                    <w:lock w:val="sdtLocked"/>
                    <w:richText/>
                  </w:sdtPr>
                  <w:sdtContent>
                    <w:p>
                      <w:pPr>
                        <w:widowControl w:val="0"/>
                        <w:ind w:firstLine="720"/>
                        <w:jc w:val="both"/>
                        <w:rPr>
                          <w:color w:val="000000"/>
                          <w:szCs w:val="24"/>
                          <w:lang w:eastAsia="lt-LT"/>
                        </w:rPr>
                      </w:pPr>
                      <w:sdt>
                        <w:sdtPr>
                          <w:alias w:val="Numeris"/>
                          <w:tag w:val="nr_12dbebaba56b417faab4374040e25029"/>
                          <w:lock w:val="sdtLocked"/>
                          <w:richText/>
                        </w:sdtPr>
                        <w:sdtContent>
                          <w:r>
                            <w:rPr>
                              <w:color w:val="000000"/>
                              <w:szCs w:val="24"/>
                              <w:lang w:eastAsia="lt-LT"/>
                            </w:rPr>
                            <w:t>40.4</w:t>
                          </w:r>
                        </w:sdtContent>
                      </w:sdt>
                      <w:r>
                        <w:rPr>
                          <w:color w:val="000000"/>
                          <w:szCs w:val="24"/>
                          <w:lang w:eastAsia="lt-LT"/>
                        </w:rPr>
                        <w:t>. ilgalaikio turto nusidėvėjimo (amortizacijos) normatyvai (Aprašo 3 priedas);</w:t>
                      </w:r>
                    </w:p>
                  </w:sdtContent>
                </w:sdt>
                <w:sdt>
                  <w:sdtPr>
                    <w:alias w:val="40.5 pp."/>
                    <w:tag w:val="part_4ecec2dd4a57457c960543cf0750b45a"/>
                    <w:lock w:val="sdtLocked"/>
                    <w:richText/>
                  </w:sdtPr>
                  <w:sdtContent>
                    <w:p>
                      <w:pPr>
                        <w:ind w:left="720"/>
                        <w:jc w:val="both"/>
                      </w:pPr>
                      <w:sdt>
                        <w:sdtPr>
                          <w:alias w:val="Numeris"/>
                          <w:tag w:val="nr_4ecec2dd4a57457c960543cf0750b45a"/>
                          <w:lock w:val="sdtLocked"/>
                          <w:richText/>
                        </w:sdtPr>
                        <w:sdtContent>
                          <w:r>
                            <w:rPr>
                              <w:color w:val="000000"/>
                              <w:szCs w:val="24"/>
                              <w:lang w:eastAsia="lt-LT" w:bidi="bn-IN"/>
                            </w:rPr>
                            <w:t>40.5</w:t>
                          </w:r>
                        </w:sdtContent>
                      </w:sdt>
                      <w:r>
                        <w:rPr>
                          <w:color w:val="000000"/>
                          <w:szCs w:val="24"/>
                          <w:lang w:eastAsia="lt-LT" w:bidi="bn-IN"/>
                        </w:rPr>
                        <w:t xml:space="preserve">. pajamų ir sąnaudų ataskaita (Aprašo 4 priedas arba </w:t>
                      </w:r>
                      <w:r>
                        <w:rPr>
                          <w:color w:val="000000"/>
                          <w:szCs w:val="24"/>
                          <w:lang w:val="en-US" w:eastAsia="lt-LT" w:bidi="bn-IN"/>
                        </w:rPr>
                        <w:t>7</w:t>
                      </w:r>
                      <w:r>
                        <w:rPr>
                          <w:color w:val="000000"/>
                          <w:szCs w:val="24"/>
                          <w:lang w:eastAsia="lt-LT" w:bidi="bn-IN"/>
                        </w:rPr>
                        <w:t xml:space="preserve"> priedas);</w:t>
                      </w:r>
                      <w:r>
                        <w:t xml:space="preserve"> </w:t>
                      </w:r>
                    </w:p>
                    <w:p>
                      <w:pPr>
                        <w:jc w:val="both"/>
                        <w:rPr>
                          <w:i/>
                          <w:sz w:val="20"/>
                        </w:rPr>
                      </w:pPr>
                      <w:r>
                        <w:rPr>
                          <w:b/>
                          <w:i/>
                          <w:sz w:val="20"/>
                        </w:rPr>
                        <w:t>TAR pastaba.</w:t>
                      </w:r>
                      <w:r>
                        <w:rPr>
                          <w:i/>
                          <w:sz w:val="20"/>
                        </w:rPr>
                        <w:t xml:space="preserve"> </w:t>
                      </w:r>
                      <w:r>
                        <w:rPr>
                          <w:i/>
                          <w:color w:val="000000"/>
                          <w:sz w:val="20"/>
                          <w:lang w:eastAsia="lt-LT" w:bidi="bn-IN"/>
                        </w:rPr>
                        <w:t>Aprašo 4 priedas pildomas rengiant ir teikiant reguliuojamos veiklos ataskaitas už 2021 metus ir ankstesnius ataskaitinius laikotarpius.</w:t>
                      </w:r>
                      <w:r>
                        <w:rPr>
                          <w:i/>
                          <w:sz w:val="20"/>
                        </w:rPr>
                        <w:t xml:space="preserve"> </w:t>
                      </w:r>
                      <w:r>
                        <w:rPr>
                          <w:i/>
                          <w:color w:val="000000"/>
                          <w:sz w:val="20"/>
                          <w:lang w:eastAsia="lt-LT" w:bidi="bn-IN"/>
                        </w:rPr>
                        <w:t>Aprašo 7 priedas pildomas rengiant ir teikiant reguliuojamos veiklos ataskaitas už 2022 metus ir vėlesnius ataskaitinius laikotarpius.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2b9068af11eca9ac839120d251c4">
                        <w:r w:rsidRPr="00532B9F">
                          <w:rPr>
                            <w:rFonts w:ascii="Times New Roman" w:eastAsia="MS Mincho" w:hAnsi="Times New Roman"/>
                            <w:sz w:val="20"/>
                            <w:i/>
                            <w:iCs/>
                            <w:color w:val="0000FF" w:themeColor="hyperlink"/>
                            <w:u w:val="single"/>
                          </w:rPr>
                          <w:t>O3E-1788</w:t>
                        </w:r>
                      </w:fldSimple>
                      <w:r>
                        <w:rPr>
                          <w:rFonts w:ascii="Times New Roman" w:eastAsia="MS Mincho" w:hAnsi="Times New Roman"/>
                          <w:sz w:val="20"/>
                          <w:i/>
                          <w:iCs/>
                        </w:rPr>
                        <w:t>,
2021-12-29,
paskelbta TAR 2021-12-29, i. k. 2021-27524            </w:t>
                      </w:r>
                    </w:p>
                    <w:p/>
                  </w:sdtContent>
                </w:sdt>
                <w:sdt>
                  <w:sdtPr>
                    <w:alias w:val="40.6 pp."/>
                    <w:tag w:val="part_77e680421a984c528fdfc067840791d4"/>
                    <w:lock w:val="sdtLocked"/>
                    <w:richText/>
                  </w:sdtPr>
                  <w:sdtContent>
                    <w:p>
                      <w:pPr>
                        <w:widowControl w:val="0"/>
                        <w:ind w:firstLine="720"/>
                        <w:jc w:val="both"/>
                        <w:rPr>
                          <w:color w:val="000000"/>
                          <w:szCs w:val="24"/>
                          <w:lang w:eastAsia="lt-LT"/>
                        </w:rPr>
                      </w:pPr>
                      <w:sdt>
                        <w:sdtPr>
                          <w:alias w:val="Numeris"/>
                          <w:tag w:val="nr_77e680421a984c528fdfc067840791d4"/>
                          <w:lock w:val="sdtLocked"/>
                          <w:richText/>
                        </w:sdtPr>
                        <w:sdtContent>
                          <w:r>
                            <w:rPr>
                              <w:color w:val="000000"/>
                              <w:szCs w:val="24"/>
                              <w:lang w:eastAsia="lt-LT"/>
                            </w:rPr>
                            <w:t>40.6</w:t>
                          </w:r>
                        </w:sdtContent>
                      </w:sdt>
                      <w:r>
                        <w:rPr>
                          <w:color w:val="000000"/>
                          <w:szCs w:val="24"/>
                          <w:lang w:eastAsia="lt-LT"/>
                        </w:rPr>
                        <w:t xml:space="preserve">. netiesioginių sąnaudų vidinių veiklų paskirstymo paslaugoms ataskaita (Aprašo </w:t>
                        <w:br/>
                        <w:t>5 priedas);</w:t>
                      </w:r>
                    </w:p>
                  </w:sdtContent>
                </w:sdt>
                <w:sdt>
                  <w:sdtPr>
                    <w:alias w:val="40.7 pp."/>
                    <w:tag w:val="part_c5e8be2eb6774e0ea1e49144be322d8c"/>
                    <w:lock w:val="sdtLocked"/>
                    <w:richText/>
                  </w:sdtPr>
                  <w:sdtContent>
                    <w:p>
                      <w:pPr>
                        <w:widowControl w:val="0"/>
                        <w:ind w:firstLine="720"/>
                        <w:jc w:val="both"/>
                        <w:rPr>
                          <w:color w:val="000000"/>
                          <w:szCs w:val="24"/>
                          <w:lang w:eastAsia="lt-LT"/>
                        </w:rPr>
                      </w:pPr>
                      <w:sdt>
                        <w:sdtPr>
                          <w:alias w:val="Numeris"/>
                          <w:tag w:val="nr_c5e8be2eb6774e0ea1e49144be322d8c"/>
                          <w:lock w:val="sdtLocked"/>
                          <w:richText/>
                        </w:sdtPr>
                        <w:sdtContent>
                          <w:r>
                            <w:rPr>
                              <w:color w:val="000000"/>
                              <w:szCs w:val="24"/>
                              <w:lang w:eastAsia="lt-LT"/>
                            </w:rPr>
                            <w:t>40.7</w:t>
                          </w:r>
                        </w:sdtContent>
                      </w:sdt>
                      <w:r>
                        <w:rPr>
                          <w:color w:val="000000"/>
                          <w:szCs w:val="24"/>
                          <w:lang w:eastAsia="lt-LT"/>
                        </w:rPr>
                        <w:t>. verslo vienetų suteiktų paslaugų (produktų) ataskaita (Aprašo 6 priedas);</w:t>
                      </w:r>
                    </w:p>
                  </w:sdtContent>
                </w:sdt>
                <w:sdt>
                  <w:sdtPr>
                    <w:alias w:val="40.8 pp."/>
                    <w:tag w:val="part_fb86b22590c44c829106347cc14c4c00"/>
                    <w:lock w:val="sdtLocked"/>
                    <w:richText/>
                  </w:sdtPr>
                  <w:sdtContent>
                    <w:p>
                      <w:pPr>
                        <w:ind w:firstLine="720"/>
                        <w:jc w:val="both"/>
                      </w:pPr>
                      <w:sdt>
                        <w:sdtPr>
                          <w:alias w:val="Numeris"/>
                          <w:tag w:val="nr_fb86b22590c44c829106347cc14c4c00"/>
                          <w:lock w:val="sdtLocked"/>
                          <w:richText/>
                        </w:sdtPr>
                        <w:sdtContent>
                          <w:r>
                            <w:rPr>
                              <w:color w:val="000000"/>
                              <w:szCs w:val="24"/>
                              <w:lang w:eastAsia="lt-LT" w:bidi="bn-IN"/>
                            </w:rPr>
                            <w:t>40.8</w:t>
                          </w:r>
                        </w:sdtContent>
                      </w:sdt>
                      <w:r>
                        <w:rPr>
                          <w:color w:val="000000"/>
                          <w:szCs w:val="24"/>
                          <w:lang w:eastAsia="lt-LT" w:bidi="bn-IN"/>
                        </w:rPr>
                        <w:t>. jei gamtinių dujų įmonė investicijų projektą ar jo dalį vykdo naudodama savo išteklius, ji turi atskirai parodyti kapitalizuojamas veiklos sąnaudas, pateikdama visų sąnaudų straipsnių sąrašą su atitinkamomis sumomis pagal Aprašo 4 priedą arba 7 priedą;</w:t>
                      </w:r>
                      <w:r>
                        <w:t xml:space="preserve"> </w:t>
                      </w:r>
                    </w:p>
                    <w:p>
                      <w:pPr>
                        <w:jc w:val="both"/>
                        <w:rPr>
                          <w:color w:val="000000"/>
                          <w:szCs w:val="24"/>
                          <w:lang w:eastAsia="lt-LT"/>
                        </w:rPr>
                      </w:pPr>
                      <w:r>
                        <w:rPr>
                          <w:b/>
                          <w:i/>
                          <w:sz w:val="20"/>
                        </w:rPr>
                        <w:t>TAR pastaba.</w:t>
                      </w:r>
                      <w:r>
                        <w:rPr>
                          <w:i/>
                          <w:sz w:val="20"/>
                        </w:rPr>
                        <w:t xml:space="preserve"> </w:t>
                      </w:r>
                      <w:r>
                        <w:rPr>
                          <w:i/>
                          <w:color w:val="000000"/>
                          <w:sz w:val="20"/>
                          <w:lang w:eastAsia="lt-LT" w:bidi="bn-IN"/>
                        </w:rPr>
                        <w:t>Aprašo 4 priedas pildomas rengiant ir teikiant reguliuojamos veiklos ataskaitas už 2021 metus ir ankstesnius ataskaitinius laikotarpius.</w:t>
                      </w:r>
                      <w:r>
                        <w:rPr>
                          <w:i/>
                          <w:sz w:val="20"/>
                        </w:rPr>
                        <w:t xml:space="preserve"> </w:t>
                      </w:r>
                      <w:r>
                        <w:rPr>
                          <w:i/>
                          <w:color w:val="000000"/>
                          <w:sz w:val="20"/>
                          <w:lang w:eastAsia="lt-LT" w:bidi="bn-IN"/>
                        </w:rPr>
                        <w:t>Aprašo 7 priedas pildomas rengiant ir teikiant reguliuojamos veiklos ataskaitas už 2022 metus ir vėlesnius ataskaitinius laikotarpius.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2b9068af11eca9ac839120d251c4">
                        <w:r w:rsidRPr="00532B9F">
                          <w:rPr>
                            <w:rFonts w:ascii="Times New Roman" w:eastAsia="MS Mincho" w:hAnsi="Times New Roman"/>
                            <w:sz w:val="20"/>
                            <w:i/>
                            <w:iCs/>
                            <w:color w:val="0000FF" w:themeColor="hyperlink"/>
                            <w:u w:val="single"/>
                          </w:rPr>
                          <w:t>O3E-1788</w:t>
                        </w:r>
                      </w:fldSimple>
                      <w:r>
                        <w:rPr>
                          <w:rFonts w:ascii="Times New Roman" w:eastAsia="MS Mincho" w:hAnsi="Times New Roman"/>
                          <w:sz w:val="20"/>
                          <w:i/>
                          <w:iCs/>
                        </w:rPr>
                        <w:t>,
2021-12-29,
paskelbta TAR 2021-12-29, i. k. 2021-27524            </w:t>
                      </w:r>
                    </w:p>
                    <w:p/>
                  </w:sdtContent>
                </w:sdt>
                <w:sdt>
                  <w:sdtPr>
                    <w:alias w:val="40.9 pp."/>
                    <w:tag w:val="part_9c83bd2823e44c119224d9954bedd83b"/>
                    <w:lock w:val="sdtLocked"/>
                    <w:richText/>
                  </w:sdtPr>
                  <w:sdtContent>
                    <w:p>
                      <w:pPr>
                        <w:widowControl w:val="0"/>
                        <w:ind w:firstLine="720"/>
                        <w:jc w:val="both"/>
                        <w:rPr>
                          <w:color w:val="000000"/>
                          <w:szCs w:val="24"/>
                          <w:lang w:eastAsia="lt-LT"/>
                        </w:rPr>
                      </w:pPr>
                      <w:sdt>
                        <w:sdtPr>
                          <w:alias w:val="Numeris"/>
                          <w:tag w:val="nr_9c83bd2823e44c119224d9954bedd83b"/>
                          <w:lock w:val="sdtLocked"/>
                          <w:richText/>
                        </w:sdtPr>
                        <w:sdtContent>
                          <w:r>
                            <w:rPr>
                              <w:color w:val="000000"/>
                              <w:szCs w:val="24"/>
                              <w:lang w:eastAsia="lt-LT"/>
                            </w:rPr>
                            <w:t>40.9</w:t>
                          </w:r>
                        </w:sdtContent>
                      </w:sdt>
                      <w:r>
                        <w:rPr>
                          <w:color w:val="000000"/>
                          <w:szCs w:val="24"/>
                          <w:lang w:eastAsia="lt-LT"/>
                        </w:rPr>
                        <w:t>. visa informacija apie ataskaitiniu laikotarpiu įneštą turtinį įnašą, kuriuo didinamas gamtinių dujų įmonės įstatinis kapitalas (sprendimo perduoti turtą kopija, turto vertinimo akto kopija, informacija apie turto būklę, likutinė vertė, likutinės vertės dalis, sukurta už Europos Sąjungos struktūrinių fondų, dotacijų lėšas ir Aprašo 13.4 papunktyje nurodytoms ilgalaikio turto rūšims priskirtų ilgalaikio turto vienetų likutinė vertė ir kitus su turtinių įnašu susijusius duomenis), bei gamtinių dujų įmonės motyvuotu sprendimu nustatytus (numatomus taikyti) ilgalaikio turto vienetams nusidėvėjimo (amortizacijos) laikotarpius;</w:t>
                      </w:r>
                    </w:p>
                  </w:sdtContent>
                </w:sdt>
                <w:sdt>
                  <w:sdtPr>
                    <w:alias w:val="40.10 pp."/>
                    <w:tag w:val="part_52f5284f76e0484f8d529a71a8384ef3"/>
                    <w:lock w:val="sdtLocked"/>
                    <w:richText/>
                  </w:sdtPr>
                  <w:sdtContent>
                    <w:p>
                      <w:pPr>
                        <w:widowControl w:val="0"/>
                        <w:ind w:firstLine="720"/>
                        <w:jc w:val="both"/>
                        <w:rPr>
                          <w:color w:val="000000"/>
                          <w:szCs w:val="24"/>
                          <w:lang w:eastAsia="lt-LT"/>
                        </w:rPr>
                      </w:pPr>
                      <w:sdt>
                        <w:sdtPr>
                          <w:alias w:val="Numeris"/>
                          <w:tag w:val="nr_52f5284f76e0484f8d529a71a8384ef3"/>
                          <w:lock w:val="sdtLocked"/>
                          <w:richText/>
                        </w:sdtPr>
                        <w:sdtContent>
                          <w:r>
                            <w:rPr>
                              <w:color w:val="000000"/>
                              <w:szCs w:val="24"/>
                              <w:lang w:eastAsia="lt-LT"/>
                            </w:rPr>
                            <w:t>40.10</w:t>
                          </w:r>
                        </w:sdtContent>
                      </w:sdt>
                      <w:r>
                        <w:rPr>
                          <w:color w:val="000000"/>
                          <w:szCs w:val="24"/>
                          <w:lang w:eastAsia="lt-LT"/>
                        </w:rPr>
                        <w:t>. gamtinių dujų įmonės nuožiūra – kiti dokumentai ir informacija, padedantys Tarybai įsitikinti, kad gamtinių dujų įmonė ataskaitiniu laikotarpiu vykdė šiame Apraše nustatytas Apskaitos atskyrimo taisykles ir Sąnaudų paskirstymo taisykles.</w:t>
                      </w:r>
                    </w:p>
                  </w:sdtContent>
                </w:sdt>
                <w:sdt>
                  <w:sdtPr>
                    <w:alias w:val="40.11 pp."/>
                    <w:tag w:val="part_7c1a274069364d1d8cce827afb1c0108"/>
                    <w:lock w:val="sdtLocked"/>
                    <w:richText/>
                  </w:sdtPr>
                  <w:sdtContent>
                    <w:p>
                      <w:pPr>
                        <w:widowControl w:val="0"/>
                        <w:tabs>
                          <w:tab w:val="left" w:pos="851"/>
                        </w:tabs>
                        <w:ind w:firstLine="720"/>
                        <w:jc w:val="both"/>
                        <w:rPr>
                          <w:color w:val="000000"/>
                          <w:szCs w:val="24"/>
                          <w:lang w:eastAsia="lt-LT"/>
                        </w:rPr>
                      </w:pPr>
                      <w:sdt>
                        <w:sdtPr>
                          <w:alias w:val="Numeris"/>
                          <w:tag w:val="nr_7c1a274069364d1d8cce827afb1c0108"/>
                          <w:lock w:val="sdtLocked"/>
                          <w:richText/>
                        </w:sdtPr>
                        <w:sdtContent>
                          <w:r>
                            <w:rPr>
                              <w:szCs w:val="24"/>
                              <w:lang w:eastAsia="lt-LT"/>
                            </w:rPr>
                            <w:t>40.11</w:t>
                          </w:r>
                        </w:sdtContent>
                      </w:sdt>
                      <w:r>
                        <w:rPr>
                          <w:szCs w:val="24"/>
                          <w:lang w:eastAsia="lt-LT"/>
                        </w:rPr>
                        <w:t>. paskirstymo kriterijų sąrašas, kuriame nurodyta kiekvieno paskirstymo kriterijaus vertė, taikymo sritis (kokiam (-iems) objektui (-ams) (sąnaudoms, ilgalaikiam turtui) paskirstyti konkretus sąnaudų paskirstymo kriterijus yra taikomas), kiekvieno paskirstymo kriterijaus trumpas ekonominis pagrindimas.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sdtContent>
                </w:sdt>
              </w:sdtContent>
            </w:sdt>
            <w:sdt>
              <w:sdtPr>
                <w:alias w:val="41 p."/>
                <w:tag w:val="part_83e2262cda6e4e96be689a5e402f6c8b"/>
                <w:lock w:val="sdtLocked"/>
                <w:richText/>
              </w:sdtPr>
              <w:sdtContent>
                <w:p>
                  <w:pPr>
                    <w:widowControl w:val="0"/>
                    <w:ind w:firstLine="720"/>
                    <w:jc w:val="both"/>
                    <w:rPr>
                      <w:color w:val="000000"/>
                      <w:szCs w:val="24"/>
                      <w:lang w:eastAsia="lt-LT"/>
                    </w:rPr>
                  </w:pPr>
                  <w:sdt>
                    <w:sdtPr>
                      <w:alias w:val="Numeris"/>
                      <w:tag w:val="nr_83e2262cda6e4e96be689a5e402f6c8b"/>
                      <w:lock w:val="sdtLocked"/>
                      <w:richText/>
                    </w:sdtPr>
                    <w:sdtContent>
                      <w:r>
                        <w:rPr>
                          <w:color w:val="000000"/>
                          <w:szCs w:val="24"/>
                          <w:lang w:eastAsia="lt-LT"/>
                        </w:rPr>
                        <w:t>41</w:t>
                      </w:r>
                    </w:sdtContent>
                  </w:sdt>
                  <w:r>
                    <w:rPr>
                      <w:color w:val="000000"/>
                      <w:szCs w:val="24"/>
                      <w:lang w:eastAsia="lt-LT"/>
                    </w:rPr>
                    <w:t>. Kartu su metinių reguliuojamos veiklos atskaitų rinkiniu Tarybai turi būti pateiktas gamtinių dujų įmonės metinių finansinių ataskaitų rinkinys, sudaromas pagal Lietuvos Respublikos įmonių finansinės atskaitomybės įstatymą, ir audito išvada (kai finansinių ataskaitų auditas yra privalomas teisės aktų nustatyta tvarka). Jei gamtinių dujų įmonę sudaro keli juridiniai asmenys, turi būti pateiktas kiekvieno gamtinių dujų įmonę sudarančio juridinio asmens metinių finansinių ataskaitų rinkinys bei konsoliduotųjų finansinių ataskaitų rinkinys pagal Lietuvos Respublikos įmonių grupių konsoliduotosios finansinės atskaitomybės įstatymą, jei gamtinių dujų įmonė valdo kelis juridinius asmenis, patronuojamąsias arba asocijuotąsias įmones, kurių veikla nėra reguliuojama.</w:t>
                  </w:r>
                </w:p>
              </w:sdtContent>
            </w:sdt>
            <w:sdt>
              <w:sdtPr>
                <w:alias w:val="42 p."/>
                <w:tag w:val="part_3acc209fe87c40279ec6f1c02a08e503"/>
                <w:lock w:val="sdtLocked"/>
                <w:richText/>
              </w:sdtPr>
              <w:sdtContent>
                <w:p>
                  <w:pPr>
                    <w:widowControl w:val="0"/>
                    <w:ind w:firstLine="720"/>
                    <w:jc w:val="both"/>
                    <w:rPr>
                      <w:color w:val="000000"/>
                      <w:szCs w:val="24"/>
                      <w:lang w:eastAsia="lt-LT"/>
                    </w:rPr>
                  </w:pPr>
                  <w:sdt>
                    <w:sdtPr>
                      <w:alias w:val="Numeris"/>
                      <w:tag w:val="nr_3acc209fe87c40279ec6f1c02a08e503"/>
                      <w:lock w:val="sdtLocked"/>
                      <w:richText/>
                    </w:sdtPr>
                    <w:sdtContent>
                      <w:r>
                        <w:rPr>
                          <w:color w:val="000000"/>
                          <w:szCs w:val="24"/>
                          <w:lang w:eastAsia="lt-LT"/>
                        </w:rPr>
                        <w:t>42</w:t>
                      </w:r>
                    </w:sdtContent>
                  </w:sdt>
                  <w:r>
                    <w:rPr>
                      <w:color w:val="000000"/>
                      <w:szCs w:val="24"/>
                      <w:lang w:eastAsia="lt-LT"/>
                    </w:rPr>
                    <w:t>. Tarybai raštu pareikalavus, gamtinių dujų įmonė per 10 darbo dienų privalo detalizuoti Tarybai pateiktus dokumentus ir (arba) suteikti papildomos informacijos. Gamtinių dujų įmonė privalo užtikrinti, kad Tarybai teikiama informacija būtų tiksli, teisinga, pagrįsta, palyginama ir išsami.</w:t>
                  </w:r>
                </w:p>
              </w:sdtContent>
            </w:sdt>
            <w:sdt>
              <w:sdtPr>
                <w:alias w:val="43 p."/>
                <w:tag w:val="part_a6eaa8c48890473493e4f69eb4855221"/>
                <w:lock w:val="sdtLocked"/>
                <w:richText/>
              </w:sdtPr>
              <w:sdtContent>
                <w:p>
                  <w:pPr>
                    <w:ind w:firstLine="709"/>
                    <w:jc w:val="both"/>
                    <w:rPr>
                      <w:szCs w:val="24"/>
                      <w:lang w:eastAsia="lt-LT"/>
                    </w:rPr>
                  </w:pPr>
                  <w:sdt>
                    <w:sdtPr>
                      <w:alias w:val="Numeris"/>
                      <w:tag w:val="nr_a6eaa8c48890473493e4f69eb4855221"/>
                      <w:lock w:val="sdtLocked"/>
                      <w:richText/>
                    </w:sdtPr>
                    <w:sdtContent>
                      <w:r>
                        <w:rPr>
                          <w:color w:val="000000"/>
                          <w:szCs w:val="24"/>
                          <w:lang w:eastAsia="lt-LT"/>
                        </w:rPr>
                        <w:t>43</w:t>
                      </w:r>
                    </w:sdtContent>
                  </w:sdt>
                  <w:r>
                    <w:rPr>
                      <w:color w:val="000000"/>
                      <w:szCs w:val="24"/>
                      <w:lang w:eastAsia="lt-LT"/>
                    </w:rPr>
                    <w:t xml:space="preserve">. </w:t>
                  </w:r>
                  <w:r>
                    <w:rPr>
                      <w:szCs w:val="24"/>
                      <w:lang w:eastAsia="lt-LT"/>
                    </w:rPr>
                    <w:t>Paaiškėjus, kad pagal Aprašo 39 ir 40 punktus pateiktose reguliuojamos veiklos ataskaitose nurodyti netikslūs duomenys, gamtinių dujų įmonė privalo nedelsiant raštu informuoti Tarybą, nurodant, kokie duomenys ir dėl kokių priežasčių turi būti pakoreguoti, ir auditoriaus patikrintų reguliuojamosios veiklos ataskaitų atveju pateikti auditoriaus įvertinimą, ar atlikti pakeitimai reguliuojamos veiklos ataskaitose yra reikšmingi bei ar reikalinga pakartotinė patikra, bei per 10 darbo dienų (po pakartotinės patikros, kai ji</w:t>
                  </w:r>
                  <w:r>
                    <w:rPr>
                      <w:b/>
                      <w:bCs/>
                      <w:szCs w:val="24"/>
                      <w:lang w:eastAsia="lt-LT"/>
                    </w:rPr>
                    <w:t xml:space="preserve"> </w:t>
                  </w:r>
                  <w:r>
                    <w:rPr>
                      <w:szCs w:val="24"/>
                      <w:lang w:eastAsia="lt-LT"/>
                    </w:rPr>
                    <w:t>yra reikalinga) Tarybai pateikti patikslintas reguliuojamos veiklos ataskaitas per Duomenų surinkimo ir analizės informacinę sistemą (toliau – DSAIS). Auditoriaus įvertinimo ir pakartotinės reguliuojamos veiklos ataskaitų patikros</w:t>
                  </w:r>
                  <w:r>
                    <w:rPr>
                      <w:b/>
                      <w:bCs/>
                      <w:szCs w:val="24"/>
                      <w:lang w:eastAsia="lt-LT"/>
                    </w:rPr>
                    <w:t xml:space="preserve"> </w:t>
                  </w:r>
                  <w:r>
                    <w:rPr>
                      <w:szCs w:val="24"/>
                      <w:lang w:eastAsia="lt-LT"/>
                    </w:rPr>
                    <w:t>nereikia, jeigu duomenys reguliuojamosios veiklos ataskaitose koreguojami gavus Tarybos pastabas dėl duomenų tikslinimo.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44 p."/>
                <w:tag w:val="part_6233e7db53ac4edf991e3ca91e604be3"/>
                <w:lock w:val="sdtLocked"/>
                <w:richText/>
              </w:sdtPr>
              <w:sdtContent>
                <w:p>
                  <w:pPr>
                    <w:widowControl w:val="0"/>
                    <w:ind w:firstLine="720"/>
                    <w:jc w:val="both"/>
                    <w:rPr>
                      <w:color w:val="000000"/>
                      <w:szCs w:val="24"/>
                      <w:lang w:eastAsia="lt-LT"/>
                    </w:rPr>
                  </w:pPr>
                  <w:sdt>
                    <w:sdtPr>
                      <w:alias w:val="Numeris"/>
                      <w:tag w:val="nr_6233e7db53ac4edf991e3ca91e604be3"/>
                      <w:lock w:val="sdtLocked"/>
                      <w:richText/>
                    </w:sdtPr>
                    <w:sdtContent>
                      <w:r>
                        <w:rPr>
                          <w:szCs w:val="24"/>
                          <w:lang w:eastAsia="lt-LT"/>
                        </w:rPr>
                        <w:t>44</w:t>
                      </w:r>
                    </w:sdtContent>
                  </w:sdt>
                  <w:r>
                    <w:rPr>
                      <w:szCs w:val="24"/>
                      <w:lang w:eastAsia="lt-LT"/>
                    </w:rPr>
                    <w:t>. Gamtinių dujų įmonės naudojamas Sistemos aprašas skelbiamas gamtinių dujų įmonės interneto tinklalapyje arba Tarybos tinklalapyje. Gamtinių dujų įmonė, teikda</w:t>
                  </w:r>
                  <w:r>
                    <w:rPr>
                      <w:color w:val="000000"/>
                      <w:szCs w:val="24"/>
                      <w:lang w:eastAsia="lt-LT"/>
                    </w:rPr>
                    <w:t xml:space="preserve">ma Tarybai metinį reguliuojamos veiklos ataskaitų rinkinį, privalo nurodyti, kokia informacija yra konfidenciali, bei nurodyti tos informacijos laikymo konfidencialia teisinį pagrindą. </w:t>
                  </w:r>
                </w:p>
              </w:sdtContent>
            </w:sdt>
            <w:sdt>
              <w:sdtPr>
                <w:alias w:val="45 p."/>
                <w:tag w:val="part_97c841907a0e44038883897a23ac2cd1"/>
                <w:lock w:val="sdtLocked"/>
                <w:richText/>
              </w:sdtPr>
              <w:sdtContent>
                <w:p>
                  <w:pPr>
                    <w:ind w:firstLine="709"/>
                    <w:jc w:val="both"/>
                    <w:rPr>
                      <w:color w:val="000000"/>
                      <w:szCs w:val="24"/>
                      <w:lang w:eastAsia="lt-LT"/>
                    </w:rPr>
                  </w:pPr>
                  <w:sdt>
                    <w:sdtPr>
                      <w:alias w:val="Numeris"/>
                      <w:tag w:val="nr_97c841907a0e44038883897a23ac2cd1"/>
                      <w:lock w:val="sdtLocked"/>
                      <w:richText/>
                    </w:sdtPr>
                    <w:sdtContent>
                      <w:r>
                        <w:rPr>
                          <w:color w:val="000000"/>
                          <w:szCs w:val="24"/>
                          <w:lang w:eastAsia="lt-LT"/>
                        </w:rPr>
                        <w:t>45</w:t>
                      </w:r>
                    </w:sdtContent>
                  </w:sdt>
                  <w:r>
                    <w:rPr>
                      <w:color w:val="000000"/>
                      <w:szCs w:val="24"/>
                      <w:lang w:eastAsia="lt-LT"/>
                    </w:rPr>
                    <w:t xml:space="preserve">. Gamtinių dujų įmonės Tarybai pateiktos metinės reguliuojamos veiklos ataskaitos privalo būti patikrintos nepriklausomo auditoriaus. </w:t>
                  </w:r>
                  <w:r>
                    <w:rPr>
                      <w:szCs w:val="24"/>
                      <w:lang w:eastAsia="lt-LT"/>
                    </w:rPr>
                    <w:t>Energetikos įstatymo 16</w:t>
                  </w:r>
                  <w:r>
                    <w:rPr>
                      <w:szCs w:val="24"/>
                      <w:vertAlign w:val="superscript"/>
                      <w:lang w:eastAsia="lt-LT"/>
                    </w:rPr>
                    <w:t>1</w:t>
                  </w:r>
                  <w:r>
                    <w:rPr>
                      <w:szCs w:val="24"/>
                      <w:lang w:eastAsia="lt-LT"/>
                    </w:rPr>
                    <w:t xml:space="preserve"> straipsnio 1 dalyje  nustatyta tvarka. Energetikos įstatymo 16</w:t>
                  </w:r>
                  <w:r>
                    <w:rPr>
                      <w:szCs w:val="24"/>
                      <w:vertAlign w:val="superscript"/>
                      <w:lang w:eastAsia="lt-LT"/>
                    </w:rPr>
                    <w:t>1</w:t>
                  </w:r>
                  <w:r>
                    <w:rPr>
                      <w:szCs w:val="24"/>
                      <w:lang w:eastAsia="lt-LT"/>
                    </w:rPr>
                    <w:t xml:space="preserve"> straipsnio 3 dalyje nustatytais atvejais ir tvarka ūkio subjektas privalo atlikti reguliavimo apskaitos sistemos patikrą dėl jos atitikties reguliuojamąją veiklą reglamentuojantiems teisės aktų reikalavimams.</w:t>
                  </w:r>
                  <w:r>
                    <w:rPr>
                      <w:color w:val="000000"/>
                      <w:szCs w:val="24"/>
                      <w:lang w:eastAsia="lt-LT"/>
                    </w:rPr>
                    <w:t xml:space="preserve"> Auditoriaus išvada yra vieša ir skelbiama gamtinių dujų įmonės interneto tinklalapyje arba Tarybos tinklalapyje.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fe1309b6c11ea9515f752ff221ec9">
                    <w:r w:rsidRPr="00532B9F">
                      <w:rPr>
                        <w:rFonts w:ascii="Times New Roman" w:eastAsia="MS Mincho" w:hAnsi="Times New Roman"/>
                        <w:sz w:val="20"/>
                        <w:i/>
                        <w:iCs/>
                        <w:color w:val="0000FF" w:themeColor="hyperlink"/>
                        <w:u w:val="single"/>
                      </w:rPr>
                      <w:t>O3E-437</w:t>
                    </w:r>
                  </w:fldSimple>
                  <w:r>
                    <w:rPr>
                      <w:rFonts w:ascii="Times New Roman" w:eastAsia="MS Mincho" w:hAnsi="Times New Roman"/>
                      <w:sz w:val="20"/>
                      <w:i/>
                      <w:iCs/>
                    </w:rPr>
                    <w:t>,
2020-05-21,
paskelbta TAR 2020-05-21, i. k. 2020-10799            </w:t>
                  </w:r>
                </w:p>
                <w:p/>
              </w:sdtContent>
            </w:sdt>
            <w:sdt>
              <w:sdtPr>
                <w:alias w:val="46 p."/>
                <w:tag w:val="part_f19a693abe9c4a98808ac359c4e4d316"/>
                <w:lock w:val="sdtLocked"/>
                <w:richText/>
              </w:sdtPr>
              <w:sdtContent>
                <w:p>
                  <w:pPr>
                    <w:widowControl w:val="0"/>
                    <w:ind w:firstLine="720"/>
                    <w:jc w:val="both"/>
                    <w:rPr>
                      <w:szCs w:val="24"/>
                      <w:lang w:eastAsia="lt-LT"/>
                    </w:rPr>
                  </w:pPr>
                  <w:sdt>
                    <w:sdtPr>
                      <w:alias w:val="Numeris"/>
                      <w:tag w:val="nr_f19a693abe9c4a98808ac359c4e4d316"/>
                      <w:lock w:val="sdtLocked"/>
                      <w:richText/>
                    </w:sdtPr>
                    <w:sdtContent>
                      <w:r>
                        <w:rPr>
                          <w:szCs w:val="24"/>
                          <w:lang w:eastAsia="lt-LT"/>
                        </w:rPr>
                        <w:t>46</w:t>
                      </w:r>
                    </w:sdtContent>
                  </w:sdt>
                  <w:r>
                    <w:rPr>
                      <w:szCs w:val="24"/>
                      <w:lang w:eastAsia="lt-LT"/>
                    </w:rPr>
                    <w:t xml:space="preserve">. Auditoriui atsisakius pareikšti nuomonę ar pareiškus neigiamą nuomonę apie gamtinių dujų įmonės reguliuojamos veiklos ataskaitose esančią informaciją, </w:t>
                  </w:r>
                  <w:r>
                    <w:rPr>
                      <w:color w:val="000000"/>
                      <w:szCs w:val="24"/>
                      <w:lang w:eastAsia="lt-LT"/>
                    </w:rPr>
                    <w:t xml:space="preserve">gamtinių dujų įmonė </w:t>
                  </w:r>
                  <w:r>
                    <w:rPr>
                      <w:szCs w:val="24"/>
                      <w:lang w:eastAsia="lt-LT"/>
                    </w:rPr>
                    <w:t>privalo užtikrinti reguliuojamos veiklos apskaitos duomenų patikimumą bei teisingumą ir atlikti pakartotinį auditą, kurio sąnaudos nėra laikomos būtinosiomis sąnaudomis ir yra nepaskirstomosios.</w:t>
                  </w:r>
                </w:p>
                <w:p>
                  <w:pPr>
                    <w:widowControl w:val="0"/>
                    <w:ind w:firstLine="720"/>
                    <w:jc w:val="both"/>
                    <w:rPr>
                      <w:szCs w:val="24"/>
                      <w:lang w:eastAsia="lt-LT"/>
                    </w:rPr>
                  </w:pPr>
                </w:p>
              </w:sdtContent>
            </w:sdt>
          </w:sdtContent>
        </w:sdt>
        <w:sdt>
          <w:sdtPr>
            <w:alias w:val="skyrius"/>
            <w:tag w:val="part_d7edf76c8be54c07a31b55cf174e3390"/>
            <w:lock w:val="sdtLocked"/>
            <w:richText/>
          </w:sdtPr>
          <w:sdtContent>
            <w:p>
              <w:pPr>
                <w:widowControl w:val="0"/>
                <w:jc w:val="center"/>
                <w:rPr>
                  <w:b/>
                  <w:bCs/>
                  <w:caps/>
                  <w:color w:val="000000"/>
                  <w:szCs w:val="24"/>
                  <w:lang w:eastAsia="lt-LT"/>
                </w:rPr>
              </w:pPr>
              <w:sdt>
                <w:sdtPr>
                  <w:alias w:val="Numeris"/>
                  <w:tag w:val="nr_d7edf76c8be54c07a31b55cf174e3390"/>
                  <w:lock w:val="sdtLocked"/>
                  <w:richText/>
                </w:sdtPr>
                <w:sdtContent>
                  <w:r>
                    <w:rPr>
                      <w:b/>
                      <w:bCs/>
                      <w:caps/>
                      <w:color w:val="000000"/>
                      <w:szCs w:val="24"/>
                      <w:lang w:eastAsia="lt-LT"/>
                    </w:rPr>
                    <w:t>V</w:t>
                  </w:r>
                </w:sdtContent>
              </w:sdt>
              <w:r>
                <w:rPr>
                  <w:b/>
                  <w:bCs/>
                  <w:caps/>
                  <w:color w:val="000000"/>
                  <w:szCs w:val="24"/>
                  <w:lang w:eastAsia="lt-LT"/>
                </w:rPr>
                <w:t xml:space="preserve"> SKYRIUS</w:t>
              </w:r>
            </w:p>
            <w:p>
              <w:pPr>
                <w:widowControl w:val="0"/>
                <w:jc w:val="center"/>
                <w:rPr>
                  <w:b/>
                  <w:bCs/>
                  <w:caps/>
                  <w:color w:val="000000"/>
                  <w:szCs w:val="24"/>
                  <w:lang w:eastAsia="lt-LT"/>
                </w:rPr>
              </w:pPr>
              <w:sdt>
                <w:sdtPr>
                  <w:alias w:val="Pavadinimas"/>
                  <w:tag w:val="title_d7edf76c8be54c07a31b55cf174e3390"/>
                  <w:lock w:val="sdtLocked"/>
                  <w:richText/>
                </w:sdtPr>
                <w:sdtContent>
                  <w:r>
                    <w:rPr>
                      <w:b/>
                      <w:bCs/>
                      <w:caps/>
                      <w:color w:val="000000"/>
                      <w:szCs w:val="24"/>
                      <w:lang w:eastAsia="lt-LT"/>
                    </w:rPr>
                    <w:t>BAIGIAMOSIOS NUOSTATOS</w:t>
                  </w:r>
                </w:sdtContent>
              </w:sdt>
            </w:p>
            <w:p>
              <w:pPr>
                <w:widowControl w:val="0"/>
                <w:ind w:firstLine="720"/>
                <w:jc w:val="both"/>
                <w:rPr>
                  <w:color w:val="000000"/>
                  <w:szCs w:val="24"/>
                  <w:lang w:eastAsia="lt-LT"/>
                </w:rPr>
              </w:pPr>
            </w:p>
            <w:sdt>
              <w:sdtPr>
                <w:alias w:val="47 p."/>
                <w:tag w:val="part_0b19252c5e324bd4a017f6b39e1dcc62"/>
                <w:lock w:val="sdtLocked"/>
                <w:richText/>
              </w:sdtPr>
              <w:sdtContent>
                <w:p>
                  <w:pPr>
                    <w:widowControl w:val="0"/>
                    <w:ind w:firstLine="720"/>
                    <w:jc w:val="both"/>
                    <w:rPr>
                      <w:color w:val="000000"/>
                      <w:szCs w:val="24"/>
                      <w:lang w:eastAsia="lt-LT"/>
                    </w:rPr>
                  </w:pPr>
                  <w:sdt>
                    <w:sdtPr>
                      <w:alias w:val="Numeris"/>
                      <w:tag w:val="nr_0b19252c5e324bd4a017f6b39e1dcc62"/>
                      <w:lock w:val="sdtLocked"/>
                      <w:richText/>
                    </w:sdtPr>
                    <w:sdtContent>
                      <w:r>
                        <w:rPr>
                          <w:color w:val="000000"/>
                          <w:szCs w:val="24"/>
                          <w:lang w:eastAsia="lt-LT"/>
                        </w:rPr>
                        <w:t>47</w:t>
                      </w:r>
                    </w:sdtContent>
                  </w:sdt>
                  <w:r>
                    <w:rPr>
                      <w:color w:val="000000"/>
                      <w:szCs w:val="24"/>
                      <w:lang w:eastAsia="lt-LT"/>
                    </w:rPr>
                    <w:t xml:space="preserve">. Taryba, vertindama gamtinių dujų įmonės pateiktus duomenis, tarp jų ir duomenis apie uždirbtų pajamų, patirtų sąnaudų </w:t>
                  </w:r>
                  <w:r>
                    <w:rPr>
                      <w:szCs w:val="24"/>
                      <w:lang w:eastAsia="lt-LT"/>
                    </w:rPr>
                    <w:t>ir ilgalaikio turto</w:t>
                  </w:r>
                  <w:r>
                    <w:rPr>
                      <w:color w:val="000000"/>
                      <w:szCs w:val="24"/>
                      <w:lang w:eastAsia="lt-LT"/>
                    </w:rPr>
                    <w:t xml:space="preserve"> dydį bei struktūrą, naudoja:</w:t>
                  </w:r>
                </w:p>
                <w:sdt>
                  <w:sdtPr>
                    <w:alias w:val="47.1 pp."/>
                    <w:tag w:val="part_cd105ef97e4d40dba2293ff06f9c1d23"/>
                    <w:lock w:val="sdtLocked"/>
                    <w:richText/>
                  </w:sdtPr>
                  <w:sdtContent>
                    <w:p>
                      <w:pPr>
                        <w:widowControl w:val="0"/>
                        <w:ind w:firstLine="720"/>
                        <w:jc w:val="both"/>
                        <w:rPr>
                          <w:color w:val="000000"/>
                          <w:szCs w:val="24"/>
                          <w:lang w:eastAsia="lt-LT"/>
                        </w:rPr>
                      </w:pPr>
                      <w:sdt>
                        <w:sdtPr>
                          <w:alias w:val="Numeris"/>
                          <w:tag w:val="nr_cd105ef97e4d40dba2293ff06f9c1d23"/>
                          <w:lock w:val="sdtLocked"/>
                          <w:richText/>
                        </w:sdtPr>
                        <w:sdtContent>
                          <w:r>
                            <w:rPr>
                              <w:color w:val="000000"/>
                              <w:szCs w:val="24"/>
                              <w:lang w:eastAsia="lt-LT"/>
                            </w:rPr>
                            <w:t>47.1</w:t>
                          </w:r>
                        </w:sdtContent>
                      </w:sdt>
                      <w:r>
                        <w:rPr>
                          <w:color w:val="000000"/>
                          <w:szCs w:val="24"/>
                          <w:lang w:eastAsia="lt-LT"/>
                        </w:rPr>
                        <w:t>. tiesiogiai iš gamtinių dujų įmonės gautus Reguliavimo apskaitos sistemos duomenis bei kitą informaciją, gautą vykdant kituose Lietuvos Respublikos teisės aktuose nustatytus reikalavimus;</w:t>
                      </w:r>
                    </w:p>
                  </w:sdtContent>
                </w:sdt>
                <w:sdt>
                  <w:sdtPr>
                    <w:alias w:val="47.2 pp."/>
                    <w:tag w:val="part_5ecb4096f04b4f989d1d4a7a2f477017"/>
                    <w:lock w:val="sdtLocked"/>
                    <w:richText/>
                  </w:sdtPr>
                  <w:sdtContent>
                    <w:p>
                      <w:pPr>
                        <w:widowControl w:val="0"/>
                        <w:ind w:firstLine="720"/>
                        <w:jc w:val="both"/>
                        <w:rPr>
                          <w:color w:val="000000"/>
                          <w:szCs w:val="24"/>
                          <w:lang w:eastAsia="lt-LT"/>
                        </w:rPr>
                      </w:pPr>
                      <w:sdt>
                        <w:sdtPr>
                          <w:alias w:val="Numeris"/>
                          <w:tag w:val="nr_5ecb4096f04b4f989d1d4a7a2f477017"/>
                          <w:lock w:val="sdtLocked"/>
                          <w:richText/>
                        </w:sdtPr>
                        <w:sdtContent>
                          <w:r>
                            <w:rPr>
                              <w:color w:val="000000"/>
                              <w:szCs w:val="24"/>
                              <w:lang w:eastAsia="lt-LT"/>
                            </w:rPr>
                            <w:t>47.2</w:t>
                          </w:r>
                        </w:sdtContent>
                      </w:sdt>
                      <w:r>
                        <w:rPr>
                          <w:color w:val="000000"/>
                          <w:szCs w:val="24"/>
                          <w:lang w:eastAsia="lt-LT"/>
                        </w:rPr>
                        <w:t>. turimus duomenis apie atitinkamas paslaugų (produktų) pajamas, sąnaudas ir ilgalaikį turtą.</w:t>
                      </w:r>
                    </w:p>
                  </w:sdtContent>
                </w:sdt>
              </w:sdtContent>
            </w:sdt>
            <w:sdt>
              <w:sdtPr>
                <w:alias w:val="48 p."/>
                <w:tag w:val="part_3507ebd6ca37440b820d9f80f9adf7d2"/>
                <w:lock w:val="sdtLocked"/>
                <w:richText/>
              </w:sdtPr>
              <w:sdtContent>
                <w:p>
                  <w:pPr>
                    <w:widowControl w:val="0"/>
                    <w:ind w:firstLine="720"/>
                    <w:jc w:val="both"/>
                    <w:rPr>
                      <w:color w:val="000000"/>
                      <w:spacing w:val="-2"/>
                      <w:szCs w:val="24"/>
                      <w:lang w:eastAsia="lt-LT"/>
                    </w:rPr>
                  </w:pPr>
                  <w:sdt>
                    <w:sdtPr>
                      <w:alias w:val="Numeris"/>
                      <w:tag w:val="nr_3507ebd6ca37440b820d9f80f9adf7d2"/>
                      <w:lock w:val="sdtLocked"/>
                      <w:richText/>
                    </w:sdtPr>
                    <w:sdtContent>
                      <w:r>
                        <w:rPr>
                          <w:color w:val="000000"/>
                          <w:spacing w:val="-2"/>
                          <w:szCs w:val="24"/>
                          <w:lang w:eastAsia="lt-LT"/>
                        </w:rPr>
                        <w:t>48</w:t>
                      </w:r>
                    </w:sdtContent>
                  </w:sdt>
                  <w:r>
                    <w:rPr>
                      <w:color w:val="000000"/>
                      <w:spacing w:val="-2"/>
                      <w:szCs w:val="24"/>
                      <w:lang w:eastAsia="lt-LT"/>
                    </w:rPr>
                    <w:t>. Taryba turi teisę iš gamtinių dujų įmonių per Tarybos nustatytą protingą terminą gauti visą informaciją ir dokumentus, įskaitant pirminių apskaitos dokumentų kopijas, būtinus Įstatyme numatytoms Tarybos funkcijoms vykdyti.</w:t>
                  </w:r>
                </w:p>
              </w:sdtContent>
            </w:sdt>
            <w:sdt>
              <w:sdtPr>
                <w:alias w:val="49 p."/>
                <w:tag w:val="part_95049eabd4c4458599a543c358d2e7d6"/>
                <w:lock w:val="sdtLocked"/>
                <w:richText/>
              </w:sdtPr>
              <w:sdtContent>
                <w:p>
                  <w:pPr>
                    <w:widowControl w:val="0"/>
                    <w:ind w:firstLine="720"/>
                    <w:jc w:val="both"/>
                    <w:rPr>
                      <w:color w:val="000000"/>
                      <w:spacing w:val="-2"/>
                      <w:szCs w:val="24"/>
                      <w:lang w:eastAsia="lt-LT"/>
                    </w:rPr>
                  </w:pPr>
                  <w:sdt>
                    <w:sdtPr>
                      <w:alias w:val="Numeris"/>
                      <w:tag w:val="nr_95049eabd4c4458599a543c358d2e7d6"/>
                      <w:lock w:val="sdtLocked"/>
                      <w:richText/>
                    </w:sdtPr>
                    <w:sdtContent>
                      <w:r>
                        <w:rPr>
                          <w:color w:val="000000"/>
                          <w:spacing w:val="-2"/>
                          <w:szCs w:val="24"/>
                          <w:lang w:eastAsia="lt-LT"/>
                        </w:rPr>
                        <w:t>49</w:t>
                      </w:r>
                    </w:sdtContent>
                  </w:sdt>
                  <w:r>
                    <w:rPr>
                      <w:color w:val="000000"/>
                      <w:spacing w:val="-2"/>
                      <w:szCs w:val="24"/>
                      <w:lang w:eastAsia="lt-LT"/>
                    </w:rPr>
                    <w:t xml:space="preserve">. </w:t>
                  </w:r>
                  <w:r>
                    <w:rPr>
                      <w:szCs w:val="24"/>
                      <w:lang w:eastAsia="lt-LT"/>
                    </w:rPr>
                    <w:t>Aprašo priedus bei kitus dokumentus, nurodytus 39 ir 40 punktuose, gamtinių dujų įmonė privalo pateikti elektronine forma Tarybai per DSAIS.</w:t>
                  </w:r>
                </w:p>
              </w:sdtContent>
            </w:sdt>
            <w:sdt>
              <w:sdtPr>
                <w:alias w:val="50 p."/>
                <w:tag w:val="part_ba1ffa3a074b43e7987b7136a3d2f8aa"/>
                <w:lock w:val="sdtLocked"/>
                <w:richText/>
              </w:sdtPr>
              <w:sdtContent>
                <w:p>
                  <w:pPr>
                    <w:widowControl w:val="0"/>
                    <w:ind w:firstLine="720"/>
                    <w:jc w:val="both"/>
                    <w:rPr>
                      <w:color w:val="000000"/>
                      <w:szCs w:val="24"/>
                      <w:lang w:eastAsia="lt-LT"/>
                    </w:rPr>
                  </w:pPr>
                  <w:sdt>
                    <w:sdtPr>
                      <w:alias w:val="Numeris"/>
                      <w:tag w:val="nr_ba1ffa3a074b43e7987b7136a3d2f8aa"/>
                      <w:lock w:val="sdtLocked"/>
                      <w:richText/>
                    </w:sdtPr>
                    <w:sdtContent>
                      <w:r>
                        <w:rPr>
                          <w:color w:val="000000"/>
                          <w:szCs w:val="24"/>
                          <w:lang w:eastAsia="lt-LT"/>
                        </w:rPr>
                        <w:t>50</w:t>
                      </w:r>
                    </w:sdtContent>
                  </w:sdt>
                  <w:r>
                    <w:rPr>
                      <w:color w:val="000000"/>
                      <w:szCs w:val="24"/>
                      <w:lang w:eastAsia="lt-LT"/>
                    </w:rPr>
                    <w:t>. Gamtinių dujų įmonės, pažeidusios Aprašo reikalavimus, taip pat už informacijos, nurodytos Apraše, nepateikimą ar žinomai klaidingos informacijos pateikimą, atsako Lietuvos Respublikos įstatymų nustatyta tvarka.</w:t>
                  </w:r>
                </w:p>
              </w:sdtContent>
            </w:sdt>
            <w:sdt>
              <w:sdtPr>
                <w:alias w:val="51 p."/>
                <w:tag w:val="part_0e13e937f6a94a2ba0b851569310159c"/>
                <w:lock w:val="sdtLocked"/>
                <w:richText/>
              </w:sdtPr>
              <w:sdtContent>
                <w:p>
                  <w:pPr>
                    <w:widowControl w:val="0"/>
                    <w:ind w:firstLine="720"/>
                    <w:jc w:val="both"/>
                    <w:rPr>
                      <w:szCs w:val="24"/>
                      <w:lang w:eastAsia="lt-LT"/>
                    </w:rPr>
                  </w:pPr>
                  <w:sdt>
                    <w:sdtPr>
                      <w:alias w:val="Numeris"/>
                      <w:tag w:val="nr_0e13e937f6a94a2ba0b851569310159c"/>
                      <w:lock w:val="sdtLocked"/>
                      <w:richText/>
                    </w:sdtPr>
                    <w:sdtContent>
                      <w:r>
                        <w:rPr>
                          <w:szCs w:val="24"/>
                          <w:lang w:eastAsia="lt-LT"/>
                        </w:rPr>
                        <w:t>51</w:t>
                      </w:r>
                    </w:sdtContent>
                  </w:sdt>
                  <w:r>
                    <w:rPr>
                      <w:szCs w:val="24"/>
                      <w:lang w:eastAsia="lt-LT"/>
                    </w:rPr>
                    <w:t>. Esant neaiškumų dėl šio Aprašo nuostatų taikymo, esant neaiškumų dėl tam tikrų sąnaudų, pajamų ar ilgalaikio turto verčių priskyrimo reguliuojamosios ar nereguliuojamosios veiklos verslo vienetams ir paslaugoms, gamtinių dujų įmonė kreipiasi į Tarybą metodinės pagalbos. Taryba, gavusi gamtinių dujų įmonės prašymą, teikia konsultaciją Lietuvos Respublikos viešojo administravimo įstatymo nustatyta tvarka.</w:t>
                  </w:r>
                </w:p>
              </w:sdtContent>
            </w:sdt>
            <w:sdt>
              <w:sdtPr>
                <w:alias w:val="52 p."/>
                <w:tag w:val="part_f853afb0e9f5400cbf762cf658a52f77"/>
                <w:lock w:val="sdtLocked"/>
                <w:richText/>
              </w:sdtPr>
              <w:sdtContent>
                <w:p>
                  <w:pPr>
                    <w:widowControl w:val="0"/>
                    <w:tabs>
                      <w:tab w:val="left" w:pos="851"/>
                    </w:tabs>
                    <w:ind w:firstLine="720"/>
                    <w:jc w:val="both"/>
                    <w:rPr>
                      <w:szCs w:val="24"/>
                      <w:lang w:eastAsia="lt-LT"/>
                    </w:rPr>
                  </w:pPr>
                  <w:sdt>
                    <w:sdtPr>
                      <w:alias w:val="Numeris"/>
                      <w:tag w:val="nr_f853afb0e9f5400cbf762cf658a52f77"/>
                      <w:lock w:val="sdtLocked"/>
                      <w:richText/>
                    </w:sdtPr>
                    <w:sdtContent>
                      <w:r>
                        <w:rPr>
                          <w:color w:val="000000"/>
                          <w:szCs w:val="24"/>
                          <w:lang w:eastAsia="lt-LT"/>
                        </w:rPr>
                        <w:t>52</w:t>
                      </w:r>
                    </w:sdtContent>
                  </w:sdt>
                  <w:r>
                    <w:rPr>
                      <w:color w:val="000000"/>
                      <w:szCs w:val="24"/>
                      <w:lang w:eastAsia="lt-LT"/>
                    </w:rPr>
                    <w:t>. Jei pagal Tarybos patvirtintą Investicijų projektų papildomų reguliacinių paskatų ir rizikų vertinimo metodiką priimtuose Tarybos sprendimuose (nutarimuose) numatyti kitokie apskaitos atskyrimo ir sąnaudų paskirstymo reikalavimai, nei Apraše, gamtinių dujų įmonė, vykdydama apskaitos atskyrimą ir sąnaudų paskirstymą, turi vadovautis pagal Tarybos patvirtintą Investicijų projektų papildomų reguliacinių paskatų ir rizikų vertinimo metodiką priimtuose Tarybos sprendimuose (nutarimuose) numatytais apskaitos atskyrimo ir sąnaudų paskirstymo reikalavimais (ta apimtimi, kuria Tarybos sprendimai (nutarimai) numato kitokius apskaitos atskyrimo ir sąnaudų paskirstymo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bb9304b3811eb8d9fe110e148c770">
                    <w:r w:rsidRPr="00532B9F">
                      <w:rPr>
                        <w:rFonts w:ascii="Times New Roman" w:eastAsia="MS Mincho" w:hAnsi="Times New Roman"/>
                        <w:sz w:val="20"/>
                        <w:i/>
                        <w:iCs/>
                        <w:color w:val="0000FF" w:themeColor="hyperlink"/>
                        <w:u w:val="single"/>
                      </w:rPr>
                      <w:t>O3E-1571</w:t>
                    </w:r>
                  </w:fldSimple>
                  <w:r>
                    <w:rPr>
                      <w:rFonts w:ascii="Times New Roman" w:eastAsia="MS Mincho" w:hAnsi="Times New Roman"/>
                      <w:sz w:val="20"/>
                      <w:i/>
                      <w:iCs/>
                    </w:rPr>
                    <w:t>,
2020-12-31,
paskelbta TAR 2020-12-31, i. k. 2020-29270        </w:t>
                  </w:r>
                </w:p>
                <w:p/>
              </w:sdtContent>
            </w:sdt>
            <w:sdt>
              <w:sdtPr>
                <w:alias w:val="53 p."/>
                <w:tag w:val="part_92597dae559b4fc98e79f76e8a788673"/>
                <w:lock w:val="sdtLocked"/>
                <w:richText/>
              </w:sdtPr>
              <w:sdtContent>
                <w:p>
                  <w:pPr>
                    <w:widowControl w:val="0"/>
                    <w:ind w:firstLine="720"/>
                    <w:jc w:val="both"/>
                  </w:pPr>
                  <w:sdt>
                    <w:sdtPr>
                      <w:alias w:val="Numeris"/>
                      <w:tag w:val="nr_92597dae559b4fc98e79f76e8a788673"/>
                      <w:lock w:val="sdtLocked"/>
                      <w:richText/>
                    </w:sdtPr>
                    <w:sdtContent>
                      <w:r>
                        <w:rPr>
                          <w:color w:val="000000"/>
                          <w:szCs w:val="24"/>
                          <w:lang w:eastAsia="lt-LT"/>
                        </w:rPr>
                        <w:t>53</w:t>
                      </w:r>
                    </w:sdtContent>
                  </w:sdt>
                  <w:r>
                    <w:rPr>
                      <w:color w:val="000000"/>
                      <w:szCs w:val="24"/>
                      <w:lang w:eastAsia="lt-LT"/>
                    </w:rPr>
                    <w:t>. Tarybos veiksmai ar neveikimas, įgyvendinant Aprašą, gali būti skundžiami Lietuvos Respublikos įstatymų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bb9304b3811eb8d9fe110e148c770">
                    <w:r w:rsidRPr="00532B9F">
                      <w:rPr>
                        <w:rFonts w:ascii="Times New Roman" w:eastAsia="MS Mincho" w:hAnsi="Times New Roman"/>
                        <w:sz w:val="20"/>
                        <w:i/>
                        <w:iCs/>
                        <w:color w:val="0000FF" w:themeColor="hyperlink"/>
                        <w:u w:val="single"/>
                      </w:rPr>
                      <w:t>O3E-1571</w:t>
                    </w:r>
                  </w:fldSimple>
                  <w:r>
                    <w:rPr>
                      <w:rFonts w:ascii="Times New Roman" w:eastAsia="MS Mincho" w:hAnsi="Times New Roman"/>
                      <w:sz w:val="20"/>
                      <w:i/>
                      <w:iCs/>
                    </w:rPr>
                    <w:t>,
2020-12-31,
paskelbta TAR 2020-12-31, i. k. 2020-29270        </w:t>
                  </w:r>
                </w:p>
                <w:p/>
              </w:sdtContent>
            </w:sdt>
          </w:sdtContent>
        </w:sdt>
        <w:sdt>
          <w:sdtPr>
            <w:alias w:val="pabaiga"/>
            <w:tag w:val="part_1f94b373bf7a44a59b4533125021b579"/>
            <w:lock w:val="sdtLocked"/>
            <w:richText/>
          </w:sdtPr>
          <w:sdtContent>
            <w:p>
              <w:pPr>
                <w:widowControl w:val="0"/>
                <w:jc w:val="center"/>
                <w:rPr>
                  <w:rFonts w:ascii="Arial" w:hAnsi="Arial" w:cs="Arial"/>
                  <w:sz w:val="20"/>
                  <w:szCs w:val="24"/>
                  <w:lang w:eastAsia="lt-LT"/>
                </w:rPr>
              </w:pPr>
              <w:r>
                <w:rPr>
                  <w:color w:val="000000"/>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71fc205a2011ea931dbf3357b5b1c0">
            <w:r w:rsidRPr="00532B9F">
              <w:rPr>
                <w:rFonts w:ascii="Times New Roman" w:eastAsia="MS Mincho" w:hAnsi="Times New Roman"/>
                <w:sz w:val="20"/>
                <w:i/>
                <w:iCs/>
                <w:color w:val="0000FF" w:themeColor="hyperlink"/>
                <w:u w:val="single"/>
              </w:rPr>
              <w:t>O3E-165</w:t>
            </w:r>
          </w:fldSimple>
          <w:r>
            <w:rPr>
              <w:rFonts w:ascii="Times New Roman" w:eastAsia="MS Mincho" w:hAnsi="Times New Roman"/>
              <w:sz w:val="20"/>
              <w:i/>
              <w:iCs/>
            </w:rPr>
            <w:t>,
2020-02-28,
paskelbta TAR 2020-02-28, i. k. 2020-04446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d8d3a0af0b11eba871a26c1fc3fbc1">
            <w:r w:rsidRPr="00532B9F">
              <w:rPr>
                <w:rFonts w:ascii="Times New Roman" w:eastAsia="MS Mincho" w:hAnsi="Times New Roman"/>
                <w:sz w:val="20"/>
                <w:i/>
                <w:iCs/>
                <w:color w:val="0000FF" w:themeColor="hyperlink"/>
                <w:u w:val="single"/>
              </w:rPr>
              <w:t>O3E-535</w:t>
            </w:r>
          </w:fldSimple>
          <w:r>
            <w:rPr>
              <w:rFonts w:ascii="Times New Roman" w:eastAsia="MS Mincho" w:hAnsi="Times New Roman"/>
              <w:sz w:val="20"/>
              <w:i/>
              <w:iCs/>
            </w:rPr>
            <w:t>,
2021-05-07,
paskelbta TAR 2021-05-07, i. k. 2021-10191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2b9068af11eca9ac839120d251c4">
            <w:r w:rsidRPr="00532B9F">
              <w:rPr>
                <w:rFonts w:ascii="Times New Roman" w:eastAsia="MS Mincho" w:hAnsi="Times New Roman"/>
                <w:sz w:val="20"/>
                <w:i/>
                <w:iCs/>
                <w:color w:val="0000FF" w:themeColor="hyperlink"/>
                <w:u w:val="single"/>
              </w:rPr>
              <w:t>O3E-1788</w:t>
            </w:r>
          </w:fldSimple>
          <w:r>
            <w:rPr>
              <w:rFonts w:ascii="Times New Roman" w:eastAsia="MS Mincho" w:hAnsi="Times New Roman"/>
              <w:sz w:val="20"/>
              <w:i/>
              <w:iCs/>
            </w:rPr>
            <w:t>,
2021-12-29,
paskelbta TAR 2021-12-29, i. k. 2021-27524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d93100807311ed8df094f359a60216">
            <w:r w:rsidRPr="00532B9F">
              <w:rPr>
                <w:rFonts w:ascii="Times New Roman" w:eastAsia="MS Mincho" w:hAnsi="Times New Roman"/>
                <w:sz w:val="20"/>
                <w:i/>
                <w:iCs/>
                <w:color w:val="0000FF" w:themeColor="hyperlink"/>
                <w:u w:val="single"/>
              </w:rPr>
              <w:t>O3E-1737</w:t>
            </w:r>
          </w:fldSimple>
          <w:r>
            <w:rPr>
              <w:rFonts w:ascii="Times New Roman" w:eastAsia="MS Mincho" w:hAnsi="Times New Roman"/>
              <w:sz w:val="20"/>
              <w:i/>
              <w:iCs/>
            </w:rPr>
            <w:t>,
2022-12-20,
paskelbta TAR 2022-12-20, i. k. 2022-26056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671fc205a2011ea931dbf3357b5b1c0">
            <w:r w:rsidRPr="00532B9F">
              <w:rPr>
                <w:rFonts w:ascii="Times New Roman" w:eastAsia="MS Mincho" w:hAnsi="Times New Roman"/>
                <w:sz w:val="20"/>
                <w:iCs/>
                <w:color w:val="0000FF" w:themeColor="hyperlink"/>
                <w:u w:val="single"/>
              </w:rPr>
              <w:t>O3E-165</w:t>
            </w:r>
          </w:fldSimple>
          <w:r>
            <w:rPr>
              <w:rFonts w:ascii="Times New Roman" w:eastAsia="MS Mincho" w:hAnsi="Times New Roman"/>
              <w:sz w:val="20"/>
              <w:iCs/>
            </w:rPr>
            <w:t>,
2020-02-28,
paskelbta TAR 2020-02-28, i. k. 2020-04446                </w:t>
          </w:r>
        </w:p>
        <w:p>
          <w:pPr>
            <w:jc w:val="both"/>
            <w:rPr>
              <w:rFonts w:ascii="Times New Roman" w:hAnsi="Times New Roman"/>
            </w:rPr>
          </w:pPr>
          <w:r>
            <w:rPr>
              <w:rFonts w:ascii="Times New Roman" w:hAnsi="Times New Roman"/>
              <w:sz w:val="20"/>
            </w:rPr>
            <w:t>Dėl Valstybinės kainų ir energetikos kontrolės komisijos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0efe1309b6c11ea9515f752ff221ec9">
            <w:r w:rsidRPr="00532B9F">
              <w:rPr>
                <w:rFonts w:ascii="Times New Roman" w:eastAsia="MS Mincho" w:hAnsi="Times New Roman"/>
                <w:sz w:val="20"/>
                <w:iCs/>
                <w:color w:val="0000FF" w:themeColor="hyperlink"/>
                <w:u w:val="single"/>
              </w:rPr>
              <w:t>O3E-437</w:t>
            </w:r>
          </w:fldSimple>
          <w:r>
            <w:rPr>
              <w:rFonts w:ascii="Times New Roman" w:eastAsia="MS Mincho" w:hAnsi="Times New Roman"/>
              <w:sz w:val="20"/>
              <w:iCs/>
            </w:rPr>
            <w:t>,
2020-05-21,
paskelbta TAR 2020-05-21, i. k. 2020-10799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3bbb9304b3811eb8d9fe110e148c770">
            <w:r w:rsidRPr="00532B9F">
              <w:rPr>
                <w:rFonts w:ascii="Times New Roman" w:eastAsia="MS Mincho" w:hAnsi="Times New Roman"/>
                <w:sz w:val="20"/>
                <w:iCs/>
                <w:color w:val="0000FF" w:themeColor="hyperlink"/>
                <w:u w:val="single"/>
              </w:rPr>
              <w:t>O3E-1571</w:t>
            </w:r>
          </w:fldSimple>
          <w:r>
            <w:rPr>
              <w:rFonts w:ascii="Times New Roman" w:eastAsia="MS Mincho" w:hAnsi="Times New Roman"/>
              <w:sz w:val="20"/>
              <w:iCs/>
            </w:rPr>
            <w:t>,
2020-12-31,
paskelbta TAR 2020-12-31, i. k. 2020-29270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7d8d3a0af0b11eba871a26c1fc3fbc1">
            <w:r w:rsidRPr="00532B9F">
              <w:rPr>
                <w:rFonts w:ascii="Times New Roman" w:eastAsia="MS Mincho" w:hAnsi="Times New Roman"/>
                <w:sz w:val="20"/>
                <w:iCs/>
                <w:color w:val="0000FF" w:themeColor="hyperlink"/>
                <w:u w:val="single"/>
              </w:rPr>
              <w:t>O3E-535</w:t>
            </w:r>
          </w:fldSimple>
          <w:r>
            <w:rPr>
              <w:rFonts w:ascii="Times New Roman" w:eastAsia="MS Mincho" w:hAnsi="Times New Roman"/>
              <w:sz w:val="20"/>
              <w:iCs/>
            </w:rPr>
            <w:t>,
2021-05-07,
paskelbta TAR 2021-05-07, i. k. 2021-10191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b1d320f09511eb9f09e7df20500045">
            <w:r w:rsidRPr="00532B9F">
              <w:rPr>
                <w:rFonts w:ascii="Times New Roman" w:eastAsia="MS Mincho" w:hAnsi="Times New Roman"/>
                <w:sz w:val="20"/>
                <w:iCs/>
                <w:color w:val="0000FF" w:themeColor="hyperlink"/>
                <w:u w:val="single"/>
              </w:rPr>
              <w:t>O3E-940</w:t>
            </w:r>
          </w:fldSimple>
          <w:r>
            <w:rPr>
              <w:rFonts w:ascii="Times New Roman" w:eastAsia="MS Mincho" w:hAnsi="Times New Roman"/>
              <w:sz w:val="20"/>
              <w:iCs/>
            </w:rPr>
            <w:t>,
2021-07-29,
paskelbta TAR 2021-07-29, i. k. 2021-16746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67b2b9068af11eca9ac839120d251c4">
            <w:r w:rsidRPr="00532B9F">
              <w:rPr>
                <w:rFonts w:ascii="Times New Roman" w:eastAsia="MS Mincho" w:hAnsi="Times New Roman"/>
                <w:sz w:val="20"/>
                <w:iCs/>
                <w:color w:val="0000FF" w:themeColor="hyperlink"/>
                <w:u w:val="single"/>
              </w:rPr>
              <w:t>O3E-1788</w:t>
            </w:r>
          </w:fldSimple>
          <w:r>
            <w:rPr>
              <w:rFonts w:ascii="Times New Roman" w:eastAsia="MS Mincho" w:hAnsi="Times New Roman"/>
              <w:sz w:val="20"/>
              <w:iCs/>
            </w:rPr>
            <w:t>,
2021-12-29,
paskelbta TAR 2021-12-29, i. k. 2021-27524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d93100807311ed8df094f359a60216">
            <w:r w:rsidRPr="00532B9F">
              <w:rPr>
                <w:rFonts w:ascii="Times New Roman" w:eastAsia="MS Mincho" w:hAnsi="Times New Roman"/>
                <w:sz w:val="20"/>
                <w:iCs/>
                <w:color w:val="0000FF" w:themeColor="hyperlink"/>
                <w:u w:val="single"/>
              </w:rPr>
              <w:t>O3E-1737</w:t>
            </w:r>
          </w:fldSimple>
          <w:r>
            <w:rPr>
              <w:rFonts w:ascii="Times New Roman" w:eastAsia="MS Mincho" w:hAnsi="Times New Roman"/>
              <w:sz w:val="20"/>
              <w:iCs/>
            </w:rPr>
            <w:t>,
2022-12-20,
paskelbta TAR 2022-12-20, i. k. 2022-26056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22addf4adbf11ef90b5ee8931e5ce5e">
            <w:r w:rsidRPr="00532B9F">
              <w:rPr>
                <w:rFonts w:ascii="Times New Roman" w:eastAsia="MS Mincho" w:hAnsi="Times New Roman"/>
                <w:sz w:val="20"/>
                <w:iCs/>
                <w:color w:val="0000FF" w:themeColor="hyperlink"/>
                <w:u w:val="single"/>
              </w:rPr>
              <w:t>O3E-1546</w:t>
            </w:r>
          </w:fldSimple>
          <w:r>
            <w:rPr>
              <w:rFonts w:ascii="Times New Roman" w:eastAsia="MS Mincho" w:hAnsi="Times New Roman"/>
              <w:sz w:val="20"/>
              <w:iCs/>
            </w:rPr>
            <w:t>,
2024-11-28,
paskelbta TAR 2024-11-29, i. k. 2024-20921                </w:t>
          </w:r>
        </w:p>
        <w:p>
          <w:pPr>
            <w:jc w:val="both"/>
            <w:rPr>
              <w:rFonts w:ascii="Times New Roman" w:hAnsi="Times New Roman"/>
            </w:rPr>
          </w:pPr>
          <w:r>
            <w:rPr>
              <w:rFonts w:ascii="Times New Roman" w:hAnsi="Times New Roman"/>
              <w:sz w:val="20"/>
            </w:rPr>
            <w:t>Dėl Valstybinės energetikos reguliavimo tarybos 2018 m. gruodžio 21 d. nutarimo Nr. O3E-464 „Dėl Gamtinių dujų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276"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w:instrText>
    </w:r>
    <w:r>
      <w:rPr>
        <w:szCs w:val="24"/>
      </w:rPr>
      <w:instrText xml:space="preserve">   \* MERGEFORMAT</w:instrText>
    </w:r>
    <w:r>
      <w:rPr>
        <w:szCs w:val="24"/>
      </w:rPr>
      <w:fldChar w:fldCharType="separate"/>
    </w:r>
    <w:r>
      <w:rPr>
        <w:szCs w:val="24"/>
      </w:rPr>
      <w:t>2</w:t>
    </w:r>
    <w:r>
      <w:rPr>
        <w:szCs w:val="24"/>
      </w:rPr>
      <w:fldChar w:fldCharType="end"/>
    </w:r>
  </w:p>
  <w:p>
    <w:pPr>
      <w:tabs>
        <w:tab w:val="center" w:pos="4819"/>
        <w:tab w:val="right" w:pos="9638"/>
      </w:tabs>
      <w:rPr>
        <w:rFonts w:ascii="Arial" w:hAnsi="Arial" w:cs="Arial"/>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819"/>
        <w:tab w:val="right" w:pos="9638"/>
      </w:tabs>
      <w:rPr>
        <w:rFonts w:ascii="Arial" w:hAnsi="Arial" w:cs="Arial"/>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w:instrText>
    </w:r>
    <w:r>
      <w:rPr>
        <w:szCs w:val="24"/>
      </w:rPr>
      <w:instrText xml:space="preserve">   \* MERGEFORMAT</w:instrText>
    </w:r>
    <w:r>
      <w:rPr>
        <w:szCs w:val="24"/>
      </w:rPr>
      <w:fldChar w:fldCharType="separate"/>
    </w:r>
    <w:r>
      <w:rPr>
        <w:szCs w:val="24"/>
      </w:rPr>
      <w:t>2</w:t>
    </w:r>
    <w:r>
      <w:rPr>
        <w:szCs w:val="24"/>
      </w:rPr>
      <w:fldChar w:fldCharType="end"/>
    </w:r>
  </w:p>
  <w:p>
    <w:pPr>
      <w:tabs>
        <w:tab w:val="center" w:pos="4819"/>
        <w:tab w:val="right" w:pos="9638"/>
      </w:tabs>
      <w:rPr>
        <w:rFonts w:ascii="Arial" w:hAnsi="Arial" w:cs="Arial"/>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rFonts w:ascii="Arial" w:hAnsi="Arial" w:cs="Arial"/>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16</w:t>
    </w:r>
    <w:r>
      <w:rPr>
        <w:szCs w:val="24"/>
      </w:rPr>
      <w:fldChar w:fldCharType="end"/>
    </w:r>
  </w:p>
  <w:p>
    <w:pPr>
      <w:tabs>
        <w:tab w:val="center" w:pos="4819"/>
        <w:tab w:val="right" w:pos="9638"/>
      </w:tabs>
      <w:rPr>
        <w:rFonts w:ascii="Arial" w:hAnsi="Arial" w:cs="Arial"/>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13</w:t>
    </w:r>
    <w:r>
      <w:rPr>
        <w:szCs w:val="24"/>
      </w:rPr>
      <w:fldChar w:fldCharType="end"/>
    </w:r>
  </w:p>
  <w:p>
    <w:pPr>
      <w:tabs>
        <w:tab w:val="center" w:pos="4819"/>
        <w:tab w:val="right" w:pos="9638"/>
      </w:tabs>
      <w:rPr>
        <w:rFonts w:ascii="Arial" w:hAnsi="Arial" w:cs="Arial"/>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rFonts w:ascii="Arial" w:hAnsi="Arial" w:cs="Arial"/>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14</w:t>
    </w:r>
    <w:r>
      <w:rPr>
        <w:szCs w:val="24"/>
      </w:rPr>
      <w:fldChar w:fldCharType="end"/>
    </w:r>
  </w:p>
  <w:p>
    <w:pPr>
      <w:tabs>
        <w:tab w:val="center" w:pos="4819"/>
        <w:tab w:val="right" w:pos="9638"/>
      </w:tabs>
      <w:rPr>
        <w:rFonts w:ascii="Arial" w:hAnsi="Arial" w:cs="Arial"/>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defaultTabStop w:val="1296"/>
  <w:hyphenationZone w:val="396"/>
  <w:doNotHyphenateCaps/>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24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7D1BFA9A"/>
  <w15:docId w15:val="{FE7E19D7-F963-48A5-8B5F-3283DF5FE05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75929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0.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1aaf6ea0c214810b7b63c29901c00a7" PartId="fd8e02187ee945d097697fbbb11d3c64">
    <Part Type="preambule" DocPartId="43d4ad9a3e634131aeb9f1b90aade545" PartId="a60a71935a42480485f5ab895cdc67cf"/>
    <Part Type="pastraipa" DocPartId="5ef8dc8fbfae46feb91bb724c3f5f344" PartId="ed553e5590de4e398b4d3e9c92fbbea5"/>
    <Part Type="signatura" DocPartId="77fa9613c88843e696209e5657b79144" PartId="22105bde510e4f859e483f55049101d2"/>
  </Part>
  <Part Type="patvirtinta" Title="GAMTINIŲ DUJŲ ĮMONIŲ APSKAITOS ATSKYRIMO IR SĄNAUDŲ PASKIRSTYMO REIKALAVIMŲ APRAŠAS" DocPartId="4dd02fad08f14d668c762e5429b9ae34" PartId="84aa7e8813bb4d1b945ba25d67815aec">
    <Part Type="skyrius" Nr="1" Title="BENDROSIOS NUOSTATOS" DocPartId="8d27123348f24abfab58051542fee746" PartId="5251b264bd664daebf32044d9cbcefb2">
      <Part Type="punktas" Nr="1" Abbr="1 p." DocPartId="458ac6b69fd74897b2cb585993efb860" PartId="aeaa8acaf5514be7a8ab0cbc3d36bf68"/>
      <Part Type="punktas" Nr="2" Abbr="2 p." DocPartId="33b779a3bbd14864b9e964b916267aec" PartId="be002c610978456bb08d1ce468abdeab">
        <Part Type="papunktis" Nr="2.1" Abbr="2.1 pp." DocPartId="1c63613f95fd4b99b030d5401f778a2a" PartId="e6653076d3c14d68a35a097a7f69094a"/>
        <Part Type="papunktis" Nr="2.2" Abbr="2.2 pp." DocPartId="9809cd90da88480893dbdebd686bac36" PartId="d8b1cadaae5247b0aece87bdab347844"/>
        <Part Type="papunktis" Nr="2.3" Abbr="2.3 pp." DocPartId="6f89284ca1a64af9a5c4f219101d054d" PartId="8b91a5badf2a45f38c4cfebd9af24833"/>
        <Part Type="papunktis" Nr="2.4" Abbr="2.4 pp." DocPartId="bed19d9182774848b6c9984478165ce2" PartId="72536d2c573e439da3ceacb9a71ae97e"/>
        <Part Type="papunktis" Nr="2.5" Abbr="2.5 pp." DocPartId="b0582d04cdc54daf854a7b7a56c407fb" PartId="94d23ba6c1584310b0a9200e797aecb9"/>
        <Part Type="papunktis" Nr="2.6" Abbr="2.6 pp." DocPartId="876f1af66ef549dfb6516bf941d2775b" PartId="735c293045be40e5a3f78608764b1b27"/>
        <Part Type="papunktis" Nr="2.7" Abbr="2.7 pp." DocPartId="b0fd186485014515a536d997d2fb6a28" PartId="a70632b037004383966cd21b3feb6cde"/>
        <Part Type="papunktis" Nr="2.8" Abbr="2.8 pp." DocPartId="6bd4b67576ca4a71bcab32279461889f" PartId="a54d13ca2f664323b96f5e8849839c07"/>
      </Part>
      <Part Type="punktas" Nr="3" Abbr="3 p." DocPartId="d75c1c4d01f842d39d2e285f882ce783" PartId="c7b7db2d142b4a9aab2dcc29e28191f2">
        <Part Type="papunktis" Nr="3.1" Abbr="3.1 pp." DocPartId="d49d4c32d85a481a8260ed51f1e21d3d" PartId="aa6c3267b4424f7394e05382f5de67ed"/>
        <Part Type="papunktis" Nr="3.2" Abbr="3.2 pp." DocPartId="c5e0a5dbe0eb4fe4b7a9637e750c7f90" PartId="0006b510975a4c2c87413f62f9b13820"/>
        <Part Type="papunktis" Nr="3.3" Abbr="3.3 pp." DocPartId="3bab50c3dd9b42ccaeccd33efc6608d0" PartId="28312d3987074322b7e14432d9c8e86e"/>
        <Part Type="papunktis" Nr="3.4" Abbr="3.4 pp." DocPartId="491034665e224b69b863ff0436d867b1" PartId="140e444b82e948319d7f89af2f225961"/>
        <Part Type="papunktis" Nr="3.5" Abbr="3.5 pp." DocPartId="0d79c00c48af4426ba0faa99a95936ef" PartId="013465ad68f54b298e1dcdf20e11a6ca"/>
        <Part Type="papunktis" Nr="3.6" Abbr="3.6 pp." DocPartId="109e78a1310c468aa0aebb43438d2112" PartId="1a079485e67d4e6c99174bee32e6a09c"/>
        <Part Type="papunktis" Nr="3.7" Abbr="3.7 pp." DocPartId="7d1ecfd1732a481c8f2aff39dd2ac704" PartId="52d49c4235724936bddf6b5886ec9150"/>
        <Part Type="papunktis" Nr="3.8" Abbr="3.8 pp." DocPartId="d2f24e48f7f74effbf74c42c3779def0" PartId="24e1a71228864e138cd10d666e8843e6"/>
        <Part Type="papunktis" Nr="3.9" Abbr="3.9 pp." DocPartId="04edfa52cd9f44df8f7e13b4355647cd" PartId="0445ff6833c048208429277e29972c71"/>
        <Part Type="papunktis" Nr="3.10" Abbr="3.10 pp." DocPartId="23baa348c0fd482ca5415560f3504d7b" PartId="abbf898d319a46ff8432d1fca887c8e9"/>
        <Part Type="papunktis" Nr="3.11" Abbr="3.11 pp." DocPartId="2a3cda75fba2485ca72f637daa65ed44" PartId="f5ff6e1531454b119dad523132726958"/>
        <Part Type="papunktis" Nr="3.12" Abbr="3.12 pp." DocPartId="1ff91e3f1eba495899a5643c279e727a" PartId="4e1561ee8cf94232a5d322267d3fd5d9"/>
        <Part Type="papunktis" Nr="3.13" Abbr="3.13 pp." DocPartId="0c43fda794e84932a487fa51a0e990c4" PartId="f93382ccd861434faacf4735ed2aca64"/>
        <Part Type="papunktis" Nr="3.14" Abbr="3.14 pp." DocPartId="8330ae29d9f74ee5af0f62bdd6506476" PartId="51eeffc9639b41f6950e52b924618a5f"/>
        <Part Type="papunktis" Nr="3.15" Abbr="3.15 pp." DocPartId="421ee4db85844452b7369c702e1619f4" PartId="381d6cb692a745c19c66b160e8533ada"/>
      </Part>
      <Part Type="punktas" Nr="4" Abbr="4 p." DocPartId="b94c8f16e64d462fab7c620c50e983e9" PartId="31d7a05ff11e473da149fe2c6103de74"/>
    </Part>
    <Part Type="skyrius" Nr="2" Title="APSKAITOS ATSKYRIMO TAISYKLĖS" DocPartId="97c196b7507149f794a37b44848ac691" PartId="6059c37b2f9c43699cbd3bb8c2ad66b5">
      <Part Type="punktas" Nr="5" Abbr="5 p." DocPartId="3b65bf42cadd490fbbdc74fccea7c7a3" PartId="8e37dfd5269540d09c3d537776f53925">
        <Part Type="papunktis" Nr="5.1" Abbr="5.1 pp." DocPartId="2c5adaf27590481eb98f800468c8a7df" PartId="42c5b6899e4c4d5c8e2b87269e77d709"/>
        <Part Type="papunktis" Nr="5.2" Abbr="5.2 pp." DocPartId="1175ac4b379b48ff9dc852bda3bc2861" PartId="b40c1a3cc99c48f5815e2942e927f717"/>
      </Part>
      <Part Type="punktas" Nr="6" Abbr="6 p." DocPartId="189d7bccd57a4890832d7a152ba0abd9" PartId="ca01c1519c844f8c9cc429d34362ed57">
        <Part Type="papunktis" Nr="6.1" Abbr="6.1 pp." DocPartId="c1fbf57c2c7d48c289bb941891a28bd5" PartId="71062f3d3b04410dadd0d9ccc4dba64e"/>
        <Part Type="papunktis" Nr="6.2" Abbr="6.2 pp." DocPartId="fc80e3217b6c4f6f9ebcd3b08d10e80a" PartId="c78f1e10c0ec4b21a8d996ca831718e9"/>
        <Part Type="papunktis" Nr="6.3" Abbr="6.3 pp." DocPartId="8a1a3851a8084b10966829b9f3b4cf8a" PartId="8e7c603a2a144f098b3cef0bd93ca4b5"/>
        <Part Type="papunktis" Nr="6.4" Abbr="6.4 pp." DocPartId="9f73518103e6485b8c58a6f383d6e974" PartId="205572b13f1b4972b8d3258c968aa917">
          <Part Type="papunktis" Nr="6.4.1" Abbr="6.4.1 pp." DocPartId="db902209c7f741759a7d4d193cfe52b1" PartId="2faaffdc1c1e436eb3f50301fe660942"/>
          <Part Type="papunktis" Nr="6.4.2" Abbr="6.4.2 pp." DocPartId="5979e6fc0d8c4a239cdd021ccbf9ddbe" PartId="81eedea57dce4efab6b6d7b3354a37e9"/>
        </Part>
        <Part Type="papunktis" Nr="6.5" Abbr="6.5 pp." DocPartId="3e345556aafb4ac28f22d347d4239135" PartId="c1015ad491df460d99fd4cf3c8aa45af"/>
        <Part Type="papunktis" Nr="6.6" Abbr="6.6 pp." DocPartId="87aaaec9d5934e408157fdc3dff63a5d" PartId="aba7ebd132b14d7ea167c6fdddf8327a"/>
        <Part Type="papunktis" Nr="6.7" Abbr="6.7 pp." DocPartId="f79f0824977b4ca1a0a16e154183723c" PartId="4f92e599602441ca812c846815d6ab63"/>
      </Part>
      <Part Type="punktas" Nr="7" Abbr="7 p." DocPartId="8cc7aaa128eb425fb1ef1be15c92de7c" PartId="6ea8093390a74a29aba2e7d8f2f00f3f"/>
      <Part Type="punktas" Nr="8" Abbr="8 p." DocPartId="752e803f3f7f4fffbd50b6ef6157cc8d" PartId="222838dd2f5c4c4ebd19371d9954b43c"/>
      <Part Type="punktas" Nr="9" Abbr="9 p." DocPartId="21e0ab6cb38f40beaaa9f18cb04b5f61" PartId="49f1c347c9bc45b4ba1332a4a983770d">
        <Part Type="papunktis" Nr="9.1" Abbr="9.1 pp." DocPartId="bcc9fb9c4baf497b9fa0d1500df68fa4" PartId="7cf152a99394434aba609154b5122ff6">
          <Part Type="papunktis" Nr="9.1.1" Abbr="9.1.1 pp." DocPartId="0e6263125edb4d8080e038afbba5cefd" PartId="e517f1d07e3b4b178ab1a4656f280834"/>
          <Part Type="papunktis" Nr="9.1.2" Abbr="9.1.2 pp." DocPartId="3c0fa1bd1e6845e68212144b585e7ac2" PartId="6be95fa243a94f518885022b02f365bc"/>
          <Part Type="papunktis" Nr="9.1.3" Abbr="9.1.3 pp." DocPartId="9b6b8ebd57e844a2a90d4531879f491d" PartId="46623fbb8882414d8bcc084f34935dcf"/>
          <Part Type="papunktis" Nr="9.1.4" Abbr="9.1.4 pp." DocPartId="b60071c39ff24abb966dd35490d7b5d2" PartId="e3f11f8bda144e519cbc9457832b2182"/>
          <Part Type="papunktis" Nr="9.1.5" Abbr="9.1.5 pp." DocPartId="4a34fa2c935d4857b77b3332a29cab9e" PartId="eaf1a8596d8e478f8137acc66cd6f543"/>
          <Part Type="papunktis" Nr="9.1.6" Abbr="9.1.6 pp." DocPartId="f55a17d49b894c46ad1620e6021d8102" PartId="9e530b1f6d3943479ba019033f290793"/>
        </Part>
        <Part Type="papunktis" Nr="9.2" Abbr="9.2 pp." DocPartId="3a50ad401246485eba58eafaa45552e8" PartId="ca90fb975db54da8bd2dd9c4ddbdff59">
          <Part Type="papunktis" Nr="9.2.1" Abbr="9.2.1 pp." DocPartId="a2849d91a9ee45b5b69e307d756d08e0" PartId="db359539360d42e99437ec860997df09"/>
          <Part Type="papunktis" Nr="9.2.2" Abbr="9.2.2 pp." DocPartId="bef6495ee7e94526baac61bd3bdfe98a" PartId="1e7d6101630d4c59979990307fb5fefb"/>
          <Part Type="papunktis" Nr="9.2.3" Abbr="9.2.3 pp." DocPartId="5b68702e326b40c8a06cce0db1d3fe31" PartId="43554d3d31a04eb0bb5d36b857dfd48c"/>
          <Part Type="papunktis" Nr="9.2.4" Abbr="9.2.4 pp." DocPartId="c25575a4daec4ac7a91264f12fff8fa2" PartId="42ef65960c0148f4ad7dab7d7133ba1d"/>
          <Part Type="papunktis" Nr="9.2.5" Abbr="9.2.5 pp." DocPartId="102fedef928649edb40ead29387d662e" PartId="79aa5cdd880d464d87b021fc0ff01226"/>
        </Part>
        <Part Type="papunktis" Nr="9.3" Abbr="9.3 pp." DocPartId="d08431fdcf6140d4860fec4d5f9498da" PartId="a344a8481f5a4a82b78b43b07d6f8e0e">
          <Part Type="papunktis" Nr="9.3.1" Abbr="9.3.1 pp." DocPartId="f289ab9906e74b2fab3690e8a574dcaa" PartId="72946b8757ac45e39c8a29c5d46738f2"/>
          <Part Type="papunktis" Nr="9.3.2" Abbr="9.3.2 pp." DocPartId="dabe391b434a4547895d09feed820b25" PartId="2937988a218e41d685d4c84c71a50052"/>
          <Part Type="papunktis" Nr="9.3.3" Abbr="9.3.3 pp." DocPartId="eb9641a953574946b12300172c4a192c" PartId="b9b3f7e4fc5a43cab0dcbd12bc646fdb"/>
        </Part>
        <Part Type="papunktis" Nr="9.4" Abbr="9.4 pp." DocPartId="af0a56230b984e199160a649605cdcf1" PartId="2451f184bc4e4a32b2f28acb0878eb1e">
          <Part Type="papunktis" Nr="9.4.1" Abbr="9.4.1 pp." DocPartId="a32f0c4b7fd441eea093a6c94d248662" PartId="f0abc98b087449ada93dc085b681cf00"/>
          <Part Type="papunktis" Nr="9.4.2" Abbr="9.4.2 pp." DocPartId="613ef2ec572e42b6805d20c2994c014b" PartId="c5ef059d812842aa9b015ca140e0cc13"/>
        </Part>
        <Part Type="papunktis" Nr="9.5" Abbr="9.5 pp." DocPartId="43a11c410ed148a781bf16e27bfc5cb6" PartId="1ec847ca22c94a42a7f1c1ee33e43b72">
          <Part Type="papunktis" Nr="9.5.1" Abbr="9.5.1 pp." DocPartId="7544a86b22e2423088d250058109f5d0" PartId="24a39ed39dad41d5af41b5f207d42c94"/>
          <Part Type="papunktis" Nr="9.5.2" Abbr="9.5.2 pp." DocPartId="1ee1eae700454aa3aaefce51a2a94851" PartId="cd383107d15a42b1a50594ed6068a0b9"/>
          <Part Type="papunktis" Nr="9.5.3" Abbr="9.5.3 pp." DocPartId="9086bfcf98ef4542ad8b65bb9c3a2e99" PartId="14a62d73757b40bb94e05cbe8e329930"/>
          <Part Type="papunktis" Nr="9.5.4" Abbr="9.5.4 pp." DocPartId="71b7db19950b482987490d315c51f931" PartId="a7a9365c7ac84be99d574debae5c3e57"/>
        </Part>
        <Part Type="papunktis" Nr="9.6" Abbr="9.6 pp." DocPartId="c853cbb5095842e79995b710c9fb6acc" PartId="80b716eda4d14aa88de6c97f1d6146a5"/>
        <Part Type="papunktis" Nr="9.7" Abbr="9.7 pp." DocPartId="ce6508eeed8646dfb11392ed8b777671" PartId="ddc4068e96764a7b9ce178463f05a8be"/>
      </Part>
      <Part Type="punktas" Nr="10" Abbr="10 p." DocPartId="fc08c085a27c4709b3623abdd2c60def" PartId="ea640d703dac4c34b33db5a3282325fb"/>
      <Part Type="punktas" Nr="11" Abbr="11 p." DocPartId="ae03a2bb270945ab903c8e9f802aa2bd" PartId="c8c250e231214ea0b777073e7144138c"/>
      <Part Type="punktas" Nr="12" Abbr="12 p." DocPartId="0a5fe597187649149eb8a35e4cf8d7a9" PartId="1c6e03d1e58d42f59f2f2217ba6c141d"/>
      <Part Type="punktas" Nr="13" Abbr="13 p." DocPartId="3ced14ec0f3a4840a2efa516a358ba49" PartId="9e89c8772ab541a68cae92d4511602dc">
        <Part Type="papunktis" Nr="13.1" Abbr="13.1 pp." DocPartId="9e10fc54d2c04ba3a74a2eb3ba55b8c4" PartId="0403473482c4489b897ec664577ed162"/>
        <Part Type="papunktis" Nr="13.2" Abbr="13.2 pp." DocPartId="2ac945c78bed4ceaa0e210da2ed67f14" PartId="c6ec35939bae407092d476da03b5a3c7"/>
        <Part Type="papunktis" Nr="13.3" Abbr="13.3 pp." DocPartId="525a28d99b9b4653a758966702a8bf05" PartId="73f6ff7d56c44ac0b5f49cad5502b042"/>
        <Part Type="papunktis" Nr="13.4" Abbr="13.4 pp." DocPartId="a2d01e3434684af2b66641c37152bde1" PartId="5682b318682949e994db0e7e135dafe7">
          <Part Type="papunktis" Nr="13.4.1" Abbr="13.4.1 pp." DocPartId="055bb86fdfae4ac38a3601ac5a2c164a" PartId="4f9a6d73b1404efe85d56e518c4945ae"/>
          <Part Type="papunktis" Nr="13.4.2" Abbr="13.4.2 pp." DocPartId="a5f6804f46a546eb8855c59d54aca741" PartId="c997fc40a48d47f1a9d1b53ba61c7468"/>
          <Part Type="papunktis" Nr="13.4.3" Abbr="13.4.3 pp." DocPartId="0ce3ae2d9d7b44b89edc8c425b6ae6a8" PartId="44b16ee4c1da460eae4013dca20448d1"/>
          <Part Type="papunktis" Nr="13.4.4" Abbr="13.4.4 pp." DocPartId="526232805a0e46a3b927423a57a4f5a0" PartId="a2e39f152a214e2a810bdb78b487d656"/>
          <Part Type="papunktis" Nr="13.4.5" Abbr="13.4.5 pp." DocPartId="9e4354f04c0342b89c7519ec142525bf" PartId="b4bac58662d24866a757f1a1a2a6a967"/>
          <Part Type="papunktis" Nr="13.4.6" Abbr="13.4.6 pp." DocPartId="ad74304442ce40fb91431d03898fe122" PartId="324336e56cb04e2f9a14eff493d71c7a"/>
          <Part Type="papunktis" Nr="13.4.7" Abbr="13.4.7 pp." DocPartId="9f20cf30c20f48a0826b414a97b485f9" PartId="a42177df3f754e7791eb50fd6a63baac"/>
          <Part Type="papunktis" Nr="13.4.8" Abbr="13.4.8 pp." DocPartId="906af0fa4fb24a35aa04053203192c78" PartId="097cb28fce4f497683138d8a1b8cb291"/>
          <Part Type="papunktis" Nr="13.4.9" Abbr="13.4.9 pp." DocPartId="4c70271412284fdb9f84fc7f2846d386" PartId="da2499d402e9456dbd405fc0b3073476"/>
        </Part>
        <Part Type="papunktis" Nr="13.5" Abbr="13.5 pp." DocPartId="ba42a6a9864749908c05e42014221d03" PartId="d72ff8d5f863420387f82fa6c7814641">
          <Part Type="papunktis" Nr="13.5.1" Abbr="13.5.1 pp." DocPartId="5800283453654662ae9e863ee0ef77b5" PartId="8ee4b2080b4b4faeafd89c10c8c292d1"/>
          <Part Type="papunktis" Nr="13.5.2" Abbr="13.5.2 pp." DocPartId="f72557301f804aedad7fdf9b3c15681a" PartId="f37ed72526bd4b3c8c48ed6dc3badc7a"/>
          <Part Type="papunktis" Nr="13.5.3" Abbr="13.5.3 pp." DocPartId="fdd9f80e0cb7436f919cbb09af2e8903" PartId="03cd327922c04366817217a3bb9777a1"/>
          <Part Type="papunktis" Nr="13.5.4" Abbr="13.5.4 pp." DocPartId="0c136ebbf8b84a84bb2e88fcc328668b" PartId="49677c1d88524c3da815f4b222a8cdd9"/>
          <Part Type="papunktis" Nr="13.5.4-1" Abbr="13.5.4-1 pp." DocPartId="a05026b6f82f4bc18058d92f10eabbba" PartId="5ef401b39c414b5997a4732ea8cbdca6"/>
          <Part Type="papunktis" Nr="13.5.5" Abbr="13.5.5 pp." DocPartId="ce4cbcadb3ec4a579e3ffaa9db7a2ffa" PartId="e72881e9fd5745f7acf8a4a539ff0d7c"/>
          <Part Type="papunktis" Nr="13.5.6" Abbr="13.5.6 pp." DocPartId="d1c78be2f57f433786f18ed68db0084f" PartId="2c8ab311df454db7a82f23ba7925f2e5"/>
          <Part Type="papunktis" Nr="13.5.7" Abbr="13.5.7 pp." DocPartId="a92a11635b08461b8a8e41b5114d1902" PartId="a5dcd59b26e7482db90f268fdf22a6b8"/>
        </Part>
      </Part>
      <Part Type="punktas" Nr="14" Abbr="14 p." DocPartId="006efe501a334b1a868104532b07fab8" PartId="1d9fb4f7a98e4daa85e67b99c507ce8b"/>
      <Part Type="punktas" Nr="15" Abbr="15 p." DocPartId="5219b5bfb8184537ad9f7850fe2e01f6" PartId="313ba65be1d9483e983bdaee9e628976"/>
      <Part Type="punktas" Nr="15-1" Abbr="15-1 p." DocPartId="e3e66904124b41aaadb674711a48f9ff" PartId="722e6876c7434fe99800ac8818af07d2"/>
    </Part>
    <Part Type="skyrius" Nr="3" Title="SĄNAUDŲ PASKIRSTYMO TAISYKLĖS" DocPartId="48e44440166b44a0a0723652041c1f75" PartId="f70c8e2977f3447b9a1dd67181d0359b">
      <Part Type="punktas" Nr="16" Abbr="16 p." DocPartId="eca8be53a4574affb0ca50330d51ab76" PartId="5387845343c74e349f51c8a704c7f353">
        <Part Type="papunktis" Nr="16.1" Abbr="16.1 pp." DocPartId="c2cce54a0dbe4256a720f97e0674f98e" PartId="eabf02a6da8a4b8da087670d41baf629"/>
        <Part Type="papunktis" Nr="16.2" Abbr="16.2 pp." DocPartId="fb8400b83cff4600a72367de66b94e04" PartId="64b0d0946bc64746b56f77812b1b12cd"/>
        <Part Type="papunktis" Nr="16.3" Abbr="16.3 pp." DocPartId="047c887a5a86430bae5f969f0ea2c876" PartId="ea19e7d63ee44305b1cd1518efa51d52"/>
      </Part>
      <Part Type="punktas" Nr="17" Abbr="17 p." DocPartId="4bce906e3fff440db0e27c915749a7db" PartId="3e671c669eee4a99a9268840f0e71c08">
        <Part Type="papunktis" Nr="17.1" Abbr="17.1 pp." DocPartId="66a194d9a6eb4db18d9f3aa2e85e5fb7" PartId="86354cf767cc4b54ba8501565a6b8e53"/>
        <Part Type="papunktis" Nr="17.2" Abbr="17.2 pp." DocPartId="f2da61a3ab954c229ba63cab98abb04b" PartId="b43eeaa088f44c70bdaf17075bea4c66"/>
        <Part Type="papunktis" Nr="17.3" Abbr="17.3 pp." DocPartId="93b04e4735804e61a9869b1c122f3e23" PartId="216713071d9b45c2be1d18e08a07f5d9"/>
        <Part Type="papunktis" Nr="17.4" Abbr="17.4 pp." DocPartId="edb6b4bd1d4b4379a87f9f131342e4a5" PartId="3f0bd4a9bb244e2586cd3314d4abe3f8"/>
        <Part Type="papunktis" Nr="17.5" Abbr="17.5 pp." DocPartId="63a324ac305a47e684fb69854247e208" PartId="4688ddeac2394ef6811fd5fca483b24b"/>
        <Part Type="papunktis" Nr="17.6" Abbr="17.6 pp." DocPartId="d58c4ba0ff2c4741b4565aa37d77d0cd" PartId="a33d42be1e6c4f7883ef35b1611f1e80"/>
        <Part Type="papunktis" Nr="17.7" Abbr="17.7 pp." DocPartId="acb0b754c5dc40008d3821c1c15c4f23" PartId="7c73e812d5e74219be297de53adc52ea"/>
        <Part Type="papunktis" Nr="17.8" Abbr="17.8 pp." DocPartId="6613ca3fdc72493d833960abb21bb770" PartId="527c40d0d73546b1ab24884d00546a87"/>
        <Part Type="papunktis" Nr="17.9" Abbr="17.9 pp." DocPartId="70d8e32e5ddc4dc5b9fb46913bccd9c7" PartId="e86db877175943398ef06b9553c8962a"/>
        <Part Type="papunktis" Nr="17.10" Abbr="17.10 pp." DocPartId="c26c81c9ce0342cd9de3bd5210f09a4b" PartId="5d47546f97f74da681983a5b7e9ceb37"/>
        <Part Type="papunktis" Nr="17.11" Abbr="17.11 pp." DocPartId="def95c176d004c58bc6621dfac96daf0" PartId="5d324963f26c4c82bb8c3e59edd9b4e5"/>
        <Part Type="papunktis" Nr="17.12" Abbr="17.12 pp." DocPartId="40319affe5044403a32f3fb9eb7aae3a" PartId="b08d631d55bb45e0a6954425ec3857f6"/>
        <Part Type="papunktis" Nr="17.13" Abbr="17.13 pp." DocPartId="9395a07a402247a0b764bd93c57a7791" PartId="7d375ce3eb89405b9d75e7552ac07a56"/>
      </Part>
      <Part Type="punktas" Nr="18" Abbr="18 p." DocPartId="2ab04986d31e4ad7a4980bc076034ab4" PartId="472e0db57d874355b32a2e12d21c827d"/>
      <Part Type="punktas" Nr="19" Abbr="19 p." DocPartId="bc7066011b1c4933a1380327e5e3baa4" PartId="33ddfd7956f748708840b93a25f2d4ad">
        <Part Type="papunktis" Nr="19.1" Abbr="19.1 pp." DocPartId="a61456684f144a359ab8f2d612ff4a15" PartId="de7b1a12c32546c1a9452690ee7ffe9c"/>
        <Part Type="papunktis" Nr="19.2" Abbr="19.2 pp." DocPartId="58a9d36835974f25abb2fe15c0239512" PartId="e328d6129f2e4de1b469b8e770351ed2"/>
        <Part Type="papunktis" Nr="19.3" Abbr="19.3 pp." DocPartId="2fa875adb9dc4c2a89af4fa77a5e08ee" PartId="c5faaab259384d73bff04947252a977d"/>
        <Part Type="papunktis" Nr="19.4" Abbr="19.4 pp." DocPartId="06e08048396b4497b75f952b24ecff43" PartId="c5f83908e2634ddc9a3f48c51608c71b"/>
        <Part Type="papunktis" Nr="19.5" Abbr="19.5 pp." DocPartId="30894b1508264d20ae0b55c2b9429425" PartId="341c8d72834a4ba9a977bb3132b96300"/>
        <Part Type="papunktis" Nr="19.6" Abbr="19.6 pp." DocPartId="6c3910c7d28545369270ecb23c2e9115" PartId="cfd389a035c84d7bb106379c97cab008"/>
        <Part Type="papunktis" Nr="19.7" Abbr="19.7 pp." DocPartId="d1ed8991e8b8496290f64b0da6305b26" PartId="eb3155d1fe0d4adf8e8864939c5ee9f4"/>
        <Part Type="papunktis" Nr="19.8" Abbr="19.8 pp." DocPartId="447edd6a78614f67a745383e670b7fec" PartId="d8457bbaec8240fcbc3332a0cbafbc5f"/>
        <Part Type="papunktis" Nr="19.9" Abbr="19.9 pp." DocPartId="3f01417143a54c25b4e8ddeb69d48e22" PartId="36769e7745884a86b5ffbbbdb8bf9378"/>
      </Part>
      <Part Type="punktas" Nr="20" Abbr="20 p." DocPartId="8cafa70338e8412b88ecefdc1ad2733b" PartId="d25d3260abbf4d65a5eb4359530c1dfa"/>
      <Part Type="punktas" Nr="21" Abbr="21 p." DocPartId="527f6aab3c7a4e3e88475925d27318f0" PartId="180e455a2f2047918f56f86cf89b490e"/>
      <Part Type="punktas" Nr="22" Abbr="22 p." DocPartId="84b1242fca09487b9e554294bd079b54" PartId="14bf1c3d967a47d7b4cd0f3af3b36cfa">
        <Part Type="papunktis" Nr="22.1" Abbr="22.1 pp." DocPartId="a1d3236fd0394e0e84ff36c9e8b69d7c" PartId="63e1eef7f61d4f95b997fa282fbc9ca3"/>
        <Part Type="papunktis" Nr="22.2" Abbr="22.2 pp." DocPartId="b3be8b2aeb194d21b006d9b12cd7bcb2" PartId="3143dd47b967432290ed897407d9b433"/>
        <Part Type="papunktis" Nr="22.3" Abbr="22.3 pp." DocPartId="994c48355491494e8ca67760c80af2e6" PartId="6e162950bd0c4e61969ebb31409f1110"/>
        <Part Type="papunktis" Nr="22.4" Abbr="22.4 pp." DocPartId="552aa6449e24473bb63e016718cca307" PartId="e754cf3b8089464d99ec201504119ffb"/>
      </Part>
      <Part Type="punktas" Nr="23" Abbr="23 p." DocPartId="0efc1dfa6cf94ef0aaa343c8a6f2c2f0" PartId="062e72e4972642f9862bf443aa580402"/>
      <Part Type="punktas" Nr="24" Abbr="24 p." DocPartId="21f330ec3e0240d0bf2bea6c250766a2" PartId="6a67dceed33f40438fb9b8281e0a737a">
        <Part Type="papunktis" Nr="24.1" Abbr="24.1 pp." DocPartId="46e86fa1057b46bc9778f87a671cb41c" PartId="7097de57e53849a7a6a3d4cd24a75cbe"/>
        <Part Type="papunktis" Nr="24.2" Abbr="24.2 pp." DocPartId="cd2c4e8593db4bd28bb7c40d11df9f21" PartId="3048edcfe0cd45109d3d705f57fa15e4"/>
        <Part Type="papunktis" Nr="24.3" Abbr="24.3 pp." DocPartId="b73c9011d88c493089b76f82db929ffc" PartId="d9f5fd4cefa14c68bbe6f4af7c5b2543"/>
        <Part Type="papunktis" Nr="24.4" Abbr="24.4 pp." DocPartId="0473c301e56d4705a765fdc4449367cb" PartId="da1f2f2da03545509345717482370df5"/>
        <Part Type="papunktis" Nr="24.5" Abbr="24.5 pp." DocPartId="e77d76f2bd0c4fcbb9551616508948ca" PartId="421923c682724bbea1db093206a0553a"/>
        <Part Type="papunktis" Nr="24.6" Abbr="24.6 pp." DocPartId="a296beb8d05d48feb2622f16ff2d3b35" PartId="2cc1c8e16cdb4dd285492491570d34e6"/>
        <Part Type="papunktis" Nr="24.7" Abbr="24.7 pp." DocPartId="bdeb445f5c7a4ef3b95bdaf5325ef311" PartId="2e3ab939359d4e8cb264177a18c3c782"/>
        <Part Type="papunktis" Nr="24.8" Abbr="24.8 pp." DocPartId="66cfcf06ed7244888a27ebeccb551238" PartId="d2f0f714db7946148ba5eb34241366ed"/>
        <Part Type="papunktis" Nr="24.9" Abbr="24.9 pp." DocPartId="049ef339d8ca4b14bce08834bea6bc33" PartId="093a6924bf924cdfa7eefb122badd23d"/>
        <Part Type="papunktis" Nr="24.10" Abbr="24.10 pp." DocPartId="01928b0900ce41b89935d85f760f0527" PartId="18b4e48427524b00a2e382a95efd98a9"/>
        <Part Type="papunktis" Nr="24.11" Abbr="24.11 pp." DocPartId="006e6765ee80449991a834b944e4de70" PartId="1e09db9c802b4f2fa8e9404850693eab"/>
        <Part Type="papunktis" Nr="24.12" Abbr="24.12 pp." DocPartId="3a4e913273104762bdbf1182cf1667a4" PartId="08c9bbb870534b6d90d67e0c0203dc81"/>
      </Part>
      <Part Type="punktas" Nr="25" Abbr="25 p." DocPartId="4893d384440a444392d39925ffbfbf17" PartId="b91801d09318475e9c9f7a65e3274021"/>
      <Part Type="punktas" Nr="26" Abbr="26 p." DocPartId="bb03c2fe57524895b8751c16b33a4a12" PartId="d268155061f94537b553c036136f7842"/>
      <Part Type="punktas" Nr="27" Abbr="27 p." DocPartId="fdb02c9ef67b435994c5e16e33855444" PartId="ec6de36bba3d46e69bf7bb71a7e15f00"/>
      <Part Type="punktas" Nr="28" Abbr="28 p." DocPartId="a650496afa874599b91d2019f6b473ab" PartId="3b52609ad0f7447e833fb28249ad1a55"/>
      <Part Type="punktas" Nr="29" Abbr="29 p." DocPartId="7424c5be675047d8b018032a187a9140" PartId="a38892dead6a4304955c7f1b84e97e66">
        <Part Type="papunktis" Nr="29.1" Abbr="29.1 pp." DocPartId="1449b77319ee4366b1e20e595aed7811" PartId="ba88ddef9aa949e18f1aa2141ba07260"/>
        <Part Type="papunktis" Nr="29.2" Abbr="29.2 pp." DocPartId="68b1bb9826bc468189f568919db35cd6" PartId="aa88cbf1e49841f7b98628b742e44e5a"/>
        <Part Type="papunktis" Nr="29.3" Abbr="29.3 pp." DocPartId="e4d12e771bad46c29c7180e62d9643a5" PartId="88cf6138898e4c0aa98b22adcc988420"/>
        <Part Type="papunktis" Nr="29.4" Abbr="29.4 pp." DocPartId="2d1dfaf9a18d4a90ab7b3e523f4a009a" PartId="ce643a9a33a04eca960717fcfa4bf986"/>
        <Part Type="papunktis" Nr="29.5" Abbr="29.5 pp." DocPartId="879b0f36172d4938815b5cb9de53cefb" PartId="ef03ee1a24c34f68a63105b935a0e435">
          <Part Type="papunktis" Nr="29.5.1" Abbr="29.5.1 pp." DocPartId="f5c58df81a9742fd9dfeeba57b1411e2" PartId="f9071a9577cd4d16b88bf04e85db1a19"/>
          <Part Type="papunktis" Nr="29.5.2" Abbr="29.5.2 pp." DocPartId="79f29d6e8ccf4c32b6cde65de9408f46" PartId="db26b5fc1e5f4d0ea92b056851d5d470"/>
        </Part>
        <Part Type="papunktis" Nr="29.6" Abbr="29.6 pp." DocPartId="2a7a8451fc5a4d798c57aaa012c4e53a" PartId="b9d4c220089f4e44a28745bc1a9ead52">
          <Part Type="papunktis" Nr="29.6.1" Abbr="29.6.1 pp." DocPartId="5956681d70034a17b30fe63445023770" PartId="83276c454a0b45e6a3ae0199ce10e67d"/>
          <Part Type="papunktis" Nr="29.6.2" Abbr="29.6.2 pp." DocPartId="05a7e1b7a5c04c8f887ca7cad9ab51c6" PartId="cff47ed9de7a4d0a8e514c9ee85c798b"/>
        </Part>
        <Part Type="papunktis" Nr="29.7" Abbr="29.7 pp." DocPartId="89b55dae95f04f15b9319a918a417ea1" PartId="4905a6f1c65849af9a5f5480093fa0cf">
          <Part Type="papunktis" Nr="29.7.1" Abbr="29.7.1 pp." DocPartId="19c4e7b1fe1e49eebb7aa3a4a1f330fa" PartId="09ad322253404eb8bd91c230fe28a78c"/>
          <Part Type="papunktis" Nr="29.7.2" Abbr="29.7.2 pp." DocPartId="688b2437aff54f62a46fb884976824c5" PartId="968c239516cf4494b4d4f9c77375071f"/>
          <Part Type="papunktis" Nr="29.7.3" Abbr="29.7.3 pp." DocPartId="7735d168cd4e46b8bad49325f2d3bf64" PartId="de80e695a52b440f82f979fbacf73fb5"/>
          <Part Type="papunktis" Nr="29.7.4" Abbr="29.7.4 pp." DocPartId="25e5baab959649f28d545301e16848f5" PartId="d3348c52650f40ae83c1ae5b4a67d08d"/>
          <Part Type="papunktis" Nr="29.7.5" Abbr="29.7.5 pp." DocPartId="3fdd362190ab40e193806710a4457c88" PartId="2937c56f7d1c464ca655e4b0f4c916e1"/>
        </Part>
        <Part Type="papunktis" Nr="29.8" Abbr="29.8 pp." DocPartId="336e32527f94435190a243e99f3f03d9" PartId="cd1e4a226bd14c8f8fde4e9b40cb0e92"/>
        <Part Type="papunktis" Nr="29.9" Abbr="29.9 pp." DocPartId="4be61b01f8444d96a80ce24988b66f03" PartId="e2d23c81cb50431b8b932207365c688c"/>
        <Part Type="papunktis" Nr="29.10" Abbr="29.10 pp." DocPartId="7252b927cc1f4dd280338915c58d4445" PartId="85707e2b979e40f5814b2e649737e486"/>
        <Part Type="papunktis" Nr="29.11" Abbr="29.11 pp." DocPartId="4369ac3ac59b43d1a34c1b761727375a" PartId="2ebe4c65698c4a279e30910b86436a08"/>
        <Part Type="papunktis" Nr="29.12" Abbr="29.12 pp." DocPartId="dafe70a647a248859359c2468590d5b7" PartId="6831c182bc364b0899150815cb12cd94"/>
        <Part Type="papunktis" Nr="29.13" Abbr="29.13 pp." DocPartId="26da7e415ddb467e9ea95f87cb2c8b31" PartId="16d3a11cded24ec5908ad9530271a74a"/>
        <Part Type="papunktis" Nr="29.14" Abbr="29.14 pp." DocPartId="5e573ce64fa84dc1bc07ec5061e83033" PartId="0a88fc2a42e044fa83cbce86ce9b44f4"/>
        <Part Type="papunktis" Nr="29.15" Abbr="29.15 pp." DocPartId="a16518c0179b4017af6d515afd280eb5" PartId="aa14d7136b7f427faf38807904821582"/>
        <Part Type="papunktis" Nr="29.16" Abbr="29.16 pp." DocPartId="2edc1c8344c6454498a99e205e84cf03" PartId="3d7b9606bf4f49c6b1564be6cfe18230"/>
        <Part Type="papunktis" Nr="29.17" Abbr="29.17 pp." DocPartId="86f79c09da1947e1ac4b92382604334a" PartId="ddaded2796b047d5a6f6d5a3a1dced09"/>
        <Part Type="papunktis" Nr="29.18" Abbr="29.18 pp." DocPartId="c763a4ec484042d49fb566d46653fea5" PartId="ea72f387561d496b9de2aa068bfc15eb"/>
        <Part Type="papunktis" Nr="29.18-1" Abbr="29.18-1 pp." DocPartId="13559d05bf55419f84ef1e0f41b4ec6a" PartId="a04f9371fff74abd841b495aa1ea9f81"/>
        <Part Type="papunktis" Nr="29.19" Abbr="29.19 pp." DocPartId="b948554b82a34a6eb21ebd97a166a33f" PartId="39e2f834b9cf402c8252a815e046925c"/>
        <Part Type="papunktis" Nr="29.20" Abbr="29.20 pp." DocPartId="24b113538b7f49feb54d47f4c57de695" PartId="59c126ccf9ee47d28617c25a24e75103"/>
        <Part Type="papunktis" Nr="29.21" Abbr="29.21 pp." DocPartId="d0c1710e82ca425d94c9b965f9a2719c" PartId="50f2f0a50b9748d1bc1515f59aee818a"/>
        <Part Type="papunktis" Nr="29.21-1" Abbr="29.21-1 pp." DocPartId="b2f13345464a4469bb8a05f6172dec85" PartId="4dba31824bfd47a0bef0ca5daddb060a"/>
        <Part Type="papunktis" Nr="29.22" Abbr="29.22 pp." DocPartId="3daf0fb9411b4705b3e91b191a4de1ac" PartId="e8c591086f574128bd3b20c5d4e9cbbd"/>
        <Part Type="papunktis" Nr="29.23" Abbr="29.23 pp." DocPartId="8f47a6df238947f5961c4b8bfe3c9ddb" PartId="7ad2269874454aae9da62d5dc5ef1402"/>
        <Part Type="papunktis" Nr="29.24" Abbr="29.24 pp." DocPartId="b74ac7d5e01a48b8a5899177fb40a547" PartId="84e910f7c67c4953b34c4833acb412ff"/>
        <Part Type="papunktis" Nr="29.25" Abbr="29.25 pp." DocPartId="5d6abfb9b0b947a3b771ba2c9c2d5cab" PartId="24b4837730784ef2bc57676acced1eee"/>
      </Part>
      <Part Type="punktas" Nr="30" Abbr="30 p." DocPartId="0393d4a19f3d484793052b91af4f61fd" PartId="7c331095a2c045058d517b7d987c4d38"/>
      <Part Type="punktas" Nr="31" Abbr="31 p." DocPartId="1274c402d3154a7bbe6f1af72d092289" PartId="5c280157816049e4b7993292fe326d36"/>
      <Part Type="punktas" Nr="32" Abbr="32 p." DocPartId="3ba9155befc94d1a9d6ccb28c4688542" PartId="8e2eb951908d48a78b303578cf58e1e1"/>
      <Part Type="punktas" Nr="32-1" Abbr="32-1 p." DocPartId="7adf8b50a6bb4651b83260120fedbf89" PartId="37c3fa96a461424a861265955017d532"/>
      <Part Type="punktas" Nr="33" Abbr="33 p." DocPartId="5b21fa8a52d64f3b8b4db0932431137b" PartId="263c397bc01645e7ae2105b57b0b7780"/>
      <Part Type="punktas" Nr="33-1" Abbr="33-1 p." DocPartId="ea46f480be8a48acb0c68e0dd8b22aed" PartId="393424a4b5f940d48b3717a98aae4be7"/>
    </Part>
    <Part Type="skyrius" Nr="4" Title="SU APSKAITOS ATSKYRIMU IR SĄNAUDŲ PASKIRSTYMU SUSIJUSIŲ REIKALAVIMŲ SĄVADAS" DocPartId="a838d88ba2b644cc9db43816cd7cb7cd" PartId="ec32e9a896294a5486f8a262bc244505">
      <Part Type="punktas" Nr="34" Abbr="34 p." DocPartId="bc16bbdd80b44cfd8270acd5fdfd33f8" PartId="d911862c282640f9861e0a67079e4240"/>
      <Part Type="punktas" Nr="35" Abbr="35 p." DocPartId="087743bc407b4adbb7f17fcb809dee5a" PartId="0f0e0029710742e2bda176a7652123ae">
        <Part Type="papunktis" Nr="35.1" Abbr="35.1 pp." DocPartId="5a40ed0ab87c49d0a7f5ba94bfa6eac3" PartId="e5121a0b3d5d4c8daa6db256ef7c0e62"/>
        <Part Type="papunktis" Nr="35.2" Abbr="35.2 pp." DocPartId="7ceeb80be2c044aaafcae48e218b1cde" PartId="e469a433d2c9411a95f1616fef9613a6"/>
        <Part Type="papunktis" Nr="35.3" Abbr="35.3 pp." DocPartId="6dc0c947b17248d3969c07761bd7c1a9" PartId="e0c55a47a9e54acdb66e3760bb00975b"/>
        <Part Type="papunktis" Nr="35.4" Abbr="35.4 pp." DocPartId="4a045ceb53e2426f956a649395467013" PartId="d634f5f0ea364f43b937ee8935828c90"/>
      </Part>
      <Part Type="punktas" Nr="36" Abbr="36 p." DocPartId="525e38c705ef49e6aac71ad0a1c09c81" PartId="17f7c6e679694adc8d9a5dfa7381c407">
        <Part Type="papunktis" Nr="36.1" Abbr="36.1 pp." DocPartId="f92ceb54c5294365adf23b87f130ad51" PartId="36c7fa8537d34c548b38220e0253ce5c"/>
        <Part Type="papunktis" Nr="36.2" Abbr="36.2 pp." DocPartId="8bae2d971dc749b29abfbd93d63cc118" PartId="2f2ec2ae47c34353a8c22ffb561c8262"/>
        <Part Type="papunktis" Nr="36.3" Abbr="36.3 pp." DocPartId="bfa44e31e3364d048eb1a8fe169a305d" PartId="87f07fe5db994ab68e23fd7b633b797c"/>
        <Part Type="papunktis" Nr="36.4" Abbr="36.4 pp." DocPartId="6088bfed13014819bf0c4ca25ccf8f58" PartId="2f3c44a3b1fb469bad88ec680c593431"/>
        <Part Type="papunktis" Nr="36.5" Abbr="36.5 pp." DocPartId="e4279fea47d84e7eafd1739c41044a4e" PartId="b4445a88027947bb8fc5465ac3ee8c19"/>
      </Part>
      <Part Type="punktas" Nr="37" Abbr="37 p." DocPartId="2c7bc13a2739491994c7e54c0269e7f1" PartId="fd4ed402a1894249b291cd8aa331ce01"/>
      <Part Type="punktas" Nr="38" Abbr="38 p." DocPartId="1c07e46f68044bfcae1cf4130f795d68" PartId="e9b62bf0fb804e459194c5aff5a6ebd0"/>
      <Part Type="punktas" Nr="39" Abbr="39 p." DocPartId="d544f0136ea94869b6b7104caf768385" PartId="444ac387f97a46b78b54da38c4430df3"/>
      <Part Type="punktas" Nr="39-1" Abbr="39-1 p." DocPartId="a27697da4ebb4455b9116cfbb98e6c10" PartId="9e527acda1c448ccb01b8dcd37da08db"/>
      <Part Type="punktas" Nr="40" Abbr="40 p." DocPartId="07a71a53b0874a15ae93206368fc4034" PartId="b55a9ce9987a4f10b8372648c8d76915">
        <Part Type="papunktis" Nr="40.1" Abbr="40.1 pp." DocPartId="4269b460a92f4e24934128adb39e4316" PartId="1f57088686a64baa88771e623d0d6e99"/>
        <Part Type="papunktis" Nr="40.2" Abbr="40.2 pp." DocPartId="47e9a835749a4f58abc7f10dcb4937b2" PartId="c189657f689149e08bcf02d6cc5b0b4e"/>
        <Part Type="papunktis" Nr="40.3" Abbr="40.3 pp." DocPartId="36674cc5facb4babba57093ec5802b0b" PartId="d3dceba4bc0c47bcb2d90f2f6d90f3ed"/>
        <Part Type="papunktis" Nr="40.4" Abbr="40.4 pp." DocPartId="95be1dd27649440d9c23497a7df59dd5" PartId="12dbebaba56b417faab4374040e25029"/>
        <Part Type="papunktis" Nr="40.5" Abbr="40.5 pp." DocPartId="dc52570768644c658f20b1f38971be18" PartId="4ecec2dd4a57457c960543cf0750b45a"/>
        <Part Type="papunktis" Nr="40.6" Abbr="40.6 pp." DocPartId="4ff57995e9c44739aff736b98e56b551" PartId="77e680421a984c528fdfc067840791d4"/>
        <Part Type="papunktis" Nr="40.7" Abbr="40.7 pp." DocPartId="5ced9850aa204a54b8ddef519c10c3eb" PartId="c5e8be2eb6774e0ea1e49144be322d8c"/>
        <Part Type="papunktis" Nr="40.8" Abbr="40.8 pp." DocPartId="33eaedcba0af425a8485273c6dfee7df" PartId="fb86b22590c44c829106347cc14c4c00"/>
        <Part Type="papunktis" Nr="40.9" Abbr="40.9 pp." DocPartId="addbc6d69f2c485abd290ea1fce24fa6" PartId="9c83bd2823e44c119224d9954bedd83b"/>
        <Part Type="papunktis" Nr="40.10" Abbr="40.10 pp." DocPartId="0f7d9ddb4cef442480f48d1bf857c9fc" PartId="52f5284f76e0484f8d529a71a8384ef3"/>
        <Part Type="papunktis" Nr="40.11" Abbr="40.11 pp." DocPartId="0d6b2367d07e4987a4db8f2a28eef099" PartId="7c1a274069364d1d8cce827afb1c0108"/>
      </Part>
      <Part Type="punktas" Nr="41" Abbr="41 p." DocPartId="c15e23cd348c42dab149e0e7901e99be" PartId="83e2262cda6e4e96be689a5e402f6c8b"/>
      <Part Type="punktas" Nr="42" Abbr="42 p." DocPartId="fe8c292c253a4e0b89b4652e3cab7ac9" PartId="3acc209fe87c40279ec6f1c02a08e503"/>
      <Part Type="punktas" Nr="43" Abbr="43 p." DocPartId="819b562eea254fe9a24a817ae76392ae" PartId="a6eaa8c48890473493e4f69eb4855221"/>
      <Part Type="punktas" Nr="44" Abbr="44 p." DocPartId="da1b2b81f8154ae6897138707217dd1a" PartId="6233e7db53ac4edf991e3ca91e604be3"/>
      <Part Type="punktas" Nr="45" Abbr="45 p." DocPartId="26da728a50ae402593e0fbdda0ed3a64" PartId="97c841907a0e44038883897a23ac2cd1"/>
      <Part Type="punktas" Nr="46" Abbr="46 p." DocPartId="8f30cef071d148efa9f2abef24cc2488" PartId="f19a693abe9c4a98808ac359c4e4d316"/>
    </Part>
    <Part Type="skyrius" Nr="5" Title="BAIGIAMOSIOS NUOSTATOS" DocPartId="a6db1a69f03e470ea8e9d6f124fba245" PartId="d7edf76c8be54c07a31b55cf174e3390">
      <Part Type="punktas" Nr="47" Abbr="47 p." DocPartId="5d730d280079417d8ad0580e1ead5b43" PartId="0b19252c5e324bd4a017f6b39e1dcc62">
        <Part Type="papunktis" Nr="47.1" Abbr="47.1 pp." DocPartId="32c519391c364119b1873bc1681507e7" PartId="cd105ef97e4d40dba2293ff06f9c1d23"/>
        <Part Type="papunktis" Nr="47.2" Abbr="47.2 pp." DocPartId="8ecbd3fe094146ad958013f5f4ba9d35" PartId="5ecb4096f04b4f989d1d4a7a2f477017"/>
      </Part>
      <Part Type="punktas" Nr="48" Abbr="48 p." DocPartId="cfab9beb91fc4f969ee51353c3b9eec8" PartId="3507ebd6ca37440b820d9f80f9adf7d2"/>
      <Part Type="punktas" Nr="49" Abbr="49 p." DocPartId="8a9374e51f6b480bb2959893b1f5423f" PartId="95049eabd4c4458599a543c358d2e7d6"/>
      <Part Type="punktas" Nr="50" Abbr="50 p." DocPartId="e0859d60bd404d3ea141b784834d5bb5" PartId="ba1ffa3a074b43e7987b7136a3d2f8aa"/>
      <Part Type="punktas" Nr="51" Abbr="51 p." DocPartId="c4fbc31de3a943d6b691206d8c270c85" PartId="0e13e937f6a94a2ba0b851569310159c"/>
      <Part Type="punktas" Nr="52" Abbr="52 p." DocPartId="1cf322bf41214168b0bdb314942c2fd0" PartId="f853afb0e9f5400cbf762cf658a52f77"/>
      <Part Type="punktas" Nr="53" Abbr="53 p." DocPartId="9f15671ad1cd4791b881026663706164" PartId="92597dae559b4fc98e79f76e8a788673"/>
    </Part>
    <Part Type="pabaiga" DocPartId="dbc41379d64b43a1a4b8277a3ac77168" PartId="1f94b373bf7a44a59b4533125021b57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702E034-72A2-48D7-95F0-7D209ECC564D}">
  <ds:schemaRefs>
    <ds:schemaRef ds:uri="http://lrs.lt/TAIS/DocParts"/>
  </ds:schemaRefs>
</ds:datastoreItem>
</file>

<file path=customXml/itemProps3.xml><?xml version="1.0" encoding="utf-8"?>
<ds:datastoreItem xmlns:ds="http://schemas.openxmlformats.org/officeDocument/2006/customXml" ds:itemID="{09B69552-EE1D-46CB-A35E-A175CF65FCB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26</TotalTime>
  <Pages>17</Pages>
  <Words>41621</Words>
  <Characters>23724</Characters>
  <Application>Microsoft Office Word</Application>
  <DocSecurity>0</DocSecurity>
  <Lines>197</Lines>
  <Paragraphs>130</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65215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2018-12-21T12:51:00Z</dcterms:created>
  <dc:creator>Marta Vorobjova</dc:creator>
  <lastModifiedBy>ŠAULYTĖ SKAIRIENĖ Dalia</lastModifiedBy>
  <lastPrinted>2018-12-04T08:42:00Z</lastPrinted>
  <dcterms:modified xsi:type="dcterms:W3CDTF">2024-12-02T12:07:00Z</dcterms:modified>
  <revision>20</revision>
</coreProperties>
</file>