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b07a346f454872a6101b334bef4adb"/>
        <w:lock w:val="sdtLocked"/>
        <w:richText/>
      </w:sdtPr>
      <w:sdtContent>
        <w:p>
          <w:pPr>
            <w:jc w:val="both"/>
            <w:rPr>
              <w:rFonts w:ascii="Times New Roman" w:hAnsi="Times New Roman"/>
            </w:rPr>
          </w:pPr>
          <w:r>
            <w:rPr>
              <w:rFonts w:ascii="Times New Roman" w:hAnsi="Times New Roman"/>
              <w:b/>
              <w:i/>
            </w:rPr>
            <w:t>Suvestinė redakcija nuo 2025-05-16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2024-13487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9d18a43296fe45beaca94e81ac7b27b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9d18a43296fe45beaca94e81ac7b27b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hyperlink r:id="rId16" w:tgtFrame="_blank" w:history="1">
                        <w:r>
                          <w:rPr>
                            <w:rFonts w:eastAsia="SimSun"/>
                            <w:color w:val="0000FF" w:themeColor="hyperlink"/>
                            <w:szCs w:val="24"/>
                            <w:u w:val="single"/>
                            <w:lang w:eastAsia="lt-LT"/>
                          </w:rPr>
                          <w:t>(ES) 2023/1114</w:t>
                        </w:r>
                      </w:hyperlink>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798c785930be4d4a80b9fa9f088407c0"/>
                    <w:lock w:val="sdtLocked"/>
                    <w:richText/>
                  </w:sdtPr>
                  <w:sdtContent>
                    <w:p>
                      <w:pPr>
                        <w:widowControl w:val="0"/>
                        <w:spacing w:line="360" w:lineRule="auto"/>
                        <w:ind w:firstLine="720"/>
                        <w:jc w:val="both"/>
                        <w:rPr>
                          <w:rFonts w:eastAsia="SimSun"/>
                          <w:szCs w:val="24"/>
                        </w:rPr>
                      </w:pPr>
                      <w:sdt>
                        <w:sdtPr>
                          <w:alias w:val="Numeris"/>
                          <w:tag w:val="nr_798c785930be4d4a80b9fa9f088407c0"/>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hyperlink r:id="rId17" w:tgtFrame="_blank" w:history="1">
                        <w:r>
                          <w:rPr>
                            <w:rFonts w:eastAsia="SimSun"/>
                            <w:color w:val="0000FF" w:themeColor="hyperlink"/>
                            <w:szCs w:val="24"/>
                            <w:u w:val="single"/>
                          </w:rPr>
                          <w:t>(ES) 2023/1114</w:t>
                        </w:r>
                      </w:hyperlink>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hyperlink r:id="rId18" w:tgtFrame="_blank" w:history="1">
                        <w:r>
                          <w:rPr>
                            <w:rFonts w:eastAsia="SimSun"/>
                            <w:color w:val="0000FF" w:themeColor="hyperlink"/>
                            <w:szCs w:val="24"/>
                            <w:u w:val="single"/>
                          </w:rPr>
                          <w:t>(ES) 2023/1114</w:t>
                        </w:r>
                      </w:hyperlink>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2fdae9e667db46bbb0b8cfe5ce99e4af"/>
                    <w:lock w:val="sdtLocked"/>
                    <w:richText/>
                  </w:sdtPr>
                  <w:sdtContent>
                    <w:p>
                      <w:pPr>
                        <w:widowControl w:val="0"/>
                        <w:spacing w:line="360" w:lineRule="auto"/>
                        <w:ind w:firstLine="720"/>
                        <w:jc w:val="both"/>
                        <w:rPr>
                          <w:rFonts w:eastAsia="SimSun"/>
                          <w:szCs w:val="24"/>
                          <w:lang w:eastAsia="lt-LT"/>
                        </w:rPr>
                      </w:pPr>
                      <w:sdt>
                        <w:sdtPr>
                          <w:alias w:val="Numeris"/>
                          <w:tag w:val="nr_2fdae9e667db46bbb0b8cfe5ce99e4af"/>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hyperlink r:id="rId19" w:tgtFrame="_blank" w:history="1">
                        <w:r>
                          <w:rPr>
                            <w:rFonts w:eastAsia="SimSun"/>
                            <w:color w:val="0000FF" w:themeColor="hyperlink"/>
                            <w:szCs w:val="24"/>
                            <w:u w:val="single"/>
                            <w:lang w:eastAsia="lt-LT"/>
                          </w:rPr>
                          <w:t>(ES) 2023/1114</w:t>
                        </w:r>
                      </w:hyperlink>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1f881f43753c4a458b481d4602f9880a"/>
                    <w:lock w:val="sdtLocked"/>
                    <w:richText/>
                  </w:sdtPr>
                  <w:sdtContent>
                    <w:p>
                      <w:pPr>
                        <w:widowControl w:val="0"/>
                        <w:spacing w:line="360" w:lineRule="auto"/>
                        <w:ind w:firstLine="720"/>
                        <w:jc w:val="both"/>
                        <w:rPr>
                          <w:rFonts w:eastAsia="SimSun"/>
                          <w:szCs w:val="24"/>
                          <w:lang w:eastAsia="lt-LT"/>
                        </w:rPr>
                      </w:pPr>
                      <w:sdt>
                        <w:sdtPr>
                          <w:alias w:val="Numeris"/>
                          <w:tag w:val="nr_1f881f43753c4a458b481d4602f9880a"/>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hyperlink r:id="rId20" w:tgtFrame="_blank" w:history="1">
                        <w:r>
                          <w:rPr>
                            <w:rFonts w:eastAsia="SimSun"/>
                            <w:color w:val="0000FF" w:themeColor="hyperlink"/>
                            <w:szCs w:val="24"/>
                            <w:u w:val="single"/>
                          </w:rPr>
                          <w:t>(ES) 2023/1114</w:t>
                        </w:r>
                      </w:hyperlink>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95651278098d46efb6097e7966fae57e"/>
                    <w:lock w:val="sdtLocked"/>
                    <w:richText/>
                  </w:sdtPr>
                  <w:sdtContent>
                    <w:p>
                      <w:pPr>
                        <w:widowControl w:val="0"/>
                        <w:spacing w:line="360" w:lineRule="auto"/>
                        <w:ind w:firstLine="720"/>
                        <w:jc w:val="both"/>
                        <w:rPr>
                          <w:rFonts w:eastAsia="SimSun"/>
                          <w:szCs w:val="24"/>
                          <w:lang w:eastAsia="lt-LT"/>
                        </w:rPr>
                      </w:pPr>
                      <w:sdt>
                        <w:sdtPr>
                          <w:alias w:val="Numeris"/>
                          <w:tag w:val="nr_95651278098d46efb6097e7966fae57e"/>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hyperlink r:id="rId21" w:tgtFrame="_blank" w:history="1">
                        <w:r>
                          <w:rPr>
                            <w:rFonts w:eastAsia="SimSun"/>
                            <w:color w:val="0000FF" w:themeColor="hyperlink"/>
                            <w:szCs w:val="24"/>
                            <w:u w:val="single"/>
                          </w:rPr>
                          <w:t>(ES) 2023/1114</w:t>
                        </w:r>
                      </w:hyperlink>
                      <w:r>
                        <w:rPr>
                          <w:rFonts w:eastAsia="SimSun"/>
                          <w:szCs w:val="24"/>
                        </w:rPr>
                        <w:t xml:space="preserve"> 16 straipsnio 1 dalies a punktą, ar kriptoturto paslaugų teikėjo, veikiančio pagal Reglamento </w:t>
                      </w:r>
                      <w:hyperlink r:id="rId22" w:tgtFrame="_blank" w:history="1">
                        <w:r>
                          <w:rPr>
                            <w:rFonts w:eastAsia="SimSun"/>
                            <w:color w:val="0000FF" w:themeColor="hyperlink"/>
                            <w:szCs w:val="24"/>
                            <w:u w:val="single"/>
                          </w:rPr>
                          <w:t>(ES) 2023/1114</w:t>
                        </w:r>
                      </w:hyperlink>
                      <w:r>
                        <w:rPr>
                          <w:rFonts w:eastAsia="SimSun"/>
                          <w:szCs w:val="24"/>
                        </w:rPr>
                        <w:t xml:space="preserve"> 59 straipsnio 1 dalies a punktą, teisinė forma gali būti tik akcinė bendrovė arba uždaroji akcinė bendrovė (toliau – bendrovė).</w:t>
                      </w:r>
                    </w:p>
                  </w:sdtContent>
                </w:sdt>
                <w:sdt>
                  <w:sdtPr>
                    <w:alias w:val="3 str. 3 d."/>
                    <w:tag w:val="part_0d93332c932d4b1087944f4a8abc08e4"/>
                    <w:lock w:val="sdtLocked"/>
                    <w:richText/>
                  </w:sdtPr>
                  <w:sdtContent>
                    <w:p>
                      <w:pPr>
                        <w:widowControl w:val="0"/>
                        <w:spacing w:line="360" w:lineRule="auto"/>
                        <w:ind w:firstLine="720"/>
                        <w:jc w:val="both"/>
                        <w:rPr>
                          <w:rFonts w:eastAsia="SimSun"/>
                          <w:szCs w:val="24"/>
                          <w:lang w:eastAsia="lt-LT"/>
                        </w:rPr>
                      </w:pPr>
                      <w:sdt>
                        <w:sdtPr>
                          <w:alias w:val="Numeris"/>
                          <w:tag w:val="nr_0d93332c932d4b1087944f4a8abc08e4"/>
                          <w:lock w:val="sdtLocked"/>
                          <w:richText/>
                        </w:sdtPr>
                        <w:sdtContent>
                          <w:r>
                            <w:rPr>
                              <w:rFonts w:eastAsia="SimSun"/>
                              <w:szCs w:val="24"/>
                              <w:lang w:eastAsia="lt-LT"/>
                            </w:rPr>
                            <w:t>3</w:t>
                          </w:r>
                        </w:sdtContent>
                      </w:sdt>
                      <w:r>
                        <w:rPr>
                          <w:rFonts w:eastAsia="SimSun"/>
                          <w:szCs w:val="24"/>
                          <w:lang w:eastAsia="lt-LT"/>
                        </w:rPr>
                        <w:t xml:space="preserve">. Su turtu susietų žetonų emitentas ar kriptoturto paslaugų teikėjas veiklą vykdo vadovaudamasis Reglamente </w:t>
                      </w:r>
                      <w:hyperlink r:id="rId23"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nustatytais reikalavimais.</w:t>
                      </w:r>
                    </w:p>
                  </w:sdtContent>
                </w:sdt>
                <w:sdt>
                  <w:sdtPr>
                    <w:alias w:val="3 str. 4 d."/>
                    <w:tag w:val="part_d1c937ee48fe4e208ae09c182886e321"/>
                    <w:lock w:val="sdtLocked"/>
                    <w:richText/>
                  </w:sdtPr>
                  <w:sdtContent>
                    <w:p>
                      <w:pPr>
                        <w:widowControl w:val="0"/>
                        <w:spacing w:line="360" w:lineRule="auto"/>
                        <w:ind w:firstLine="720"/>
                        <w:jc w:val="both"/>
                        <w:rPr>
                          <w:rFonts w:eastAsia="SimSun"/>
                          <w:szCs w:val="24"/>
                        </w:rPr>
                      </w:pPr>
                      <w:sdt>
                        <w:sdtPr>
                          <w:alias w:val="Numeris"/>
                          <w:tag w:val="nr_d1c937ee48fe4e208ae09c182886e32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hyperlink r:id="rId24" w:tgtFrame="_blank" w:history="1">
                        <w:r>
                          <w:rPr>
                            <w:rFonts w:eastAsia="SimSun"/>
                            <w:color w:val="0000FF" w:themeColor="hyperlink"/>
                            <w:szCs w:val="24"/>
                            <w:u w:val="single"/>
                          </w:rPr>
                          <w:t>(ES) 2023/1114</w:t>
                        </w:r>
                      </w:hyperlink>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e87d71b61634f93b4f4bc5c43d11c3f"/>
                    <w:lock w:val="sdtLocked"/>
                    <w:richText/>
                  </w:sdtPr>
                  <w:sdtContent>
                    <w:p>
                      <w:pPr>
                        <w:widowControl w:val="0"/>
                        <w:spacing w:line="360" w:lineRule="auto"/>
                        <w:ind w:firstLine="720"/>
                        <w:jc w:val="both"/>
                        <w:rPr>
                          <w:rFonts w:eastAsia="SimSun"/>
                          <w:szCs w:val="24"/>
                          <w:lang w:eastAsia="lt-LT"/>
                        </w:rPr>
                      </w:pPr>
                      <w:sdt>
                        <w:sdtPr>
                          <w:alias w:val="Numeris"/>
                          <w:tag w:val="nr_7e87d71b61634f93b4f4bc5c43d11c3f"/>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hyperlink r:id="rId25" w:tgtFrame="_blank" w:history="1">
                        <w:r>
                          <w:rPr>
                            <w:rFonts w:eastAsia="SimSun"/>
                            <w:color w:val="0000FF" w:themeColor="hyperlink"/>
                            <w:szCs w:val="24"/>
                            <w:u w:val="single"/>
                            <w:lang w:eastAsia="lt-LT"/>
                          </w:rPr>
                          <w:t>(ES) 2023/1114</w:t>
                        </w:r>
                      </w:hyperlink>
                      <w:r>
                        <w:rPr>
                          <w:rFonts w:eastAsia="SimSun"/>
                          <w:szCs w:val="24"/>
                          <w:lang w:eastAsia="lt-LT"/>
                        </w:rPr>
                        <w:t xml:space="preserve"> 20, 21, 34 straipsniuose ir atitinkamai 63 ar 68 straipsniuose nurodytais vertinimo kriterijais.</w:t>
                      </w:r>
                    </w:p>
                  </w:sdtContent>
                </w:sdt>
                <w:sdt>
                  <w:sdtPr>
                    <w:alias w:val="3 str. 6 d."/>
                    <w:tag w:val="part_091c3d87b0bf467db71678b2a7714cbf"/>
                    <w:lock w:val="sdtLocked"/>
                    <w:richText/>
                  </w:sdtPr>
                  <w:sdtContent>
                    <w:p>
                      <w:pPr>
                        <w:widowControl w:val="0"/>
                        <w:spacing w:line="360" w:lineRule="auto"/>
                        <w:ind w:firstLine="720"/>
                        <w:jc w:val="both"/>
                        <w:rPr>
                          <w:rFonts w:eastAsia="SimSun"/>
                          <w:szCs w:val="24"/>
                        </w:rPr>
                      </w:pPr>
                      <w:sdt>
                        <w:sdtPr>
                          <w:alias w:val="Numeris"/>
                          <w:tag w:val="nr_091c3d87b0bf467db71678b2a7714cbf"/>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hyperlink r:id="rId26" w:tgtFrame="_blank" w:history="1">
                        <w:r>
                          <w:rPr>
                            <w:rFonts w:eastAsia="SimSun"/>
                            <w:color w:val="0000FF" w:themeColor="hyperlink"/>
                            <w:szCs w:val="24"/>
                            <w:u w:val="single"/>
                          </w:rPr>
                          <w:t>(ES) 2023/1114</w:t>
                        </w:r>
                      </w:hyperlink>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17fd853915ae4d1abbe91acff224c3b1"/>
                    <w:lock w:val="sdtLocked"/>
                    <w:richText/>
                  </w:sdtPr>
                  <w:sdtContent>
                    <w:p>
                      <w:pPr>
                        <w:widowControl w:val="0"/>
                        <w:spacing w:line="360" w:lineRule="auto"/>
                        <w:ind w:firstLine="720"/>
                        <w:jc w:val="both"/>
                        <w:rPr>
                          <w:rFonts w:eastAsia="SimSun"/>
                          <w:szCs w:val="24"/>
                          <w:lang w:eastAsia="lt-LT"/>
                        </w:rPr>
                      </w:pPr>
                      <w:sdt>
                        <w:sdtPr>
                          <w:alias w:val="Numeris"/>
                          <w:tag w:val="nr_17fd853915ae4d1abbe91acff224c3b1"/>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hyperlink r:id="rId27"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133a6fbcc295470c85a1e1ccc5d28b3f"/>
                    <w:lock w:val="sdtLocked"/>
                    <w:richText/>
                  </w:sdtPr>
                  <w:sdtContent>
                    <w:p>
                      <w:pPr>
                        <w:widowControl w:val="0"/>
                        <w:spacing w:line="360" w:lineRule="auto"/>
                        <w:ind w:firstLine="720"/>
                        <w:jc w:val="both"/>
                        <w:rPr>
                          <w:rFonts w:eastAsia="SimSun"/>
                          <w:szCs w:val="24"/>
                          <w:lang w:eastAsia="lt-LT"/>
                        </w:rPr>
                      </w:pPr>
                      <w:sdt>
                        <w:sdtPr>
                          <w:alias w:val="Numeris"/>
                          <w:tag w:val="nr_133a6fbcc295470c85a1e1ccc5d28b3f"/>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hyperlink r:id="rId28"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b77a5bc22d74d6e8d8d00e9df1d498e"/>
                    <w:lock w:val="sdtLocked"/>
                    <w:richText/>
                  </w:sdtPr>
                  <w:sdtContent>
                    <w:p>
                      <w:pPr>
                        <w:widowControl w:val="0"/>
                        <w:spacing w:line="360" w:lineRule="auto"/>
                        <w:ind w:firstLine="720"/>
                        <w:jc w:val="both"/>
                        <w:rPr>
                          <w:rFonts w:eastAsia="SimSun"/>
                          <w:szCs w:val="24"/>
                          <w:lang w:eastAsia="lt-LT"/>
                        </w:rPr>
                      </w:pPr>
                      <w:sdt>
                        <w:sdtPr>
                          <w:alias w:val="Numeris"/>
                          <w:tag w:val="nr_6b77a5bc22d74d6e8d8d00e9df1d498e"/>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hyperlink r:id="rId29" w:tgtFrame="_blank" w:history="1">
                        <w:r>
                          <w:rPr>
                            <w:rFonts w:eastAsia="SimSun"/>
                            <w:color w:val="0000FF" w:themeColor="hyperlink"/>
                            <w:szCs w:val="24"/>
                            <w:u w:val="single"/>
                            <w:lang w:eastAsia="lt-LT"/>
                          </w:rPr>
                          <w:t>(ES) 2023/1114</w:t>
                        </w:r>
                      </w:hyperlink>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hyperlink r:id="rId30" w:tgtFrame="_blank" w:history="1">
                        <w:r>
                          <w:rPr>
                            <w:rFonts w:eastAsia="SimSun"/>
                            <w:color w:val="0000FF" w:themeColor="hyperlink"/>
                            <w:szCs w:val="24"/>
                            <w:u w:val="single"/>
                            <w:lang w:eastAsia="lt-LT"/>
                          </w:rPr>
                          <w:t>(ES) 2016/679</w:t>
                        </w:r>
                      </w:hyperlink>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hyperlink r:id="rId31" w:tgtFrame="_blank" w:history="1">
                        <w:r>
                          <w:rPr>
                            <w:rFonts w:eastAsia="SimSun"/>
                            <w:color w:val="0000FF" w:themeColor="hyperlink"/>
                            <w:szCs w:val="24"/>
                            <w:u w:val="single"/>
                            <w:shd w:val="clear" w:color="auto" w:fill="FFFFFF"/>
                          </w:rPr>
                          <w:t>95/46/EB</w:t>
                        </w:r>
                      </w:hyperlink>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hyperlink r:id="rId32"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1e0abfa71b674f6fa6d9aa362b8523c8"/>
                    <w:lock w:val="sdtLocked"/>
                    <w:richText/>
                  </w:sdtPr>
                  <w:sdtContent>
                    <w:p>
                      <w:pPr>
                        <w:widowControl w:val="0"/>
                        <w:spacing w:line="360" w:lineRule="auto"/>
                        <w:ind w:firstLine="720"/>
                        <w:jc w:val="both"/>
                        <w:rPr>
                          <w:rFonts w:eastAsia="SimSun"/>
                          <w:szCs w:val="24"/>
                          <w:lang w:eastAsia="lt-LT"/>
                        </w:rPr>
                      </w:pPr>
                      <w:sdt>
                        <w:sdtPr>
                          <w:alias w:val="Numeris"/>
                          <w:tag w:val="nr_1e0abfa71b674f6fa6d9aa362b8523c8"/>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hyperlink r:id="rId33" w:tgtFrame="_blank" w:history="1">
                        <w:r>
                          <w:rPr>
                            <w:rFonts w:eastAsia="SimSun"/>
                            <w:color w:val="0000FF" w:themeColor="hyperlink"/>
                            <w:szCs w:val="24"/>
                            <w:u w:val="single"/>
                            <w:lang w:eastAsia="lt-LT"/>
                          </w:rPr>
                          <w:t>(ES) 2023/1114</w:t>
                        </w:r>
                      </w:hyperlink>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cd6bbe0de5524b4dafbcb8d21d184e3c"/>
                    <w:lock w:val="sdtLocked"/>
                    <w:richText/>
                  </w:sdtPr>
                  <w:sdtContent>
                    <w:p>
                      <w:pPr>
                        <w:widowControl w:val="0"/>
                        <w:spacing w:line="360" w:lineRule="auto"/>
                        <w:ind w:firstLine="720"/>
                        <w:jc w:val="both"/>
                        <w:rPr>
                          <w:rFonts w:eastAsia="SimSun"/>
                          <w:szCs w:val="24"/>
                          <w:lang w:eastAsia="lt-LT"/>
                        </w:rPr>
                      </w:pPr>
                      <w:sdt>
                        <w:sdtPr>
                          <w:alias w:val="Numeris"/>
                          <w:tag w:val="nr_cd6bbe0de5524b4dafbcb8d21d184e3c"/>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hyperlink r:id="rId34"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teisių, gali reikalauti, kad elektroninių pinigų įstaiga laikytųsi reikalavimų, nurodytų Reglamento </w:t>
                      </w:r>
                      <w:hyperlink r:id="rId35"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kai tai būtina siekiant valdyti elektroninių pinigų įstaigos rizikas, kurias apima Reglamento </w:t>
                      </w:r>
                      <w:hyperlink r:id="rId36"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ecb410e2e6e148a9955f39e86bd209d6"/>
                <w:lock w:val="sdtLocked"/>
                <w:richText/>
              </w:sdtPr>
              <w:sdtContent>
                <w:p>
                  <w:pPr>
                    <w:widowControl w:val="0"/>
                    <w:spacing w:line="360" w:lineRule="auto"/>
                    <w:ind w:firstLine="720"/>
                    <w:jc w:val="both"/>
                    <w:rPr>
                      <w:rFonts w:eastAsia="SimSun"/>
                      <w:b/>
                      <w:bCs/>
                      <w:szCs w:val="24"/>
                      <w:lang w:eastAsia="lt-LT"/>
                    </w:rPr>
                  </w:pPr>
                  <w:sdt>
                    <w:sdtPr>
                      <w:alias w:val="Numeris"/>
                      <w:tag w:val="nr_ecb410e2e6e148a9955f39e86bd209d6"/>
                      <w:lock w:val="sdtLocked"/>
                      <w:richText/>
                    </w:sdtPr>
                    <w:sdtContent>
                      <w:r>
                        <w:rPr>
                          <w:rFonts w:eastAsia="SimSun"/>
                          <w:b/>
                          <w:bCs/>
                          <w:szCs w:val="24"/>
                        </w:rPr>
                        <w:t>6</w:t>
                      </w:r>
                    </w:sdtContent>
                  </w:sdt>
                  <w:r>
                    <w:rPr>
                      <w:rFonts w:eastAsia="SimSun"/>
                      <w:b/>
                      <w:bCs/>
                      <w:szCs w:val="24"/>
                    </w:rPr>
                    <w:t xml:space="preserve"> straipsnis. </w:t>
                  </w:r>
                  <w:sdt>
                    <w:sdtPr>
                      <w:alias w:val="Pavadinimas"/>
                      <w:tag w:val="title_ecb410e2e6e148a9955f39e86bd209d6"/>
                      <w:lock w:val="sdtLocked"/>
                      <w:richText/>
                    </w:sdtPr>
                    <w:sdtContent>
                      <w:r>
                        <w:rPr>
                          <w:rFonts w:eastAsia="SimSun"/>
                          <w:b/>
                          <w:bCs/>
                          <w:szCs w:val="24"/>
                        </w:rPr>
                        <w:t>Priežiūros tikslu teikiamos ataskaitos</w:t>
                      </w:r>
                    </w:sdtContent>
                  </w:sdt>
                </w:p>
                <w:sdt>
                  <w:sdtPr>
                    <w:alias w:val="6 str. 1 d."/>
                    <w:tag w:val="part_cedea56ee10a4b149b3b434497eaad8b"/>
                    <w:lock w:val="sdtLocked"/>
                    <w:richText/>
                  </w:sdtPr>
                  <w:sdtContent>
                    <w:p>
                      <w:pPr>
                        <w:widowControl w:val="0"/>
                        <w:spacing w:line="360" w:lineRule="auto"/>
                        <w:ind w:firstLine="720"/>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814a8fcb491048bd8a92c9c8f5a4587e"/>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814a8fcb491048bd8a92c9c8f5a4587e"/>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hyperlink r:id="rId37" w:tgtFrame="_blank" w:history="1">
                            <w:r>
                              <w:rPr>
                                <w:rFonts w:eastAsia="SimSun"/>
                                <w:color w:val="0000FF" w:themeColor="hyperlink"/>
                                <w:szCs w:val="24"/>
                                <w:u w:val="single"/>
                                <w:lang w:eastAsia="lt-LT"/>
                              </w:rPr>
                              <w:t>(ES) 2023/1114</w:t>
                            </w:r>
                          </w:hyperlink>
                          <w:r>
                            <w:rPr>
                              <w:rFonts w:eastAsia="SimSun"/>
                              <w:szCs w:val="24"/>
                              <w:lang w:eastAsia="lt-LT"/>
                            </w:rPr>
                            <w:t xml:space="preserve"> 67 straipsnyje nustatytų prudencinių reikalavimų;</w:t>
                          </w:r>
                        </w:p>
                      </w:sdtContent>
                    </w:sdt>
                    <w:sdt>
                      <w:sdtPr>
                        <w:alias w:val="7 str. 3 d. 2 p."/>
                        <w:tag w:val="part_5cea940b8d5b417baa7c9b2732a5aef7"/>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5cea940b8d5b417baa7c9b2732a5aef7"/>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hyperlink r:id="rId38" w:tgtFrame="_blank" w:history="1">
                            <w:r>
                              <w:rPr>
                                <w:rFonts w:eastAsia="SimSun"/>
                                <w:color w:val="0000FF" w:themeColor="hyperlink"/>
                                <w:szCs w:val="24"/>
                                <w:u w:val="single"/>
                                <w:lang w:eastAsia="lt-LT"/>
                              </w:rPr>
                              <w:t>(ES) 2023/1114</w:t>
                            </w:r>
                          </w:hyperlink>
                          <w:r>
                            <w:rPr>
                              <w:rFonts w:eastAsia="SimSun"/>
                              <w:szCs w:val="24"/>
                              <w:lang w:eastAsia="lt-LT"/>
                            </w:rPr>
                            <w:t xml:space="preserve"> 35 straipsnyje nustatytų nuosavų lėšų reikalavimų ir Reglamento </w:t>
                          </w:r>
                          <w:hyperlink r:id="rId39" w:tgtFrame="_blank" w:history="1">
                            <w:r>
                              <w:rPr>
                                <w:rFonts w:eastAsia="SimSun"/>
                                <w:color w:val="0000FF" w:themeColor="hyperlink"/>
                                <w:szCs w:val="24"/>
                                <w:u w:val="single"/>
                                <w:lang w:eastAsia="lt-LT"/>
                              </w:rPr>
                              <w:t>(ES) 2023/1114</w:t>
                            </w:r>
                          </w:hyperlink>
                          <w:r>
                            <w:rPr>
                              <w:rFonts w:eastAsia="SimSun"/>
                              <w:szCs w:val="24"/>
                              <w:lang w:eastAsia="lt-LT"/>
                            </w:rPr>
                            <w:t xml:space="preserve"> 36 straipsnio 9 dalyje nurodytų reikalavimų;</w:t>
                          </w:r>
                        </w:p>
                      </w:sdtContent>
                    </w:sdt>
                    <w:sdt>
                      <w:sdtPr>
                        <w:alias w:val="7 str. 3 d. 3 p."/>
                        <w:tag w:val="part_0a2619c5e44f4a929485b0f5dff02984"/>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0a2619c5e44f4a929485b0f5dff02984"/>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hyperlink r:id="rId40" w:tgtFrame="_blank" w:history="1">
                            <w:r>
                              <w:rPr>
                                <w:color w:val="0000FF" w:themeColor="hyperlink"/>
                                <w:szCs w:val="24"/>
                                <w:u w:val="single"/>
                              </w:rPr>
                              <w:t>(ES) 2023/1114</w:t>
                            </w:r>
                          </w:hyperlink>
                          <w:r>
                            <w:rPr>
                              <w:szCs w:val="24"/>
                            </w:rPr>
                            <w:t xml:space="preserve"> 70 straipsnio 1–3 dalyse ir 75 straipsnio 2 ir 7 dalyse nustatytų reikalavimų.</w:t>
                          </w:r>
                        </w:p>
                      </w:sdtContent>
                    </w:sdt>
                  </w:sdtContent>
                </w:sdt>
                <w:sdt>
                  <w:sdtPr>
                    <w:alias w:val="7 str. 4 d."/>
                    <w:tag w:val="part_d3d403cfd7bc427db22a2411eb9ed7e2"/>
                    <w:lock w:val="sdtLocked"/>
                    <w:richText/>
                  </w:sdtPr>
                  <w:sdtContent>
                    <w:p>
                      <w:pPr>
                        <w:widowControl w:val="0"/>
                        <w:tabs>
                          <w:tab w:val="left" w:pos="1560"/>
                        </w:tabs>
                        <w:spacing w:line="360" w:lineRule="auto"/>
                        <w:ind w:firstLine="720"/>
                        <w:jc w:val="both"/>
                        <w:rPr>
                          <w:rFonts w:eastAsia="SimSun"/>
                          <w:szCs w:val="24"/>
                        </w:rPr>
                      </w:pPr>
                      <w:sdt>
                        <w:sdtPr>
                          <w:alias w:val="Numeris"/>
                          <w:tag w:val="nr_d3d403cfd7bc427db22a2411eb9ed7e2"/>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hyperlink r:id="rId41" w:tgtFrame="_blank" w:history="1">
                        <w:r>
                          <w:rPr>
                            <w:rFonts w:eastAsia="SimSun"/>
                            <w:color w:val="0000FF" w:themeColor="hyperlink"/>
                            <w:szCs w:val="24"/>
                            <w:u w:val="single"/>
                          </w:rPr>
                          <w:t>(ES) 2023/1114</w:t>
                        </w:r>
                      </w:hyperlink>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hyperlink r:id="rId42" w:tgtFrame="_blank" w:history="1">
                        <w:r>
                          <w:rPr>
                            <w:rFonts w:eastAsia="SimSun"/>
                            <w:color w:val="0000FF" w:themeColor="hyperlink"/>
                            <w:szCs w:val="24"/>
                            <w:u w:val="single"/>
                          </w:rPr>
                          <w:t>(ES) 2023/1114</w:t>
                        </w:r>
                      </w:hyperlink>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92c28a06354e4bfc8839f90da6cb6190"/>
                        <w:lock w:val="sdtLocked"/>
                        <w:richText/>
                      </w:sdtPr>
                      <w:sdtContent>
                        <w:p>
                          <w:pPr>
                            <w:widowControl w:val="0"/>
                            <w:spacing w:line="360" w:lineRule="auto"/>
                            <w:ind w:firstLine="720"/>
                            <w:jc w:val="both"/>
                            <w:rPr>
                              <w:rFonts w:eastAsia="SimSun"/>
                              <w:szCs w:val="24"/>
                              <w:lang w:eastAsia="lt-LT"/>
                            </w:rPr>
                          </w:pPr>
                          <w:sdt>
                            <w:sdtPr>
                              <w:alias w:val="Numeris"/>
                              <w:tag w:val="nr_92c28a06354e4bfc8839f90da6cb619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hyperlink r:id="rId43" w:tgtFrame="_blank" w:history="1">
                            <w:r>
                              <w:rPr>
                                <w:rFonts w:eastAsia="SimSun"/>
                                <w:color w:val="0000FF" w:themeColor="hyperlink"/>
                                <w:szCs w:val="24"/>
                                <w:u w:val="single"/>
                              </w:rPr>
                              <w:t>(ES) 2023/1114</w:t>
                            </w:r>
                          </w:hyperlink>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a171d83112284536b92a132937d457b9"/>
                    <w:lock w:val="sdtLocked"/>
                    <w:richText/>
                  </w:sdtPr>
                  <w:sdtContent>
                    <w:p>
                      <w:pPr>
                        <w:widowControl w:val="0"/>
                        <w:tabs>
                          <w:tab w:val="left" w:pos="13608"/>
                        </w:tabs>
                        <w:spacing w:line="360" w:lineRule="auto"/>
                        <w:ind w:firstLine="720"/>
                        <w:jc w:val="both"/>
                        <w:rPr>
                          <w:bCs/>
                          <w:szCs w:val="24"/>
                        </w:rPr>
                      </w:pPr>
                      <w:sdt>
                        <w:sdtPr>
                          <w:alias w:val="Numeris"/>
                          <w:tag w:val="nr_a171d83112284536b92a132937d457b9"/>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hyperlink r:id="rId44" w:tgtFrame="_blank" w:history="1">
                        <w:r>
                          <w:rPr>
                            <w:bCs/>
                            <w:color w:val="0000FF" w:themeColor="hyperlink"/>
                            <w:szCs w:val="24"/>
                            <w:u w:val="single"/>
                          </w:rPr>
                          <w:t>(ES) 2023/1114</w:t>
                        </w:r>
                      </w:hyperlink>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99bc89195deb4aa992abe3042bdef637"/>
                    <w:lock w:val="sdtLocked"/>
                    <w:richText/>
                  </w:sdtPr>
                  <w:sdtContent>
                    <w:p>
                      <w:pPr>
                        <w:widowControl w:val="0"/>
                        <w:spacing w:line="360" w:lineRule="auto"/>
                        <w:ind w:firstLine="720"/>
                        <w:jc w:val="both"/>
                        <w:rPr>
                          <w:rFonts w:eastAsia="SimSun"/>
                          <w:szCs w:val="24"/>
                          <w:lang w:eastAsia="lt-LT"/>
                        </w:rPr>
                      </w:pPr>
                      <w:sdt>
                        <w:sdtPr>
                          <w:alias w:val="Numeris"/>
                          <w:tag w:val="nr_99bc89195deb4aa992abe3042bdef637"/>
                          <w:lock w:val="sdtLocked"/>
                          <w:richText/>
                        </w:sdtPr>
                        <w:sdtContent>
                          <w:r>
                            <w:rPr>
                              <w:rFonts w:eastAsia="SimSun"/>
                              <w:szCs w:val="24"/>
                              <w:lang w:eastAsia="lt-LT"/>
                            </w:rPr>
                            <w:t>1</w:t>
                          </w:r>
                        </w:sdtContent>
                      </w:sdt>
                      <w:r>
                        <w:rPr>
                          <w:rFonts w:eastAsia="SimSun"/>
                          <w:szCs w:val="24"/>
                          <w:lang w:eastAsia="lt-LT"/>
                        </w:rPr>
                        <w:t xml:space="preserve">. Priežiūros institucija prižiūri, kaip laikomasi Reglamento </w:t>
                      </w:r>
                      <w:hyperlink r:id="rId45" w:tgtFrame="_blank" w:history="1">
                        <w:r>
                          <w:rPr>
                            <w:rFonts w:eastAsia="SimSun"/>
                            <w:color w:val="0000FF" w:themeColor="hyperlink"/>
                            <w:szCs w:val="24"/>
                            <w:u w:val="single"/>
                            <w:lang w:eastAsia="lt-LT"/>
                          </w:rPr>
                          <w:t>(ES) 2023/1114</w:t>
                        </w:r>
                      </w:hyperlink>
                      <w:r>
                        <w:rPr>
                          <w:rFonts w:eastAsia="SimSun"/>
                          <w:szCs w:val="24"/>
                          <w:lang w:eastAsia="lt-LT"/>
                        </w:rPr>
                        <w:t xml:space="preserve">, šio įstatymo ir jų įgyvendinamųjų teisės aktų reikalavimų, ir savo nustatyta tvarka nagrinėja asmenų pateiktus skundus dėl galimo Reglamento </w:t>
                      </w:r>
                      <w:hyperlink r:id="rId46" w:tgtFrame="_blank" w:history="1">
                        <w:r>
                          <w:rPr>
                            <w:rFonts w:eastAsia="SimSun"/>
                            <w:color w:val="0000FF" w:themeColor="hyperlink"/>
                            <w:szCs w:val="24"/>
                            <w:u w:val="single"/>
                            <w:lang w:eastAsia="lt-LT"/>
                          </w:rPr>
                          <w:t>(ES) 2023/1114</w:t>
                        </w:r>
                      </w:hyperlink>
                      <w:r>
                        <w:rPr>
                          <w:rFonts w:eastAsia="SimSun"/>
                          <w:szCs w:val="24"/>
                          <w:lang w:eastAsia="lt-LT"/>
                        </w:rPr>
                        <w:t>, šio įstatymo, jų įgyvendinamųjų teisės aktų reikalavimų pažeidimo.</w:t>
                      </w:r>
                    </w:p>
                  </w:sdtContent>
                </w:sdt>
                <w:sdt>
                  <w:sdtPr>
                    <w:alias w:val="10 str. 2 d."/>
                    <w:tag w:val="part_17c236a00eb1417997a8fd67217c0ae6"/>
                    <w:lock w:val="sdtLocked"/>
                    <w:richText/>
                  </w:sdtPr>
                  <w:sdtContent>
                    <w:p>
                      <w:pPr>
                        <w:widowControl w:val="0"/>
                        <w:spacing w:line="360" w:lineRule="auto"/>
                        <w:ind w:firstLine="720"/>
                        <w:jc w:val="both"/>
                        <w:rPr>
                          <w:rFonts w:eastAsia="SimSun"/>
                          <w:szCs w:val="24"/>
                          <w:lang w:eastAsia="lt-LT"/>
                        </w:rPr>
                      </w:pPr>
                      <w:sdt>
                        <w:sdtPr>
                          <w:alias w:val="Numeris"/>
                          <w:tag w:val="nr_17c236a00eb1417997a8fd67217c0ae6"/>
                          <w:lock w:val="sdtLocked"/>
                          <w:richText/>
                        </w:sdtPr>
                        <w:sdtContent>
                          <w:r>
                            <w:rPr>
                              <w:rFonts w:eastAsia="SimSun"/>
                              <w:szCs w:val="24"/>
                              <w:lang w:eastAsia="lt-LT"/>
                            </w:rPr>
                            <w:t>2</w:t>
                          </w:r>
                        </w:sdtContent>
                      </w:sdt>
                      <w:r>
                        <w:rPr>
                          <w:rFonts w:eastAsia="SimSun"/>
                          <w:szCs w:val="24"/>
                          <w:lang w:eastAsia="lt-LT"/>
                        </w:rPr>
                        <w:t xml:space="preserve">. Priežiūros institucija savo funkcijas atlieka vadovaudamasi Reglamentu </w:t>
                      </w:r>
                      <w:hyperlink r:id="rId47" w:tgtFrame="_blank" w:history="1">
                        <w:r>
                          <w:rPr>
                            <w:rFonts w:eastAsia="SimSun"/>
                            <w:color w:val="0000FF" w:themeColor="hyperlink"/>
                            <w:szCs w:val="24"/>
                            <w:u w:val="single"/>
                            <w:lang w:eastAsia="lt-LT"/>
                          </w:rPr>
                          <w:t>(ES) 2023/1114</w:t>
                        </w:r>
                      </w:hyperlink>
                      <w:r>
                        <w:rPr>
                          <w:rFonts w:eastAsia="SimSun"/>
                          <w:szCs w:val="24"/>
                          <w:lang w:eastAsia="lt-LT"/>
                        </w:rPr>
                        <w:t xml:space="preserve">, šiuo įstatymu ir Lietuvos banko įstatymu.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hyperlink r:id="rId48" w:tgtFrame="_blank" w:history="1">
                        <w:r>
                          <w:rPr>
                            <w:rFonts w:eastAsia="SimSun"/>
                            <w:color w:val="0000FF" w:themeColor="hyperlink"/>
                            <w:szCs w:val="24"/>
                            <w:u w:val="single"/>
                            <w:lang w:eastAsia="lt-LT"/>
                          </w:rPr>
                          <w:t>(ES) 2023/1114</w:t>
                        </w:r>
                      </w:hyperlink>
                      <w:r>
                        <w:rPr>
                          <w:rFonts w:eastAsia="SimSun"/>
                          <w:szCs w:val="24"/>
                          <w:lang w:eastAsia="lt-LT"/>
                        </w:rPr>
                        <w:t xml:space="preserve"> nustatytų reikalavimų, priežiūros institucija taip pat turi šių prižiūrimų subjektų veiklą reglamentuojančiuose teisės aktuose nustatytas teises.</w:t>
                      </w:r>
                    </w:p>
                  </w:sdtContent>
                </w:sdt>
                <w:sdt>
                  <w:sdtPr>
                    <w:alias w:val="10 str. 3 d."/>
                    <w:tag w:val="part_5842acfac19c4f4c8fe99601fa0b94d1"/>
                    <w:lock w:val="sdtLocked"/>
                    <w:richText/>
                  </w:sdtPr>
                  <w:sdtContent>
                    <w:p>
                      <w:pPr>
                        <w:widowControl w:val="0"/>
                        <w:spacing w:line="360" w:lineRule="auto"/>
                        <w:ind w:firstLine="720"/>
                        <w:jc w:val="both"/>
                        <w:rPr>
                          <w:rFonts w:eastAsia="SimSun"/>
                          <w:szCs w:val="24"/>
                          <w:lang w:eastAsia="lt-LT"/>
                        </w:rPr>
                      </w:pPr>
                      <w:sdt>
                        <w:sdtPr>
                          <w:alias w:val="Numeris"/>
                          <w:tag w:val="nr_5842acfac19c4f4c8fe99601fa0b94d1"/>
                          <w:lock w:val="sdtLocked"/>
                          <w:richText/>
                        </w:sdtPr>
                        <w:sdtContent>
                          <w:r>
                            <w:rPr>
                              <w:rFonts w:eastAsia="SimSun"/>
                              <w:szCs w:val="24"/>
                              <w:lang w:eastAsia="lt-LT"/>
                            </w:rPr>
                            <w:t>3</w:t>
                          </w:r>
                        </w:sdtContent>
                      </w:sdt>
                      <w:r>
                        <w:rPr>
                          <w:rFonts w:eastAsia="SimSun"/>
                          <w:szCs w:val="24"/>
                          <w:lang w:eastAsia="lt-LT"/>
                        </w:rPr>
                        <w:t xml:space="preserve">. Priežiūros institucija, nustačiusi arba turėdama pagrindą įtarti Reglamento </w:t>
                      </w:r>
                      <w:hyperlink r:id="rId49" w:tgtFrame="_blank" w:history="1">
                        <w:r>
                          <w:rPr>
                            <w:rFonts w:eastAsia="SimSun"/>
                            <w:color w:val="0000FF" w:themeColor="hyperlink"/>
                            <w:szCs w:val="24"/>
                            <w:u w:val="single"/>
                            <w:lang w:eastAsia="lt-LT"/>
                          </w:rPr>
                          <w:t>(ES) 2023/1114</w:t>
                        </w:r>
                      </w:hyperlink>
                      <w:r>
                        <w:rPr>
                          <w:rFonts w:eastAsia="SimSun"/>
                          <w:szCs w:val="24"/>
                          <w:lang w:eastAsia="lt-LT"/>
                        </w:rPr>
                        <w:t xml:space="preserve">, šio įstatymo, jų įgyvendinamųjų teisės aktų reikalavimų pažeidimų,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w:t>
                      </w:r>
                      <w:r>
                        <w:rPr>
                          <w:rFonts w:eastAsia="SimSun"/>
                          <w:szCs w:val="24"/>
                          <w:lang w:eastAsia="lt-LT"/>
                        </w:rPr>
                        <w:t xml:space="preserve">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w:t>
                      </w:r>
                      <w:r>
                        <w:rPr>
                          <w:kern w:val="2"/>
                          <w:szCs w:val="24"/>
                          <w:lang w:eastAsia="lt-LT"/>
                        </w:rPr>
                        <w:t>asmeniui, viešai siūlančiam ar prašančiam įtraukti į prekybą kriptoturtą, kuris nėra su turtu susieti žetonai ar elektroninių pinigų žetonai,</w:t>
                      </w:r>
                      <w:r>
                        <w:rPr>
                          <w:kern w:val="2"/>
                          <w:szCs w:val="24"/>
                        </w:rPr>
                        <w:t xml:space="preserve"> su turtu susietų žetonų emitentui, elektroninių pinigų žetonų emitentui, kriptoturto paslaugų teikėjui </w:t>
                      </w:r>
                      <w:r>
                        <w:rPr>
                          <w:rFonts w:eastAsia="SimSun"/>
                          <w:szCs w:val="24"/>
                          <w:lang w:eastAsia="lt-LT"/>
                        </w:rPr>
                        <w:t>duoda tokius privalomuosius nurodymus:</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3ef450335ccc4e2ebd0758287fc9e2a8"/>
                        <w:lock w:val="sdtLocked"/>
                        <w:richText/>
                      </w:sdtPr>
                      <w:sdtContent>
                        <w:p>
                          <w:pPr>
                            <w:widowControl w:val="0"/>
                            <w:spacing w:line="360" w:lineRule="auto"/>
                            <w:ind w:firstLine="720"/>
                            <w:jc w:val="both"/>
                            <w:rPr>
                              <w:rFonts w:eastAsia="SimSun"/>
                              <w:szCs w:val="24"/>
                              <w:lang w:eastAsia="lt-LT"/>
                            </w:rPr>
                          </w:pPr>
                          <w:sdt>
                            <w:sdtPr>
                              <w:alias w:val="Numeris"/>
                              <w:tag w:val="nr_3ef450335ccc4e2ebd0758287fc9e2a8"/>
                              <w:lock w:val="sdtLocked"/>
                              <w:richText/>
                            </w:sdtPr>
                            <w:sdtContent>
                              <w:r>
                                <w:rPr>
                                  <w:rFonts w:eastAsia="SimSun"/>
                                  <w:szCs w:val="24"/>
                                  <w:lang w:eastAsia="lt-LT"/>
                                </w:rPr>
                                <w:t>13</w:t>
                              </w:r>
                            </w:sdtContent>
                          </w:sdt>
                          <w:r>
                            <w:rPr>
                              <w:rFonts w:eastAsia="SimSun"/>
                              <w:szCs w:val="24"/>
                              <w:lang w:eastAsia="lt-LT"/>
                            </w:rPr>
                            <w:t xml:space="preserve">) taikyti kitas Reglamento </w:t>
                          </w:r>
                          <w:hyperlink r:id="rId50"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c1aaa2f85b0d4d2f8b486302e2820e60"/>
                        <w:lock w:val="sdtLocked"/>
                        <w:richText/>
                      </w:sdtPr>
                      <w:sdtContent>
                        <w:p>
                          <w:pPr>
                            <w:widowControl w:val="0"/>
                            <w:spacing w:line="360" w:lineRule="auto"/>
                            <w:ind w:firstLine="720"/>
                            <w:jc w:val="both"/>
                            <w:rPr>
                              <w:rFonts w:eastAsia="SimSun"/>
                              <w:szCs w:val="24"/>
                              <w:lang w:eastAsia="lt-LT"/>
                            </w:rPr>
                          </w:pPr>
                          <w:sdt>
                            <w:sdtPr>
                              <w:alias w:val="Numeris"/>
                              <w:tag w:val="nr_c1aaa2f85b0d4d2f8b486302e2820e60"/>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hyperlink r:id="rId51"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6a76c0073acc4701a3610de50d80a1eb"/>
                    <w:lock w:val="sdtLocked"/>
                    <w:richText/>
                  </w:sdtPr>
                  <w:sdtContent>
                    <w:p>
                      <w:pPr>
                        <w:widowControl w:val="0"/>
                        <w:spacing w:line="360" w:lineRule="auto"/>
                        <w:ind w:firstLine="720"/>
                        <w:jc w:val="both"/>
                        <w:rPr>
                          <w:rFonts w:eastAsia="SimSun"/>
                          <w:szCs w:val="24"/>
                          <w:lang w:eastAsia="lt-LT"/>
                        </w:rPr>
                      </w:pPr>
                      <w:sdt>
                        <w:sdtPr>
                          <w:alias w:val="Numeris"/>
                          <w:tag w:val="nr_6a76c0073acc4701a3610de50d80a1eb"/>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hyperlink r:id="rId52"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4baff8d0ba024eb4b16d456abe831f05"/>
                    <w:lock w:val="sdtLocked"/>
                    <w:richText/>
                  </w:sdtPr>
                  <w:sdtContent>
                    <w:p>
                      <w:pPr>
                        <w:widowControl w:val="0"/>
                        <w:spacing w:line="360" w:lineRule="auto"/>
                        <w:ind w:firstLine="720"/>
                        <w:jc w:val="both"/>
                        <w:rPr>
                          <w:rFonts w:eastAsia="SimSun"/>
                          <w:szCs w:val="24"/>
                        </w:rPr>
                      </w:pPr>
                      <w:sdt>
                        <w:sdtPr>
                          <w:alias w:val="Numeris"/>
                          <w:tag w:val="nr_4baff8d0ba024eb4b16d456abe831f05"/>
                          <w:lock w:val="sdtLocked"/>
                          <w:richText/>
                        </w:sdtPr>
                        <w:sdtContent>
                          <w:r>
                            <w:rPr>
                              <w:rFonts w:eastAsia="SimSun"/>
                              <w:bCs/>
                              <w:szCs w:val="24"/>
                            </w:rPr>
                            <w:t>1</w:t>
                          </w:r>
                        </w:sdtContent>
                      </w:sdt>
                      <w:r>
                        <w:rPr>
                          <w:rFonts w:eastAsia="SimSun"/>
                          <w:bCs/>
                          <w:szCs w:val="24"/>
                        </w:rPr>
                        <w:t xml:space="preserve">. </w:t>
                      </w:r>
                      <w:r>
                        <w:rPr>
                          <w:rFonts w:eastAsia="SimSun"/>
                          <w:szCs w:val="24"/>
                        </w:rPr>
                        <w:t xml:space="preserve">Priežiūros institucija organizuoja ir atlieka patikrinimus, kad nustatytų, ar laikomasi </w:t>
                      </w:r>
                      <w:r>
                        <w:rPr>
                          <w:rFonts w:eastAsia="SimSun"/>
                          <w:szCs w:val="24"/>
                          <w:lang w:eastAsia="lt-LT"/>
                        </w:rPr>
                        <w:t xml:space="preserve">Reglamento </w:t>
                      </w:r>
                      <w:hyperlink r:id="rId53" w:tgtFrame="_blank" w:history="1">
                        <w:r>
                          <w:rPr>
                            <w:rFonts w:eastAsia="SimSun"/>
                            <w:color w:val="0000FF" w:themeColor="hyperlink"/>
                            <w:szCs w:val="24"/>
                            <w:u w:val="single"/>
                            <w:lang w:eastAsia="lt-LT"/>
                          </w:rPr>
                          <w:t>(ES) 2023/1114</w:t>
                        </w:r>
                      </w:hyperlink>
                      <w:r>
                        <w:rPr>
                          <w:rFonts w:eastAsia="SimSun"/>
                          <w:szCs w:val="24"/>
                          <w:lang w:eastAsia="lt-LT"/>
                        </w:rPr>
                        <w:t xml:space="preserve">, </w:t>
                      </w:r>
                      <w:r>
                        <w:rPr>
                          <w:rFonts w:eastAsia="SimSun"/>
                          <w:szCs w:val="24"/>
                        </w:rPr>
                        <w:t>šio įstatymo, jų</w:t>
                      </w:r>
                      <w:r>
                        <w:rPr>
                          <w:rFonts w:eastAsia="SimSun"/>
                          <w:szCs w:val="24"/>
                          <w:lang w:eastAsia="lt-LT"/>
                        </w:rPr>
                        <w:t xml:space="preserve"> įgyvendinamųjų teisės aktų reikalavimų</w:t>
                      </w:r>
                      <w:r>
                        <w:rPr>
                          <w:rFonts w:eastAsia="SimSun"/>
                          <w:szCs w:val="24"/>
                        </w:rPr>
                        <w:t>.</w:t>
                      </w:r>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6ab2cac96a144086a74ed3448bba3759"/>
            <w:lock w:val="sdtLocked"/>
            <w:richText/>
          </w:sdtPr>
          <w:sdtContent>
            <w:p>
              <w:pPr>
                <w:widowControl w:val="0"/>
                <w:spacing w:line="360" w:lineRule="auto"/>
                <w:jc w:val="center"/>
                <w:rPr>
                  <w:rFonts w:eastAsia="SimSun"/>
                  <w:b/>
                  <w:bCs/>
                  <w:szCs w:val="24"/>
                </w:rPr>
              </w:pPr>
              <w:sdt>
                <w:sdtPr>
                  <w:alias w:val="Numeris"/>
                  <w:tag w:val="nr_6ab2cac96a144086a74ed3448bba3759"/>
                  <w:lock w:val="sdtLocked"/>
                  <w:richText/>
                </w:sdtPr>
                <w:sdtContent>
                  <w:r>
                    <w:rPr>
                      <w:rFonts w:eastAsia="SimSun"/>
                      <w:b/>
                      <w:bCs/>
                      <w:szCs w:val="24"/>
                    </w:rPr>
                    <w:t>IV</w:t>
                  </w:r>
                </w:sdtContent>
              </w:sdt>
              <w:r>
                <w:rPr>
                  <w:rFonts w:eastAsia="SimSun"/>
                  <w:b/>
                  <w:bCs/>
                  <w:szCs w:val="24"/>
                </w:rPr>
                <w:t xml:space="preserve"> SKYRIUS</w:t>
              </w:r>
            </w:p>
            <w:p>
              <w:pPr>
                <w:widowControl w:val="0"/>
                <w:spacing w:line="360" w:lineRule="auto"/>
                <w:jc w:val="center"/>
                <w:rPr>
                  <w:szCs w:val="24"/>
                  <w:lang w:eastAsia="lt-LT"/>
                </w:rPr>
              </w:pPr>
              <w:sdt>
                <w:sdtPr>
                  <w:alias w:val="Pavadinimas"/>
                  <w:tag w:val="title_6ab2cac96a144086a74ed3448bba3759"/>
                  <w:lock w:val="sdtLocked"/>
                  <w:richText/>
                </w:sdtPr>
                <w:sdtContent>
                  <w:r>
                    <w:rPr>
                      <w:rFonts w:eastAsia="SimSun"/>
                      <w:b/>
                      <w:szCs w:val="24"/>
                      <w:lang w:eastAsia="lt-LT"/>
                    </w:rPr>
                    <w:t>ATSAKOMYBĖ UŽ REGLAMENTO (ES) 2023/1114 IR ŠIO ĮSTATYMO PAŽEIDIMUS</w:t>
                  </w:r>
                </w:sdtContent>
              </w:sdt>
            </w:p>
            <w:p>
              <w:pPr>
                <w:widowControl w:val="0"/>
                <w:spacing w:line="360" w:lineRule="auto"/>
                <w:ind w:firstLine="720"/>
                <w:jc w:val="both"/>
                <w:rPr>
                  <w:rFonts w:eastAsia="SimSun"/>
                  <w:b/>
                  <w:szCs w:val="24"/>
                </w:rPr>
              </w:pP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19026c99436d4bcbbc65faae69e5d3a7"/>
                        <w:lock w:val="sdtLocked"/>
                        <w:richText/>
                      </w:sdtPr>
                      <w:sdtContent>
                        <w:p>
                          <w:pPr>
                            <w:widowControl w:val="0"/>
                            <w:spacing w:line="360" w:lineRule="auto"/>
                            <w:ind w:firstLine="720"/>
                            <w:jc w:val="both"/>
                            <w:rPr>
                              <w:rFonts w:eastAsia="SimSun"/>
                              <w:szCs w:val="24"/>
                            </w:rPr>
                          </w:pPr>
                          <w:sdt>
                            <w:sdtPr>
                              <w:alias w:val="Numeris"/>
                              <w:tag w:val="nr_19026c99436d4bcbbc65faae69e5d3a7"/>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hyperlink r:id="rId54" w:tgtFrame="_blank" w:history="1">
                            <w:r>
                              <w:rPr>
                                <w:rFonts w:eastAsia="SimSun"/>
                                <w:color w:val="0000FF" w:themeColor="hyperlink"/>
                                <w:szCs w:val="24"/>
                                <w:u w:val="single"/>
                              </w:rPr>
                              <w:t>(ES) 2023/1114</w:t>
                            </w:r>
                          </w:hyperlink>
                          <w:r>
                            <w:rPr>
                              <w:rFonts w:eastAsia="SimSun"/>
                              <w:szCs w:val="24"/>
                            </w:rPr>
                            <w:t xml:space="preserve"> nustatyta tvarka suteiktos teisės arba ši teisė apribota, arba atliekami kiti veiksmai ar vykdoma kita veikla, kurie draudžiami pagal Reglamentą </w:t>
                          </w:r>
                          <w:hyperlink r:id="rId55" w:tgtFrame="_blank" w:history="1">
                            <w:r>
                              <w:rPr>
                                <w:rFonts w:eastAsia="SimSun"/>
                                <w:color w:val="0000FF" w:themeColor="hyperlink"/>
                                <w:szCs w:val="24"/>
                                <w:u w:val="single"/>
                              </w:rPr>
                              <w:t>(ES) 2023/1114</w:t>
                            </w:r>
                          </w:hyperlink>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d7ef197f1da2451e81a8c27770a5ab9d"/>
                        <w:lock w:val="sdtLocked"/>
                        <w:richText/>
                      </w:sdtPr>
                      <w:sdtContent>
                        <w:p>
                          <w:pPr>
                            <w:widowControl w:val="0"/>
                            <w:spacing w:line="360" w:lineRule="auto"/>
                            <w:ind w:firstLine="720"/>
                            <w:jc w:val="both"/>
                            <w:rPr>
                              <w:rFonts w:eastAsia="SimSun"/>
                              <w:szCs w:val="24"/>
                            </w:rPr>
                          </w:pPr>
                          <w:sdt>
                            <w:sdtPr>
                              <w:alias w:val="Numeris"/>
                              <w:tag w:val="nr_d7ef197f1da2451e81a8c27770a5ab9d"/>
                              <w:lock w:val="sdtLocked"/>
                              <w:richText/>
                            </w:sdtPr>
                            <w:sdtContent>
                              <w:r>
                                <w:rPr>
                                  <w:rFonts w:eastAsia="SimSun"/>
                                  <w:szCs w:val="24"/>
                                </w:rPr>
                                <w:t>4</w:t>
                              </w:r>
                            </w:sdtContent>
                          </w:sdt>
                          <w:r>
                            <w:rPr>
                              <w:rFonts w:eastAsia="SimSun"/>
                              <w:szCs w:val="24"/>
                            </w:rPr>
                            <w:t xml:space="preserve">) nepateikiami Reglamente </w:t>
                          </w:r>
                          <w:hyperlink r:id="rId56" w:tgtFrame="_blank" w:history="1">
                            <w:r>
                              <w:rPr>
                                <w:rFonts w:eastAsia="SimSun"/>
                                <w:color w:val="0000FF" w:themeColor="hyperlink"/>
                                <w:szCs w:val="24"/>
                                <w:u w:val="single"/>
                              </w:rPr>
                              <w:t>(ES) 2023/1114</w:t>
                            </w:r>
                          </w:hyperlink>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70f9463597f4b4b8a468194cacbe8a9"/>
                        <w:lock w:val="sdtLocked"/>
                        <w:richText/>
                      </w:sdtPr>
                      <w:sdtContent>
                        <w:p>
                          <w:pPr>
                            <w:widowControl w:val="0"/>
                            <w:spacing w:line="360" w:lineRule="auto"/>
                            <w:ind w:firstLine="720"/>
                            <w:jc w:val="both"/>
                            <w:rPr>
                              <w:rFonts w:eastAsia="SimSun"/>
                              <w:szCs w:val="24"/>
                            </w:rPr>
                          </w:pPr>
                          <w:sdt>
                            <w:sdtPr>
                              <w:alias w:val="Numeris"/>
                              <w:tag w:val="nr_970f9463597f4b4b8a468194cacbe8a9"/>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t xml:space="preserve">vadovu (-ais) paskiriamas ar išrenkamas arba su turtu susietų žetonų emitento, kriptoturto paslaugų teikėjo vadovo (-ų) pareigas eina vienas ar keli asmenys, neatitinkantys Reglamente </w:t>
                          </w:r>
                          <w:hyperlink r:id="rId57" w:tgtFrame="_blank" w:history="1">
                            <w:r>
                              <w:rPr>
                                <w:rFonts w:eastAsia="SimSun"/>
                                <w:color w:val="0000FF" w:themeColor="hyperlink"/>
                                <w:szCs w:val="24"/>
                                <w:u w:val="single"/>
                              </w:rPr>
                              <w:t>(ES) 2023/1114</w:t>
                            </w:r>
                          </w:hyperlink>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898047181fee4b55bb3861863b96b4a3"/>
                        <w:lock w:val="sdtLocked"/>
                        <w:richText/>
                      </w:sdtPr>
                      <w:sdtContent>
                        <w:p>
                          <w:pPr>
                            <w:widowControl w:val="0"/>
                            <w:spacing w:line="360" w:lineRule="auto"/>
                            <w:ind w:firstLine="720"/>
                            <w:jc w:val="both"/>
                            <w:rPr>
                              <w:rFonts w:eastAsia="SimSun"/>
                              <w:szCs w:val="24"/>
                            </w:rPr>
                          </w:pPr>
                          <w:sdt>
                            <w:sdtPr>
                              <w:alias w:val="Numeris"/>
                              <w:tag w:val="nr_898047181fee4b55bb3861863b96b4a3"/>
                              <w:lock w:val="sdtLocked"/>
                              <w:richText/>
                            </w:sdtPr>
                            <w:sdtContent>
                              <w:r>
                                <w:rPr>
                                  <w:rFonts w:eastAsia="SimSun"/>
                                  <w:szCs w:val="24"/>
                                </w:rPr>
                                <w:t>8</w:t>
                              </w:r>
                            </w:sdtContent>
                          </w:sdt>
                          <w:r>
                            <w:rPr>
                              <w:rFonts w:eastAsia="SimSun"/>
                              <w:szCs w:val="24"/>
                            </w:rPr>
                            <w:t xml:space="preserve">) pažeidžiami kiti Reglamento </w:t>
                          </w:r>
                          <w:hyperlink r:id="rId58" w:tgtFrame="_blank" w:history="1">
                            <w:r>
                              <w:rPr>
                                <w:rFonts w:eastAsia="SimSun"/>
                                <w:color w:val="0000FF" w:themeColor="hyperlink"/>
                                <w:szCs w:val="24"/>
                                <w:u w:val="single"/>
                              </w:rPr>
                              <w:t>(ES) 2023/1114</w:t>
                            </w:r>
                          </w:hyperlink>
                          <w:r>
                            <w:rPr>
                              <w:rFonts w:eastAsia="SimSun"/>
                              <w:szCs w:val="24"/>
                            </w:rPr>
                            <w:t xml:space="preserve"> reikalavimai;</w:t>
                          </w:r>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c6e642e185774f299bb32b9dea7c03c8"/>
                        <w:lock w:val="sdtLocked"/>
                        <w:richText/>
                      </w:sdtPr>
                      <w:sdtContent>
                        <w:p>
                          <w:pPr>
                            <w:widowControl w:val="0"/>
                            <w:spacing w:line="360" w:lineRule="auto"/>
                            <w:ind w:firstLine="720"/>
                            <w:jc w:val="both"/>
                            <w:rPr>
                              <w:rFonts w:eastAsia="SimSun"/>
                              <w:szCs w:val="24"/>
                              <w:lang w:eastAsia="lt-LT"/>
                            </w:rPr>
                          </w:pPr>
                          <w:sdt>
                            <w:sdtPr>
                              <w:alias w:val="Numeris"/>
                              <w:tag w:val="nr_c6e642e185774f299bb32b9dea7c03c8"/>
                              <w:lock w:val="sdtLocked"/>
                              <w:richText/>
                            </w:sdtPr>
                            <w:sdtContent>
                              <w:r>
                                <w:rPr>
                                  <w:rFonts w:eastAsia="SimSun"/>
                                  <w:szCs w:val="24"/>
                                  <w:lang w:eastAsia="lt-LT"/>
                                </w:rPr>
                                <w:t>1</w:t>
                              </w:r>
                            </w:sdtContent>
                          </w:sdt>
                          <w:r>
                            <w:rPr>
                              <w:rFonts w:eastAsia="SimSun"/>
                              <w:szCs w:val="24"/>
                              <w:lang w:eastAsia="lt-LT"/>
                            </w:rPr>
                            <w:t xml:space="preserve">) viešai paskelbia </w:t>
                          </w:r>
                          <w:r>
                            <w:rPr>
                              <w:rFonts w:eastAsia="SimSun"/>
                              <w:szCs w:val="24"/>
                            </w:rPr>
                            <w:t xml:space="preserve">Reglamento </w:t>
                          </w:r>
                          <w:hyperlink r:id="rId59" w:tgtFrame="_blank" w:history="1">
                            <w:r>
                              <w:rPr>
                                <w:rFonts w:eastAsia="SimSun"/>
                                <w:color w:val="0000FF" w:themeColor="hyperlink"/>
                                <w:szCs w:val="24"/>
                                <w:u w:val="single"/>
                              </w:rPr>
                              <w:t>(ES) 2023/1114</w:t>
                            </w:r>
                          </w:hyperlink>
                          <w:r>
                            <w:rPr>
                              <w:rFonts w:eastAsia="SimSun"/>
                              <w:szCs w:val="24"/>
                            </w:rPr>
                            <w:t xml:space="preserve">, </w:t>
                          </w:r>
                          <w:r>
                            <w:rPr>
                              <w:rFonts w:eastAsia="SimSun"/>
                              <w:szCs w:val="24"/>
                              <w:lang w:eastAsia="lt-LT"/>
                            </w:rPr>
                            <w:t>šio įstatymo, jo įgyvendinamųjų teisės aktų reikalavimų pažeidimą ir jį padariusį asmenį Lietuvos banko įstatymo 43</w:t>
                          </w:r>
                          <w:r>
                            <w:rPr>
                              <w:rFonts w:eastAsia="SimSun"/>
                              <w:szCs w:val="24"/>
                              <w:vertAlign w:val="superscript"/>
                              <w:lang w:eastAsia="lt-LT"/>
                            </w:rPr>
                            <w:t>3</w:t>
                          </w:r>
                          <w:r>
                            <w:rPr>
                              <w:rFonts w:eastAsia="SimSun"/>
                              <w:szCs w:val="24"/>
                              <w:lang w:eastAsia="lt-LT"/>
                            </w:rPr>
                            <w:t xml:space="preserve"> straipsnio 15 dalyje nustatyta tvarka;</w:t>
                          </w:r>
                        </w:p>
                      </w:sdtContent>
                    </w:sdt>
                    <w:sdt>
                      <w:sdtPr>
                        <w:alias w:val="14 str. 1 d. 2 p."/>
                        <w:tag w:val="part_b541b29c39014a6d81a283235fbfb60c"/>
                        <w:lock w:val="sdtLocked"/>
                        <w:richText/>
                      </w:sdtPr>
                      <w:sdtContent>
                        <w:p>
                          <w:pPr>
                            <w:widowControl w:val="0"/>
                            <w:spacing w:line="360" w:lineRule="auto"/>
                            <w:ind w:firstLine="720"/>
                            <w:jc w:val="both"/>
                            <w:rPr>
                              <w:rFonts w:eastAsia="SimSun"/>
                              <w:szCs w:val="24"/>
                              <w:lang w:eastAsia="lt-LT"/>
                            </w:rPr>
                          </w:pPr>
                          <w:sdt>
                            <w:sdtPr>
                              <w:alias w:val="Numeris"/>
                              <w:tag w:val="nr_b541b29c39014a6d81a283235fbfb60c"/>
                              <w:lock w:val="sdtLocked"/>
                              <w:richText/>
                            </w:sdtPr>
                            <w:sdtContent>
                              <w:r>
                                <w:rPr>
                                  <w:rFonts w:eastAsia="SimSun"/>
                                  <w:szCs w:val="24"/>
                                  <w:lang w:eastAsia="lt-LT"/>
                                </w:rPr>
                                <w:t>2</w:t>
                              </w:r>
                            </w:sdtContent>
                          </w:sdt>
                          <w:r>
                            <w:rPr>
                              <w:rFonts w:eastAsia="SimSun"/>
                              <w:szCs w:val="24"/>
                              <w:lang w:eastAsia="lt-LT"/>
                            </w:rPr>
                            <w:t xml:space="preserve">) įspėja dėl </w:t>
                          </w:r>
                          <w:r>
                            <w:rPr>
                              <w:rFonts w:eastAsia="SimSun"/>
                              <w:szCs w:val="24"/>
                            </w:rPr>
                            <w:t xml:space="preserve">Reglamente </w:t>
                          </w:r>
                          <w:hyperlink r:id="rId60" w:tgtFrame="_blank" w:history="1">
                            <w:r>
                              <w:rPr>
                                <w:rFonts w:eastAsia="SimSun"/>
                                <w:color w:val="0000FF" w:themeColor="hyperlink"/>
                                <w:szCs w:val="24"/>
                                <w:u w:val="single"/>
                              </w:rPr>
                              <w:t>(ES) 2023/1114</w:t>
                            </w:r>
                          </w:hyperlink>
                          <w:r>
                            <w:rPr>
                              <w:rFonts w:eastAsia="SimSun"/>
                              <w:szCs w:val="24"/>
                            </w:rPr>
                            <w:t xml:space="preserve">, </w:t>
                          </w:r>
                          <w:r>
                            <w:rPr>
                              <w:rFonts w:eastAsia="SimSun"/>
                              <w:szCs w:val="24"/>
                              <w:lang w:eastAsia="lt-LT"/>
                            </w:rPr>
                            <w:t>šio įstatymo, jo įgyvendinamųjų teisės aktų reikalavimų pažeidimo ir nurodo per nustatytą terminą nutraukti teisės akto pažeidimą;</w:t>
                          </w:r>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7246b097f0de49e191aa396fe202e0be"/>
                        <w:lock w:val="sdtLocked"/>
                        <w:richText/>
                      </w:sdtPr>
                      <w:sdtContent>
                        <w:p>
                          <w:pPr>
                            <w:widowControl w:val="0"/>
                            <w:spacing w:line="360" w:lineRule="auto"/>
                            <w:ind w:firstLine="720"/>
                            <w:jc w:val="both"/>
                            <w:rPr>
                              <w:rFonts w:eastAsia="SimSun"/>
                              <w:szCs w:val="24"/>
                              <w:lang w:eastAsia="lt-LT"/>
                            </w:rPr>
                          </w:pPr>
                          <w:sdt>
                            <w:sdtPr>
                              <w:alias w:val="Numeris"/>
                              <w:tag w:val="nr_7246b097f0de49e191aa396fe202e0be"/>
                              <w:lock w:val="sdtLocked"/>
                              <w:richText/>
                            </w:sdtPr>
                            <w:sdtContent>
                              <w:r>
                                <w:rPr>
                                  <w:rFonts w:eastAsia="SimSun"/>
                                  <w:szCs w:val="24"/>
                                  <w:lang w:eastAsia="lt-LT"/>
                                </w:rPr>
                                <w:t>10</w:t>
                              </w:r>
                            </w:sdtContent>
                          </w:sdt>
                          <w:r>
                            <w:rPr>
                              <w:rFonts w:eastAsia="SimSun"/>
                              <w:szCs w:val="24"/>
                              <w:lang w:eastAsia="lt-LT"/>
                            </w:rPr>
                            <w:t xml:space="preserve">) taiko kitas Reglamento </w:t>
                          </w:r>
                          <w:hyperlink r:id="rId61"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3b0eaaf30567472db7bc44570a9d4468"/>
                    <w:lock w:val="sdtLocked"/>
                    <w:richText/>
                  </w:sdtPr>
                  <w:sdtContent>
                    <w:p>
                      <w:pPr>
                        <w:widowControl w:val="0"/>
                        <w:spacing w:line="360" w:lineRule="auto"/>
                        <w:ind w:firstLine="720"/>
                        <w:jc w:val="both"/>
                        <w:rPr>
                          <w:rFonts w:eastAsia="SimSun"/>
                          <w:szCs w:val="24"/>
                          <w:lang w:eastAsia="zh-CN"/>
                        </w:rPr>
                      </w:pPr>
                      <w:sdt>
                        <w:sdtPr>
                          <w:alias w:val="Numeris"/>
                          <w:tag w:val="nr_3b0eaaf30567472db7bc44570a9d4468"/>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hyperlink r:id="rId62" w:tgtFrame="_blank" w:history="1">
                        <w:r>
                          <w:rPr>
                            <w:rFonts w:eastAsia="SimSun"/>
                            <w:color w:val="0000FF" w:themeColor="hyperlink"/>
                            <w:szCs w:val="24"/>
                            <w:u w:val="single"/>
                            <w:lang w:eastAsia="zh-CN"/>
                          </w:rPr>
                          <w:t>(ES) 2023/1114</w:t>
                        </w:r>
                      </w:hyperlink>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hyperlink r:id="rId63" w:tgtFrame="_blank" w:history="1">
                        <w:r>
                          <w:rPr>
                            <w:rFonts w:eastAsia="SimSun"/>
                            <w:color w:val="0000FF" w:themeColor="hyperlink"/>
                            <w:szCs w:val="24"/>
                            <w:u w:val="single"/>
                            <w:lang w:eastAsia="zh-CN"/>
                          </w:rPr>
                          <w:t>(ES) 2023/1114</w:t>
                        </w:r>
                      </w:hyperlink>
                      <w:r>
                        <w:rPr>
                          <w:rFonts w:eastAsia="SimSun"/>
                          <w:szCs w:val="24"/>
                          <w:lang w:eastAsia="zh-CN"/>
                        </w:rPr>
                        <w:t xml:space="preserve"> 16 straipsnio 1 dalies a punktą, ar kriptoturto paslaugų teikėjui, kuris gavo veiklos leidimą pagal Reglamento </w:t>
                      </w:r>
                      <w:hyperlink r:id="rId64" w:tgtFrame="_blank" w:history="1">
                        <w:r>
                          <w:rPr>
                            <w:rFonts w:eastAsia="SimSun"/>
                            <w:color w:val="0000FF" w:themeColor="hyperlink"/>
                            <w:szCs w:val="24"/>
                            <w:u w:val="single"/>
                            <w:lang w:eastAsia="zh-CN"/>
                          </w:rPr>
                          <w:t>(ES) 2023/1114</w:t>
                        </w:r>
                      </w:hyperlink>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eedb53e760d14bf4b799a164164d42dc"/>
                        <w:lock w:val="sdtLocked"/>
                        <w:richText/>
                      </w:sdtPr>
                      <w:sdtContent>
                        <w:p>
                          <w:pPr>
                            <w:widowControl w:val="0"/>
                            <w:spacing w:line="360" w:lineRule="auto"/>
                            <w:ind w:firstLine="720"/>
                            <w:jc w:val="both"/>
                            <w:rPr>
                              <w:rFonts w:eastAsia="SimSun"/>
                              <w:szCs w:val="24"/>
                              <w:lang w:eastAsia="zh-CN"/>
                            </w:rPr>
                          </w:pPr>
                          <w:sdt>
                            <w:sdtPr>
                              <w:alias w:val="Numeris"/>
                              <w:tag w:val="nr_eedb53e760d14bf4b799a164164d42dc"/>
                              <w:lock w:val="sdtLocked"/>
                              <w:richText/>
                            </w:sdtPr>
                            <w:sdtContent>
                              <w:r>
                                <w:rPr>
                                  <w:rFonts w:eastAsia="SimSun"/>
                                  <w:szCs w:val="24"/>
                                  <w:lang w:eastAsia="zh-CN"/>
                                </w:rPr>
                                <w:t>1</w:t>
                              </w:r>
                            </w:sdtContent>
                          </w:sdt>
                          <w:r>
                            <w:rPr>
                              <w:rFonts w:eastAsia="SimSun"/>
                              <w:szCs w:val="24"/>
                              <w:lang w:eastAsia="zh-CN"/>
                            </w:rPr>
                            <w:t xml:space="preserve">) įspėti dėl Reglamento </w:t>
                          </w:r>
                          <w:hyperlink r:id="rId65" w:tgtFrame="_blank" w:history="1">
                            <w:r>
                              <w:rPr>
                                <w:rFonts w:eastAsia="SimSun"/>
                                <w:color w:val="0000FF" w:themeColor="hyperlink"/>
                                <w:szCs w:val="24"/>
                                <w:u w:val="single"/>
                                <w:lang w:eastAsia="zh-CN"/>
                              </w:rPr>
                              <w:t>(ES) 2023/1114</w:t>
                            </w:r>
                          </w:hyperlink>
                          <w:r>
                            <w:rPr>
                              <w:rFonts w:eastAsia="SimSun"/>
                              <w:szCs w:val="24"/>
                              <w:lang w:eastAsia="zh-CN"/>
                            </w:rPr>
                            <w:t xml:space="preserve">, šio įstatymo, </w:t>
                          </w:r>
                          <w:r>
                            <w:rPr>
                              <w:rFonts w:eastAsia="SimSun"/>
                              <w:szCs w:val="24"/>
                              <w:lang w:eastAsia="lt-LT"/>
                            </w:rPr>
                            <w:t>jo įgyvendinamųjų teisės aktų reikalavimų</w:t>
                          </w:r>
                          <w:r>
                            <w:rPr>
                              <w:rFonts w:eastAsia="SimSun"/>
                              <w:szCs w:val="24"/>
                              <w:lang w:eastAsia="zh-CN"/>
                            </w:rPr>
                            <w:t xml:space="preserve"> pažeidimo;</w:t>
                          </w:r>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b39eb3fc9e374fb784a4b8dfc60668fb"/>
                    <w:lock w:val="sdtLocked"/>
                    <w:richText/>
                  </w:sdtPr>
                  <w:sdtContent>
                    <w:p>
                      <w:pPr>
                        <w:widowControl w:val="0"/>
                        <w:spacing w:line="360" w:lineRule="auto"/>
                        <w:ind w:firstLine="720"/>
                        <w:jc w:val="both"/>
                        <w:rPr>
                          <w:rFonts w:eastAsia="SimSun"/>
                          <w:szCs w:val="24"/>
                        </w:rPr>
                      </w:pPr>
                      <w:sdt>
                        <w:sdtPr>
                          <w:alias w:val="Numeris"/>
                          <w:tag w:val="nr_b39eb3fc9e374fb784a4b8dfc60668fb"/>
                          <w:lock w:val="sdtLocked"/>
                          <w:richText/>
                        </w:sdtPr>
                        <w:sdtContent>
                          <w:r>
                            <w:rPr>
                              <w:rFonts w:eastAsia="SimSun"/>
                              <w:szCs w:val="24"/>
                            </w:rPr>
                            <w:t>1</w:t>
                          </w:r>
                        </w:sdtContent>
                      </w:sdt>
                      <w:r>
                        <w:rPr>
                          <w:rFonts w:eastAsia="SimSun"/>
                          <w:szCs w:val="24"/>
                        </w:rPr>
                        <w:t xml:space="preserve">. Priežiūros institucija už Reglamento </w:t>
                      </w:r>
                      <w:hyperlink r:id="rId66" w:tgtFrame="_blank" w:history="1">
                        <w:r>
                          <w:rPr>
                            <w:rFonts w:eastAsia="SimSun"/>
                            <w:color w:val="0000FF" w:themeColor="hyperlink"/>
                            <w:szCs w:val="24"/>
                            <w:u w:val="single"/>
                          </w:rPr>
                          <w:t>(ES) 2023/1114</w:t>
                        </w:r>
                      </w:hyperlink>
                      <w:r>
                        <w:rPr>
                          <w:rFonts w:eastAsia="SimSun"/>
                          <w:szCs w:val="24"/>
                        </w:rPr>
                        <w:t xml:space="preserve"> ir šio įstatymo pažeidimus, kai netaikomos šio straipsnio 2 ir (arba) 3 dalys, skiria baudas:</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77f07a2107154a2d8c00bba8e1ab319f"/>
                    <w:lock w:val="sdtLocked"/>
                    <w:richText/>
                  </w:sdtPr>
                  <w:sdtContent>
                    <w:p>
                      <w:pPr>
                        <w:widowControl w:val="0"/>
                        <w:spacing w:line="360" w:lineRule="auto"/>
                        <w:ind w:firstLine="720"/>
                        <w:jc w:val="both"/>
                        <w:rPr>
                          <w:rFonts w:eastAsia="SimSun"/>
                          <w:szCs w:val="24"/>
                        </w:rPr>
                      </w:pPr>
                      <w:sdt>
                        <w:sdtPr>
                          <w:alias w:val="Numeris"/>
                          <w:tag w:val="nr_77f07a2107154a2d8c00bba8e1ab319f"/>
                          <w:lock w:val="sdtLocked"/>
                          <w:richText/>
                        </w:sdtPr>
                        <w:sdtContent>
                          <w:r>
                            <w:rPr>
                              <w:rFonts w:eastAsia="SimSun"/>
                              <w:szCs w:val="24"/>
                            </w:rPr>
                            <w:t>2</w:t>
                          </w:r>
                        </w:sdtContent>
                      </w:sdt>
                      <w:r>
                        <w:rPr>
                          <w:rFonts w:eastAsia="SimSun"/>
                          <w:szCs w:val="24"/>
                        </w:rPr>
                        <w:t xml:space="preserve">. Priežiūros institucija už Reglamento </w:t>
                      </w:r>
                      <w:hyperlink r:id="rId67" w:tgtFrame="_blank" w:history="1">
                        <w:r>
                          <w:rPr>
                            <w:rFonts w:eastAsia="SimSun"/>
                            <w:color w:val="0000FF" w:themeColor="hyperlink"/>
                            <w:szCs w:val="24"/>
                            <w:u w:val="single"/>
                          </w:rPr>
                          <w:t>(ES) 2023/1114</w:t>
                        </w:r>
                      </w:hyperlink>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a758935bad444f2187ad45b6f6525447"/>
                    <w:lock w:val="sdtLocked"/>
                    <w:richText/>
                  </w:sdtPr>
                  <w:sdtContent>
                    <w:p>
                      <w:pPr>
                        <w:widowControl w:val="0"/>
                        <w:spacing w:line="360" w:lineRule="auto"/>
                        <w:ind w:firstLine="720"/>
                        <w:jc w:val="both"/>
                        <w:rPr>
                          <w:szCs w:val="24"/>
                          <w:lang w:eastAsia="lt-LT"/>
                        </w:rPr>
                      </w:pPr>
                      <w:sdt>
                        <w:sdtPr>
                          <w:alias w:val="Numeris"/>
                          <w:tag w:val="nr_a758935bad444f2187ad45b6f6525447"/>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hyperlink r:id="rId68" w:tgtFrame="_blank" w:history="1">
                        <w:r>
                          <w:rPr>
                            <w:color w:val="0000FF" w:themeColor="hyperlink"/>
                            <w:szCs w:val="24"/>
                            <w:u w:val="single"/>
                            <w:lang w:eastAsia="lt-LT"/>
                          </w:rPr>
                          <w:t>(ES) 2023/1114</w:t>
                        </w:r>
                      </w:hyperlink>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cc797b067d664dacb118d644954ab4a1"/>
                    <w:lock w:val="sdtLocked"/>
                    <w:richText/>
                  </w:sdtPr>
                  <w:sdtContent>
                    <w:p>
                      <w:pPr>
                        <w:widowControl w:val="0"/>
                        <w:spacing w:line="360" w:lineRule="auto"/>
                        <w:ind w:firstLine="720"/>
                        <w:jc w:val="both"/>
                        <w:rPr>
                          <w:szCs w:val="24"/>
                          <w:lang w:eastAsia="lt-LT"/>
                        </w:rPr>
                      </w:pPr>
                      <w:sdt>
                        <w:sdtPr>
                          <w:alias w:val="Numeris"/>
                          <w:tag w:val="nr_cc797b067d664dacb118d644954ab4a1"/>
                          <w:lock w:val="sdtLocked"/>
                          <w:richText/>
                        </w:sdtPr>
                        <w:sdtContent>
                          <w:r>
                            <w:rPr>
                              <w:szCs w:val="24"/>
                              <w:lang w:eastAsia="lt-LT"/>
                            </w:rPr>
                            <w:t>6</w:t>
                          </w:r>
                        </w:sdtContent>
                      </w:sdt>
                      <w:r>
                        <w:rPr>
                          <w:szCs w:val="24"/>
                          <w:lang w:eastAsia="lt-LT"/>
                        </w:rPr>
                        <w:t xml:space="preserve">. Jeigu dėl Reglamento </w:t>
                      </w:r>
                      <w:hyperlink r:id="rId69" w:tgtFrame="_blank" w:history="1">
                        <w:r>
                          <w:rPr>
                            <w:color w:val="0000FF" w:themeColor="hyperlink"/>
                            <w:szCs w:val="24"/>
                            <w:u w:val="single"/>
                            <w:lang w:eastAsia="lt-LT"/>
                          </w:rPr>
                          <w:t>(ES) 2023/1114</w:t>
                        </w:r>
                      </w:hyperlink>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3cee0e973a8e4df1ae28f79c2a42abc2"/>
                    <w:lock w:val="sdtLocked"/>
                    <w:richText/>
                  </w:sdtPr>
                  <w:sdtContent>
                    <w:p>
                      <w:pPr>
                        <w:widowControl w:val="0"/>
                        <w:spacing w:line="360" w:lineRule="auto"/>
                        <w:ind w:firstLine="720"/>
                        <w:jc w:val="both"/>
                        <w:rPr>
                          <w:rFonts w:eastAsia="SimSun"/>
                          <w:szCs w:val="24"/>
                        </w:rPr>
                      </w:pPr>
                      <w:sdt>
                        <w:sdtPr>
                          <w:alias w:val="Numeris"/>
                          <w:tag w:val="nr_3cee0e973a8e4df1ae28f79c2a42abc2"/>
                          <w:lock w:val="sdtLocked"/>
                          <w:richText/>
                        </w:sdtPr>
                        <w:sdtContent>
                          <w:r>
                            <w:rPr>
                              <w:rFonts w:eastAsia="SimSun"/>
                              <w:szCs w:val="24"/>
                            </w:rPr>
                            <w:t>1</w:t>
                          </w:r>
                        </w:sdtContent>
                      </w:sdt>
                      <w:r>
                        <w:rPr>
                          <w:rFonts w:eastAsia="SimSun"/>
                          <w:szCs w:val="24"/>
                        </w:rPr>
                        <w:t xml:space="preserve">. Už kriptoturto baltojoje knygoje, rengiamoje pagal Reglamento </w:t>
                      </w:r>
                      <w:hyperlink r:id="rId70" w:tgtFrame="_blank" w:history="1">
                        <w:r>
                          <w:rPr>
                            <w:rFonts w:eastAsia="SimSun"/>
                            <w:color w:val="0000FF" w:themeColor="hyperlink"/>
                            <w:szCs w:val="24"/>
                            <w:u w:val="single"/>
                          </w:rPr>
                          <w:t>(ES) 2023/1114</w:t>
                        </w:r>
                      </w:hyperlink>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4b9d3efd11749df8a475f329683d124"/>
                    <w:lock w:val="sdtLocked"/>
                    <w:richText/>
                  </w:sdtPr>
                  <w:sdtContent>
                    <w:p>
                      <w:pPr>
                        <w:widowControl w:val="0"/>
                        <w:spacing w:line="360" w:lineRule="auto"/>
                        <w:ind w:firstLine="720"/>
                        <w:jc w:val="both"/>
                        <w:rPr>
                          <w:rFonts w:eastAsia="SimSun"/>
                          <w:szCs w:val="24"/>
                          <w:lang w:eastAsia="lt-LT"/>
                        </w:rPr>
                      </w:pPr>
                      <w:sdt>
                        <w:sdtPr>
                          <w:alias w:val="Numeris"/>
                          <w:tag w:val="nr_24b9d3efd11749df8a475f329683d124"/>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hyperlink r:id="rId71" w:tgtFrame="_blank" w:history="1">
                        <w:r>
                          <w:rPr>
                            <w:rFonts w:eastAsia="SimSun"/>
                            <w:color w:val="0000FF" w:themeColor="hyperlink"/>
                            <w:szCs w:val="24"/>
                            <w:u w:val="single"/>
                          </w:rPr>
                          <w:t>(ES) 2023/1114</w:t>
                        </w:r>
                      </w:hyperlink>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6b8a8dab88d443bb89547faaa3ba77de"/>
                    <w:lock w:val="sdtLocked"/>
                    <w:richText/>
                  </w:sdtPr>
                  <w:sdtContent>
                    <w:p>
                      <w:pPr>
                        <w:widowControl w:val="0"/>
                        <w:spacing w:line="360" w:lineRule="auto"/>
                        <w:ind w:firstLine="720"/>
                        <w:jc w:val="both"/>
                        <w:rPr>
                          <w:rFonts w:eastAsia="SimSun"/>
                          <w:szCs w:val="24"/>
                        </w:rPr>
                      </w:pPr>
                      <w:sdt>
                        <w:sdtPr>
                          <w:alias w:val="Numeris"/>
                          <w:tag w:val="nr_6b8a8dab88d443bb89547faaa3ba77de"/>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hyperlink r:id="rId72" w:tgtFrame="_blank" w:history="1">
                        <w:r>
                          <w:rPr>
                            <w:rFonts w:eastAsia="SimSun"/>
                            <w:color w:val="0000FF" w:themeColor="hyperlink"/>
                            <w:szCs w:val="24"/>
                            <w:u w:val="single"/>
                          </w:rPr>
                          <w:t>(ES) 2023/1114</w:t>
                        </w:r>
                      </w:hyperlink>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e5922a72098242439ce03ef21db0ba00"/>
                    <w:lock w:val="sdtLocked"/>
                    <w:richText/>
                  </w:sdtPr>
                  <w:sdtContent>
                    <w:p>
                      <w:pPr>
                        <w:widowControl w:val="0"/>
                        <w:spacing w:line="360" w:lineRule="auto"/>
                        <w:ind w:firstLine="720"/>
                        <w:jc w:val="both"/>
                        <w:rPr>
                          <w:rFonts w:eastAsia="SimSun"/>
                          <w:szCs w:val="24"/>
                        </w:rPr>
                      </w:pPr>
                      <w:sdt>
                        <w:sdtPr>
                          <w:alias w:val="Numeris"/>
                          <w:tag w:val="nr_e5922a72098242439ce03ef21db0ba00"/>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hyperlink r:id="rId73" w:tgtFrame="_blank" w:history="1">
                        <w:r>
                          <w:rPr>
                            <w:rFonts w:eastAsia="SimSun"/>
                            <w:color w:val="0000FF" w:themeColor="hyperlink"/>
                            <w:szCs w:val="24"/>
                            <w:u w:val="single"/>
                          </w:rPr>
                          <w:t>(ES) 2023/1114</w:t>
                        </w:r>
                      </w:hyperlink>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06adf89c708c4ebf885cc3aa8a409020"/>
                        <w:lock w:val="sdtLocked"/>
                        <w:richText/>
                      </w:sdtPr>
                      <w:sdtContent>
                        <w:p>
                          <w:pPr>
                            <w:widowControl w:val="0"/>
                            <w:spacing w:line="360" w:lineRule="auto"/>
                            <w:ind w:firstLine="720"/>
                            <w:jc w:val="both"/>
                            <w:rPr>
                              <w:rFonts w:eastAsia="SimSun"/>
                              <w:szCs w:val="24"/>
                            </w:rPr>
                          </w:pPr>
                          <w:sdt>
                            <w:sdtPr>
                              <w:alias w:val="Numeris"/>
                              <w:tag w:val="nr_06adf89c708c4ebf885cc3aa8a409020"/>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hyperlink r:id="rId74" w:tgtFrame="_blank" w:history="1">
                            <w:r>
                              <w:rPr>
                                <w:rFonts w:eastAsia="SimSun"/>
                                <w:color w:val="0000FF" w:themeColor="hyperlink"/>
                                <w:szCs w:val="24"/>
                                <w:u w:val="single"/>
                              </w:rPr>
                              <w:t>(ES) 2023/1114</w:t>
                            </w:r>
                          </w:hyperlink>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7a4c0bea8bb54431bb6295deb1fa9367"/>
                    <w:lock w:val="sdtLocked"/>
                    <w:richText/>
                  </w:sdtPr>
                  <w:sdtContent>
                    <w:p>
                      <w:pPr>
                        <w:spacing w:line="360" w:lineRule="auto"/>
                        <w:ind w:firstLine="720"/>
                        <w:jc w:val="both"/>
                        <w:rPr>
                          <w:iCs/>
                          <w:szCs w:val="24"/>
                        </w:rPr>
                      </w:pPr>
                      <w:sdt>
                        <w:sdtPr>
                          <w:alias w:val="Numeris"/>
                          <w:tag w:val="nr_7a4c0bea8bb54431bb6295deb1fa9367"/>
                          <w:lock w:val="sdtLocked"/>
                          <w:richText/>
                        </w:sdtPr>
                        <w:sdtContent>
                          <w:r>
                            <w:rPr>
                              <w:szCs w:val="24"/>
                            </w:rPr>
                            <w:t>3</w:t>
                          </w:r>
                        </w:sdtContent>
                      </w:sdt>
                      <w:r>
                        <w:rPr>
                          <w:szCs w:val="24"/>
                        </w:rPr>
                        <w:t xml:space="preserve">. Į Juridinių asmenų registro tvarkomą sąrašą įrašyti virtualiųjų valiutų keityklos operatoriai ir depozitinių virtualiųjų valiutų piniginių operatoriai nuo 2026 m. sausio 1 d. netenka teisės vykdyti virtualiųjų valiutų keityklų operatoriaus ir depozitinių virtualiųjų valiutų piniginių operatoriaus veiklos, jeigu jie nėra gavę licencijos Reglamento </w:t>
                      </w:r>
                      <w:hyperlink r:id="rId75" w:tgtFrame="_blank" w:history="1">
                        <w:r>
                          <w:rPr>
                            <w:color w:val="0000FF" w:themeColor="hyperlink"/>
                            <w:szCs w:val="24"/>
                            <w:u w:val="single"/>
                          </w:rPr>
                          <w:t>(ES) 2023/1114</w:t>
                        </w:r>
                      </w:hyperlink>
                      <w:r>
                        <w:rPr>
                          <w:szCs w:val="24"/>
                        </w:rPr>
                        <w:t xml:space="preserve"> ir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53f42315c11f08fdabd4950271e2c">
                        <w:r w:rsidRPr="00532B9F">
                          <w:rPr>
                            <w:rFonts w:ascii="Times New Roman" w:eastAsia="MS Mincho" w:hAnsi="Times New Roman"/>
                            <w:sz w:val="20"/>
                            <w:i/>
                            <w:iCs/>
                            <w:color w:val="0000FF" w:themeColor="hyperlink"/>
                            <w:u w:val="single"/>
                          </w:rPr>
                          <w:t>XV-185</w:t>
                        </w:r>
                      </w:fldSimple>
                      <w:r>
                        <w:rPr>
                          <w:rFonts w:ascii="Times New Roman" w:eastAsia="MS Mincho" w:hAnsi="Times New Roman"/>
                          <w:sz w:val="20"/>
                          <w:i/>
                          <w:iCs/>
                        </w:rPr>
                        <w:t>,
2025-05-08,
paskelbta TAR 2025-05-15, i. k. 2025-08680            </w:t>
                      </w:r>
                    </w:p>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f080bce6b44243d181ae6b8c8df5bce2"/>
        <w:lock w:val="sdtLocked"/>
        <w:richText/>
      </w:sdtPr>
      <w:sdtContent>
        <w:p>
          <w:pPr>
            <w:ind w:firstLine="6804"/>
            <w:rPr>
              <w:rFonts w:eastAsia="SimSun"/>
              <w:szCs w:val="24"/>
              <w:lang w:eastAsia="lt-LT"/>
            </w:rPr>
          </w:pPr>
          <w:r>
            <w:rPr>
              <w:rFonts w:eastAsia="SimSun"/>
              <w:szCs w:val="24"/>
              <w:lang w:eastAsia="lt-LT"/>
            </w:rPr>
            <w:t>Lietuvos Respublikos</w:t>
          </w:r>
        </w:p>
        <w:p>
          <w:pPr>
            <w:ind w:firstLine="6804"/>
            <w:rPr>
              <w:rFonts w:eastAsia="SimSun"/>
              <w:szCs w:val="24"/>
              <w:lang w:eastAsia="lt-LT"/>
            </w:rPr>
          </w:pPr>
          <w:r>
            <w:rPr>
              <w:rFonts w:eastAsia="SimSun"/>
              <w:szCs w:val="24"/>
              <w:lang w:eastAsia="lt-LT"/>
            </w:rPr>
            <w:t>kriptoturto rinkų įstatymo</w:t>
          </w:r>
        </w:p>
        <w:p>
          <w:pPr>
            <w:ind w:firstLine="6804"/>
            <w:rPr>
              <w:rFonts w:eastAsia="SimSun"/>
              <w:szCs w:val="24"/>
              <w:lang w:eastAsia="lt-LT"/>
            </w:rPr>
          </w:pPr>
          <w:r>
            <w:rPr>
              <w:rFonts w:eastAsia="SimSun"/>
              <w:szCs w:val="24"/>
              <w:lang w:eastAsia="lt-LT"/>
            </w:rPr>
            <w:t>priedas</w:t>
          </w:r>
        </w:p>
        <w:p>
          <w:pPr>
            <w:spacing w:line="360" w:lineRule="auto"/>
            <w:ind w:firstLine="720"/>
            <w:jc w:val="both"/>
            <w:rPr>
              <w:rFonts w:eastAsia="SimSun"/>
              <w:szCs w:val="24"/>
              <w:lang w:eastAsia="lt-LT"/>
            </w:rPr>
          </w:pPr>
        </w:p>
        <w:p>
          <w:pPr>
            <w:spacing w:line="360" w:lineRule="auto"/>
            <w:ind w:firstLine="720"/>
            <w:jc w:val="center"/>
            <w:rPr>
              <w:rFonts w:eastAsia="SimSun"/>
              <w:b/>
              <w:bCs/>
              <w:szCs w:val="24"/>
              <w:lang w:eastAsia="lt-LT"/>
            </w:rPr>
          </w:pPr>
        </w:p>
        <w:p>
          <w:pPr>
            <w:spacing w:line="360" w:lineRule="auto"/>
            <w:jc w:val="center"/>
            <w:rPr>
              <w:rFonts w:eastAsia="SimSun"/>
              <w:b/>
              <w:bCs/>
              <w:szCs w:val="24"/>
              <w:lang w:eastAsia="lt-LT"/>
            </w:rPr>
          </w:pPr>
          <w:sdt>
            <w:sdtPr>
              <w:alias w:val="Pavadinimas"/>
              <w:tag w:val="title_f080bce6b44243d181ae6b8c8df5bce2"/>
              <w:lock w:val="sdtLocked"/>
              <w:richText/>
            </w:sdtPr>
            <w:sdtContent>
              <w:r>
                <w:rPr>
                  <w:rFonts w:eastAsia="SimSun"/>
                  <w:b/>
                  <w:bCs/>
                  <w:szCs w:val="24"/>
                  <w:lang w:eastAsia="lt-LT"/>
                </w:rPr>
                <w:t>ĮGYVENDINAMI EUROPOS SĄJUNGOS TEISĖS AKTAI</w:t>
              </w:r>
            </w:sdtContent>
          </w:sdt>
        </w:p>
        <w:p>
          <w:pPr>
            <w:spacing w:line="360" w:lineRule="auto"/>
            <w:ind w:firstLine="720"/>
            <w:jc w:val="center"/>
            <w:rPr>
              <w:rFonts w:eastAsia="SimSun"/>
              <w:b/>
              <w:bCs/>
              <w:szCs w:val="24"/>
              <w:lang w:eastAsia="lt-LT"/>
            </w:rPr>
          </w:pPr>
        </w:p>
        <w:p>
          <w:pPr>
            <w:tabs>
              <w:tab w:val="left" w:pos="1276"/>
            </w:tabs>
            <w:spacing w:line="360" w:lineRule="auto"/>
            <w:ind w:firstLine="720"/>
            <w:jc w:val="both"/>
            <w:rPr>
              <w:rFonts w:eastAsia="SimSun"/>
              <w:szCs w:val="24"/>
              <w:lang w:eastAsia="lt-LT"/>
            </w:rPr>
          </w:pPr>
          <w:r>
            <w:rPr>
              <w:rFonts w:eastAsia="SimSun"/>
              <w:szCs w:val="24"/>
              <w:lang w:eastAsia="lt-LT"/>
            </w:rPr>
            <w:t xml:space="preserve">2023 m. gegužės 31 d. Europos Parlamento ir Tarybos reglamentas </w:t>
          </w:r>
          <w:hyperlink r:id="rId76" w:tgtFrame="_blank" w:history="1">
            <w:r>
              <w:rPr>
                <w:rFonts w:eastAsia="SimSun"/>
                <w:color w:val="0000FF" w:themeColor="hyperlink"/>
                <w:szCs w:val="24"/>
                <w:u w:val="single"/>
                <w:lang w:eastAsia="lt-LT"/>
              </w:rPr>
              <w:t>(ES) 2023/1114</w:t>
            </w:r>
          </w:hyperlink>
          <w:r>
            <w:rPr>
              <w:rFonts w:eastAsia="SimSun"/>
              <w:szCs w:val="24"/>
              <w:lang w:eastAsia="lt-LT"/>
            </w:rPr>
            <w:t xml:space="preserve"> dėl kriptoturto rinkų, kuriuo iš dalies keičiami reglamentai </w:t>
          </w:r>
          <w:hyperlink r:id="rId77" w:tgtFrame="_blank" w:history="1">
            <w:r>
              <w:rPr>
                <w:rFonts w:eastAsia="SimSun"/>
                <w:color w:val="0000FF" w:themeColor="hyperlink"/>
                <w:szCs w:val="24"/>
                <w:u w:val="single"/>
                <w:lang w:eastAsia="lt-LT"/>
              </w:rPr>
              <w:t>(ES) Nr. 1093/2010</w:t>
            </w:r>
          </w:hyperlink>
          <w:r>
            <w:rPr>
              <w:rFonts w:eastAsia="SimSun"/>
              <w:szCs w:val="24"/>
              <w:lang w:eastAsia="lt-LT"/>
            </w:rPr>
            <w:t xml:space="preserve"> bei </w:t>
          </w:r>
          <w:hyperlink r:id="rId78" w:tgtFrame="_blank" w:history="1">
            <w:r>
              <w:rPr>
                <w:rFonts w:eastAsia="SimSun"/>
                <w:color w:val="0000FF" w:themeColor="hyperlink"/>
                <w:szCs w:val="24"/>
                <w:u w:val="single"/>
                <w:lang w:eastAsia="lt-LT"/>
              </w:rPr>
              <w:t>(ES) Nr. 1095/2010</w:t>
            </w:r>
          </w:hyperlink>
          <w:r>
            <w:rPr>
              <w:rFonts w:eastAsia="SimSun"/>
              <w:szCs w:val="24"/>
              <w:lang w:eastAsia="lt-LT"/>
            </w:rPr>
            <w:t xml:space="preserve"> ir direktyvos </w:t>
          </w:r>
          <w:hyperlink r:id="rId79" w:tgtFrame="_blank" w:history="1">
            <w:r>
              <w:rPr>
                <w:rFonts w:eastAsia="SimSun"/>
                <w:color w:val="0000FF" w:themeColor="hyperlink"/>
                <w:szCs w:val="24"/>
                <w:u w:val="single"/>
                <w:lang w:eastAsia="lt-LT"/>
              </w:rPr>
              <w:t>2013/36/ES</w:t>
            </w:r>
          </w:hyperlink>
          <w:r>
            <w:rPr>
              <w:rFonts w:eastAsia="SimSun"/>
              <w:szCs w:val="24"/>
              <w:lang w:eastAsia="lt-LT"/>
            </w:rPr>
            <w:t xml:space="preserve"> bei </w:t>
          </w:r>
          <w:hyperlink r:id="rId80" w:tgtFrame="_blank" w:history="1">
            <w:r>
              <w:rPr>
                <w:rFonts w:eastAsia="SimSun"/>
                <w:color w:val="0000FF" w:themeColor="hyperlink"/>
                <w:szCs w:val="24"/>
                <w:u w:val="single"/>
                <w:lang w:eastAsia="lt-LT"/>
              </w:rPr>
              <w:t>(ES) 2019/1937</w:t>
            </w:r>
          </w:hyperlink>
          <w:r>
            <w:rPr>
              <w:rFonts w:eastAsia="SimSun"/>
              <w:szCs w:val="24"/>
              <w:lang w:eastAsia="lt-LT"/>
            </w:rPr>
            <w:t xml:space="preserve">, su pakeitimais, padarytais </w:t>
          </w:r>
          <w:r>
            <w:rPr>
              <w:szCs w:val="24"/>
              <w:shd w:val="clear" w:color="auto" w:fill="FFFFFF"/>
            </w:rPr>
            <w:t>2023 m. gruodžio 13 d. E</w:t>
          </w:r>
          <w:r>
            <w:rPr>
              <w:shd w:val="clear" w:color="auto" w:fill="FFFFFF"/>
            </w:rPr>
            <w:t>uropos</w:t>
          </w:r>
          <w:r>
            <w:rPr>
              <w:szCs w:val="24"/>
              <w:shd w:val="clear" w:color="auto" w:fill="FFFFFF"/>
            </w:rPr>
            <w:t xml:space="preserve"> P</w:t>
          </w:r>
          <w:r>
            <w:rPr>
              <w:shd w:val="clear" w:color="auto" w:fill="FFFFFF"/>
            </w:rPr>
            <w:t>arlamento</w:t>
          </w:r>
          <w:r>
            <w:rPr>
              <w:szCs w:val="24"/>
              <w:shd w:val="clear" w:color="auto" w:fill="FFFFFF"/>
            </w:rPr>
            <w:t xml:space="preserve"> </w:t>
          </w:r>
          <w:r>
            <w:rPr>
              <w:shd w:val="clear" w:color="auto" w:fill="FFFFFF"/>
            </w:rPr>
            <w:t>ir</w:t>
          </w:r>
          <w:r>
            <w:rPr>
              <w:szCs w:val="24"/>
              <w:shd w:val="clear" w:color="auto" w:fill="FFFFFF"/>
            </w:rPr>
            <w:t xml:space="preserve"> </w:t>
          </w:r>
          <w:r>
            <w:rPr>
              <w:shd w:val="clear" w:color="auto" w:fill="FFFFFF"/>
            </w:rPr>
            <w:t>Tarybos reglamentu</w:t>
          </w:r>
          <w:r>
            <w:rPr>
              <w:szCs w:val="24"/>
              <w:shd w:val="clear" w:color="auto" w:fill="FFFFFF"/>
            </w:rPr>
            <w:t xml:space="preserve"> </w:t>
          </w:r>
          <w:hyperlink r:id="rId81" w:tgtFrame="_blank" w:history="1">
            <w:r>
              <w:rPr>
                <w:color w:val="0000FF" w:themeColor="hyperlink"/>
                <w:szCs w:val="24"/>
                <w:u w:val="single"/>
                <w:shd w:val="clear" w:color="auto" w:fill="FFFFFF"/>
              </w:rPr>
              <w:t>(ES) 2023/2869</w:t>
            </w:r>
          </w:hyperlink>
          <w:r>
            <w:rPr>
              <w:rFonts w:eastAsia="SimSun"/>
              <w:szCs w:val="24"/>
              <w:lang w:eastAsia="lt-LT"/>
            </w:rPr>
            <w:t>.</w:t>
          </w:r>
        </w:p>
        <w:p>
          <w:pPr>
            <w:spacing w:line="360" w:lineRule="auto"/>
            <w:jc w:val="center"/>
            <w:rPr>
              <w:rFonts w:eastAsia="SimSun"/>
              <w:szCs w:val="24"/>
              <w:lang w:eastAsia="lt-LT"/>
            </w:rPr>
          </w:pPr>
          <w:r>
            <w:rPr>
              <w:rFonts w:eastAsia="SimSun"/>
              <w:szCs w:val="24"/>
              <w:lang w:eastAsia="lt-LT"/>
            </w:rPr>
            <w:t>_______________________</w:t>
          </w:r>
        </w:p>
        <w:p>
          <w:pPr>
            <w:tabs>
              <w:tab w:val="right" w:pos="9356"/>
            </w:tabs>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53f42315c11f08fdabd4950271e2c">
            <w:r w:rsidRPr="00532B9F">
              <w:rPr>
                <w:rFonts w:ascii="Times New Roman" w:eastAsia="MS Mincho" w:hAnsi="Times New Roman"/>
                <w:sz w:val="20"/>
                <w:iCs/>
                <w:color w:val="0000FF" w:themeColor="hyperlink"/>
                <w:u w:val="single"/>
              </w:rPr>
              <w:t>XV-185</w:t>
            </w:r>
          </w:fldSimple>
          <w:r>
            <w:rPr>
              <w:rFonts w:ascii="Times New Roman" w:eastAsia="MS Mincho" w:hAnsi="Times New Roman"/>
              <w:sz w:val="20"/>
              <w:iCs/>
            </w:rPr>
            <w:t>,
2025-05-08,
paskelbta TAR 2025-05-15, i. k. 2025-08680                </w:t>
          </w:r>
        </w:p>
        <w:p>
          <w:pPr>
            <w:jc w:val="both"/>
            <w:rPr>
              <w:rFonts w:ascii="Times New Roman" w:hAnsi="Times New Roman"/>
            </w:rPr>
          </w:pPr>
          <w:r>
            <w:rPr>
              <w:rFonts w:ascii="Times New Roman" w:hAnsi="Times New Roman"/>
              <w:sz w:val="20"/>
            </w:rPr>
            <w:t>Lietuvos Respublikos kriptoturto rinkų įstatymo Nr. XIV-2879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71485F"/>
  <w15:docId w15:val="{3C370676-8FA3-48E9-BAA9-386DA7F75E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yperlink" TargetMode="External" Target="http://eur-lex.europa.eu/legal-content/LIT/TXT/?uri=CELEX:32023R1114&amp;locale=lt"/>
  <Relationship Id="rId17" Type="http://schemas.openxmlformats.org/officeDocument/2006/relationships/hyperlink" TargetMode="External" Target="http://eur-lex.europa.eu/legal-content/LIT/TXT/?uri=CELEX:32023R1114&amp;locale=lt"/>
  <Relationship Id="rId18"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eur-lex.europa.eu/legal-content/LIT/TXT/?uri=CELEX:32023R111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1114&amp;locale=lt"/>
  <Relationship Id="rId21" Type="http://schemas.openxmlformats.org/officeDocument/2006/relationships/hyperlink" TargetMode="External" Target="http://eur-lex.europa.eu/legal-content/LIT/TXT/?uri=CELEX:32023R1114&amp;locale=lt"/>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4&amp;locale=lt"/>
  <Relationship Id="rId28" Type="http://schemas.openxmlformats.org/officeDocument/2006/relationships/hyperlink" TargetMode="External" Target="http://eur-lex.europa.eu/legal-content/LIT/TXT/?uri=CELEX:32023R1114&amp;locale=lt"/>
  <Relationship Id="rId29" Type="http://schemas.openxmlformats.org/officeDocument/2006/relationships/hyperlink" TargetMode="External" Target="http://eur-lex.europa.eu/legal-content/LIT/TXT/?uri=CELEX:32023R1114&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6R0679&amp;locale=lt"/>
  <Relationship Id="rId31" Type="http://schemas.openxmlformats.org/officeDocument/2006/relationships/hyperlink" TargetMode="External" Target="http://eur-lex.europa.eu/legal-content/LIT/TXT/?uri=CELEX:31995L0046&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4&amp;locale=lt"/>
  <Relationship Id="rId34" Type="http://schemas.openxmlformats.org/officeDocument/2006/relationships/hyperlink" TargetMode="External" Target="http://eur-lex.europa.eu/legal-content/LIT/TXT/?uri=CELEX:32023R1114&amp;locale=lt"/>
  <Relationship Id="rId35" Type="http://schemas.openxmlformats.org/officeDocument/2006/relationships/hyperlink" TargetMode="External" Target="http://eur-lex.europa.eu/legal-content/LIT/TXT/?uri=CELEX:32023R1114&amp;locale=lt"/>
  <Relationship Id="rId36" Type="http://schemas.openxmlformats.org/officeDocument/2006/relationships/hyperlink" TargetMode="External" Target="http://eur-lex.europa.eu/legal-content/LIT/TXT/?uri=CELEX:32023R1114&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23R1114&amp;locale=lt"/>
  <Relationship Id="rId39" Type="http://schemas.openxmlformats.org/officeDocument/2006/relationships/hyperlink" TargetMode="External" Target="http://eur-lex.europa.eu/legal-content/LIT/TXT/?uri=CELEX:32023R1114&amp;locale=lt"/>
  <Relationship Id="rId4" Type="http://schemas.openxmlformats.org/officeDocument/2006/relationships/hyperlink" TargetMode="External" Target="http://eur-lex.europa.eu/legal-content/LIT/TXT/?uri=CELEX:32023R1114&amp;locale=lt"/>
  <Relationship Id="rId40" Type="http://schemas.openxmlformats.org/officeDocument/2006/relationships/hyperlink" TargetMode="External" Target="http://eur-lex.europa.eu/legal-content/LIT/TXT/?uri=CELEX:32023R1114&amp;locale=lt"/>
  <Relationship Id="rId41" Type="http://schemas.openxmlformats.org/officeDocument/2006/relationships/hyperlink" TargetMode="External" Target="http://eur-lex.europa.eu/legal-content/LIT/TXT/?uri=CELEX:32023R1114&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4&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23R1114&amp;locale=lt"/>
  <Relationship Id="rId54" Type="http://schemas.openxmlformats.org/officeDocument/2006/relationships/hyperlink" TargetMode="External" Target="http://eur-lex.europa.eu/legal-content/LIT/TXT/?uri=CELEX:32023R1114&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4&amp;locale=lt"/>
  <Relationship Id="rId7" Type="http://schemas.openxmlformats.org/officeDocument/2006/relationships/theme" Target="theme/theme1.xml"/>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3R1114&amp;locale=lt"/>
  <Relationship Id="rId73" Type="http://schemas.openxmlformats.org/officeDocument/2006/relationships/hyperlink" TargetMode="External" Target="http://eur-lex.europa.eu/legal-content/LIT/TXT/?uri=CELEX:32023R1114&amp;locale=lt"/>
  <Relationship Id="rId74" Type="http://schemas.openxmlformats.org/officeDocument/2006/relationships/hyperlink" TargetMode="External" Target="http://eur-lex.europa.eu/legal-content/LIT/TXT/?uri=CELEX:32023R1114&amp;locale=lt"/>
  <Relationship Id="rId75" Type="http://schemas.openxmlformats.org/officeDocument/2006/relationships/hyperlink" TargetMode="External" Target="http://eur-lex.europa.eu/legal-content/LIT/TXT/?uri=CELEX:32023R1114&amp;locale=lt"/>
  <Relationship Id="rId76" Type="http://schemas.openxmlformats.org/officeDocument/2006/relationships/hyperlink" TargetMode="External" Target="http://eur-lex.europa.eu/legal-content/LIT/TXT/?uri=CELEX:32023R1114&amp;locale=lt"/>
  <Relationship Id="rId77" Type="http://schemas.openxmlformats.org/officeDocument/2006/relationships/hyperlink" TargetMode="External" Target="http://eur-lex.europa.eu/legal-content/LIT/TXT/?uri=CELEX:32010R1093&amp;locale=lt"/>
  <Relationship Id="rId78" Type="http://schemas.openxmlformats.org/officeDocument/2006/relationships/hyperlink" TargetMode="External" Target="http://eur-lex.europa.eu/legal-content/LIT/TXT/?uri=CELEX:32010R1095&amp;locale=lt"/>
  <Relationship Id="rId79" Type="http://schemas.openxmlformats.org/officeDocument/2006/relationships/hyperlink" TargetMode="External" Target="http://eur-lex.europa.eu/legal-content/LIT/TXT/?uri=CELEX:32013L0036&amp;locale=lt"/>
  <Relationship Id="rId8" Type="http://schemas.openxmlformats.org/officeDocument/2006/relationships/webSettings" Target="webSettings.xml"/>
  <Relationship Id="rId80" Type="http://schemas.openxmlformats.org/officeDocument/2006/relationships/hyperlink" TargetMode="External" Target="http://eur-lex.europa.eu/legal-content/LIT/TXT/?uri=CELEX:32019L1937&amp;locale=lt"/>
  <Relationship Id="rId81" Type="http://schemas.openxmlformats.org/officeDocument/2006/relationships/hyperlink" TargetMode="External" Target="http://eur-lex.europa.eu/legal-content/LIT/TXT/?uri=CELEX:32023R2869&amp;locale=lt"/>
  <Relationship Id="rId82" Type="http://schemas.openxmlformats.org/officeDocument/2006/relationships/customXml" Target="../customXml/item1.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3ab07a346f454872a6101b334bef4adb">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9d18a43296fe45beaca94e81ac7b27b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798c785930be4d4a80b9fa9f088407c0"/>
        <Part Type="strDalis" Nr="2" Abbr="2 str. 2 d." DocPartId="1d37fe6c6c6c4cc98c9bed7542ea77a0" PartId="70bcc0277a934ac698b9516c9865e892"/>
        <Part Type="strDalis" Nr="3" Abbr="2 str. 3 d." DocPartId="22d4dc66adf2468f905584c6c2b3846c" PartId="2fdae9e667db46bbb0b8cfe5ce99e4af"/>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1f881f43753c4a458b481d4602f9880a">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95651278098d46efb6097e7966fae57e"/>
        <Part Type="strDalis" Nr="3" Abbr="3 str. 3 d." DocPartId="7bf5a7b0a3f64dd2a6a55e369ab54921" PartId="0d93332c932d4b1087944f4a8abc08e4"/>
        <Part Type="strDalis" Nr="4" Abbr="3 str. 4 d." DocPartId="ae5c324544b04ca38f15badb8a7d1b8b" PartId="d1c937ee48fe4e208ae09c182886e321"/>
        <Part Type="strDalis" Nr="5" Abbr="3 str. 5 d." DocPartId="6af62b7b8a354f90bc14517fb5126497" PartId="7e87d71b61634f93b4f4bc5c43d11c3f"/>
        <Part Type="strDalis" Nr="6" Abbr="3 str. 6 d." DocPartId="0288af25dd2e45559b8489beb58d2bdd" PartId="091c3d87b0bf467db71678b2a7714cbf"/>
        <Part Type="strDalis" Nr="7" Abbr="3 str. 7 d." DocPartId="f51be4576d8a4747b3539e4aa6674ee4" PartId="17fd853915ae4d1abbe91acff224c3b1"/>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133a6fbcc295470c85a1e1ccc5d28b3f"/>
        <Part Type="strDalis" Nr="5" Abbr="4 str. 5 d." DocPartId="66d092a3dc3b4e5ea9e95b68ce640a3a" PartId="2c8e4a62dbdd4da3a60aa5e249a3c0e1"/>
        <Part Type="strDalis" Nr="6" Abbr="4 str. 6 d." DocPartId="56936925c0af4dbfa97e0084d58e28d6" PartId="6b77a5bc22d74d6e8d8d00e9df1d498e"/>
        <Part Type="strDalis" Nr="7" Abbr="4 str. 7 d." DocPartId="3aaba36cda3542c5982a08ecf622b3d0" PartId="3e6fc018560446489f9b4ab98dbe3c0c"/>
        <Part Type="strDalis" Nr="8" Abbr="4 str. 8 d." DocPartId="f1611fa28a0343daa2f294a31c58a9ef" PartId="1e0abfa71b674f6fa6d9aa362b8523c8"/>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cd6bbe0de5524b4dafbcb8d21d184e3c"/>
        <Part Type="strDalis" Nr="2" Abbr="5 str. 2 d." DocPartId="b80cb0b4f1fe4b9c85b2de0c6fc0470d" PartId="06200dced29346bcb12c4d88c1f63a60"/>
      </Part>
      <Part Type="straipsnis" Nr="6" Abbr="6 str." Title="Priežiūros tikslu teikiamos ataskaitos" DocPartId="1e57bbc4915e4d1dad3d71e641a44921" PartId="ecb410e2e6e148a9955f39e86bd209d6">
        <Part Type="strDalis" Nr="1" Abbr="6 str. 1 d." DocPartId="8b3fa71ab36a44b0b1d399edacde872c" PartId="cedea56ee10a4b149b3b434497eaad8b"/>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814a8fcb491048bd8a92c9c8f5a4587e"/>
          <Part Type="strPunktas" Nr="2" Abbr="7 str. 3 d. 2 p." DocPartId="2153c268876244ecb65bd7ea52e7314d" PartId="5cea940b8d5b417baa7c9b2732a5aef7"/>
          <Part Type="strPunktas" Nr="3" Abbr="7 str. 3 d. 3 p." DocPartId="2c3ebe6b5d7642f291be5cb8877993f4" PartId="0a2619c5e44f4a929485b0f5dff02984"/>
        </Part>
        <Part Type="strDalis" Nr="4" Abbr="7 str. 4 d." DocPartId="7cb0a4b0b0c94ca6907b3b3e183668b5" PartId="d3d403cfd7bc427db22a2411eb9ed7e2"/>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92c28a06354e4bfc8839f90da6cb6190"/>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a171d83112284536b92a132937d457b9"/>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99bc89195deb4aa992abe3042bdef637"/>
        <Part Type="strDalis" Nr="2" Abbr="10 str. 2 d." DocPartId="9416d8004b7b4f928e52c02c657d83f5" PartId="17c236a00eb1417997a8fd67217c0ae6"/>
        <Part Type="strDalis" Nr="3" Abbr="10 str. 3 d." DocPartId="859c64f75f6c4fc0b16c630b4a5c8517" PartId="5842acfac19c4f4c8fe99601fa0b94d1">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3ef450335ccc4e2ebd0758287fc9e2a8"/>
          <Part Type="strPunktas" Nr="14" Abbr="10 str. 3 d. 14 p." DocPartId="52bed3a7769e4e7b8b54dc0ad8a4cd52" PartId="c1aaa2f85b0d4d2f8b486302e2820e60"/>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6a76c0073acc4701a3610de50d80a1eb"/>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4baff8d0ba024eb4b16d456abe831f05"/>
        <Part Type="strDalis" Nr="2" Abbr="12 str. 2 d." DocPartId="0178b3ea729d4e74b625372d1e2e3dd3" PartId="51dcdf5edd6c47a29f57a21bf262e01f"/>
      </Part>
    </Part>
    <Part Type="skyrius" Nr="4" Title="ATSAKOMYBĖ UŽ REGLAMENTO (ES) 2023/1114 IR ŠIO ĮSTATYMO PAŽEIDIMUS" DocPartId="f7b3f2a7c3f6489da36f039f4c389a34" PartId="6ab2cac96a144086a74ed3448bba3759">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19026c99436d4bcbbc65faae69e5d3a7"/>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d7ef197f1da2451e81a8c27770a5ab9d"/>
          <Part Type="strPunktas" Nr="5" Abbr="13 str. 1 d. 5 p." DocPartId="e2419186fccd4b35b9ae58f964131676" PartId="37e3302b0cfb4a4cb8e9dc33a3eba671"/>
          <Part Type="strPunktas" Nr="6" Abbr="13 str. 1 d. 6 p." DocPartId="8b6dc548bc0c409db0765d96d3a94982" PartId="970f9463597f4b4b8a468194cacbe8a9"/>
          <Part Type="strPunktas" Nr="7" Abbr="13 str. 1 d. 7 p." DocPartId="c8870a2a8d524314b37794c7118e2c60" PartId="5aad4b94fb204e7cba15c63ced9248f1"/>
          <Part Type="strPunktas" Nr="8" Abbr="13 str. 1 d. 8 p." DocPartId="a0e0eac5f9c14ebc9666397bbb29b2e3" PartId="898047181fee4b55bb3861863b96b4a3"/>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c6e642e185774f299bb32b9dea7c03c8"/>
          <Part Type="strPunktas" Nr="2" Abbr="14 str. 1 d. 2 p." DocPartId="ae63749a63434f7795db423246b8f656" PartId="b541b29c39014a6d81a283235fbfb60c"/>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7246b097f0de49e191aa396fe202e0be"/>
        </Part>
        <Part Type="strDalis" Nr="2" Abbr="14 str. 2 d." DocPartId="5a41b3ee669a4297aa5ea026edf3d2b7" PartId="3b0eaaf30567472db7bc44570a9d4468">
          <Part Type="strPunktas" Nr="1" Abbr="14 str. 2 d. 1 p." DocPartId="bb72c331f29542218360404436d6f82b" PartId="eedb53e760d14bf4b799a164164d42dc"/>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b39eb3fc9e374fb784a4b8dfc60668fb">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77f07a2107154a2d8c00bba8e1ab319f">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a758935bad444f2187ad45b6f6525447"/>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cc797b067d664dacb118d644954ab4a1"/>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3cee0e973a8e4df1ae28f79c2a42abc2"/>
        <Part Type="strDalis" Nr="2" Abbr="16 str. 2 d." DocPartId="6357279299f4493792252056ebeb4e39" PartId="24b9d3efd11749df8a475f329683d124"/>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6b8a8dab88d443bb89547faaa3ba77de"/>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e5922a72098242439ce03ef21db0ba00"/>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06adf89c708c4ebf885cc3aa8a409020"/>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7a4c0bea8bb54431bb6295deb1fa9367"/>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f080bce6b44243d181ae6b8c8df5bce2"/>
</Parts>
</file>

<file path=customXml/itemProps1.xml><?xml version="1.0" encoding="utf-8"?>
<ds:datastoreItem xmlns:ds="http://schemas.openxmlformats.org/officeDocument/2006/customXml" ds:itemID="{3CE02733-35F1-4804-8B3A-2FA3549B1990}">
  <ds:schemaRefs>
    <ds:schemaRef ds:uri="http://lrs.lt/TAIS/DocParts"/>
  </ds:schemaRefs>
</ds:datastoreItem>
</file>

<file path=docProps/app.xml><?xml version="1.0" encoding="utf-8"?>
<Properties xmlns="http://schemas.openxmlformats.org/officeDocument/2006/extended-properties">
  <Template>Normal.dotm</Template>
  <TotalTime>1</TotalTime>
  <Pages>23</Pages>
  <Words>7177</Words>
  <Characters>56903</Characters>
  <Application>Microsoft Office Word</Application>
  <DocSecurity>0</DocSecurity>
  <Lines>474</Lines>
  <Paragraphs>127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63953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DINDIENĖ Laura</lastModifiedBy>
  <lastPrinted>2024-07-11T09:11:00Z</lastPrinted>
  <dcterms:modified xsi:type="dcterms:W3CDTF">2025-05-16T06:22:00Z</dcterms:modified>
  <revision>6</revision>
</coreProperties>
</file>