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80aa0f43df549ecbd034d2ea0797a06"/>
        <w:lock w:val="sdtLocked"/>
        <w:richText/>
      </w:sdtPr>
      <w:sdtContent>
        <w:p>
          <w:pPr>
            <w:jc w:val="both"/>
            <w:rPr>
              <w:rFonts w:ascii="Times New Roman" w:hAnsi="Times New Roman"/>
            </w:rPr>
          </w:pPr>
          <w:r>
            <w:rPr>
              <w:rFonts w:ascii="Times New Roman" w:hAnsi="Times New Roman"/>
              <w:b/>
              <w:i/>
            </w:rPr>
            <w:t>Suvestinė redakcija nuo 2022-05-03 iki 2022-05-12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2019-05-22, i. k. 2019-08072</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lang w:eastAsia="lt-LT"/>
            </w:rPr>
            <w:drawing>
              <wp:inline distT="0" distB="0" distL="0" distR="0">
                <wp:extent cx="1061085" cy="724535"/>
                <wp:effectExtent l="0" t="0" r="5715" b="0"/>
                <wp:docPr id="1"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bCs/>
            </w:rPr>
            <w:t>DĖL LIETUVOS KAIMO PLĖTROS 2014–2020 METŲ PROGRAMOS PRIEMONĖS „ŪKIO IR VERSLO PLĖTRA“ VEIKLOS SRITIES „</w:t>
          </w:r>
          <w:r>
            <w:rPr>
              <w:b/>
              <w:bCs/>
              <w:caps/>
              <w:szCs w:val="24"/>
              <w:lang w:eastAsia="lt-LT"/>
            </w:rPr>
            <w:t>PARAMA JAUNŲJŲ ŪKININKŲ ĮSIKŪRIMUI</w:t>
          </w:r>
          <w:r>
            <w:rPr>
              <w:b/>
              <w:bCs/>
            </w:rPr>
            <w:t>“ ĮGYVENDINIMO TAISYKLIŲ, TAIKOMŲ NUO 2019 METŲ, PATVIRTINIMO</w:t>
          </w:r>
        </w:p>
        <w:p>
          <w:pPr>
            <w:overflowPunct w:val="0"/>
            <w:jc w:val="center"/>
            <w:textAlignment w:val="baseline"/>
          </w:pPr>
        </w:p>
        <w:p>
          <w:pPr>
            <w:overflowPunct w:val="0"/>
            <w:jc w:val="center"/>
            <w:textAlignment w:val="baseline"/>
          </w:pPr>
          <w:r>
            <w:t>2019 m. gegužės 21 d. Nr. 3D-309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8ecb4bcc93c413b9ca183fc1496987b"/>
            <w:lock w:val="sdtLocked"/>
            <w:richText/>
          </w:sdtPr>
          <w:sdtContent>
            <w:p>
              <w:pPr>
                <w:overflowPunct w:val="0"/>
                <w:spacing w:line="360" w:lineRule="auto"/>
                <w:ind w:firstLine="709"/>
                <w:jc w:val="both"/>
                <w:textAlignment w:val="baseline"/>
                <w:rPr>
                  <w:spacing w:val="-4"/>
                  <w:szCs w:val="24"/>
                  <w:lang w:eastAsia="lt-LT"/>
                </w:rPr>
              </w:pPr>
              <w:r>
                <w:rPr>
                  <w:spacing w:val="-4"/>
                  <w:szCs w:val="24"/>
                  <w:lang w:eastAsia="lt-LT"/>
                </w:rPr>
                <w:t>Vadovaudamasis Lietuvos Respublikos žemės ūkio ministerijos nuostatų, patvirtintų Lietuvos Respublikos Vyriausybės 1998 m. rugsėjo 15 d. nutarimu Nr. 1120 „Dėl Lietuvos Respublikos žemės ūkio ministerijos nuostatų patvirtinimo“, 8 punktu, 9.1, 9.2 ir 9.10 papunkčiais ir Lietuvos Respublikos Vyriausybės 2014 m. liepos 22 d. nutarimu Nr. 722 „Dėl valstybės institucijų ir įstaigų, savivaldybių ir kitų juridinių asmenų, atsakingų už Lietuvos kaimo plėtros 2014–2020 metų programos įgyvendinimą, paskyrimo“,</w:t>
              </w:r>
            </w:p>
          </w:sdtContent>
        </w:sdt>
        <w:sdt>
          <w:sdtPr>
            <w:alias w:val="pastraipa"/>
            <w:tag w:val="part_7ffa20bd28154ae4bcadfd1b1a3df041"/>
            <w:lock w:val="sdtLocked"/>
            <w:richText/>
          </w:sdtPr>
          <w:sdtContent>
            <w:p>
              <w:pPr>
                <w:overflowPunct w:val="0"/>
                <w:spacing w:line="360" w:lineRule="auto"/>
                <w:ind w:firstLine="709"/>
                <w:jc w:val="both"/>
                <w:textAlignment w:val="baseline"/>
                <w:rPr>
                  <w:szCs w:val="24"/>
                  <w:lang w:eastAsia="lt-LT"/>
                </w:rPr>
              </w:pPr>
              <w:r>
                <w:rPr>
                  <w:spacing w:val="-4"/>
                  <w:szCs w:val="24"/>
                  <w:lang w:eastAsia="lt-LT"/>
                </w:rPr>
                <w:t xml:space="preserve">t v i r t i n u Lietuvos kaimo plėtros 2014–2020 metų programos priemonės „Ūkio ir verslo plėtra“ veiklos srities „Parama jaunųjų ūkininkų įsikūrimui“ įgyvendinimo taisykles, taikomas nuo 2019 metų (pridedama). </w:t>
              </w:r>
            </w:p>
          </w:sdtContent>
        </w:sdt>
        <w:sdt>
          <w:sdtPr>
            <w:alias w:val="signatura"/>
            <w:tag w:val="part_4e4f2ad94ed144ec85191c1ad01456f2"/>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Giedrius Surplys</w:t>
              </w:r>
            </w:p>
          </w:sdtContent>
        </w:sdt>
      </w:sdtContent>
    </w:sdt>
    <w:sdt>
      <w:sdtPr>
        <w:alias w:val="patvirtinta"/>
        <w:tag w:val="part_8e70adc4c27f4966b904c2aa646c5388"/>
        <w:lock w:val="sdtLocked"/>
        <w:richText/>
      </w:sdtPr>
      <w:sdtContent>
        <w:p>
          <w:pPr>
            <w:shd w:val="clear" w:color="auto" w:fill="FFFFFF"/>
            <w:tabs>
              <w:tab w:val="left" w:pos="5245"/>
            </w:tabs>
            <w:ind w:firstLine="5103"/>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pgNumType w:start="1"/>
              <w:cols w:space="1296"/>
              <w:titlePg/>
              <w:docGrid w:linePitch="326"/>
            </w:sectPr>
          </w:pPr>
        </w:p>
        <w:p>
          <w:pPr>
            <w:shd w:val="clear" w:color="auto" w:fill="FFFFFF"/>
            <w:tabs>
              <w:tab w:val="left" w:pos="5245"/>
            </w:tabs>
            <w:ind w:firstLine="5103"/>
            <w:rPr>
              <w:rFonts w:eastAsia="Calibri"/>
              <w:color w:val="000000"/>
              <w:szCs w:val="24"/>
            </w:rPr>
          </w:pPr>
          <w:r>
            <w:rPr>
              <w:rFonts w:eastAsia="Calibri"/>
              <w:color w:val="000000"/>
              <w:szCs w:val="24"/>
            </w:rPr>
            <w:t>PATVIRTINTA</w:t>
          </w:r>
        </w:p>
        <w:p>
          <w:pPr>
            <w:shd w:val="clear" w:color="auto" w:fill="FFFFFF"/>
            <w:ind w:firstLine="5103"/>
            <w:rPr>
              <w:rFonts w:eastAsia="Calibri"/>
              <w:color w:val="000000"/>
              <w:szCs w:val="24"/>
            </w:rPr>
          </w:pPr>
          <w:r>
            <w:rPr>
              <w:rFonts w:eastAsia="Calibri"/>
              <w:color w:val="000000"/>
              <w:szCs w:val="24"/>
            </w:rPr>
            <w:t>Lietuvos Respublikos žemės ūkio ministro</w:t>
          </w:r>
        </w:p>
        <w:p>
          <w:pPr>
            <w:shd w:val="clear" w:color="auto" w:fill="FFFFFF"/>
            <w:ind w:firstLine="5103"/>
            <w:rPr>
              <w:color w:val="000000"/>
              <w:szCs w:val="24"/>
              <w:lang w:eastAsia="lt-LT"/>
            </w:rPr>
          </w:pPr>
          <w:r>
            <w:rPr>
              <w:color w:val="000000"/>
              <w:szCs w:val="24"/>
              <w:lang w:eastAsia="lt-LT"/>
            </w:rPr>
            <w:t xml:space="preserve">2019 m. </w:t>
          </w:r>
          <w:r>
            <w:t xml:space="preserve">gegužės 21 d. </w:t>
          </w:r>
          <w:r>
            <w:rPr>
              <w:color w:val="000000"/>
              <w:szCs w:val="24"/>
              <w:lang w:eastAsia="lt-LT"/>
            </w:rPr>
            <w:t>įsakymu Nr. 3D-309</w:t>
          </w:r>
        </w:p>
        <w:p>
          <w:pPr>
            <w:shd w:val="clear" w:color="auto" w:fill="FFFFFF"/>
            <w:ind w:firstLine="5103"/>
            <w:rPr>
              <w:color w:val="000000"/>
              <w:szCs w:val="24"/>
              <w:lang w:eastAsia="lt-LT"/>
            </w:rPr>
          </w:pPr>
        </w:p>
        <w:p>
          <w:pPr>
            <w:shd w:val="clear" w:color="auto" w:fill="FFFFFF"/>
            <w:rPr>
              <w:color w:val="000000"/>
              <w:szCs w:val="24"/>
              <w:lang w:eastAsia="lt-LT"/>
            </w:rPr>
          </w:pPr>
        </w:p>
        <w:p>
          <w:pPr>
            <w:shd w:val="clear" w:color="auto" w:fill="FFFFFF"/>
            <w:jc w:val="center"/>
            <w:rPr>
              <w:rFonts w:eastAsia="Calibri"/>
              <w:color w:val="000000"/>
              <w:szCs w:val="24"/>
            </w:rPr>
          </w:pPr>
          <w:sdt>
            <w:sdtPr>
              <w:alias w:val="Pavadinimas"/>
              <w:tag w:val="title_8e70adc4c27f4966b904c2aa646c5388"/>
              <w:lock w:val="sdtLocked"/>
              <w:richText/>
            </w:sdtPr>
            <w:sdtContent>
              <w:r>
                <w:rPr>
                  <w:rFonts w:eastAsia="Calibri"/>
                  <w:b/>
                  <w:color w:val="000000"/>
                  <w:szCs w:val="24"/>
                </w:rPr>
                <w:t>LIETUVOS KAIMO PLĖTROS 2014–2020 METŲ PROGRAMOS PRIEMONĖS „ŪKIO IR VERSLO PLĖTRA“ VEIKLOS SRITIES „PARAMA JAUNŲJŲ ŪKININKŲ ĮSIKŪRIMUI“ ĮGYVENDINIMO TAISYKLĖS, TAIKOMOS NUO 2019 METŲ</w:t>
              </w:r>
            </w:sdtContent>
          </w:sdt>
        </w:p>
        <w:p>
          <w:pPr>
            <w:shd w:val="clear" w:color="auto" w:fill="FFFFFF"/>
            <w:spacing w:line="360" w:lineRule="auto"/>
            <w:ind w:firstLine="782"/>
            <w:jc w:val="both"/>
            <w:rPr>
              <w:rFonts w:eastAsia="Calibri"/>
              <w:color w:val="000000"/>
              <w:szCs w:val="24"/>
            </w:rPr>
          </w:pPr>
        </w:p>
        <w:sdt>
          <w:sdtPr>
            <w:alias w:val="skyrius"/>
            <w:tag w:val="part_ee77ab89cb304b1b90bc19dd93d493ac"/>
            <w:lock w:val="sdtLocked"/>
            <w:richText/>
          </w:sdtPr>
          <w:sdtContent>
            <w:p>
              <w:pPr>
                <w:shd w:val="clear" w:color="auto" w:fill="FFFFFF"/>
                <w:jc w:val="center"/>
                <w:rPr>
                  <w:rFonts w:eastAsia="Calibri"/>
                  <w:b/>
                  <w:color w:val="000000"/>
                  <w:szCs w:val="24"/>
                </w:rPr>
              </w:pPr>
              <w:sdt>
                <w:sdtPr>
                  <w:alias w:val="Numeris"/>
                  <w:tag w:val="nr_ee77ab89cb304b1b90bc19dd93d493ac"/>
                  <w:lock w:val="sdtLocked"/>
                  <w:richText/>
                </w:sdtPr>
                <w:sdtContent>
                  <w:r>
                    <w:rPr>
                      <w:rFonts w:eastAsia="Calibri"/>
                      <w:b/>
                      <w:color w:val="000000"/>
                      <w:szCs w:val="24"/>
                    </w:rPr>
                    <w:t>I</w:t>
                  </w:r>
                </w:sdtContent>
              </w:sdt>
              <w:r>
                <w:rPr>
                  <w:rFonts w:eastAsia="Calibri"/>
                  <w:b/>
                  <w:color w:val="000000"/>
                  <w:szCs w:val="24"/>
                </w:rPr>
                <w:t xml:space="preserve"> SKYRIUS</w:t>
              </w:r>
            </w:p>
            <w:p>
              <w:pPr>
                <w:shd w:val="clear" w:color="auto" w:fill="FFFFFF"/>
                <w:ind w:firstLine="62"/>
                <w:jc w:val="center"/>
                <w:rPr>
                  <w:rFonts w:eastAsia="Calibri"/>
                  <w:color w:val="000000"/>
                  <w:szCs w:val="24"/>
                </w:rPr>
              </w:pPr>
              <w:sdt>
                <w:sdtPr>
                  <w:alias w:val="Pavadinimas"/>
                  <w:tag w:val="title_ee77ab89cb304b1b90bc19dd93d493ac"/>
                  <w:lock w:val="sdtLocked"/>
                  <w:richText/>
                </w:sdtPr>
                <w:sdtContent>
                  <w:r>
                    <w:rPr>
                      <w:rFonts w:eastAsia="Calibri"/>
                      <w:b/>
                      <w:color w:val="000000"/>
                      <w:szCs w:val="24"/>
                    </w:rPr>
                    <w:t>BENDROSIOS NUOSTATOS</w:t>
                  </w:r>
                </w:sdtContent>
              </w:sdt>
            </w:p>
            <w:p>
              <w:pPr>
                <w:shd w:val="clear" w:color="auto" w:fill="FFFFFF"/>
                <w:spacing w:line="360" w:lineRule="auto"/>
                <w:jc w:val="both"/>
                <w:rPr>
                  <w:rFonts w:eastAsia="Calibri"/>
                  <w:color w:val="000000"/>
                  <w:szCs w:val="24"/>
                </w:rPr>
              </w:pPr>
            </w:p>
            <w:sdt>
              <w:sdtPr>
                <w:alias w:val="1 p."/>
                <w:tag w:val="part_02daa564bf1d486187f1992db5294c86"/>
                <w:lock w:val="sdtLocked"/>
                <w:richText/>
              </w:sdtPr>
              <w:sdtContent>
                <w:p>
                  <w:pPr>
                    <w:overflowPunct w:val="0"/>
                    <w:spacing w:line="360" w:lineRule="auto"/>
                    <w:ind w:firstLine="720"/>
                    <w:jc w:val="both"/>
                    <w:textAlignment w:val="baseline"/>
                    <w:rPr>
                      <w:color w:val="000000"/>
                      <w:spacing w:val="2"/>
                      <w:szCs w:val="24"/>
                    </w:rPr>
                  </w:pPr>
                  <w:sdt>
                    <w:sdtPr>
                      <w:alias w:val="Numeris"/>
                      <w:tag w:val="nr_02daa564bf1d486187f1992db5294c86"/>
                      <w:lock w:val="sdtLocked"/>
                      <w:richText/>
                    </w:sdtPr>
                    <w:sdtContent>
                      <w:r>
                        <w:rPr>
                          <w:szCs w:val="24"/>
                          <w:lang w:eastAsia="lt-LT"/>
                        </w:rPr>
                        <w:t>1</w:t>
                      </w:r>
                    </w:sdtContent>
                  </w:sdt>
                  <w:r>
                    <w:rPr>
                      <w:szCs w:val="24"/>
                      <w:lang w:eastAsia="lt-LT"/>
                    </w:rPr>
                    <w:t xml:space="preserve">. </w:t>
                  </w:r>
                  <w:r>
                    <w:rPr>
                      <w:spacing w:val="-4"/>
                      <w:szCs w:val="24"/>
                      <w:lang w:eastAsia="lt-LT"/>
                    </w:rPr>
                    <w:t>Lietuvos kaimo plėtros 2014–2020 metų programos (toliau – Programa) priemonės „Ūkio ir verslo plėtra“ veiklos srities „Parama jaunųjų ūkininkų įsikūrimui“ įgyvendinimo taisyklės, taikomos nuo 2019 metų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2020/2221, 2013 m. gruodžio 17 d. Europos Parlamento ir Tarybos reglamentu (ES) Nr. 1305/2013 dėl paramos kaimo plėtrai, teikiamos Europos žemės ūkio fondo kaimo plėtrai (EŽŪFKP) lėšomis, kuriuo panaikinamas reglamentas (EB) 1698/2005, su paskutiniais pakeitimais, padarytais 2021 m. sausio 19 d. Komisijos deleguotuoju reglamentu (ES) 2021/399,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metų programa, patvirtinta 2015 m. vasario 13 d. Europos Komisijos sprendimu Nr. C(2015)842, Lietuvos Respublikos Vyriausybės 2014 m. liepos 22 d. nutarimu Nr. 722 „Dėl valstybės institucijų ir įstaigų, savivaldybių ir kitų juridinių asmenų, atsakingų už Lietuvos kaimo plėtros 2014–2020 metų programos įgyvendinimą, paskyrimo“ bei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2 p."/>
                <w:tag w:val="part_f5bb281bce1142ec90a422abc4fb27bd"/>
                <w:lock w:val="sdtLocked"/>
                <w:richText/>
              </w:sdtPr>
              <w:sdtContent>
                <w:p>
                  <w:pPr>
                    <w:spacing w:line="360" w:lineRule="auto"/>
                    <w:ind w:firstLine="720"/>
                    <w:jc w:val="both"/>
                    <w:rPr>
                      <w:color w:val="000000"/>
                      <w:spacing w:val="2"/>
                      <w:szCs w:val="24"/>
                    </w:rPr>
                  </w:pPr>
                  <w:sdt>
                    <w:sdtPr>
                      <w:alias w:val="Numeris"/>
                      <w:tag w:val="nr_f5bb281bce1142ec90a422abc4fb27bd"/>
                      <w:lock w:val="sdtLocked"/>
                      <w:richText/>
                    </w:sdtPr>
                    <w:sdtContent>
                      <w:r>
                        <w:rPr>
                          <w:color w:val="000000"/>
                          <w:spacing w:val="2"/>
                          <w:szCs w:val="24"/>
                        </w:rPr>
                        <w:t>2</w:t>
                      </w:r>
                    </w:sdtContent>
                  </w:sdt>
                  <w:r>
                    <w:rPr>
                      <w:color w:val="000000"/>
                      <w:spacing w:val="2"/>
                      <w:szCs w:val="24"/>
                    </w:rPr>
                    <w:t>. Šios taisyklės nustato paramos teikimo ir administravimo tvarką pagal Programos priemonės „Ūkio ir verslo plėtra“ veiklos sritį „</w:t>
                  </w:r>
                  <w:r>
                    <w:rPr>
                      <w:szCs w:val="24"/>
                      <w:lang w:eastAsia="lt-LT"/>
                    </w:rPr>
                    <w:t>Parama jaunųjų ūkininkų įsikūrimui</w:t>
                  </w:r>
                  <w:r>
                    <w:rPr>
                      <w:color w:val="000000"/>
                      <w:spacing w:val="2"/>
                      <w:szCs w:val="24"/>
                    </w:rPr>
                    <w:t>“ (toliau – priemonės veiklos sritis). Taisyklės taikomos pareiškėjams, rengiantiems ir teikiantiems paramos paraiškas, paramos gavėjams, įgyvendinantiems projektus, kuriems skirta parama pagal priemonės veiklos sritį, taip pat institucijoms, atliekančioms paramos paraiškų vertinimą, atranką ir projektų įgyvendinimo priežiūrą. Paramos teikimo ir administravimo tvarka, kurios nereglamentuoja Taisyklės, nustatyta Administravimo taisyklėse.</w:t>
                  </w:r>
                </w:p>
                <w:p>
                  <w:pPr>
                    <w:shd w:val="clear" w:color="auto" w:fill="FFFFFF"/>
                    <w:jc w:val="center"/>
                    <w:rPr>
                      <w:rFonts w:eastAsia="Calibri"/>
                      <w:b/>
                      <w:color w:val="000000"/>
                      <w:spacing w:val="2"/>
                      <w:szCs w:val="24"/>
                    </w:rPr>
                  </w:pPr>
                </w:p>
              </w:sdtContent>
            </w:sdt>
          </w:sdtContent>
        </w:sdt>
        <w:sdt>
          <w:sdtPr>
            <w:alias w:val="skyrius"/>
            <w:tag w:val="part_9332b1cec67246d09b725452ade95b53"/>
            <w:lock w:val="sdtLocked"/>
            <w:richText/>
          </w:sdtPr>
          <w:sdtContent>
            <w:p>
              <w:pPr>
                <w:shd w:val="clear" w:color="auto" w:fill="FFFFFF"/>
                <w:jc w:val="center"/>
                <w:rPr>
                  <w:rFonts w:eastAsia="Calibri"/>
                  <w:b/>
                  <w:color w:val="000000"/>
                  <w:spacing w:val="2"/>
                  <w:szCs w:val="24"/>
                </w:rPr>
              </w:pPr>
              <w:sdt>
                <w:sdtPr>
                  <w:alias w:val="Numeris"/>
                  <w:tag w:val="nr_9332b1cec67246d09b725452ade95b53"/>
                  <w:lock w:val="sdtLocked"/>
                  <w:richText/>
                </w:sdtPr>
                <w:sdtContent>
                  <w:r>
                    <w:rPr>
                      <w:rFonts w:eastAsia="Calibri"/>
                      <w:b/>
                      <w:color w:val="000000"/>
                      <w:spacing w:val="2"/>
                      <w:szCs w:val="24"/>
                    </w:rPr>
                    <w:t>II</w:t>
                  </w:r>
                </w:sdtContent>
              </w:sdt>
              <w:r>
                <w:rPr>
                  <w:rFonts w:eastAsia="Calibri"/>
                  <w:b/>
                  <w:color w:val="000000"/>
                  <w:spacing w:val="2"/>
                  <w:szCs w:val="24"/>
                </w:rPr>
                <w:t xml:space="preserve"> SKYRIUS</w:t>
              </w:r>
            </w:p>
            <w:p>
              <w:pPr>
                <w:shd w:val="clear" w:color="auto" w:fill="FFFFFF"/>
                <w:ind w:firstLine="62"/>
                <w:jc w:val="center"/>
                <w:rPr>
                  <w:rFonts w:eastAsia="Calibri"/>
                  <w:b/>
                  <w:color w:val="000000"/>
                  <w:spacing w:val="2"/>
                  <w:szCs w:val="24"/>
                </w:rPr>
              </w:pPr>
              <w:sdt>
                <w:sdtPr>
                  <w:alias w:val="Pavadinimas"/>
                  <w:tag w:val="title_9332b1cec67246d09b725452ade95b53"/>
                  <w:lock w:val="sdtLocked"/>
                  <w:richText/>
                </w:sdtPr>
                <w:sdtContent>
                  <w:r>
                    <w:rPr>
                      <w:rFonts w:eastAsia="Calibri"/>
                      <w:b/>
                      <w:color w:val="000000"/>
                      <w:spacing w:val="2"/>
                      <w:szCs w:val="24"/>
                    </w:rPr>
                    <w:t>SUTRUMPINIMAI IR SĄVOKOS</w:t>
                  </w:r>
                </w:sdtContent>
              </w:sdt>
            </w:p>
            <w:p>
              <w:pPr>
                <w:shd w:val="clear" w:color="auto" w:fill="FFFFFF"/>
                <w:jc w:val="center"/>
                <w:rPr>
                  <w:rFonts w:eastAsia="Calibri"/>
                  <w:b/>
                  <w:color w:val="000000"/>
                  <w:spacing w:val="2"/>
                  <w:szCs w:val="24"/>
                </w:rPr>
              </w:pPr>
            </w:p>
            <w:sdt>
              <w:sdtPr>
                <w:alias w:val="3 p."/>
                <w:tag w:val="part_d4eb69f32293438a8e1bc4ec9e2aa0b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eb69f32293438a8e1bc4ec9e2aa0b3"/>
                      <w:lock w:val="sdtLocked"/>
                      <w:richText/>
                    </w:sdtPr>
                    <w:sdtContent>
                      <w:r>
                        <w:rPr>
                          <w:rFonts w:eastAsia="Calibri"/>
                          <w:color w:val="000000"/>
                          <w:spacing w:val="2"/>
                          <w:szCs w:val="24"/>
                        </w:rPr>
                        <w:t>3</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Šiose taisyklėse vartojami sutrumpinimai:</w:t>
                  </w:r>
                </w:p>
                <w:sdt>
                  <w:sdtPr>
                    <w:alias w:val="3.1 pp."/>
                    <w:tag w:val="part_26fc480af64d4e93be21f56e09dcfd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6fc480af64d4e93be21f56e09dcfdf3"/>
                          <w:lock w:val="sdtLocked"/>
                          <w:richText/>
                        </w:sdtPr>
                        <w:sdtContent>
                          <w:r>
                            <w:rPr>
                              <w:rFonts w:eastAsia="Calibri"/>
                              <w:color w:val="000000"/>
                              <w:spacing w:val="2"/>
                              <w:szCs w:val="24"/>
                            </w:rPr>
                            <w:t>3.1</w:t>
                          </w:r>
                        </w:sdtContent>
                      </w:sdt>
                      <w:r>
                        <w:rPr>
                          <w:rFonts w:eastAsia="Calibri"/>
                          <w:color w:val="000000"/>
                          <w:spacing w:val="2"/>
                          <w:szCs w:val="24"/>
                        </w:rPr>
                        <w:t xml:space="preserve">. </w:t>
                      </w:r>
                      <w:r>
                        <w:rPr>
                          <w:rFonts w:eastAsia="Calibri"/>
                          <w:b/>
                          <w:color w:val="000000"/>
                          <w:spacing w:val="2"/>
                          <w:szCs w:val="24"/>
                        </w:rPr>
                        <w:t>Agentūra</w:t>
                      </w:r>
                      <w:r>
                        <w:rPr>
                          <w:rFonts w:eastAsia="Calibri"/>
                          <w:color w:val="000000"/>
                          <w:spacing w:val="2"/>
                          <w:szCs w:val="24"/>
                        </w:rPr>
                        <w:t> – Nacionalinė mokėjimo agentūra prie Žemės ūkio ministerijos.</w:t>
                      </w:r>
                    </w:p>
                  </w:sdtContent>
                </w:sdt>
                <w:sdt>
                  <w:sdtPr>
                    <w:alias w:val="3.2 pp."/>
                    <w:tag w:val="part_cd483215bf17415ab2ea137c4b22ed6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d483215bf17415ab2ea137c4b22ed69"/>
                          <w:lock w:val="sdtLocked"/>
                          <w:richText/>
                        </w:sdtPr>
                        <w:sdtContent>
                          <w:r>
                            <w:rPr>
                              <w:spacing w:val="3"/>
                              <w:szCs w:val="24"/>
                            </w:rPr>
                            <w:t>3.2</w:t>
                          </w:r>
                        </w:sdtContent>
                      </w:sdt>
                      <w:r>
                        <w:rPr>
                          <w:spacing w:val="3"/>
                          <w:szCs w:val="24"/>
                        </w:rPr>
                        <w:t xml:space="preserve">. </w:t>
                      </w:r>
                      <w:r>
                        <w:rPr>
                          <w:b/>
                          <w:spacing w:val="3"/>
                          <w:szCs w:val="24"/>
                        </w:rPr>
                        <w:t>ES</w:t>
                      </w:r>
                      <w:r>
                        <w:rPr>
                          <w:spacing w:val="3"/>
                          <w:szCs w:val="24"/>
                        </w:rPr>
                        <w:t xml:space="preserve"> – Europos Sąjunga.</w:t>
                      </w:r>
                    </w:p>
                  </w:sdtContent>
                </w:sdt>
                <w:sdt>
                  <w:sdtPr>
                    <w:alias w:val="3.3 pp."/>
                    <w:tag w:val="part_2fff602113d4437b89b4b1a933ca67c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ff602113d4437b89b4b1a933ca67c1"/>
                          <w:lock w:val="sdtLocked"/>
                          <w:richText/>
                        </w:sdtPr>
                        <w:sdtContent>
                          <w:r>
                            <w:rPr>
                              <w:rFonts w:eastAsia="Calibri"/>
                              <w:color w:val="000000"/>
                              <w:spacing w:val="2"/>
                              <w:szCs w:val="24"/>
                            </w:rPr>
                            <w:t>3.3</w:t>
                          </w:r>
                        </w:sdtContent>
                      </w:sdt>
                      <w:r>
                        <w:rPr>
                          <w:rFonts w:eastAsia="Calibri"/>
                          <w:color w:val="000000"/>
                          <w:spacing w:val="2"/>
                          <w:szCs w:val="24"/>
                        </w:rPr>
                        <w:t xml:space="preserve">. </w:t>
                      </w:r>
                      <w:r>
                        <w:rPr>
                          <w:rFonts w:eastAsia="Calibri"/>
                          <w:b/>
                          <w:color w:val="000000"/>
                          <w:spacing w:val="2"/>
                          <w:szCs w:val="24"/>
                        </w:rPr>
                        <w:t>Ministerija</w:t>
                      </w:r>
                      <w:r>
                        <w:rPr>
                          <w:rFonts w:eastAsia="Calibri"/>
                          <w:color w:val="000000"/>
                          <w:spacing w:val="2"/>
                          <w:szCs w:val="24"/>
                        </w:rPr>
                        <w:t> – Lietuvos Respublikos žemės ūkio ministerija.</w:t>
                      </w:r>
                    </w:p>
                  </w:sdtContent>
                </w:sdt>
                <w:sdt>
                  <w:sdtPr>
                    <w:alias w:val="3.4 pp."/>
                    <w:tag w:val="part_ed8718029a0346b5a88a65905d9aa53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d8718029a0346b5a88a65905d9aa53d"/>
                          <w:lock w:val="sdtLocked"/>
                          <w:richText/>
                        </w:sdtPr>
                        <w:sdtContent>
                          <w:r>
                            <w:rPr>
                              <w:rFonts w:eastAsia="Calibri"/>
                              <w:color w:val="000000"/>
                              <w:spacing w:val="2"/>
                              <w:szCs w:val="24"/>
                            </w:rPr>
                            <w:t>3.4</w:t>
                          </w:r>
                        </w:sdtContent>
                      </w:sdt>
                      <w:r>
                        <w:rPr>
                          <w:rFonts w:eastAsia="Calibri"/>
                          <w:color w:val="000000"/>
                          <w:spacing w:val="2"/>
                          <w:szCs w:val="24"/>
                        </w:rPr>
                        <w:t xml:space="preserve">. </w:t>
                      </w:r>
                      <w:r>
                        <w:rPr>
                          <w:rFonts w:eastAsia="Calibri"/>
                          <w:b/>
                          <w:color w:val="000000"/>
                          <w:spacing w:val="2"/>
                          <w:szCs w:val="24"/>
                        </w:rPr>
                        <w:t>SG – </w:t>
                      </w:r>
                      <w:r>
                        <w:rPr>
                          <w:rFonts w:eastAsia="Calibri"/>
                          <w:color w:val="000000"/>
                          <w:spacing w:val="2"/>
                          <w:szCs w:val="24"/>
                        </w:rPr>
                        <w:t>sutartinis gyvulys.</w:t>
                      </w:r>
                    </w:p>
                  </w:sdtContent>
                </w:sdt>
              </w:sdtContent>
            </w:sdt>
            <w:sdt>
              <w:sdtPr>
                <w:alias w:val="4 p."/>
                <w:tag w:val="part_905ab08d4137456cb6df5c8fedaee83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ab08d4137456cb6df5c8fedaee835"/>
                      <w:lock w:val="sdtLocked"/>
                      <w:richText/>
                    </w:sdtPr>
                    <w:sdtContent>
                      <w:r>
                        <w:rPr>
                          <w:rFonts w:eastAsia="Calibri"/>
                          <w:color w:val="000000"/>
                          <w:spacing w:val="2"/>
                          <w:szCs w:val="24"/>
                        </w:rPr>
                        <w:t>4</w:t>
                      </w:r>
                    </w:sdtContent>
                  </w:sdt>
                  <w:r>
                    <w:rPr>
                      <w:rFonts w:eastAsia="Calibri"/>
                      <w:color w:val="000000"/>
                      <w:spacing w:val="2"/>
                      <w:szCs w:val="24"/>
                    </w:rPr>
                    <w:t>. Šiose taisyklėse vartojamos sąvokos:</w:t>
                  </w:r>
                </w:p>
                <w:sdt>
                  <w:sdtPr>
                    <w:alias w:val="4.1 pp."/>
                    <w:tag w:val="part_06dfd3dc55ad4739a0766c82277c8e91"/>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06dfd3dc55ad4739a0766c82277c8e91"/>
                          <w:lock w:val="sdtLocked"/>
                          <w:richText/>
                        </w:sdtPr>
                        <w:sdtContent>
                          <w:r>
                            <w:rPr>
                              <w:szCs w:val="24"/>
                              <w:lang w:val="en-US" w:eastAsia="lt-LT"/>
                            </w:rPr>
                            <w:t>4.1</w:t>
                          </w:r>
                        </w:sdtContent>
                      </w:sdt>
                      <w:r>
                        <w:rPr>
                          <w:szCs w:val="24"/>
                          <w:lang w:val="en-US" w:eastAsia="lt-LT"/>
                        </w:rPr>
                        <w:t>.</w:t>
                      </w:r>
                      <w:r>
                        <w:rPr>
                          <w:szCs w:val="24"/>
                          <w:lang w:eastAsia="lt-LT"/>
                        </w:rPr>
                        <w:t xml:space="preserve"> </w:t>
                      </w:r>
                      <w:r>
                        <w:rPr>
                          <w:b/>
                          <w:szCs w:val="24"/>
                          <w:lang w:eastAsia="lt-LT"/>
                        </w:rPr>
                        <w:t>Mišrusis ūkis</w:t>
                      </w:r>
                      <w:r>
                        <w:rPr>
                          <w:bCs/>
                          <w:szCs w:val="24"/>
                          <w:lang w:eastAsia="lt-LT"/>
                        </w:rPr>
                        <w:t xml:space="preserve"> – ūkis, kurio pajamos, įgyvendinus verslo planą, gaunamos iš daugiau nei vieno žemės ūkio sektoriaus ir kurio pajamos nė iš vieno žemės ūkio sektoriaus nesudaro daugiau kaip 50 proc. visų ūkio veiklos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4.2 pp."/>
                    <w:tag w:val="part_380ec3d5a57f4adb912e83762340391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380ec3d5a57f4adb912e837623403916"/>
                          <w:lock w:val="sdtLocked"/>
                          <w:richText/>
                        </w:sdtPr>
                        <w:sdtContent>
                          <w:r>
                            <w:rPr>
                              <w:szCs w:val="24"/>
                              <w:lang w:val="en-US" w:eastAsia="lt-LT"/>
                            </w:rPr>
                            <w:t>4.2</w:t>
                          </w:r>
                        </w:sdtContent>
                      </w:sdt>
                      <w:r>
                        <w:rPr>
                          <w:szCs w:val="24"/>
                          <w:lang w:val="en-US" w:eastAsia="lt-LT"/>
                        </w:rPr>
                        <w:t>.</w:t>
                      </w:r>
                      <w:r>
                        <w:rPr>
                          <w:szCs w:val="24"/>
                          <w:lang w:eastAsia="lt-LT"/>
                        </w:rPr>
                        <w:t xml:space="preserve"> </w:t>
                      </w:r>
                      <w:r>
                        <w:rPr>
                          <w:b/>
                          <w:szCs w:val="24"/>
                          <w:lang w:eastAsia="lt-LT"/>
                        </w:rPr>
                        <w:t>Paramos teikimo laikotarpis</w:t>
                      </w:r>
                      <w:r>
                        <w:rPr>
                          <w:bCs/>
                          <w:szCs w:val="24"/>
                          <w:lang w:eastAsia="lt-LT"/>
                        </w:rPr>
                        <w:t xml:space="preserve"> – laikotarpis nuo sprendimo skirti paramą priėmimo iki galutinio lėšų išmokėjimo dienos, kuri negali būti vėlesnė kaip 2025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4.3 pp."/>
                    <w:tag w:val="part_8687ad55c8c74e5286c7b8e0fd8475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8687ad55c8c74e5286c7b8e0fd847513"/>
                          <w:lock w:val="sdtLocked"/>
                          <w:richText/>
                        </w:sdtPr>
                        <w:sdtContent>
                          <w:r>
                            <w:rPr>
                              <w:rFonts w:eastAsia="Calibri"/>
                              <w:color w:val="000000"/>
                              <w:spacing w:val="2"/>
                              <w:szCs w:val="24"/>
                            </w:rPr>
                            <w:t>4.3</w:t>
                          </w:r>
                        </w:sdtContent>
                      </w:sdt>
                      <w:r>
                        <w:rPr>
                          <w:rFonts w:eastAsia="Calibri"/>
                          <w:color w:val="000000"/>
                          <w:spacing w:val="2"/>
                          <w:szCs w:val="24"/>
                        </w:rPr>
                        <w:t>.</w:t>
                      </w:r>
                      <w:r>
                        <w:rPr>
                          <w:rFonts w:eastAsia="Calibri"/>
                          <w:b/>
                          <w:color w:val="000000"/>
                          <w:spacing w:val="2"/>
                          <w:szCs w:val="24"/>
                        </w:rPr>
                        <w:t> Produkcijos standartine verte išreikštas žemės ūkio valdos ekonominis dydis</w:t>
                      </w:r>
                      <w:r>
                        <w:rPr>
                          <w:rFonts w:eastAsia="Calibri"/>
                          <w:color w:val="000000"/>
                          <w:spacing w:val="2"/>
                          <w:szCs w:val="24"/>
                        </w:rPr>
                        <w:t> (toliau – VED) – piniginiais vienetais išreikštas rodiklis, kuriuo apibūdinamas žemės ūkio valdos dydis ir kuris yra lygus valdos visos produkcijos standartinės vertės ir valdos pajamų, gautų už paslaugas žemės ūkiui, sumai.</w:t>
                      </w:r>
                    </w:p>
                  </w:sdtContent>
                </w:sdt>
                <w:sdt>
                  <w:sdtPr>
                    <w:alias w:val="4.4 pp."/>
                    <w:tag w:val="part_3cc2d08dceec43f1a217a2aee306ab4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c2d08dceec43f1a217a2aee306ab42"/>
                          <w:lock w:val="sdtLocked"/>
                          <w:richText/>
                        </w:sdtPr>
                        <w:sdtContent>
                          <w:r>
                            <w:rPr>
                              <w:rFonts w:eastAsia="Calibri"/>
                              <w:color w:val="000000"/>
                              <w:spacing w:val="2"/>
                              <w:szCs w:val="24"/>
                            </w:rPr>
                            <w:t>4.4</w:t>
                          </w:r>
                        </w:sdtContent>
                      </w:sdt>
                      <w:r>
                        <w:rPr>
                          <w:rFonts w:eastAsia="Calibri"/>
                          <w:color w:val="000000"/>
                          <w:spacing w:val="2"/>
                          <w:szCs w:val="24"/>
                        </w:rPr>
                        <w:t>.</w:t>
                      </w:r>
                      <w:r>
                        <w:rPr>
                          <w:rFonts w:eastAsia="Calibri"/>
                          <w:b/>
                          <w:color w:val="000000"/>
                          <w:spacing w:val="2"/>
                          <w:szCs w:val="24"/>
                        </w:rPr>
                        <w:t> Verslo planas</w:t>
                      </w:r>
                      <w:r>
                        <w:rPr>
                          <w:rFonts w:eastAsia="Calibri"/>
                          <w:color w:val="000000"/>
                          <w:spacing w:val="2"/>
                          <w:szCs w:val="24"/>
                        </w:rPr>
                        <w:t> – dokumentas, kuriame techniniu, finansiniu, ekonominiu, socialiniu ir aplinkosaugos atžvilgiu pagrindžiami investavimo tikslai, nurodomi projekte numatytoms investicijoms atlikti reikalingi ištekliai ir terminai.</w:t>
                      </w:r>
                    </w:p>
                  </w:sdtContent>
                </w:sdt>
                <w:sdt>
                  <w:sdtPr>
                    <w:alias w:val="4.5 pp."/>
                    <w:tag w:val="part_a9d575a025e54bad8a60ba263ac3463a"/>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a9d575a025e54bad8a60ba263ac3463a"/>
                          <w:lock w:val="sdtLocked"/>
                          <w:richText/>
                        </w:sdtPr>
                        <w:sdtContent>
                          <w:r>
                            <w:rPr>
                              <w:szCs w:val="24"/>
                              <w:lang w:val="en-US" w:eastAsia="lt-LT"/>
                            </w:rPr>
                            <w:t>4.5</w:t>
                          </w:r>
                        </w:sdtContent>
                      </w:sdt>
                      <w:r>
                        <w:rPr>
                          <w:szCs w:val="24"/>
                          <w:lang w:val="en-US" w:eastAsia="lt-LT"/>
                        </w:rPr>
                        <w:t>.</w:t>
                      </w:r>
                      <w:r>
                        <w:rPr>
                          <w:szCs w:val="24"/>
                          <w:lang w:eastAsia="lt-LT"/>
                        </w:rPr>
                        <w:t xml:space="preserve"> </w:t>
                      </w:r>
                      <w:r>
                        <w:rPr>
                          <w:b/>
                          <w:szCs w:val="24"/>
                          <w:lang w:eastAsia="lt-LT"/>
                        </w:rPr>
                        <w:t>Verslo plano įgyvendinimo laikotarpis</w:t>
                      </w:r>
                      <w:r>
                        <w:rPr>
                          <w:bCs/>
                          <w:szCs w:val="24"/>
                          <w:lang w:eastAsia="lt-LT"/>
                        </w:rPr>
                        <w:t xml:space="preserve"> – verslo planui įgyvendinti skirtas laikotarpis nuo sprendimo skirti paramą priėmimo iki verslo plane nurodytų rodiklių pasiekimo, kurio pabaiga sutampa su finansinių metų pabaiga ir yra ne vėlesnė kaip 2024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4.6 pp."/>
                    <w:tag w:val="part_94e9d2c9a43b4b17b3a087d19b503bc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e9d2c9a43b4b17b3a087d19b503bcf"/>
                          <w:lock w:val="sdtLocked"/>
                          <w:richText/>
                        </w:sdtPr>
                        <w:sdtContent>
                          <w:r>
                            <w:rPr>
                              <w:rFonts w:eastAsia="Calibri"/>
                              <w:color w:val="000000"/>
                              <w:spacing w:val="2"/>
                              <w:szCs w:val="24"/>
                            </w:rPr>
                            <w:t>4.6</w:t>
                          </w:r>
                        </w:sdtContent>
                      </w:sdt>
                      <w:r>
                        <w:rPr>
                          <w:rFonts w:eastAsia="Calibri"/>
                          <w:color w:val="000000"/>
                          <w:spacing w:val="2"/>
                          <w:szCs w:val="24"/>
                        </w:rPr>
                        <w:t>.</w:t>
                      </w:r>
                      <w:r>
                        <w:rPr>
                          <w:rFonts w:eastAsia="Calibri"/>
                          <w:b/>
                          <w:color w:val="000000"/>
                          <w:spacing w:val="2"/>
                          <w:szCs w:val="24"/>
                        </w:rPr>
                        <w:t> Verslo plano įgyvendinimo pradžia – </w:t>
                      </w:r>
                      <w:r>
                        <w:rPr>
                          <w:rFonts w:eastAsia="Calibri"/>
                          <w:color w:val="000000"/>
                          <w:spacing w:val="2"/>
                          <w:szCs w:val="24"/>
                        </w:rPr>
                        <w:t>data, kai</w:t>
                      </w:r>
                      <w:r>
                        <w:rPr>
                          <w:rFonts w:eastAsia="Calibri"/>
                          <w:b/>
                          <w:color w:val="000000"/>
                          <w:spacing w:val="2"/>
                          <w:szCs w:val="24"/>
                        </w:rPr>
                        <w:t> </w:t>
                      </w:r>
                      <w:r>
                        <w:rPr>
                          <w:rFonts w:eastAsia="Calibri"/>
                          <w:color w:val="000000"/>
                          <w:spacing w:val="2"/>
                          <w:szCs w:val="24"/>
                        </w:rPr>
                        <w:t>paramos gavėjas, pradėdamas įgyvendinti verslo planą, raštu apie tai informuoja Agentūrą.</w:t>
                      </w:r>
                    </w:p>
                  </w:sdtContent>
                </w:sdt>
                <w:sdt>
                  <w:sdtPr>
                    <w:alias w:val="4.7 pp."/>
                    <w:tag w:val="part_7fc1bf9a35dc4253a23e492b74a2ade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fc1bf9a35dc4253a23e492b74a2ade8"/>
                          <w:lock w:val="sdtLocked"/>
                          <w:richText/>
                        </w:sdtPr>
                        <w:sdtContent>
                          <w:r>
                            <w:rPr>
                              <w:rFonts w:eastAsia="Calibri"/>
                              <w:color w:val="000000"/>
                              <w:spacing w:val="2"/>
                              <w:szCs w:val="24"/>
                            </w:rPr>
                            <w:t>4.7</w:t>
                          </w:r>
                        </w:sdtContent>
                      </w:sdt>
                      <w:r>
                        <w:rPr>
                          <w:rFonts w:eastAsia="Calibri"/>
                          <w:color w:val="000000"/>
                          <w:spacing w:val="2"/>
                          <w:szCs w:val="24"/>
                        </w:rPr>
                        <w:t>. </w:t>
                      </w:r>
                      <w:r>
                        <w:rPr>
                          <w:rFonts w:eastAsia="Calibri"/>
                          <w:b/>
                          <w:color w:val="000000"/>
                          <w:spacing w:val="2"/>
                          <w:szCs w:val="24"/>
                        </w:rPr>
                        <w:t>Verslo plano kontrolės laikotarpis</w:t>
                      </w:r>
                      <w:r>
                        <w:rPr>
                          <w:rFonts w:eastAsia="Calibri"/>
                          <w:color w:val="000000"/>
                          <w:spacing w:val="2"/>
                          <w:szCs w:val="24"/>
                        </w:rPr>
                        <w:t> – trejų metų laikotarpis nuo paskutinio paramos išmokėjimo dienos, per kurį tikrinama, kaip paramos gavėjas laikosi paramos paraiškoje ir verslo plane numatytų įsipareigojimų.</w:t>
                      </w:r>
                    </w:p>
                  </w:sdtContent>
                </w:sdt>
                <w:sdt>
                  <w:sdtPr>
                    <w:alias w:val="4.8 pp."/>
                    <w:tag w:val="part_326889d54ab34e5c945b88cccaa55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26889d54ab34e5c945b88cccaa557c3"/>
                          <w:lock w:val="sdtLocked"/>
                          <w:richText/>
                        </w:sdtPr>
                        <w:sdtContent>
                          <w:r>
                            <w:rPr>
                              <w:rFonts w:eastAsia="Calibri"/>
                              <w:color w:val="000000"/>
                              <w:spacing w:val="2"/>
                              <w:szCs w:val="24"/>
                            </w:rPr>
                            <w:t>4.8</w:t>
                          </w:r>
                        </w:sdtContent>
                      </w:sdt>
                      <w:r>
                        <w:rPr>
                          <w:rFonts w:eastAsia="Calibri"/>
                          <w:color w:val="000000"/>
                          <w:spacing w:val="2"/>
                          <w:szCs w:val="24"/>
                        </w:rPr>
                        <w:t>.</w:t>
                      </w:r>
                      <w:r>
                        <w:rPr>
                          <w:rFonts w:eastAsia="Calibri"/>
                          <w:b/>
                          <w:color w:val="000000"/>
                          <w:spacing w:val="2"/>
                          <w:szCs w:val="24"/>
                        </w:rPr>
                        <w:t> Žemės ūkio naudmenos </w:t>
                      </w:r>
                      <w:r>
                        <w:rPr>
                          <w:rFonts w:eastAsia="Calibri"/>
                          <w:color w:val="000000"/>
                          <w:spacing w:val="2"/>
                          <w:szCs w:val="24"/>
                        </w:rPr>
                        <w:t>(toliau – ŽŪN</w:t>
                      </w:r>
                      <w:r>
                        <w:rPr>
                          <w:rFonts w:eastAsia="Calibri"/>
                          <w:b/>
                          <w:color w:val="000000"/>
                          <w:spacing w:val="2"/>
                          <w:szCs w:val="24"/>
                        </w:rPr>
                        <w:t>)</w:t>
                      </w:r>
                      <w:r>
                        <w:rPr>
                          <w:rFonts w:eastAsia="Calibri"/>
                          <w:color w:val="000000"/>
                          <w:spacing w:val="2"/>
                          <w:szCs w:val="24"/>
                        </w:rPr>
                        <w:t> – dirbamoji žemė, sodai, pievos, ganyklos, naudojamos arba tinkamos naudoti žemės ūkio augalams auginti.</w:t>
                      </w:r>
                    </w:p>
                  </w:sdtContent>
                </w:sdt>
                <w:sdt>
                  <w:sdtPr>
                    <w:alias w:val="4.9 pp."/>
                    <w:tag w:val="part_ef1ce28986424d6183d13bfdd2266c8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f1ce28986424d6183d13bfdd2266c81"/>
                          <w:lock w:val="sdtLocked"/>
                          <w:richText/>
                        </w:sdtPr>
                        <w:sdtContent>
                          <w:r>
                            <w:rPr>
                              <w:rFonts w:eastAsia="Calibri"/>
                              <w:color w:val="000000"/>
                              <w:spacing w:val="2"/>
                              <w:szCs w:val="24"/>
                            </w:rPr>
                            <w:t>4.9</w:t>
                          </w:r>
                        </w:sdtContent>
                      </w:sdt>
                      <w:r>
                        <w:rPr>
                          <w:rFonts w:eastAsia="Calibri"/>
                          <w:color w:val="000000"/>
                          <w:spacing w:val="2"/>
                          <w:szCs w:val="24"/>
                        </w:rPr>
                        <w:t>.</w:t>
                      </w:r>
                      <w:r>
                        <w:rPr>
                          <w:rFonts w:eastAsia="Calibri"/>
                          <w:b/>
                          <w:color w:val="000000"/>
                          <w:spacing w:val="2"/>
                          <w:szCs w:val="24"/>
                        </w:rPr>
                        <w:t> Žemės ūkio valda </w:t>
                      </w:r>
                      <w:r>
                        <w:rPr>
                          <w:rFonts w:eastAsia="Calibri"/>
                          <w:color w:val="000000"/>
                          <w:spacing w:val="2"/>
                          <w:szCs w:val="24"/>
                        </w:rPr>
                        <w:t>(toliau – valda) – žemės ūkio veiklos ar alternatyviosios veiklos subjekto plėtojamos žemės ūkio veiklos ir (arba) alternatyviosios veiklos gamybos vienetų visuma, susijusi bendrais teisiniais, techniniais ir ekonominiais santykiais.</w:t>
                      </w:r>
                    </w:p>
                  </w:sdtContent>
                </w:sdt>
                <w:sdt>
                  <w:sdtPr>
                    <w:alias w:val="4.10 pp."/>
                    <w:tag w:val="part_949ac858647d45138cfc290528365bd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9ac858647d45138cfc290528365bde"/>
                          <w:lock w:val="sdtLocked"/>
                          <w:richText/>
                        </w:sdtPr>
                        <w:sdtContent>
                          <w:r>
                            <w:rPr>
                              <w:rFonts w:eastAsia="Calibri"/>
                              <w:color w:val="000000"/>
                              <w:spacing w:val="2"/>
                              <w:szCs w:val="24"/>
                            </w:rPr>
                            <w:t>4.10</w:t>
                          </w:r>
                        </w:sdtContent>
                      </w:sdt>
                      <w:r>
                        <w:rPr>
                          <w:rFonts w:eastAsia="Calibri"/>
                          <w:color w:val="000000"/>
                          <w:spacing w:val="2"/>
                          <w:szCs w:val="24"/>
                        </w:rPr>
                        <w:t>.</w:t>
                      </w:r>
                      <w:r>
                        <w:rPr>
                          <w:rFonts w:eastAsia="Calibri"/>
                          <w:b/>
                          <w:color w:val="000000"/>
                          <w:spacing w:val="2"/>
                          <w:szCs w:val="24"/>
                        </w:rPr>
                        <w:t> Žemės ūkio valdos padalijimas</w:t>
                      </w:r>
                      <w:r>
                        <w:rPr>
                          <w:rFonts w:eastAsia="Calibri"/>
                          <w:color w:val="000000"/>
                          <w:spacing w:val="2"/>
                          <w:szCs w:val="24"/>
                        </w:rPr>
                        <w:t> (toliau – valdos padalijimas) – žemės ūkio valdos sudarymo būdas, kai asmuo (asmenys), pretenduojantis (-ys) gauti paramą pagal Lietuvos kaimo plėtros 2014–2020 metų programos priemonės „Ūkio ir verslo plėtra“ veiklos sritį „Parama jaunųjų ūkininkų įsikūrimui“, iš artimojo giminaičio (tėvo, motinos, senelio, senelės, brolio, sesers, sūnaus, dukters) žemės ūkio valdos išregistruotą (-us) artimojo giminaičio nuosavybės teise valdomą (-us) žemės sklypą (-us) įsigyja nuosavybės teise ir įregistruoja jį (juos) savo valdoje.</w:t>
                      </w:r>
                    </w:p>
                  </w:sdtContent>
                </w:sdt>
                <w:sdt>
                  <w:sdtPr>
                    <w:alias w:val="4.11 pp."/>
                    <w:tag w:val="part_3c819924a8034db294b80eee326c28e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819924a8034db294b80eee326c28e7"/>
                          <w:lock w:val="sdtLocked"/>
                          <w:richText/>
                        </w:sdtPr>
                        <w:sdtContent>
                          <w:r>
                            <w:rPr>
                              <w:rFonts w:eastAsia="Calibri"/>
                              <w:color w:val="000000"/>
                              <w:spacing w:val="2"/>
                              <w:szCs w:val="24"/>
                            </w:rPr>
                            <w:t>4.11</w:t>
                          </w:r>
                        </w:sdtContent>
                      </w:sdt>
                      <w:r>
                        <w:rPr>
                          <w:rFonts w:eastAsia="Calibri"/>
                          <w:color w:val="000000"/>
                          <w:spacing w:val="2"/>
                          <w:szCs w:val="24"/>
                        </w:rPr>
                        <w:t>. </w:t>
                      </w:r>
                      <w:r>
                        <w:rPr>
                          <w:rFonts w:eastAsia="Calibri"/>
                          <w:b/>
                          <w:color w:val="000000"/>
                          <w:spacing w:val="2"/>
                          <w:szCs w:val="24"/>
                        </w:rPr>
                        <w:t>Žemės ūkio veikla</w:t>
                      </w:r>
                      <w:r>
                        <w:rPr>
                          <w:rFonts w:eastAsia="Calibri"/>
                          <w:color w:val="000000"/>
                          <w:spacing w:val="2"/>
                          <w:szCs w:val="24"/>
                        </w:rPr>
                        <w:t xml:space="preserve"> – veikla, apimanti žemės ūkio produktų gamybą, savos gamybos žemės ūkio produktų perdirbimą ir iš jų pagamintų maisto ar ne maisto produktų realizavimą, </w:t>
                      </w:r>
                      <w:r>
                        <w:rPr>
                          <w:rFonts w:eastAsia="Calibri"/>
                          <w:spacing w:val="2"/>
                          <w:szCs w:val="24"/>
                        </w:rPr>
                        <w:t xml:space="preserve">pripažinto žemės ūkio kooperatyvo iš savo narių jų ūkiuose pagamintų ar išaugintų žemės ūkio produktų supirkimą ir realizavimą, iš savo narių supirktų žemės ūkio produktų perdirbimą ir iš jų pagamintų maisto ir ne maisto produktų realizavimą </w:t>
                      </w:r>
                      <w:r>
                        <w:rPr>
                          <w:rFonts w:eastAsia="Calibri"/>
                          <w:color w:val="000000"/>
                          <w:spacing w:val="2"/>
                          <w:szCs w:val="24"/>
                        </w:rPr>
                        <w:t>ir (arba) geros agrarinės ir aplinkosauginės žemės būklės palaikymą.</w:t>
                      </w:r>
                    </w:p>
                  </w:sdtContent>
                </w:sdt>
                <w:sdt>
                  <w:sdtPr>
                    <w:alias w:val="4.12 pp."/>
                    <w:tag w:val="part_c58af7b3412a41f9b3a3020d46441a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58af7b3412a41f9b3a3020d46441a14"/>
                          <w:lock w:val="sdtLocked"/>
                          <w:richText/>
                        </w:sdtPr>
                        <w:sdtContent>
                          <w:r>
                            <w:rPr>
                              <w:rFonts w:eastAsia="Calibri"/>
                              <w:color w:val="000000"/>
                              <w:spacing w:val="2"/>
                              <w:szCs w:val="24"/>
                            </w:rPr>
                            <w:t>4.12</w:t>
                          </w:r>
                        </w:sdtContent>
                      </w:sdt>
                      <w:r>
                        <w:rPr>
                          <w:rFonts w:eastAsia="Calibri"/>
                          <w:color w:val="000000"/>
                          <w:spacing w:val="2"/>
                          <w:szCs w:val="24"/>
                        </w:rPr>
                        <w:t>.</w:t>
                      </w:r>
                      <w:r>
                        <w:rPr>
                          <w:rFonts w:eastAsia="Calibri"/>
                          <w:b/>
                          <w:color w:val="000000"/>
                          <w:spacing w:val="2"/>
                          <w:szCs w:val="24"/>
                        </w:rPr>
                        <w:t> Žemės ūkio ministerijos informacinė sistema</w:t>
                      </w:r>
                      <w:r>
                        <w:rPr>
                          <w:rFonts w:eastAsia="Calibri"/>
                          <w:color w:val="000000"/>
                          <w:spacing w:val="2"/>
                          <w:szCs w:val="24"/>
                        </w:rPr>
                        <w:t> (toliau – ŽŪMIS) – prie Lietuvos Respublikos žemės ūkio ministerijos valdymo srities priskirtų institucijų ir įstaigų teikiamų paslaugų informacinė sistema.</w:t>
                      </w:r>
                    </w:p>
                  </w:sdtContent>
                </w:sdt>
              </w:sdtContent>
            </w:sdt>
            <w:sdt>
              <w:sdtPr>
                <w:alias w:val="5 p."/>
                <w:tag w:val="part_c4ffe509516e46a1875a5d587a796b5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4ffe509516e46a1875a5d587a796b59"/>
                      <w:lock w:val="sdtLocked"/>
                      <w:richText/>
                    </w:sdtPr>
                    <w:sdtContent>
                      <w:r>
                        <w:rPr>
                          <w:rFonts w:eastAsia="Calibri"/>
                          <w:color w:val="000000"/>
                          <w:spacing w:val="2"/>
                          <w:szCs w:val="24"/>
                        </w:rPr>
                        <w:t>5</w:t>
                      </w:r>
                    </w:sdtContent>
                  </w:sdt>
                  <w:r>
                    <w:rPr>
                      <w:rFonts w:eastAsia="Calibri"/>
                      <w:color w:val="000000"/>
                      <w:spacing w:val="2"/>
                      <w:szCs w:val="24"/>
                    </w:rPr>
                    <w:t>. Kitos Taisyklėse vartojamos sąvokos apibrėžtos Programoje, Administravimo taisyklėse ir kituose Lietuvos Respublikos ir ES teisės aktuose.</w:t>
                  </w:r>
                </w:p>
                <w:p>
                  <w:pPr>
                    <w:rPr>
                      <w:sz w:val="10"/>
                      <w:szCs w:val="10"/>
                    </w:rPr>
                  </w:pPr>
                </w:p>
              </w:sdtContent>
            </w:sdt>
          </w:sdtContent>
        </w:sdt>
        <w:sdt>
          <w:sdtPr>
            <w:alias w:val="skyrius"/>
            <w:tag w:val="part_2cf7b4cbd8f04eefb03b56bbea890933"/>
            <w:lock w:val="sdtLocked"/>
            <w:richText/>
          </w:sdtPr>
          <w:sdtContent>
            <w:p>
              <w:pPr>
                <w:shd w:val="clear" w:color="auto" w:fill="FFFFFF"/>
                <w:jc w:val="center"/>
                <w:rPr>
                  <w:rFonts w:eastAsia="Calibri"/>
                  <w:b/>
                  <w:color w:val="000000"/>
                  <w:spacing w:val="2"/>
                  <w:szCs w:val="24"/>
                </w:rPr>
              </w:pPr>
              <w:sdt>
                <w:sdtPr>
                  <w:alias w:val="Numeris"/>
                  <w:tag w:val="nr_2cf7b4cbd8f04eefb03b56bbea890933"/>
                  <w:lock w:val="sdtLocked"/>
                  <w:richText/>
                </w:sdtPr>
                <w:sdtContent>
                  <w:r>
                    <w:rPr>
                      <w:rFonts w:eastAsia="Calibri"/>
                      <w:b/>
                      <w:color w:val="000000"/>
                      <w:spacing w:val="2"/>
                      <w:szCs w:val="24"/>
                    </w:rPr>
                    <w:t>III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cf7b4cbd8f04eefb03b56bbea890933"/>
                  <w:lock w:val="sdtLocked"/>
                  <w:richText/>
                </w:sdtPr>
                <w:sdtContent>
                  <w:r>
                    <w:rPr>
                      <w:rFonts w:eastAsia="Calibri"/>
                      <w:b/>
                      <w:color w:val="000000"/>
                      <w:spacing w:val="2"/>
                      <w:szCs w:val="24"/>
                    </w:rPr>
                    <w:t>PRIORITETAS, TIKSLINĖS SRITYS IR KOMPLEKSINIAI TIKSLAI</w:t>
                  </w:r>
                </w:sdtContent>
              </w:sdt>
            </w:p>
            <w:p>
              <w:pPr>
                <w:shd w:val="clear" w:color="auto" w:fill="FFFFFF"/>
                <w:spacing w:line="360" w:lineRule="auto"/>
                <w:ind w:firstLine="782"/>
                <w:jc w:val="both"/>
                <w:rPr>
                  <w:rFonts w:eastAsia="Calibri"/>
                  <w:color w:val="000000"/>
                  <w:spacing w:val="2"/>
                  <w:szCs w:val="24"/>
                </w:rPr>
              </w:pPr>
            </w:p>
            <w:sdt>
              <w:sdtPr>
                <w:alias w:val="6 p."/>
                <w:tag w:val="part_d240fbfec807492a9839b62823ea46b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40fbfec807492a9839b62823ea46b9"/>
                      <w:lock w:val="sdtLocked"/>
                      <w:richText/>
                    </w:sdtPr>
                    <w:sdtContent>
                      <w:r>
                        <w:rPr>
                          <w:rFonts w:eastAsia="Calibri"/>
                          <w:color w:val="000000"/>
                          <w:spacing w:val="2"/>
                          <w:szCs w:val="24"/>
                        </w:rPr>
                        <w:t>6</w:t>
                      </w:r>
                    </w:sdtContent>
                  </w:sdt>
                  <w:r>
                    <w:rPr>
                      <w:rFonts w:eastAsia="Calibri"/>
                      <w:color w:val="000000"/>
                      <w:spacing w:val="2"/>
                      <w:szCs w:val="24"/>
                    </w:rPr>
                    <w:t>. Prioritetas – visuose regionuose didinti visų žemės ūkio veiklų gyvybingumą ir konkurencingumą, skatinti inovacines ūkių technologijas.</w:t>
                  </w:r>
                </w:p>
              </w:sdtContent>
            </w:sdt>
            <w:sdt>
              <w:sdtPr>
                <w:alias w:val="7 p."/>
                <w:tag w:val="part_90545dec09714f4389604735a58b4f5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45dec09714f4389604735a58b4f58"/>
                      <w:lock w:val="sdtLocked"/>
                      <w:richText/>
                    </w:sdtPr>
                    <w:sdtContent>
                      <w:r>
                        <w:rPr>
                          <w:rFonts w:eastAsia="Calibri"/>
                          <w:color w:val="000000"/>
                          <w:spacing w:val="2"/>
                          <w:szCs w:val="24"/>
                        </w:rPr>
                        <w:t>7</w:t>
                      </w:r>
                    </w:sdtContent>
                  </w:sdt>
                  <w:r>
                    <w:rPr>
                      <w:rFonts w:eastAsia="Calibri"/>
                      <w:color w:val="000000"/>
                      <w:spacing w:val="2"/>
                      <w:szCs w:val="24"/>
                    </w:rPr>
                    <w:t>. Tikslinės sritys – palankesnių sąlygų tinkamos kvalifikacijos ūkininkams pradėti veiklą žemės ūkio sektoriuje sudarymas ir ypač – kartų kaitos lengvinimas.</w:t>
                  </w:r>
                </w:p>
              </w:sdtContent>
            </w:sdt>
            <w:sdt>
              <w:sdtPr>
                <w:alias w:val="8 p."/>
                <w:tag w:val="part_4e10a4967cfc41108499add6a4eec3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e10a4967cfc41108499add6a4eec3f1"/>
                      <w:lock w:val="sdtLocked"/>
                      <w:richText/>
                    </w:sdtPr>
                    <w:sdtContent>
                      <w:r>
                        <w:rPr>
                          <w:rFonts w:eastAsia="Calibri"/>
                          <w:color w:val="000000"/>
                          <w:spacing w:val="2"/>
                          <w:szCs w:val="24"/>
                        </w:rPr>
                        <w:t>8</w:t>
                      </w:r>
                    </w:sdtContent>
                  </w:sdt>
                  <w:r>
                    <w:rPr>
                      <w:rFonts w:eastAsia="Calibri"/>
                      <w:color w:val="000000"/>
                      <w:spacing w:val="2"/>
                      <w:szCs w:val="24"/>
                    </w:rPr>
                    <w:t>. Kompleksiniai tikslai:</w:t>
                  </w:r>
                </w:p>
                <w:sdt>
                  <w:sdtPr>
                    <w:alias w:val="8.1 pp."/>
                    <w:tag w:val="part_5aea4c4fad864a75906aad2f15b0d0d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aea4c4fad864a75906aad2f15b0d0dd"/>
                          <w:lock w:val="sdtLocked"/>
                          <w:richText/>
                        </w:sdtPr>
                        <w:sdtContent>
                          <w:r>
                            <w:rPr>
                              <w:rFonts w:eastAsia="Calibri"/>
                              <w:color w:val="000000"/>
                              <w:spacing w:val="2"/>
                              <w:szCs w:val="24"/>
                            </w:rPr>
                            <w:t>8.1</w:t>
                          </w:r>
                        </w:sdtContent>
                      </w:sdt>
                      <w:r>
                        <w:rPr>
                          <w:rFonts w:eastAsia="Calibri"/>
                          <w:color w:val="000000"/>
                          <w:spacing w:val="2"/>
                          <w:szCs w:val="24"/>
                        </w:rPr>
                        <w:t>. inovacijų kūrimas, diegimas ir sklaida;</w:t>
                      </w:r>
                    </w:p>
                  </w:sdtContent>
                </w:sdt>
                <w:sdt>
                  <w:sdtPr>
                    <w:alias w:val="8.2 pp."/>
                    <w:tag w:val="part_aab4036be841491f98eadab0babc15f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ab4036be841491f98eadab0babc15fd"/>
                          <w:lock w:val="sdtLocked"/>
                          <w:richText/>
                        </w:sdtPr>
                        <w:sdtContent>
                          <w:r>
                            <w:rPr>
                              <w:rFonts w:eastAsia="Calibri"/>
                              <w:color w:val="000000"/>
                              <w:spacing w:val="2"/>
                              <w:szCs w:val="24"/>
                            </w:rPr>
                            <w:t>8.2</w:t>
                          </w:r>
                        </w:sdtContent>
                      </w:sdt>
                      <w:r>
                        <w:rPr>
                          <w:rFonts w:eastAsia="Calibri"/>
                          <w:color w:val="000000"/>
                          <w:spacing w:val="2"/>
                          <w:szCs w:val="24"/>
                        </w:rPr>
                        <w:t>. aplinkos išsaugojimas ir tvari plėtra;</w:t>
                      </w:r>
                    </w:p>
                  </w:sdtContent>
                </w:sdt>
                <w:sdt>
                  <w:sdtPr>
                    <w:alias w:val="8.3 pp."/>
                    <w:tag w:val="part_a0ea2cd831624947aa732cb059b7e66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0ea2cd831624947aa732cb059b7e66f"/>
                          <w:lock w:val="sdtLocked"/>
                          <w:richText/>
                        </w:sdtPr>
                        <w:sdtContent>
                          <w:r>
                            <w:rPr>
                              <w:rFonts w:eastAsia="Calibri"/>
                              <w:color w:val="000000"/>
                              <w:spacing w:val="2"/>
                              <w:szCs w:val="24"/>
                            </w:rPr>
                            <w:t>8.3</w:t>
                          </w:r>
                        </w:sdtContent>
                      </w:sdt>
                      <w:r>
                        <w:rPr>
                          <w:rFonts w:eastAsia="Calibri"/>
                          <w:color w:val="000000"/>
                          <w:spacing w:val="2"/>
                          <w:szCs w:val="24"/>
                        </w:rPr>
                        <w:t>. klimato kaitos švelninimas.</w:t>
                      </w:r>
                    </w:p>
                    <w:p>
                      <w:pPr>
                        <w:shd w:val="clear" w:color="auto" w:fill="FFFFFF"/>
                        <w:jc w:val="center"/>
                        <w:rPr>
                          <w:rFonts w:eastAsia="Calibri"/>
                          <w:b/>
                          <w:color w:val="000000"/>
                          <w:spacing w:val="2"/>
                          <w:szCs w:val="24"/>
                        </w:rPr>
                      </w:pPr>
                    </w:p>
                  </w:sdtContent>
                </w:sdt>
              </w:sdtContent>
            </w:sdt>
          </w:sdtContent>
        </w:sdt>
        <w:sdt>
          <w:sdtPr>
            <w:alias w:val="skyrius"/>
            <w:tag w:val="part_f1551d1aa90146aeb37a99ed1f121b9c"/>
            <w:lock w:val="sdtLocked"/>
            <w:richText/>
          </w:sdtPr>
          <w:sdtContent>
            <w:p>
              <w:pPr>
                <w:shd w:val="clear" w:color="auto" w:fill="FFFFFF"/>
                <w:jc w:val="center"/>
                <w:rPr>
                  <w:rFonts w:eastAsia="Calibri"/>
                  <w:b/>
                  <w:color w:val="000000"/>
                  <w:spacing w:val="2"/>
                  <w:szCs w:val="24"/>
                </w:rPr>
              </w:pPr>
              <w:sdt>
                <w:sdtPr>
                  <w:alias w:val="Numeris"/>
                  <w:tag w:val="nr_f1551d1aa90146aeb37a99ed1f121b9c"/>
                  <w:lock w:val="sdtLocked"/>
                  <w:richText/>
                </w:sdtPr>
                <w:sdtContent>
                  <w:r>
                    <w:rPr>
                      <w:rFonts w:eastAsia="Calibri"/>
                      <w:b/>
                      <w:color w:val="000000"/>
                      <w:spacing w:val="2"/>
                      <w:szCs w:val="24"/>
                    </w:rPr>
                    <w:t>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f1551d1aa90146aeb37a99ed1f121b9c"/>
                  <w:lock w:val="sdtLocked"/>
                  <w:richText/>
                </w:sdtPr>
                <w:sdtContent>
                  <w:r>
                    <w:rPr>
                      <w:rFonts w:eastAsia="Calibri"/>
                      <w:b/>
                      <w:color w:val="000000"/>
                      <w:spacing w:val="2"/>
                      <w:szCs w:val="24"/>
                    </w:rPr>
                    <w:t>REMIAMA VEIKLA</w:t>
                  </w:r>
                </w:sdtContent>
              </w:sdt>
            </w:p>
            <w:p>
              <w:pPr>
                <w:shd w:val="clear" w:color="auto" w:fill="FFFFFF"/>
                <w:spacing w:line="360" w:lineRule="auto"/>
                <w:ind w:firstLine="782"/>
                <w:jc w:val="both"/>
                <w:rPr>
                  <w:rFonts w:eastAsia="Calibri"/>
                  <w:color w:val="000000"/>
                  <w:spacing w:val="2"/>
                  <w:szCs w:val="24"/>
                </w:rPr>
              </w:pPr>
            </w:p>
            <w:sdt>
              <w:sdtPr>
                <w:alias w:val="9 p."/>
                <w:tag w:val="part_362f49b84c894a43a2d2a86f6f3893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62f49b84c894a43a2d2a86f6f38934a"/>
                      <w:lock w:val="sdtLocked"/>
                      <w:richText/>
                    </w:sdtPr>
                    <w:sdtContent>
                      <w:r>
                        <w:rPr>
                          <w:rFonts w:eastAsia="Calibri"/>
                          <w:color w:val="000000"/>
                          <w:spacing w:val="2"/>
                          <w:szCs w:val="24"/>
                        </w:rPr>
                        <w:t>9</w:t>
                      </w:r>
                    </w:sdtContent>
                  </w:sdt>
                  <w:r>
                    <w:rPr>
                      <w:rFonts w:eastAsia="Calibri"/>
                      <w:color w:val="000000"/>
                      <w:spacing w:val="2"/>
                      <w:szCs w:val="24"/>
                    </w:rPr>
                    <w:t>. Pagal priemonės veiklos sritį remiama tokia veikla:</w:t>
                  </w:r>
                </w:p>
                <w:sdt>
                  <w:sdtPr>
                    <w:alias w:val="9.1 pp."/>
                    <w:tag w:val="part_a8f5a144c0a149259863b3b438f17a6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8f5a144c0a149259863b3b438f17a6c"/>
                          <w:lock w:val="sdtLocked"/>
                          <w:richText/>
                        </w:sdtPr>
                        <w:sdtContent>
                          <w:r>
                            <w:rPr>
                              <w:rFonts w:eastAsia="Calibri"/>
                              <w:color w:val="000000"/>
                              <w:spacing w:val="2"/>
                              <w:szCs w:val="24"/>
                            </w:rPr>
                            <w:t>9.1</w:t>
                          </w:r>
                        </w:sdtContent>
                      </w:sdt>
                      <w:r>
                        <w:rPr>
                          <w:rFonts w:eastAsia="Calibri"/>
                          <w:color w:val="000000"/>
                          <w:spacing w:val="2"/>
                          <w:szCs w:val="24"/>
                        </w:rPr>
                        <w:t>. žemės ūkio produktų gamyba;</w:t>
                      </w:r>
                    </w:p>
                  </w:sdtContent>
                </w:sdt>
                <w:sdt>
                  <w:sdtPr>
                    <w:alias w:val="9.2 pp."/>
                    <w:tag w:val="part_ec378e592d374105a79ece2e2a4e5de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c378e592d374105a79ece2e2a4e5de6"/>
                          <w:lock w:val="sdtLocked"/>
                          <w:richText/>
                        </w:sdtPr>
                        <w:sdtContent>
                          <w:r>
                            <w:rPr>
                              <w:rFonts w:eastAsia="Calibri"/>
                              <w:color w:val="000000"/>
                              <w:spacing w:val="2"/>
                              <w:szCs w:val="24"/>
                            </w:rPr>
                            <w:t>9.2</w:t>
                          </w:r>
                        </w:sdtContent>
                      </w:sdt>
                      <w:r>
                        <w:rPr>
                          <w:rFonts w:eastAsia="Calibri"/>
                          <w:color w:val="000000"/>
                          <w:spacing w:val="2"/>
                          <w:szCs w:val="24"/>
                        </w:rPr>
                        <w:t>. prekinių žemės ūkio produktų (pagamintų (išaugintų) valdoje) apdorojimas (rūšiavimas, pakavimas ir t. t.), perdirbimas ir tiekimas rinkai.</w:t>
                      </w:r>
                    </w:p>
                    <w:p>
                      <w:pPr>
                        <w:shd w:val="clear" w:color="auto" w:fill="FFFFFF"/>
                        <w:jc w:val="center"/>
                        <w:rPr>
                          <w:rFonts w:eastAsia="Calibri"/>
                          <w:b/>
                          <w:color w:val="000000"/>
                          <w:spacing w:val="2"/>
                          <w:szCs w:val="24"/>
                        </w:rPr>
                      </w:pPr>
                    </w:p>
                  </w:sdtContent>
                </w:sdt>
              </w:sdtContent>
            </w:sdt>
          </w:sdtContent>
        </w:sdt>
        <w:sdt>
          <w:sdtPr>
            <w:alias w:val="skyrius"/>
            <w:tag w:val="part_7a78a201142e4ce7b8aac4c75341c376"/>
            <w:lock w:val="sdtLocked"/>
            <w:richText/>
          </w:sdtPr>
          <w:sdtContent>
            <w:p>
              <w:pPr>
                <w:shd w:val="clear" w:color="auto" w:fill="FFFFFF"/>
                <w:jc w:val="center"/>
                <w:rPr>
                  <w:rFonts w:eastAsia="Calibri"/>
                  <w:b/>
                  <w:color w:val="000000"/>
                  <w:spacing w:val="2"/>
                  <w:szCs w:val="24"/>
                </w:rPr>
              </w:pPr>
              <w:sdt>
                <w:sdtPr>
                  <w:alias w:val="Numeris"/>
                  <w:tag w:val="nr_7a78a201142e4ce7b8aac4c75341c376"/>
                  <w:lock w:val="sdtLocked"/>
                  <w:richText/>
                </w:sdtPr>
                <w:sdtContent>
                  <w:r>
                    <w:rPr>
                      <w:rFonts w:eastAsia="Calibri"/>
                      <w:b/>
                      <w:color w:val="000000"/>
                      <w:spacing w:val="2"/>
                      <w:szCs w:val="24"/>
                    </w:rPr>
                    <w:t>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7a78a201142e4ce7b8aac4c75341c376"/>
                  <w:lock w:val="sdtLocked"/>
                  <w:richText/>
                </w:sdtPr>
                <w:sdtContent>
                  <w:r>
                    <w:rPr>
                      <w:rFonts w:eastAsia="Calibri"/>
                      <w:b/>
                      <w:color w:val="000000"/>
                      <w:spacing w:val="2"/>
                      <w:szCs w:val="24"/>
                    </w:rPr>
                    <w:t>GALIMI PAREIŠKĖJAI</w:t>
                  </w:r>
                </w:sdtContent>
              </w:sdt>
            </w:p>
            <w:p>
              <w:pPr>
                <w:shd w:val="clear" w:color="auto" w:fill="FFFFFF"/>
                <w:spacing w:line="360" w:lineRule="auto"/>
                <w:ind w:firstLine="62"/>
                <w:rPr>
                  <w:rFonts w:eastAsia="Calibri"/>
                  <w:color w:val="000000"/>
                  <w:spacing w:val="2"/>
                  <w:szCs w:val="24"/>
                </w:rPr>
              </w:pPr>
            </w:p>
            <w:sdt>
              <w:sdtPr>
                <w:alias w:val="10 p."/>
                <w:tag w:val="part_f20dcd057f4748e18847c7181e7f528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20dcd057f4748e18847c7181e7f528b"/>
                      <w:lock w:val="sdtLocked"/>
                      <w:richText/>
                    </w:sdtPr>
                    <w:sdtContent>
                      <w:r>
                        <w:rPr>
                          <w:rFonts w:eastAsia="Calibri"/>
                          <w:color w:val="000000"/>
                          <w:spacing w:val="2"/>
                          <w:szCs w:val="24"/>
                        </w:rPr>
                        <w:t>10</w:t>
                      </w:r>
                    </w:sdtContent>
                  </w:sdt>
                  <w:r>
                    <w:rPr>
                      <w:rFonts w:eastAsia="Calibri"/>
                      <w:color w:val="000000"/>
                      <w:spacing w:val="2"/>
                      <w:szCs w:val="24"/>
                    </w:rPr>
                    <w:t xml:space="preserve">. Pareiškėju gali būti ūkininkas (fizinis asmuo, savo vardu, kaip valdos valdytojas įregistravęs žemės ūkio valdą Lietuvos Respublikos žemės ūkio ir kaimo verslo registre </w:t>
                  </w:r>
                  <w:r>
                    <w:rPr>
                      <w:spacing w:val="-3"/>
                      <w:szCs w:val="24"/>
                      <w:lang w:eastAsia="lt-LT"/>
                    </w:rPr>
                    <w:t xml:space="preserve">Lietuvos Respublikos Vyriausybės 2002 m. rugpjūčio 27 d. nutarimo Nr. 1351 „Dėl Lietuvos Respublikos žemės ūkio ir kaimo verslo registro įsteigimo ir jo nuostatų patvirtinimo“ nustatyta tvarka </w:t>
                  </w:r>
                  <w:r>
                    <w:rPr>
                      <w:rFonts w:eastAsia="Calibri"/>
                      <w:color w:val="000000"/>
                      <w:spacing w:val="2"/>
                      <w:szCs w:val="24"/>
                    </w:rPr>
                    <w:t>ir savo vardu įregistravęs ūkininko ūkį Lietuvos </w:t>
                  </w:r>
                  <w:r>
                    <w:rPr>
                      <w:color w:val="000000"/>
                      <w:spacing w:val="2"/>
                      <w:szCs w:val="24"/>
                      <w:lang w:eastAsia="lt-LT"/>
                    </w:rPr>
                    <w:t xml:space="preserve">Respublikos </w:t>
                  </w:r>
                  <w:r>
                    <w:rPr>
                      <w:rFonts w:eastAsia="Calibri"/>
                      <w:color w:val="000000"/>
                      <w:spacing w:val="2"/>
                      <w:szCs w:val="24"/>
                    </w:rPr>
                    <w:t>ūkininko ūkio įstatyme nustatyta tvarka), kuris paramos paraiškos pateikimo metu atitinka šiuos reikalavimus:</w:t>
                  </w:r>
                </w:p>
                <w:sdt>
                  <w:sdtPr>
                    <w:alias w:val="10.1 pp."/>
                    <w:tag w:val="part_4565a310800340538f05843e447e457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65a310800340538f05843e447e4575"/>
                          <w:lock w:val="sdtLocked"/>
                          <w:richText/>
                        </w:sdtPr>
                        <w:sdtContent>
                          <w:r>
                            <w:rPr>
                              <w:rFonts w:eastAsia="Calibri"/>
                              <w:color w:val="000000"/>
                              <w:spacing w:val="2"/>
                              <w:szCs w:val="24"/>
                            </w:rPr>
                            <w:t>10.1</w:t>
                          </w:r>
                        </w:sdtContent>
                      </w:sdt>
                      <w:r>
                        <w:rPr>
                          <w:rFonts w:eastAsia="Calibri"/>
                          <w:color w:val="000000"/>
                          <w:spacing w:val="2"/>
                          <w:szCs w:val="24"/>
                        </w:rPr>
                        <w:t xml:space="preserve">. yra ne vyresnis kaip 40 metų amžiaus </w:t>
                      </w:r>
                      <w:r>
                        <w:rPr>
                          <w:spacing w:val="-2"/>
                          <w:szCs w:val="24"/>
                          <w:lang w:eastAsia="lt-LT"/>
                        </w:rPr>
                        <w:t>(paraiškos pateikimo dieną asmeniui dar nėra suėję 41 metai)</w:t>
                      </w:r>
                      <w:r>
                        <w:rPr>
                          <w:rFonts w:eastAsia="Calibri"/>
                          <w:color w:val="000000"/>
                          <w:spacing w:val="2"/>
                          <w:szCs w:val="24"/>
                        </w:rPr>
                        <w:t>;</w:t>
                      </w:r>
                    </w:p>
                  </w:sdtContent>
                </w:sdt>
                <w:sdt>
                  <w:sdtPr>
                    <w:alias w:val="10.2 pp."/>
                    <w:tag w:val="part_3b5082cae2414fb087c2c41cbd67bfd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3b5082cae2414fb087c2c41cbd67bfd7"/>
                          <w:lock w:val="sdtLocked"/>
                          <w:richText/>
                        </w:sdtPr>
                        <w:sdtContent>
                          <w:r>
                            <w:rPr>
                              <w:szCs w:val="24"/>
                              <w:lang w:eastAsia="lt-LT"/>
                            </w:rPr>
                            <w:t>10.2</w:t>
                          </w:r>
                        </w:sdtContent>
                      </w:sdt>
                      <w:r>
                        <w:rPr>
                          <w:szCs w:val="24"/>
                          <w:lang w:eastAsia="lt-LT"/>
                        </w:rPr>
                        <w:t xml:space="preserve">. </w:t>
                      </w:r>
                      <w:r>
                        <w:rPr>
                          <w:rFonts w:eastAsia="Calibri"/>
                          <w:color w:val="000000"/>
                          <w:spacing w:val="2"/>
                          <w:szCs w:val="24"/>
                        </w:rPr>
                        <w:t>turi reikiamų profesinių įgūdžių bei kompetencijos, t. y. atitinka bent vieną iš šių reikalavimų:</w:t>
                      </w:r>
                    </w:p>
                    <w:sdt>
                      <w:sdtPr>
                        <w:alias w:val="10.2.1 pp."/>
                        <w:tag w:val="part_dd6ddbc5492848528afcdaaa334acfbc"/>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dd6ddbc5492848528afcdaaa334acfbc"/>
                              <w:lock w:val="sdtLocked"/>
                              <w:richText/>
                            </w:sdtPr>
                            <w:sdtContent>
                              <w:r>
                                <w:rPr>
                                  <w:rFonts w:eastAsia="Calibri"/>
                                  <w:color w:val="000000"/>
                                  <w:spacing w:val="2"/>
                                  <w:szCs w:val="24"/>
                                </w:rPr>
                                <w:t>10.2.1</w:t>
                              </w:r>
                            </w:sdtContent>
                          </w:sdt>
                          <w:r>
                            <w:rPr>
                              <w:rFonts w:eastAsia="Calibri"/>
                              <w:color w:val="000000"/>
                              <w:spacing w:val="2"/>
                              <w:szCs w:val="24"/>
                            </w:rPr>
                            <w:t>. turi profesinį žemės ūkio srities išsilavinimą arba žemės ūkio srities profesinę kvalifikaciją;</w:t>
                          </w:r>
                        </w:p>
                      </w:sdtContent>
                    </w:sdt>
                    <w:sdt>
                      <w:sdtPr>
                        <w:alias w:val="10.2.2 pp."/>
                        <w:tag w:val="part_c62f03dc66424cb08ee78193ca967f92"/>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c62f03dc66424cb08ee78193ca967f92"/>
                              <w:lock w:val="sdtLocked"/>
                              <w:richText/>
                            </w:sdtPr>
                            <w:sdtContent>
                              <w:r>
                                <w:rPr>
                                  <w:rFonts w:eastAsia="Calibri"/>
                                  <w:color w:val="000000"/>
                                  <w:spacing w:val="2"/>
                                  <w:szCs w:val="24"/>
                                </w:rPr>
                                <w:t>10.2.2</w:t>
                              </w:r>
                            </w:sdtContent>
                          </w:sdt>
                          <w:r>
                            <w:rPr>
                              <w:rFonts w:eastAsia="Calibri"/>
                              <w:color w:val="000000"/>
                              <w:spacing w:val="2"/>
                              <w:szCs w:val="24"/>
                            </w:rPr>
                            <w:t>. turi aukštąjį žemės ūkio ir (arba) veterinarijos srities išsilavinimą;</w:t>
                          </w:r>
                        </w:p>
                      </w:sdtContent>
                    </w:sdt>
                    <w:sdt>
                      <w:sdtPr>
                        <w:alias w:val="10.2.3 pp."/>
                        <w:tag w:val="part_23d2e9a965854764bc005ba97bf61481"/>
                        <w:lock w:val="sdtLocked"/>
                        <w:richText/>
                      </w:sdtPr>
                      <w:sdtContent>
                        <w:p>
                          <w:pPr>
                            <w:overflowPunct w:val="0"/>
                            <w:spacing w:line="360" w:lineRule="auto"/>
                            <w:ind w:firstLine="720"/>
                            <w:jc w:val="both"/>
                            <w:textAlignment w:val="baseline"/>
                            <w:rPr>
                              <w:spacing w:val="-4"/>
                              <w:szCs w:val="24"/>
                              <w:lang w:eastAsia="lt-LT"/>
                            </w:rPr>
                          </w:pPr>
                          <w:sdt>
                            <w:sdtPr>
                              <w:alias w:val="Numeris"/>
                              <w:tag w:val="nr_23d2e9a965854764bc005ba97bf61481"/>
                              <w:lock w:val="sdtLocked"/>
                              <w:richText/>
                            </w:sdtPr>
                            <w:sdtContent>
                              <w:r>
                                <w:rPr>
                                  <w:szCs w:val="24"/>
                                  <w:lang w:eastAsia="lt-LT"/>
                                </w:rPr>
                                <w:t>10.2.3</w:t>
                              </w:r>
                            </w:sdtContent>
                          </w:sdt>
                          <w:r>
                            <w:rPr>
                              <w:szCs w:val="24"/>
                              <w:lang w:eastAsia="lt-LT"/>
                            </w:rPr>
                            <w:t xml:space="preserve">. </w:t>
                          </w:r>
                          <w:r>
                            <w:rPr>
                              <w:spacing w:val="-4"/>
                              <w:szCs w:val="24"/>
                              <w:lang w:eastAsia="lt-LT"/>
                            </w:rPr>
                            <w:t xml:space="preserve">yra baigęs Jaunųjų ūkininkų kompetencijos ugdymo programą, numatytą Lietuvos Respublikos žemės ūkio ministro 2009 m. vasario 6 d. įsakyme Nr. 3D-67 „Dėl mokymo pagal Jaunųjų ūkininkų kompetencijos ugdymo mokymo programą“. </w:t>
                          </w:r>
                        </w:p>
                        <w:p>
                          <w:pPr>
                            <w:overflowPunct w:val="0"/>
                            <w:spacing w:line="360" w:lineRule="auto"/>
                            <w:ind w:firstLine="720"/>
                            <w:jc w:val="both"/>
                            <w:textAlignment w:val="baseline"/>
                            <w:rPr>
                              <w:rFonts w:eastAsia="Calibri"/>
                              <w:spacing w:val="2"/>
                              <w:szCs w:val="24"/>
                            </w:rPr>
                          </w:pPr>
                          <w:r>
                            <w:rPr>
                              <w:szCs w:val="24"/>
                              <w:lang w:eastAsia="lt-LT"/>
                            </w:rPr>
                            <w:t>Atitiktis Taisyklių 10.2.1 ir 10.2.2 papunkčiuose nurodytiems reikalavimams nustatoma vadovaujantis Lietuvos švietimo klasifikatoriumi, patvirtintu Lietuvos Respublikos švietimo ir mokslo ministro 2005 m. kovo 31 d. įsakymu Nr. ISAK-520 „Dėl LŠK – Lietuvos švietimo klasifikatoriaus patvirtinimo“ (toliau – Lietuvos švietimo klasifikatorius). Kokiai švietimo sričiai priskiriama konkreti specialybė, galima patikrinti pagal Studijų, mokymo programų ir kvalifikacijų registro duomenis, kurie skelbiami Švietimo, mokslo ir sporto ministerijos įsteigtoje Atviroje informavimo, konsultavimo ir orientavimo sistemoje (interneto svetainės adresas https://www.aikos.smm.lt) (toliau – AIKOS). Jei pareiškėjas neatitinka nei vieno iš 10.2.1–10.2.3 papunkčiuose nurodytų reikalavimų, iki verslo plano įgyvendinimo pabaigos jis turi įgyti šių įgūdžių ir kompetencijos.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0.3 pp."/>
                    <w:tag w:val="part_1f4ef6ae17914b208804b128b1c048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f4ef6ae17914b208804b128b1c04850"/>
                          <w:lock w:val="sdtLocked"/>
                          <w:richText/>
                        </w:sdtPr>
                        <w:sdtContent>
                          <w:r>
                            <w:rPr>
                              <w:rFonts w:eastAsia="Calibri"/>
                              <w:color w:val="000000"/>
                              <w:spacing w:val="2"/>
                              <w:szCs w:val="24"/>
                            </w:rPr>
                            <w:t>10.3</w:t>
                          </w:r>
                        </w:sdtContent>
                      </w:sdt>
                      <w:r>
                        <w:rPr>
                          <w:rFonts w:eastAsia="Calibri"/>
                          <w:color w:val="000000"/>
                          <w:spacing w:val="2"/>
                          <w:szCs w:val="24"/>
                        </w:rPr>
                        <w:t>. pirmą kartą steigiasi žemės ūkio valdoje ir ūkyje kaip ūkio valdytojas.</w:t>
                      </w:r>
                    </w:p>
                  </w:sdtContent>
                </w:sdt>
              </w:sdtContent>
            </w:sdt>
            <w:sdt>
              <w:sdtPr>
                <w:alias w:val="11 p."/>
                <w:tag w:val="part_fe5060d390a54578814e7636fbf9e2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e5060d390a54578814e7636fbf9e283"/>
                      <w:lock w:val="sdtLocked"/>
                      <w:richText/>
                    </w:sdtPr>
                    <w:sdtContent>
                      <w:r>
                        <w:rPr>
                          <w:rFonts w:eastAsia="Calibri"/>
                          <w:color w:val="000000"/>
                          <w:spacing w:val="2"/>
                          <w:szCs w:val="24"/>
                        </w:rPr>
                        <w:t>11</w:t>
                      </w:r>
                    </w:sdtContent>
                  </w:sdt>
                  <w:r>
                    <w:rPr>
                      <w:rFonts w:eastAsia="Calibri"/>
                      <w:color w:val="000000"/>
                      <w:spacing w:val="2"/>
                      <w:szCs w:val="24"/>
                    </w:rPr>
                    <w:t>. Paramos paraiškos, teikiamos su partneriais, nepriimamos.</w:t>
                  </w:r>
                </w:p>
              </w:sdtContent>
            </w:sdt>
            <w:sdt>
              <w:sdtPr>
                <w:alias w:val="12 p."/>
                <w:tag w:val="part_317acdcbda1842a887b5a9b60e61e4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17acdcbda1842a887b5a9b60e61e447"/>
                      <w:lock w:val="sdtLocked"/>
                      <w:richText/>
                    </w:sdtPr>
                    <w:sdtContent>
                      <w:r>
                        <w:rPr>
                          <w:rFonts w:eastAsia="Calibri"/>
                          <w:color w:val="000000"/>
                          <w:spacing w:val="2"/>
                          <w:szCs w:val="24"/>
                        </w:rPr>
                        <w:t>12</w:t>
                      </w:r>
                    </w:sdtContent>
                  </w:sdt>
                  <w:r>
                    <w:rPr>
                      <w:rFonts w:eastAsia="Calibri"/>
                      <w:color w:val="000000"/>
                      <w:spacing w:val="2"/>
                      <w:szCs w:val="24"/>
                    </w:rPr>
                    <w:t xml:space="preserve">. Jei pareiškėjas mirė, </w:t>
                  </w:r>
                  <w:r>
                    <w:rPr>
                      <w:szCs w:val="24"/>
                      <w:lang w:eastAsia="lt-LT"/>
                    </w:rPr>
                    <w:t>buvo paskelbtas mirusiu, pripažintas neveiksniu ar ribotai veiksniu arba nežinia kur esančiu</w:t>
                  </w:r>
                  <w:r>
                    <w:rPr>
                      <w:rFonts w:eastAsia="Calibri"/>
                      <w:color w:val="000000"/>
                      <w:spacing w:val="2"/>
                      <w:szCs w:val="24"/>
                    </w:rPr>
                    <w:t xml:space="preserve"> po paramos paraiškos pateikimo, paramos paraiška išregistruojama. Tuo atveju, jei paramos gavėjas mirė, </w:t>
                  </w:r>
                  <w:r>
                    <w:rPr>
                      <w:szCs w:val="24"/>
                      <w:lang w:eastAsia="lt-LT"/>
                    </w:rPr>
                    <w:t>buvo paskelbtas mirusiu, pripažintas neveiksniu ar ribotai veiksniu arba nežinia kur esančiu</w:t>
                  </w:r>
                  <w:r>
                    <w:rPr>
                      <w:rFonts w:eastAsia="Calibri"/>
                      <w:color w:val="000000"/>
                      <w:spacing w:val="2"/>
                      <w:szCs w:val="24"/>
                    </w:rPr>
                    <w:t xml:space="preserve"> po sprendimo skirti paramą priėmimo ir nekilnojamasis turtas (statinys), į kurį investuojama, priklauso paramos gavėjo sutuoktiniui arba paramos gavėjui nuosavybės teise, paramos paraiška gali būti išregistruojama tik gavus sutuoktinio sutikimą. Sutuoktiniui nesutikus su paramos paraiškos išregistravimu, sutuoktinis galėtų perimti paramos gavėjo įsipareigojimus ir tęsti veiklą, tačiau su sąlyga, kad jis atitiks Administravimo taisyklėse nustatytas sąlygas dėl įsipareigojimų ar teisių perleidimo.</w:t>
                  </w:r>
                </w:p>
              </w:sdtContent>
            </w:sdt>
            <w:sdt>
              <w:sdtPr>
                <w:alias w:val="13 p."/>
                <w:tag w:val="part_e99fb902419d4889b4764177e11fbb0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99fb902419d4889b4764177e11fbb0f"/>
                      <w:lock w:val="sdtLocked"/>
                      <w:richText/>
                    </w:sdtPr>
                    <w:sdtContent>
                      <w:r>
                        <w:rPr>
                          <w:rFonts w:eastAsia="Calibri"/>
                          <w:color w:val="000000"/>
                          <w:spacing w:val="2"/>
                          <w:szCs w:val="24"/>
                        </w:rPr>
                        <w:t>13</w:t>
                      </w:r>
                    </w:sdtContent>
                  </w:sdt>
                  <w:r>
                    <w:rPr>
                      <w:rFonts w:eastAsia="Calibri"/>
                      <w:color w:val="000000"/>
                      <w:spacing w:val="2"/>
                      <w:szCs w:val="24"/>
                    </w:rPr>
                    <w:t>. Paramos gavėjo įsipareigojimų arba teisių, susijusių su parama, perleidimas ar perėmimas atliekamas Administravimo taisyklėse nustatyta tvarka.</w:t>
                  </w:r>
                </w:p>
              </w:sdtContent>
            </w:sdt>
            <w:sdt>
              <w:sdtPr>
                <w:alias w:val="14 p."/>
                <w:tag w:val="part_3ad51f85340c42fab0915330853f84ac"/>
                <w:lock w:val="sdtLocked"/>
                <w:richText/>
              </w:sdtPr>
              <w:sdtContent>
                <w:p>
                  <w:pPr>
                    <w:overflowPunct w:val="0"/>
                    <w:spacing w:line="360" w:lineRule="auto"/>
                    <w:ind w:firstLine="720"/>
                    <w:jc w:val="both"/>
                    <w:textAlignment w:val="baseline"/>
                    <w:rPr>
                      <w:szCs w:val="24"/>
                    </w:rPr>
                  </w:pPr>
                  <w:sdt>
                    <w:sdtPr>
                      <w:alias w:val="Numeris"/>
                      <w:tag w:val="nr_3ad51f85340c42fab0915330853f84ac"/>
                      <w:lock w:val="sdtLocked"/>
                      <w:richText/>
                    </w:sdtPr>
                    <w:sdtContent>
                      <w:r>
                        <w:rPr>
                          <w:szCs w:val="24"/>
                          <w:lang w:eastAsia="lt-LT"/>
                        </w:rPr>
                        <w:t>14</w:t>
                      </w:r>
                    </w:sdtContent>
                  </w:sdt>
                  <w:r>
                    <w:rPr>
                      <w:szCs w:val="24"/>
                      <w:lang w:eastAsia="lt-LT"/>
                    </w:rPr>
                    <w:t>. Pareiškėjas / paramos gavėjas įgaliojimą veikti jo vardu kitam asmeniui gali suteikti tik iškilus nenugalimos jėgos </w:t>
                  </w:r>
                  <w:r>
                    <w:rPr>
                      <w:i/>
                      <w:szCs w:val="24"/>
                      <w:lang w:eastAsia="lt-LT"/>
                    </w:rPr>
                    <w:t>(force majeure) </w:t>
                  </w:r>
                  <w:r>
                    <w:rPr>
                      <w:szCs w:val="24"/>
                      <w:lang w:eastAsia="lt-LT"/>
                    </w:rPr>
                    <w:t>aplinkybėms. Nenugalimos jėgos </w:t>
                  </w:r>
                  <w:r>
                    <w:rPr>
                      <w:i/>
                      <w:szCs w:val="24"/>
                      <w:lang w:eastAsia="lt-LT"/>
                    </w:rPr>
                    <w:t>(force majeure) </w:t>
                  </w:r>
                  <w:r>
                    <w:rPr>
                      <w:szCs w:val="24"/>
                      <w:lang w:eastAsia="lt-LT"/>
                    </w:rPr>
                    <w:t>aplinkybės turi būti įrodomos dokumentais. Pasibaigus nenugalimos jėgos (</w:t>
                  </w:r>
                  <w:r>
                    <w:rPr>
                      <w:i/>
                      <w:iCs/>
                      <w:szCs w:val="24"/>
                      <w:lang w:eastAsia="lt-LT"/>
                    </w:rPr>
                    <w:t>force majeure</w:t>
                  </w:r>
                  <w:r>
                    <w:rPr>
                      <w:szCs w:val="24"/>
                      <w:lang w:eastAsia="lt-LT"/>
                    </w:rPr>
                    <w:t>) aplinkybėms, per 15 d. d. pareiškėjas / paramos gavėjas turi nutraukti įgaliojimą.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Content>
        </w:sdt>
        <w:sdt>
          <w:sdtPr>
            <w:alias w:val="skyrius"/>
            <w:tag w:val="part_e2f084028c64463aa0c049799d97be90"/>
            <w:lock w:val="sdtLocked"/>
            <w:richText/>
          </w:sdtPr>
          <w:sdtContent>
            <w:p>
              <w:pPr>
                <w:shd w:val="clear" w:color="auto" w:fill="FFFFFF"/>
                <w:jc w:val="center"/>
                <w:rPr>
                  <w:rFonts w:eastAsia="Calibri"/>
                  <w:b/>
                  <w:color w:val="000000"/>
                  <w:spacing w:val="2"/>
                  <w:szCs w:val="24"/>
                </w:rPr>
              </w:pPr>
              <w:sdt>
                <w:sdtPr>
                  <w:alias w:val="Numeris"/>
                  <w:tag w:val="nr_e2f084028c64463aa0c049799d97be90"/>
                  <w:lock w:val="sdtLocked"/>
                  <w:richText/>
                </w:sdtPr>
                <w:sdtContent>
                  <w:r>
                    <w:rPr>
                      <w:rFonts w:eastAsia="Calibri"/>
                      <w:b/>
                      <w:color w:val="000000"/>
                      <w:spacing w:val="2"/>
                      <w:szCs w:val="24"/>
                    </w:rPr>
                    <w:t>VI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e2f084028c64463aa0c049799d97be90"/>
                  <w:lock w:val="sdtLocked"/>
                  <w:richText/>
                </w:sdtPr>
                <w:sdtContent>
                  <w:r>
                    <w:rPr>
                      <w:rFonts w:eastAsia="Calibri"/>
                      <w:b/>
                      <w:color w:val="000000"/>
                      <w:spacing w:val="2"/>
                      <w:szCs w:val="24"/>
                    </w:rPr>
                    <w:t>TINKAMUMO GAUTI PARAMĄ SĄLYGOS IR REIKALAVIMAI</w:t>
                  </w:r>
                </w:sdtContent>
              </w:sdt>
            </w:p>
            <w:p>
              <w:pPr>
                <w:shd w:val="clear" w:color="auto" w:fill="FFFFFF"/>
                <w:spacing w:line="360" w:lineRule="auto"/>
                <w:ind w:firstLine="62"/>
                <w:rPr>
                  <w:rFonts w:eastAsia="Calibri"/>
                  <w:color w:val="000000"/>
                  <w:spacing w:val="2"/>
                  <w:szCs w:val="24"/>
                </w:rPr>
              </w:pPr>
            </w:p>
            <w:sdt>
              <w:sdtPr>
                <w:alias w:val="15 p."/>
                <w:tag w:val="part_3c00a1b0cc4b45209323673debcbcc8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00a1b0cc4b45209323673debcbcc8f"/>
                      <w:lock w:val="sdtLocked"/>
                      <w:richText/>
                    </w:sdtPr>
                    <w:sdtContent>
                      <w:r>
                        <w:rPr>
                          <w:rFonts w:eastAsia="Calibri"/>
                          <w:color w:val="000000"/>
                          <w:spacing w:val="2"/>
                          <w:szCs w:val="24"/>
                        </w:rPr>
                        <w:t>15</w:t>
                      </w:r>
                    </w:sdtContent>
                  </w:sdt>
                  <w:r>
                    <w:rPr>
                      <w:rFonts w:eastAsia="Calibri"/>
                      <w:color w:val="000000"/>
                      <w:spacing w:val="2"/>
                      <w:szCs w:val="24"/>
                    </w:rPr>
                    <w:t>. 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sdtContent>
            </w:sdt>
            <w:sdt>
              <w:sdtPr>
                <w:alias w:val="16 p."/>
                <w:tag w:val="part_0424c26727fe4ba38ac3fc6af579750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424c26727fe4ba38ac3fc6af579750d"/>
                      <w:lock w:val="sdtLocked"/>
                      <w:richText/>
                    </w:sdtPr>
                    <w:sdtContent>
                      <w:r>
                        <w:rPr>
                          <w:rFonts w:eastAsia="Calibri"/>
                          <w:color w:val="000000"/>
                          <w:spacing w:val="2"/>
                          <w:szCs w:val="24"/>
                        </w:rPr>
                        <w:t>16</w:t>
                      </w:r>
                    </w:sdtContent>
                  </w:sdt>
                  <w:r>
                    <w:rPr>
                      <w:rFonts w:eastAsia="Calibri"/>
                      <w:color w:val="000000"/>
                      <w:spacing w:val="2"/>
                      <w:szCs w:val="24"/>
                    </w:rPr>
                    <w:t>.</w:t>
                  </w:r>
                  <w:r>
                    <w:t xml:space="preserve"> </w:t>
                  </w:r>
                  <w:r>
                    <w:rPr>
                      <w:rFonts w:eastAsia="Calibri"/>
                      <w:color w:val="000000"/>
                      <w:spacing w:val="2"/>
                      <w:szCs w:val="24"/>
                    </w:rPr>
                    <w:t>Pareiškėjas laikomas tinkamu gauti paramą, jei atitinka šias tinkamumo gauti paramą sąlygas ir reikalavimus:</w:t>
                  </w:r>
                </w:p>
                <w:sdt>
                  <w:sdtPr>
                    <w:alias w:val="16.1 pp."/>
                    <w:tag w:val="part_25b892d7ff9148a78f9639bba87e4c2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5b892d7ff9148a78f9639bba87e4c28"/>
                          <w:lock w:val="sdtLocked"/>
                          <w:richText/>
                        </w:sdtPr>
                        <w:sdtContent>
                          <w:r>
                            <w:rPr>
                              <w:rFonts w:eastAsia="Calibri"/>
                              <w:color w:val="000000"/>
                              <w:spacing w:val="2"/>
                              <w:szCs w:val="24"/>
                            </w:rPr>
                            <w:t>16.1</w:t>
                          </w:r>
                        </w:sdtContent>
                      </w:sdt>
                      <w:r>
                        <w:rPr>
                          <w:rFonts w:eastAsia="Calibri"/>
                          <w:color w:val="000000"/>
                          <w:spacing w:val="2"/>
                          <w:szCs w:val="24"/>
                        </w:rPr>
                        <w:t>. paraišką teikia subjektas, įvardytas galimu pareiškėju šių Taisyklių V skyriuje;</w:t>
                      </w:r>
                    </w:p>
                  </w:sdtContent>
                </w:sdt>
                <w:sdt>
                  <w:sdtPr>
                    <w:alias w:val="16.2 pp."/>
                    <w:tag w:val="part_db5cea1c2b4c40d9a30c0e93bf471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b5cea1c2b4c40d9a30c0e93bf4717c3"/>
                          <w:lock w:val="sdtLocked"/>
                          <w:richText/>
                        </w:sdtPr>
                        <w:sdtContent>
                          <w:r>
                            <w:rPr>
                              <w:rFonts w:eastAsia="Calibri"/>
                              <w:color w:val="000000"/>
                              <w:spacing w:val="2"/>
                              <w:szCs w:val="24"/>
                            </w:rPr>
                            <w:t>16.2</w:t>
                          </w:r>
                        </w:sdtContent>
                      </w:sdt>
                      <w:r>
                        <w:rPr>
                          <w:rFonts w:eastAsia="Calibri"/>
                          <w:color w:val="000000"/>
                          <w:spacing w:val="2"/>
                          <w:szCs w:val="24"/>
                        </w:rPr>
                        <w:t>. projektas atitinka Taisyklių III skyriuje nurodytą prioritetą, tikslines sritis ir prisideda prie bent vieno kompleksinio tikslo įgyvendinimo;</w:t>
                      </w:r>
                    </w:p>
                  </w:sdtContent>
                </w:sdt>
                <w:sdt>
                  <w:sdtPr>
                    <w:alias w:val="16.3 pp."/>
                    <w:tag w:val="part_626ba7ad02b342f4b59e5c4d673ed0db"/>
                    <w:lock w:val="sdtLocked"/>
                    <w:richText/>
                  </w:sdtPr>
                  <w:sdtContent>
                    <w:p>
                      <w:pPr>
                        <w:spacing w:line="360" w:lineRule="auto"/>
                        <w:ind w:firstLine="720"/>
                        <w:jc w:val="both"/>
                      </w:pPr>
                      <w:sdt>
                        <w:sdtPr>
                          <w:alias w:val="Numeris"/>
                          <w:tag w:val="nr_626ba7ad02b342f4b59e5c4d673ed0db"/>
                          <w:lock w:val="sdtLocked"/>
                          <w:richText/>
                        </w:sdtPr>
                        <w:sdtContent>
                          <w:r>
                            <w:rPr>
                              <w:rFonts w:eastAsia="Calibri"/>
                              <w:color w:val="000000"/>
                              <w:spacing w:val="2"/>
                              <w:szCs w:val="24"/>
                            </w:rPr>
                            <w:t>16.3</w:t>
                          </w:r>
                        </w:sdtContent>
                      </w:sdt>
                      <w:r>
                        <w:rPr>
                          <w:rFonts w:eastAsia="Calibri"/>
                          <w:color w:val="000000"/>
                          <w:spacing w:val="2"/>
                          <w:szCs w:val="24"/>
                        </w:rPr>
                        <w:t>. pareiškėjo pateikto verslo plano veikla ir išlaidos yra susijusios su remiama priemonės veikla, nurodyta šių Taisyklių IV skyriuje;</w:t>
                      </w:r>
                    </w:p>
                  </w:sdtContent>
                </w:sdt>
                <w:sdt>
                  <w:sdtPr>
                    <w:alias w:val="16.4 pp."/>
                    <w:tag w:val="part_8fd41ba265824699ada3ff8d8d3f8eff"/>
                    <w:lock w:val="sdtLocked"/>
                    <w:richText/>
                  </w:sdtPr>
                  <w:sdtContent>
                    <w:p>
                      <w:pPr>
                        <w:overflowPunct w:val="0"/>
                        <w:spacing w:line="360" w:lineRule="auto"/>
                        <w:ind w:firstLine="720"/>
                        <w:jc w:val="both"/>
                        <w:textAlignment w:val="baseline"/>
                      </w:pPr>
                      <w:sdt>
                        <w:sdtPr>
                          <w:alias w:val="Numeris"/>
                          <w:tag w:val="nr_8fd41ba265824699ada3ff8d8d3f8eff"/>
                          <w:lock w:val="sdtLocked"/>
                          <w:richText/>
                        </w:sdtPr>
                        <w:sdtContent>
                          <w:r>
                            <w:rPr>
                              <w:color w:val="000000"/>
                              <w:spacing w:val="2"/>
                              <w:szCs w:val="24"/>
                            </w:rPr>
                            <w:t>16.4</w:t>
                          </w:r>
                        </w:sdtContent>
                      </w:sdt>
                      <w:r>
                        <w:rPr>
                          <w:color w:val="000000"/>
                          <w:spacing w:val="2"/>
                          <w:szCs w:val="24"/>
                        </w:rPr>
                        <w:t>. pareiškėjas užtikrina, kad verslo planas, kuriam finansuoti prašoma paramos, nebuvo, nėra ir nebus finansuojamas iš kitų ES fondų ir kitų viešųjų lėšų;</w:t>
                      </w:r>
                    </w:p>
                  </w:sdtContent>
                </w:sdt>
                <w:sdt>
                  <w:sdtPr>
                    <w:alias w:val="16.5 pp."/>
                    <w:tag w:val="part_a5500eb9cd3b4ed091c92d154a11a6f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500eb9cd3b4ed091c92d154a11a6f6"/>
                          <w:lock w:val="sdtLocked"/>
                          <w:richText/>
                        </w:sdtPr>
                        <w:sdtContent>
                          <w:r>
                            <w:rPr>
                              <w:rFonts w:eastAsia="Calibri"/>
                              <w:color w:val="000000"/>
                              <w:spacing w:val="2"/>
                              <w:szCs w:val="24"/>
                            </w:rPr>
                            <w:t>16.5</w:t>
                          </w:r>
                        </w:sdtContent>
                      </w:sdt>
                      <w:r>
                        <w:rPr>
                          <w:rFonts w:eastAsia="Calibri"/>
                          <w:color w:val="000000"/>
                          <w:spacing w:val="2"/>
                          <w:szCs w:val="24"/>
                        </w:rPr>
                        <w:t xml:space="preserve">. pareiškėjas užtikrina tinkamą verslo plano finansavimo šaltinį – skolintas lėšas, paramos lėšas, nuosavas lėšas, iš veiklos gautinas lėšas – kuris turi būti pagrįstas verslo plano finansinių ataskaitų duomenimis ir (arba) nurodytas paramos paraiškoje. </w:t>
                      </w:r>
                      <w:r>
                        <w:rPr>
                          <w:rFonts w:eastAsia="Calibri"/>
                          <w:color w:val="000000"/>
                          <w:spacing w:val="2"/>
                          <w:szCs w:val="24"/>
                          <w:shd w:val="clear" w:color="auto" w:fill="FFFFFF"/>
                        </w:rPr>
                        <w:t xml:space="preserve">Skolintos lėšos pagrindžiamos kartu su paramos paraiška pateikiant finansų įmonės arba kredito įstaigos paskolos arba finansinės nuomos (lizingo) suteikimo galimybę patvirtinančius dokumentus. </w:t>
                      </w:r>
                      <w:r>
                        <w:rPr>
                          <w:spacing w:val="-2"/>
                          <w:szCs w:val="24"/>
                        </w:rPr>
                        <w:t>Su finansų įmone arba kredito įstaiga pasirašyta</w:t>
                      </w:r>
                      <w:r>
                        <w:rPr>
                          <w:rFonts w:eastAsia="Calibri"/>
                          <w:color w:val="000000"/>
                          <w:spacing w:val="2"/>
                          <w:szCs w:val="24"/>
                        </w:rPr>
                        <w:t xml:space="preserve"> paskolos sutartis </w:t>
                      </w:r>
                      <w:r>
                        <w:rPr>
                          <w:rFonts w:eastAsia="Calibri"/>
                          <w:color w:val="000000"/>
                          <w:spacing w:val="2"/>
                          <w:szCs w:val="24"/>
                          <w:shd w:val="clear" w:color="auto" w:fill="FFFFFF"/>
                        </w:rPr>
                        <w:t>arba finansinės nuomos (lizingo) suteikimo galimybę patvirtinantys dokumentai</w:t>
                      </w:r>
                      <w:r>
                        <w:rPr>
                          <w:rFonts w:eastAsia="Calibri"/>
                          <w:color w:val="000000"/>
                          <w:spacing w:val="2"/>
                          <w:szCs w:val="24"/>
                        </w:rPr>
                        <w:t xml:space="preserve"> turi būti pateikti iki verslo plano įgyvendinimo pradžios. Tuo atveju, jei verslo plano finansavimo šaltinis keičiamas, pateikiamas raštiškas patvirtinimas, kad atitinkamą verslo plano dalį pareiškėjas įgyvendins nuosavomis lėšomis;</w:t>
                      </w:r>
                    </w:p>
                  </w:sdtContent>
                </w:sdt>
                <w:sdt>
                  <w:sdtPr>
                    <w:alias w:val="16.6 pp."/>
                    <w:tag w:val="part_d2a1dc5488dc485bb19c1808d6e9be4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a1dc5488dc485bb19c1808d6e9be49"/>
                          <w:lock w:val="sdtLocked"/>
                          <w:richText/>
                        </w:sdtPr>
                        <w:sdtContent>
                          <w:r>
                            <w:rPr>
                              <w:rFonts w:eastAsia="Calibri"/>
                              <w:color w:val="000000"/>
                              <w:spacing w:val="2"/>
                              <w:szCs w:val="24"/>
                            </w:rPr>
                            <w:t>16.6</w:t>
                          </w:r>
                        </w:sdtContent>
                      </w:sdt>
                      <w:r>
                        <w:rPr>
                          <w:rFonts w:eastAsia="Calibri"/>
                          <w:color w:val="000000"/>
                          <w:spacing w:val="2"/>
                          <w:szCs w:val="24"/>
                        </w:rPr>
                        <w:t>. pareiškėjas neturi įsiskolinimų Lietuvos Respublikos valstybės biudžetui ir Valstybinio socialinio draudimo fondui (išskyrus atvejus, kai mokesčių, delspinigių, baudų mokėjimas atidėtas Lietuvos Respublikos teisės aktų nustatyta tvarka arba dėl šių mokesčių, delspinigių, baudų vyksta mokestinis ginčas). Atitiktis šiam kriterijui gali būti tikslinama paramos paraiškos vertinimo metu;</w:t>
                      </w:r>
                    </w:p>
                  </w:sdtContent>
                </w:sdt>
                <w:sdt>
                  <w:sdtPr>
                    <w:alias w:val="16.7 pp."/>
                    <w:tag w:val="part_9072560a16404be1ae07a29386bd3b0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72560a16404be1ae07a29386bd3b07"/>
                          <w:lock w:val="sdtLocked"/>
                          <w:richText/>
                        </w:sdtPr>
                        <w:sdtContent>
                          <w:r>
                            <w:rPr>
                              <w:rFonts w:eastAsia="Calibri"/>
                              <w:color w:val="000000"/>
                              <w:spacing w:val="2"/>
                              <w:szCs w:val="24"/>
                            </w:rPr>
                            <w:t>16.7</w:t>
                          </w:r>
                        </w:sdtContent>
                      </w:sdt>
                      <w:r>
                        <w:rPr>
                          <w:rFonts w:eastAsia="Calibri"/>
                          <w:color w:val="000000"/>
                          <w:spacing w:val="2"/>
                          <w:szCs w:val="24"/>
                        </w:rPr>
                        <w:t xml:space="preserve">. pareiškėjas tvarko buhalterinę apskaitą pagal Lietuvos Respublikos teisės aktų nustatytus reikalavimus (su paraiška pateikiamas </w:t>
                      </w:r>
                      <w:r>
                        <w:rPr>
                          <w:spacing w:val="-2"/>
                          <w:szCs w:val="24"/>
                          <w:lang w:eastAsia="lt-LT"/>
                        </w:rPr>
                        <w:t>balansas ir pelno (nuostolių) ataskaita arba ūkinės veiklos pradžios balansas)</w:t>
                      </w:r>
                      <w:r>
                        <w:rPr>
                          <w:rFonts w:eastAsia="Calibri"/>
                          <w:color w:val="000000"/>
                          <w:spacing w:val="2"/>
                          <w:szCs w:val="24"/>
                        </w:rPr>
                        <w:t>. Pareiškėjai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w:t>
                      </w:r>
                    </w:p>
                  </w:sdtContent>
                </w:sdt>
                <w:sdt>
                  <w:sdtPr>
                    <w:alias w:val="16.8 pp."/>
                    <w:tag w:val="part_e3b4aada485f48dfb651f6b9895d9c4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3b4aada485f48dfb651f6b9895d9c46"/>
                          <w:lock w:val="sdtLocked"/>
                          <w:richText/>
                        </w:sdtPr>
                        <w:sdtContent>
                          <w:r>
                            <w:rPr>
                              <w:rFonts w:eastAsia="Calibri"/>
                              <w:color w:val="000000"/>
                              <w:spacing w:val="2"/>
                              <w:szCs w:val="24"/>
                            </w:rPr>
                            <w:t>16.8</w:t>
                          </w:r>
                        </w:sdtContent>
                      </w:sdt>
                      <w:r>
                        <w:rPr>
                          <w:rFonts w:eastAsia="Calibri"/>
                          <w:color w:val="000000"/>
                          <w:spacing w:val="2"/>
                          <w:szCs w:val="24"/>
                        </w:rPr>
                        <w:t>. nekilnojamasis turtas (statinys, žemė, įskaitant žemę po esamais ir (arba) numatomais statyti statiniais), į kurį investuojama, priklauso pareiškėjui, pareiškėjo sutuoktiniui arba pareiškėjui ir jo sutuoktiniui bendrosios jungtinės nuosavybės teise, arba pareiškėjui bendrosios dalinės nuosavybės teise, kai naudojimo nekilnojamuoju turtu tvarka nustatyta notariškai patvirtintoje sutartyje ir pareiškėjas investuoja į savo dalį</w:t>
                      </w:r>
                      <w:r>
                        <w:rPr>
                          <w:rFonts w:eastAsia="Calibri"/>
                          <w:spacing w:val="2"/>
                          <w:szCs w:val="24"/>
                        </w:rPr>
                        <w:t xml:space="preserve">. </w:t>
                      </w:r>
                      <w:r>
                        <w:rPr>
                          <w:rFonts w:eastAsia="Calibri"/>
                          <w:color w:val="000000"/>
                          <w:spacing w:val="2"/>
                          <w:szCs w:val="24"/>
                        </w:rPr>
                        <w:t xml:space="preserve">Tokiu atveju, kai nekilnojamasis turtas, į kurį investuojama, priklauso pareiškėjo sutuoktiniui asmeninės nuosavybės teise, pateikiamas rašytinis sutuoktinio sutikimas investuoti į jam priklausantį nekilnojamąjį turtą,  naudoti nekilnojamąjį turtą ir vykdyti verslo plane numatytą veiklą ne trumpiau kaip iki verslo plano kontrolės laikotarpio pabaigos. Nekilnojamasis turtas, į kurį investuojama, pareiškėjo gali būti nuomojamas arba</w:t>
                      </w:r>
                      <w:r>
                        <w:rPr>
                          <w:rFonts w:eastAsia="Calibri"/>
                          <w:b/>
                          <w:color w:val="000000"/>
                          <w:spacing w:val="2"/>
                          <w:szCs w:val="24"/>
                        </w:rPr>
                        <w:t> </w:t>
                      </w:r>
                      <w:r>
                        <w:rPr>
                          <w:rFonts w:eastAsia="Calibri"/>
                          <w:color w:val="000000"/>
                          <w:spacing w:val="2"/>
                          <w:szCs w:val="24"/>
                        </w:rPr>
                        <w:t xml:space="preserve">kitaip užtikrinamas teisėtas naudojimasis juo ne trumpesniam </w:t>
                      </w:r>
                      <w:r>
                        <w:rPr>
                          <w:color w:val="000000"/>
                          <w:spacing w:val="-4"/>
                          <w:szCs w:val="24"/>
                          <w:lang w:eastAsia="lt-LT"/>
                        </w:rPr>
                        <w:t>terminui kaip iki verslo plano kontrolės laikotarpio pabaigos</w:t>
                      </w:r>
                      <w:r>
                        <w:rPr>
                          <w:rFonts w:eastAsia="Calibri"/>
                          <w:color w:val="000000"/>
                          <w:spacing w:val="2"/>
                          <w:szCs w:val="24"/>
                        </w:rPr>
                        <w:t xml:space="preserve">. Pirkimo–pardavimo, nuomos, panaudos ar kito teisėto naudojimosi nekilnojamuoju turtu sutartis, sudarytas ne trumpesniam terminui kaip iki </w:t>
                      </w:r>
                      <w:r>
                        <w:rPr>
                          <w:color w:val="000000"/>
                          <w:spacing w:val="-4"/>
                          <w:szCs w:val="24"/>
                          <w:lang w:eastAsia="lt-LT"/>
                        </w:rPr>
                        <w:t>verslo plano kontrolės laikotarpio pabaigos</w:t>
                      </w:r>
                      <w:r>
                        <w:rPr>
                          <w:rFonts w:eastAsia="Calibri"/>
                          <w:color w:val="000000"/>
                          <w:spacing w:val="2"/>
                          <w:szCs w:val="24"/>
                        </w:rPr>
                        <w:t>, turi būti įregistruotos VĮ Registrų centre iki paramos paraiškos vertinimo pabaigos.</w:t>
                      </w:r>
                      <w:r>
                        <w:t xml:space="preserve"> </w:t>
                      </w:r>
                      <w:r>
                        <w:rPr>
                          <w:rFonts w:eastAsia="Calibri"/>
                          <w:color w:val="000000"/>
                          <w:spacing w:val="2"/>
                          <w:szCs w:val="24"/>
                        </w:rPr>
                        <w:t>Nuomos, panaudos sutartyje ar kitais pagrindais naudojamos žemės valdymo ir naudojimo teisę suteikiančiuose dokumentuose turi būti aptarta statybų ir (arba) daugiamečių augalų įveisimo galimybė (priklausomai nuo verslo plane numatytų investicijų). Atitiktis šiam kriterijui gali būti tikslinama paramos paraiškos vertinimo metu;</w:t>
                      </w:r>
                    </w:p>
                  </w:sdtContent>
                </w:sdt>
                <w:sdt>
                  <w:sdtPr>
                    <w:alias w:val="16.9 pp."/>
                    <w:tag w:val="part_1a449cb6959849498c167a792f89e3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449cb6959849498c167a792f89e313"/>
                          <w:lock w:val="sdtLocked"/>
                          <w:richText/>
                        </w:sdtPr>
                        <w:sdtContent>
                          <w:r>
                            <w:rPr>
                              <w:rFonts w:eastAsia="Calibri"/>
                              <w:color w:val="000000"/>
                              <w:spacing w:val="2"/>
                              <w:szCs w:val="24"/>
                            </w:rPr>
                            <w:t>16.9</w:t>
                          </w:r>
                        </w:sdtContent>
                      </w:sdt>
                      <w:r>
                        <w:rPr>
                          <w:rFonts w:eastAsia="Calibri"/>
                          <w:color w:val="000000"/>
                          <w:spacing w:val="2"/>
                          <w:szCs w:val="24"/>
                        </w:rPr>
                        <w:t>. pareiškėjo ūkis ir valda paramos paraiškos pateikimo metu yra įregistruoti ne anksčiau kaip prieš 2 metus iki paramos paraiškos pateikimo;</w:t>
                      </w:r>
                    </w:p>
                  </w:sdtContent>
                </w:sdt>
                <w:sdt>
                  <w:sdtPr>
                    <w:alias w:val="16.10 pp."/>
                    <w:tag w:val="part_0abbaf998a1445afa4a33a504afdbc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abbaf998a1445afa4a33a504afdbc47"/>
                          <w:lock w:val="sdtLocked"/>
                          <w:richText/>
                        </w:sdtPr>
                        <w:sdtContent>
                          <w:r>
                            <w:rPr>
                              <w:rFonts w:eastAsia="Calibri"/>
                              <w:color w:val="000000"/>
                              <w:spacing w:val="2"/>
                              <w:szCs w:val="24"/>
                            </w:rPr>
                            <w:t>16.10</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pateiktas verslo planas, parengtas pagal šių Taisyklių 2 priede nustatytą formą. Verslo plano įgyvendinimo pabaiga turi sutapti su finansinių metų pabaiga. Pareiškėjas verslo plane numato, per kiek metų planuoja jį įgyvendinti. Verslo plane nurodoma:</w:t>
                      </w:r>
                    </w:p>
                    <w:sdt>
                      <w:sdtPr>
                        <w:alias w:val="16.10.1 pp."/>
                        <w:tag w:val="part_e1625a722b7c4e0b9a017da556454e2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1625a722b7c4e0b9a017da556454e26"/>
                              <w:lock w:val="sdtLocked"/>
                              <w:richText/>
                            </w:sdtPr>
                            <w:sdtContent>
                              <w:r>
                                <w:rPr>
                                  <w:rFonts w:eastAsia="Calibri"/>
                                  <w:color w:val="000000"/>
                                  <w:spacing w:val="2"/>
                                  <w:szCs w:val="24"/>
                                </w:rPr>
                                <w:t>16.10.1</w:t>
                              </w:r>
                            </w:sdtContent>
                          </w:sdt>
                          <w:r>
                            <w:rPr>
                              <w:rFonts w:eastAsia="Calibri"/>
                              <w:color w:val="000000"/>
                              <w:spacing w:val="2"/>
                              <w:szCs w:val="24"/>
                            </w:rPr>
                            <w:t>. esamos žemės ūkio valdos situacijos analizė;</w:t>
                          </w:r>
                        </w:p>
                      </w:sdtContent>
                    </w:sdt>
                    <w:sdt>
                      <w:sdtPr>
                        <w:alias w:val="16.10.2 pp."/>
                        <w:tag w:val="part_dcd9a1cd7d554735b28005312877f6c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d9a1cd7d554735b28005312877f6c5"/>
                              <w:lock w:val="sdtLocked"/>
                              <w:richText/>
                            </w:sdtPr>
                            <w:sdtContent>
                              <w:r>
                                <w:rPr>
                                  <w:rFonts w:eastAsia="Calibri"/>
                                  <w:color w:val="000000"/>
                                  <w:spacing w:val="2"/>
                                  <w:szCs w:val="24"/>
                                </w:rPr>
                                <w:t>16.10.2</w:t>
                              </w:r>
                            </w:sdtContent>
                          </w:sdt>
                          <w:r>
                            <w:rPr>
                              <w:rFonts w:eastAsia="Calibri"/>
                              <w:color w:val="000000"/>
                              <w:spacing w:val="2"/>
                              <w:szCs w:val="24"/>
                            </w:rPr>
                            <w:t>. veiklos plėtros tikslai, etapai ir apimtys;</w:t>
                          </w:r>
                        </w:p>
                      </w:sdtContent>
                    </w:sdt>
                    <w:sdt>
                      <w:sdtPr>
                        <w:alias w:val="16.10.3 pp."/>
                        <w:tag w:val="part_53c387b88ee14780960fe31571221c1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3c387b88ee14780960fe31571221c16"/>
                              <w:lock w:val="sdtLocked"/>
                              <w:richText/>
                            </w:sdtPr>
                            <w:sdtContent>
                              <w:r>
                                <w:rPr>
                                  <w:rFonts w:eastAsia="Calibri"/>
                                  <w:color w:val="000000"/>
                                  <w:spacing w:val="2"/>
                                  <w:szCs w:val="24"/>
                                </w:rPr>
                                <w:t>16.10.3</w:t>
                              </w:r>
                            </w:sdtContent>
                          </w:sdt>
                          <w:r>
                            <w:rPr>
                              <w:rFonts w:eastAsia="Calibri"/>
                              <w:color w:val="000000"/>
                              <w:spacing w:val="2"/>
                              <w:szCs w:val="24"/>
                            </w:rPr>
                            <w:t>. planuojamos įgyvendinti veiklos,</w:t>
                          </w:r>
                          <w:r>
                            <w:t xml:space="preserve"> </w:t>
                          </w:r>
                          <w:r>
                            <w:rPr>
                              <w:rFonts w:eastAsia="Calibri"/>
                              <w:color w:val="000000"/>
                              <w:spacing w:val="2"/>
                              <w:szCs w:val="24"/>
                            </w:rPr>
                            <w:t>įskaitant veiklas, susijusias su aplinkosauginiu tvarumu ir išteklių naudojimo efektyvumu, ir jų detalizavimas (investicijos, mokymai, konsultacijos ir kt.);</w:t>
                          </w:r>
                        </w:p>
                      </w:sdtContent>
                    </w:sdt>
                    <w:sdt>
                      <w:sdtPr>
                        <w:alias w:val="16.10.4 pp."/>
                        <w:tag w:val="part_7baa67e346a34d2aaf37e7f21676bb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baa67e346a34d2aaf37e7f21676bbf1"/>
                              <w:lock w:val="sdtLocked"/>
                              <w:richText/>
                            </w:sdtPr>
                            <w:sdtContent>
                              <w:r>
                                <w:rPr>
                                  <w:rFonts w:eastAsia="Calibri"/>
                                  <w:color w:val="000000"/>
                                  <w:spacing w:val="2"/>
                                  <w:szCs w:val="24"/>
                                </w:rPr>
                                <w:t>16.10.4</w:t>
                              </w:r>
                            </w:sdtContent>
                          </w:sdt>
                          <w:r>
                            <w:rPr>
                              <w:rFonts w:eastAsia="Calibri"/>
                              <w:color w:val="000000"/>
                              <w:spacing w:val="2"/>
                              <w:szCs w:val="24"/>
                            </w:rPr>
                            <w:t>. kvalifikacijos kėlimo planas;</w:t>
                          </w:r>
                        </w:p>
                      </w:sdtContent>
                    </w:sdt>
                    <w:sdt>
                      <w:sdtPr>
                        <w:alias w:val="16.10.5 pp."/>
                        <w:tag w:val="part_12a332f13839414eab27a12b2d6df37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2a332f13839414eab27a12b2d6df37c"/>
                              <w:lock w:val="sdtLocked"/>
                              <w:richText/>
                            </w:sdtPr>
                            <w:sdtContent>
                              <w:r>
                                <w:rPr>
                                  <w:rFonts w:eastAsia="Calibri"/>
                                  <w:color w:val="000000"/>
                                  <w:spacing w:val="2"/>
                                  <w:szCs w:val="24"/>
                                </w:rPr>
                                <w:t>16.10.5</w:t>
                              </w:r>
                            </w:sdtContent>
                          </w:sdt>
                          <w:r>
                            <w:rPr>
                              <w:rFonts w:eastAsia="Calibri"/>
                              <w:color w:val="000000"/>
                              <w:spacing w:val="2"/>
                              <w:szCs w:val="24"/>
                            </w:rPr>
                            <w:t>. planuojami ūkinės veiklos pasiekimo tarpiniai ir galutiniai rezultatai;</w:t>
                          </w:r>
                        </w:p>
                      </w:sdtContent>
                    </w:sdt>
                  </w:sdtContent>
                </w:sdt>
                <w:sdt>
                  <w:sdtPr>
                    <w:alias w:val="16.11 pp."/>
                    <w:tag w:val="part_eeb2ebd552eb4a64ae6347af61c2f46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eb2ebd552eb4a64ae6347af61c2f463"/>
                          <w:lock w:val="sdtLocked"/>
                          <w:richText/>
                        </w:sdtPr>
                        <w:sdtContent>
                          <w:r>
                            <w:rPr>
                              <w:rFonts w:eastAsia="Calibri"/>
                              <w:color w:val="000000"/>
                              <w:spacing w:val="2"/>
                              <w:szCs w:val="24"/>
                            </w:rPr>
                            <w:t>16.11</w:t>
                          </w:r>
                        </w:sdtContent>
                      </w:sdt>
                      <w:r>
                        <w:rPr>
                          <w:rFonts w:eastAsia="Calibri"/>
                          <w:color w:val="000000"/>
                          <w:spacing w:val="2"/>
                          <w:szCs w:val="24"/>
                        </w:rPr>
                        <w:t>. pateiktame verslo plane pareiškėjas įrodo, kad atitiks ekonominio gyvybingumo kriterijus, kaip nurodyta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 (toliau – Ekonominio gyvybingumo nustatymo taisyklės);</w:t>
                      </w:r>
                    </w:p>
                  </w:sdtContent>
                </w:sdt>
                <w:sdt>
                  <w:sdtPr>
                    <w:alias w:val="16.12 pp."/>
                    <w:tag w:val="part_2fee216d21e7463ea3788d801ce088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ee216d21e7463ea3788d801ce08820"/>
                          <w:lock w:val="sdtLocked"/>
                          <w:richText/>
                        </w:sdtPr>
                        <w:sdtContent>
                          <w:r>
                            <w:rPr>
                              <w:rFonts w:eastAsia="Calibri"/>
                              <w:color w:val="000000"/>
                              <w:spacing w:val="2"/>
                              <w:szCs w:val="24"/>
                            </w:rPr>
                            <w:t>16.12</w:t>
                          </w:r>
                        </w:sdtContent>
                      </w:sdt>
                      <w:r>
                        <w:rPr>
                          <w:rFonts w:eastAsia="Calibri"/>
                          <w:color w:val="000000"/>
                          <w:spacing w:val="2"/>
                          <w:szCs w:val="24"/>
                        </w:rPr>
                        <w:t>. įkuriamo ūkio ŽŪN plotas, turimas paramos paraiškos pateikimo dieną, verslo plano įgyvendinimo bei kontrolės laikotarpiu turi priklausyti pareiškėjui nuosavybės teise arba būti kitaip užtikrinamas teisėtas naudojimasis šiuo turtu (nuoma, panauda ir kt.) Žemės nuomos ar kito teisėto naudojimosi ja sutartis turi būti įregistruota VĮ Registrų centre ne vėliau kaip paramos paraiškos pateikimo dieną. Įkuriamo ūkio planuojamas turėti ŽŪN plotas verslo plano įgyvendinimo (nuo tada, kai planuojama turėti ŽŪN plotą) bei kontrolės laikotarpiu turi priklausyti pareiškėjui nuosavybės teise arba turi būti kitaip užtikrinamas teisėtas naudojimasis (nuoma, panauda ir kt.) visą nurodytą laikotarpį. Žemės nuomos ar kito teisėto naudojimosi ja sutartis turi būti įregistruota Nekilnojamojo turto registre ne vėliau kaip per 1 mėn. nuo to momento, kai buvo sudaryta Žemės nuomos ar kito teisėto naudojimosi ja sutartis. Jeigu verslo plano įgyvendinimo laikotarpiu ir (arba) verslo plano kontrolės laikotarpiu žemės valdymo sutartys bus nutrauktos ar baigsis jų galiojimo laikas, ne vėliau kaip per 1 mėn. turi būti išsinuomotas ar kitais teisėtais pagrindais valdomas tas pats arba kitas sklypas su ne mažesniu ŽŪN plotu;</w:t>
                      </w:r>
                    </w:p>
                  </w:sdtContent>
                </w:sdt>
                <w:sdt>
                  <w:sdtPr>
                    <w:alias w:val="16.13 pp."/>
                    <w:tag w:val="part_5101f89fa8a44d95bdb27d23a3d92f2b"/>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5101f89fa8a44d95bdb27d23a3d92f2b"/>
                          <w:lock w:val="sdtLocked"/>
                          <w:richText/>
                        </w:sdtPr>
                        <w:sdtContent>
                          <w:r>
                            <w:rPr>
                              <w:szCs w:val="24"/>
                              <w:lang w:val="en-US" w:eastAsia="lt-LT"/>
                            </w:rPr>
                            <w:t>16.13</w:t>
                          </w:r>
                        </w:sdtContent>
                      </w:sdt>
                      <w:r>
                        <w:rPr>
                          <w:szCs w:val="24"/>
                          <w:lang w:val="en-US" w:eastAsia="lt-LT"/>
                        </w:rPr>
                        <w:t>.</w:t>
                      </w:r>
                      <w:r>
                        <w:rPr>
                          <w:szCs w:val="24"/>
                          <w:lang w:eastAsia="lt-LT"/>
                        </w:rPr>
                        <w:t xml:space="preserve"> parama skiriama ūkiui, kurio ekonominio dydžio potencialas, išreikštas VED, yra ne mažesnis kaip 8 000 Eur per metus, tačiau ne didesnis kaip 70 000 Eur per metus, išskyrus, jei kreipiamasi paramos pieninei galvijininkystei. Tokiu atveju planuojamas pieninių veislių melžiamų karvių vidutinis metinis skaičius turi būti ne mažesnis kaip 10 (VED ir vidutinis metinis karvių skaičius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(toliau – Žemės ūkio valdos ekonominio dydžio apskaičiavimo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6.14 pp."/>
                    <w:tag w:val="part_b63e8b15614f4a81b236a7d7a32dce55"/>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63e8b15614f4a81b236a7d7a32dce55"/>
                          <w:lock w:val="sdtLocked"/>
                          <w:richText/>
                        </w:sdtPr>
                        <w:sdtContent>
                          <w:r>
                            <w:rPr>
                              <w:color w:val="000000"/>
                              <w:spacing w:val="2"/>
                              <w:szCs w:val="24"/>
                            </w:rPr>
                            <w:t>16.14</w:t>
                          </w:r>
                        </w:sdtContent>
                      </w:sdt>
                      <w:r>
                        <w:rPr>
                          <w:color w:val="000000"/>
                          <w:spacing w:val="2"/>
                          <w:szCs w:val="24"/>
                        </w:rPr>
                        <w:t xml:space="preserve">. </w:t>
                      </w:r>
                      <w:r>
                        <w:rPr>
                          <w:rFonts w:eastAsia="Calibri"/>
                          <w:szCs w:val="24"/>
                        </w:rPr>
                        <w:t>jei verslo plane numatyti statybos (naujo statinio statyba, statinio rekonstravimas, statinio kapitalinis remontas) darbai ir pagal teisės aktų reikalavimus šiems darbams vykdyti yra privalomas statybą leidžiantis dokumentas, jis turi būti išduotas ir įregistruotas Lietuvos Respublikos statybos leidimų ir statybos valstybinės priežiūros informacinėje sistemoje „Infostatyba“ (toliau – IS „Infostatyba“) ne vėliau kaip iki verslo plano įgyvendinimo pradžios (šių dokumentų pateikti nereikia, Agentūra vertina pagal IS „Infostatyba“ duomenis);</w:t>
                      </w:r>
                    </w:p>
                  </w:sdtContent>
                </w:sdt>
                <w:sdt>
                  <w:sdtPr>
                    <w:alias w:val="16.15 pp."/>
                    <w:tag w:val="part_457594567f0a4b10b44e64d2d9c201f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7594567f0a4b10b44e64d2d9c201fc"/>
                          <w:lock w:val="sdtLocked"/>
                          <w:richText/>
                        </w:sdtPr>
                        <w:sdtContent>
                          <w:r>
                            <w:rPr>
                              <w:rFonts w:eastAsia="Calibri"/>
                              <w:color w:val="000000"/>
                              <w:spacing w:val="2"/>
                              <w:szCs w:val="24"/>
                            </w:rPr>
                            <w:t>16.15</w:t>
                          </w:r>
                        </w:sdtContent>
                      </w:sdt>
                      <w:r>
                        <w:rPr>
                          <w:rFonts w:eastAsia="Calibri"/>
                          <w:color w:val="000000"/>
                          <w:spacing w:val="2"/>
                          <w:szCs w:val="24"/>
                        </w:rPr>
                        <w:t>. parama teikiama Sutarties dėl Europos Sąjungos veikimo I priedo produktų (išskyrus žuvininkystės ir akvakultūros produktus) gamybai ir valdoje pagamintiems produktams apdoroti ir (arba) perdirbti. Apdorojimo ir perdirbimo proceso metu gautas galutinis produktas turi būti Sutarties dėl Europos Sąjungos veikimo I priedo produktas;</w:t>
                      </w:r>
                    </w:p>
                  </w:sdtContent>
                </w:sdt>
                <w:sdt>
                  <w:sdtPr>
                    <w:alias w:val="16.16 pp."/>
                    <w:tag w:val="part_7d621fdd3e504f4c8a192c45ed63be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621fdd3e504f4c8a192c45ed63bedb"/>
                          <w:lock w:val="sdtLocked"/>
                          <w:richText/>
                        </w:sdtPr>
                        <w:sdtContent>
                          <w:r>
                            <w:rPr>
                              <w:rFonts w:eastAsia="Calibri"/>
                              <w:color w:val="000000"/>
                              <w:spacing w:val="2"/>
                              <w:szCs w:val="24"/>
                            </w:rPr>
                            <w:t>16.16</w:t>
                          </w:r>
                        </w:sdtContent>
                      </w:sdt>
                      <w:r>
                        <w:rPr>
                          <w:rFonts w:eastAsia="Calibri"/>
                          <w:color w:val="000000"/>
                          <w:spacing w:val="2"/>
                          <w:szCs w:val="24"/>
                        </w:rPr>
                        <w:t xml:space="preserve">.  parama neteikiama, jei remiantis </w:t>
                      </w:r>
                      <w:r>
                        <w:rPr>
                          <w:rFonts w:eastAsia="Calibri"/>
                          <w:spacing w:val="2"/>
                          <w:szCs w:val="24"/>
                        </w:rPr>
                        <w:t>Galimai neteisėtų sąlygų gauti paramą nustatymo metodika, patvirtinta Lietuvos Respublikos žemės ūkio ministro 2014 m. lapkričio 27 d. įsakymu Nr. 3D-889 „Dėl Galimai neteisėtų sąlygų gauti paramą nustatymo metodikos patvirtinimo“ (toliau – Galimai neteisėtų sąlygų m</w:t>
                      </w:r>
                      <w:r>
                        <w:rPr>
                          <w:rFonts w:eastAsia="Calibri"/>
                          <w:color w:val="000000"/>
                          <w:spacing w:val="2"/>
                          <w:szCs w:val="24"/>
                        </w:rPr>
                        <w:t>etodika)</w:t>
                      </w:r>
                      <w:r>
                        <w:rPr>
                          <w:rFonts w:eastAsia="Calibri"/>
                          <w:spacing w:val="2"/>
                          <w:szCs w:val="24"/>
                        </w:rPr>
                        <w:t>, nustatoma, kad pareiškėjas arba paramos gavėjas galimai neteisėtai sukūrė paramai gauti reikalingas sąlygas. Galimai neteisėtų sąlygų m</w:t>
                      </w:r>
                      <w:r>
                        <w:rPr>
                          <w:rFonts w:eastAsia="Calibri"/>
                          <w:color w:val="000000"/>
                          <w:spacing w:val="2"/>
                          <w:szCs w:val="24"/>
                        </w:rPr>
                        <w:t>etodikos II skyriaus nuostatos šiai veiklos sričiai netaikomos</w:t>
                      </w:r>
                      <w:r>
                        <w:rPr>
                          <w:rFonts w:eastAsia="Calibri"/>
                          <w:spacing w:val="2"/>
                          <w:szCs w:val="24"/>
                        </w:rPr>
                        <w:t>;</w:t>
                      </w:r>
                    </w:p>
                  </w:sdtContent>
                </w:sdt>
                <w:sdt>
                  <w:sdtPr>
                    <w:alias w:val="16.17 pp."/>
                    <w:tag w:val="part_adde76f60c9945a28a2d49c82e0dfdb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dde76f60c9945a28a2d49c82e0dfdbc"/>
                          <w:lock w:val="sdtLocked"/>
                          <w:richText/>
                        </w:sdtPr>
                        <w:sdtContent>
                          <w:r>
                            <w:rPr>
                              <w:rFonts w:eastAsia="Calibri"/>
                              <w:color w:val="000000"/>
                              <w:spacing w:val="2"/>
                              <w:szCs w:val="24"/>
                            </w:rPr>
                            <w:t>16.17</w:t>
                          </w:r>
                        </w:sdtContent>
                      </w:sdt>
                      <w:r>
                        <w:rPr>
                          <w:rFonts w:eastAsia="Calibri"/>
                          <w:color w:val="000000"/>
                          <w:spacing w:val="2"/>
                          <w:szCs w:val="24"/>
                        </w:rPr>
                        <w:t>. verslo planas įgyvendinamas Lietuvos Respublikos teritorijoje;</w:t>
                      </w:r>
                    </w:p>
                  </w:sdtContent>
                </w:sdt>
                <w:sdt>
                  <w:sdtPr>
                    <w:alias w:val="16.18 pp."/>
                    <w:tag w:val="part_ab77c38158e340aa9c7dee3af1421e1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77c38158e340aa9c7dee3af1421e18"/>
                          <w:lock w:val="sdtLocked"/>
                          <w:richText/>
                        </w:sdtPr>
                        <w:sdtContent>
                          <w:r>
                            <w:rPr>
                              <w:rFonts w:eastAsia="Calibri"/>
                              <w:color w:val="000000"/>
                              <w:spacing w:val="2"/>
                              <w:szCs w:val="24"/>
                            </w:rPr>
                            <w:t>16.18</w:t>
                          </w:r>
                        </w:sdtContent>
                      </w:sdt>
                      <w:r>
                        <w:rPr>
                          <w:rFonts w:eastAsia="Calibri"/>
                          <w:color w:val="000000"/>
                          <w:spacing w:val="2"/>
                          <w:szCs w:val="24"/>
                        </w:rPr>
                        <w:t>. parama teikiama tik tiems pareiškėjams, kurie kaip ūkio ir (arba) valdos valdytojai nebuvo ir nėra pateikę paraiškos tiesioginėms išmokoms gauti (taikoma ir tais atvejais, kai paraiška tiesioginėms išmokoms gauti buvo pateikta neįregistravus ūkininko ūkio ir (arba) pateikta paraiška tiesioginėms išmokoms gauti buvo išregistruota iki paramos paraiškos pagal šią veiklos sritį pateikimo);</w:t>
                      </w:r>
                    </w:p>
                  </w:sdtContent>
                </w:sdt>
                <w:sdt>
                  <w:sdtPr>
                    <w:alias w:val="16.19 pp."/>
                    <w:tag w:val="part_3f0e354934c243f6956a23808ca6a15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0e354934c243f6956a23808ca6a15c"/>
                          <w:lock w:val="sdtLocked"/>
                          <w:richText/>
                        </w:sdtPr>
                        <w:sdtContent>
                          <w:r>
                            <w:rPr>
                              <w:rFonts w:eastAsia="Calibri"/>
                              <w:color w:val="000000"/>
                              <w:spacing w:val="2"/>
                              <w:szCs w:val="24"/>
                            </w:rPr>
                            <w:t>16.19</w:t>
                          </w:r>
                        </w:sdtContent>
                      </w:sdt>
                      <w:r>
                        <w:rPr>
                          <w:rFonts w:eastAsia="Calibri"/>
                          <w:color w:val="000000"/>
                          <w:spacing w:val="2"/>
                          <w:szCs w:val="24"/>
                        </w:rPr>
                        <w:t>. pareiškėjas atitinka labai mažos arba mažos įmonės sąlygas, nustatytas Lietuvos Respublikos smulkiojo ir vidutinio verslo plėtros įstatyme;</w:t>
                      </w:r>
                    </w:p>
                  </w:sdtContent>
                </w:sdt>
                <w:sdt>
                  <w:sdtPr>
                    <w:alias w:val="16.20 pp."/>
                    <w:tag w:val="part_66e1ff0dbc4f485abd2c525d99586610"/>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66e1ff0dbc4f485abd2c525d99586610"/>
                          <w:lock w:val="sdtLocked"/>
                          <w:richText/>
                        </w:sdtPr>
                        <w:sdtContent>
                          <w:r>
                            <w:rPr>
                              <w:szCs w:val="24"/>
                              <w:lang w:eastAsia="lt-LT"/>
                            </w:rPr>
                            <w:t>16.20</w:t>
                          </w:r>
                        </w:sdtContent>
                      </w:sdt>
                      <w:r>
                        <w:rPr>
                          <w:szCs w:val="24"/>
                          <w:lang w:eastAsia="lt-LT"/>
                        </w:rPr>
                        <w:t>. pareiškėjo valda gali būti sudaryta iš sklypų, kurie buvo sutuoktinio valdoje, jei šiems sklypams nebuvo skirta parama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16.21 pp."/>
                    <w:tag w:val="part_d81968f53f6b453ebd285f40a9bd8630"/>
                    <w:lock w:val="sdtLocked"/>
                    <w:richText/>
                  </w:sdtPr>
                  <w:sdtContent>
                    <w:p>
                      <w:pPr>
                        <w:spacing w:line="360" w:lineRule="auto"/>
                        <w:ind w:firstLine="720"/>
                        <w:jc w:val="both"/>
                        <w:rPr>
                          <w:rFonts w:eastAsia="Calibri"/>
                          <w:color w:val="000000"/>
                          <w:spacing w:val="2"/>
                          <w:szCs w:val="24"/>
                        </w:rPr>
                      </w:pPr>
                      <w:sdt>
                        <w:sdtPr>
                          <w:alias w:val="Numeris"/>
                          <w:tag w:val="nr_d81968f53f6b453ebd285f40a9bd8630"/>
                          <w:lock w:val="sdtLocked"/>
                          <w:richText/>
                        </w:sdtPr>
                        <w:sdtContent>
                          <w:r>
                            <w:rPr>
                              <w:rFonts w:eastAsia="Calibri"/>
                              <w:color w:val="000000"/>
                              <w:spacing w:val="2"/>
                              <w:szCs w:val="24"/>
                            </w:rPr>
                            <w:t>16.21</w:t>
                          </w:r>
                        </w:sdtContent>
                      </w:sdt>
                      <w:r>
                        <w:rPr>
                          <w:rFonts w:eastAsia="Calibri"/>
                          <w:color w:val="000000"/>
                          <w:spacing w:val="2"/>
                          <w:szCs w:val="24"/>
                        </w:rPr>
                        <w:t>. pareiškėjo valda negali būti perregistruota iš sutuoktinio;</w:t>
                      </w:r>
                    </w:p>
                  </w:sdtContent>
                </w:sdt>
                <w:sdt>
                  <w:sdtPr>
                    <w:alias w:val="16.22 pp."/>
                    <w:tag w:val="part_283722ca33e24a629ba70db276653f36"/>
                    <w:lock w:val="sdtLocked"/>
                    <w:richText/>
                  </w:sdtPr>
                  <w:sdtContent>
                    <w:p>
                      <w:pPr>
                        <w:spacing w:line="360" w:lineRule="auto"/>
                        <w:ind w:firstLine="720"/>
                        <w:jc w:val="both"/>
                        <w:rPr>
                          <w:rFonts w:eastAsia="Calibri"/>
                          <w:color w:val="000000"/>
                          <w:spacing w:val="2"/>
                          <w:szCs w:val="24"/>
                        </w:rPr>
                      </w:pPr>
                      <w:sdt>
                        <w:sdtPr>
                          <w:alias w:val="Numeris"/>
                          <w:tag w:val="nr_283722ca33e24a629ba70db276653f36"/>
                          <w:lock w:val="sdtLocked"/>
                          <w:richText/>
                        </w:sdtPr>
                        <w:sdtContent>
                          <w:r>
                            <w:rPr>
                              <w:rFonts w:eastAsia="Calibri"/>
                              <w:color w:val="000000"/>
                              <w:spacing w:val="2"/>
                              <w:szCs w:val="24"/>
                            </w:rPr>
                            <w:t>16.22</w:t>
                          </w:r>
                        </w:sdtContent>
                      </w:sdt>
                      <w:r>
                        <w:rPr>
                          <w:rFonts w:eastAsia="Calibri"/>
                          <w:color w:val="000000"/>
                          <w:spacing w:val="2"/>
                          <w:szCs w:val="24"/>
                        </w:rPr>
                        <w:t>. parama neteikiama finansinių sunkumų turinčiam pareiškėjui (pareiškėjas bankrutuoja).</w:t>
                      </w:r>
                    </w:p>
                    <w:p>
                      <w:pPr>
                        <w:shd w:val="clear" w:color="auto" w:fill="FFFFFF"/>
                        <w:jc w:val="center"/>
                        <w:rPr>
                          <w:rFonts w:eastAsia="Calibri"/>
                          <w:b/>
                          <w:color w:val="000000"/>
                          <w:spacing w:val="2"/>
                          <w:szCs w:val="24"/>
                        </w:rPr>
                      </w:pPr>
                    </w:p>
                  </w:sdtContent>
                </w:sdt>
              </w:sdtContent>
            </w:sdt>
          </w:sdtContent>
        </w:sdt>
        <w:sdt>
          <w:sdtPr>
            <w:alias w:val="skyrius"/>
            <w:tag w:val="part_99eaa55abb7c4f87b6842267a9afefeb"/>
            <w:lock w:val="sdtLocked"/>
            <w:richText/>
          </w:sdtPr>
          <w:sdtContent>
            <w:p>
              <w:pPr>
                <w:shd w:val="clear" w:color="auto" w:fill="FFFFFF"/>
                <w:jc w:val="center"/>
                <w:rPr>
                  <w:rFonts w:eastAsia="Calibri"/>
                  <w:b/>
                  <w:color w:val="000000"/>
                  <w:spacing w:val="2"/>
                  <w:szCs w:val="24"/>
                </w:rPr>
              </w:pPr>
              <w:sdt>
                <w:sdtPr>
                  <w:alias w:val="Numeris"/>
                  <w:tag w:val="nr_99eaa55abb7c4f87b6842267a9afefeb"/>
                  <w:lock w:val="sdtLocked"/>
                  <w:richText/>
                </w:sdtPr>
                <w:sdtContent>
                  <w:r>
                    <w:rPr>
                      <w:rFonts w:eastAsia="Calibri"/>
                      <w:b/>
                      <w:color w:val="000000"/>
                      <w:spacing w:val="2"/>
                      <w:szCs w:val="24"/>
                    </w:rPr>
                    <w:t>VII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9eaa55abb7c4f87b6842267a9afefeb"/>
                  <w:lock w:val="sdtLocked"/>
                  <w:richText/>
                </w:sdtPr>
                <w:sdtContent>
                  <w:r>
                    <w:rPr>
                      <w:rFonts w:eastAsia="Calibri"/>
                      <w:b/>
                      <w:color w:val="000000"/>
                      <w:spacing w:val="2"/>
                      <w:szCs w:val="24"/>
                    </w:rPr>
                    <w:t>ĮSIPAREIGOJIMAI</w:t>
                  </w:r>
                </w:sdtContent>
              </w:sdt>
            </w:p>
            <w:p>
              <w:pPr>
                <w:shd w:val="clear" w:color="auto" w:fill="FFFFFF"/>
                <w:spacing w:line="360" w:lineRule="auto"/>
                <w:ind w:firstLine="782"/>
                <w:jc w:val="both"/>
                <w:rPr>
                  <w:rFonts w:eastAsia="Calibri"/>
                  <w:color w:val="000000"/>
                  <w:spacing w:val="2"/>
                  <w:szCs w:val="24"/>
                </w:rPr>
              </w:pPr>
            </w:p>
            <w:sdt>
              <w:sdtPr>
                <w:alias w:val="17 p."/>
                <w:tag w:val="part_29e0ad56c09a4cdca97a4f3b163901a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9e0ad56c09a4cdca97a4f3b163901a7"/>
                      <w:lock w:val="sdtLocked"/>
                      <w:richText/>
                    </w:sdtPr>
                    <w:sdtContent>
                      <w:r>
                        <w:rPr>
                          <w:rFonts w:eastAsia="Calibri"/>
                          <w:color w:val="000000"/>
                          <w:spacing w:val="2"/>
                          <w:szCs w:val="24"/>
                        </w:rPr>
                        <w:t>17</w:t>
                      </w:r>
                    </w:sdtContent>
                  </w:sdt>
                  <w:r>
                    <w:rPr>
                      <w:rFonts w:eastAsia="Calibri"/>
                      <w:color w:val="000000"/>
                      <w:spacing w:val="2"/>
                      <w:szCs w:val="24"/>
                    </w:rPr>
                    <w:t xml:space="preserve">. Pareiškėjas prisiima šiuos įsipareigojimus:  </w:t>
                  </w:r>
                </w:p>
                <w:sdt>
                  <w:sdtPr>
                    <w:alias w:val="17.1 pp."/>
                    <w:tag w:val="part_774db8d38fb640fcae71f229008cfd0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4db8d38fb640fcae71f229008cfd09"/>
                          <w:lock w:val="sdtLocked"/>
                          <w:richText/>
                        </w:sdtPr>
                        <w:sdtContent>
                          <w:r>
                            <w:rPr>
                              <w:rFonts w:eastAsia="Calibri"/>
                              <w:color w:val="000000"/>
                              <w:spacing w:val="2"/>
                              <w:szCs w:val="24"/>
                            </w:rPr>
                            <w:t>17.1</w:t>
                          </w:r>
                        </w:sdtContent>
                      </w:sdt>
                      <w:r>
                        <w:rPr>
                          <w:rFonts w:eastAsia="Calibri"/>
                          <w:color w:val="000000"/>
                          <w:spacing w:val="2"/>
                          <w:szCs w:val="24"/>
                        </w:rPr>
                        <w:t xml:space="preserve">. </w:t>
                      </w:r>
                      <w:r>
                        <w:rPr>
                          <w:spacing w:val="4"/>
                          <w:szCs w:val="24"/>
                          <w:lang w:eastAsia="lt-LT"/>
                        </w:rPr>
                        <w:t>įvykus įvykiui, kurio metu buvo sugadintas ar sunaikintas paramos lėšomis įsigytas ar sukurtas turtas, įsipareigoja atstatyti turtą ne mažesne negu atkuriamąja verte ir ne mažesnių techninių parametrų</w:t>
                      </w:r>
                      <w:r>
                        <w:rPr>
                          <w:rFonts w:eastAsia="Calibri"/>
                          <w:color w:val="000000"/>
                          <w:spacing w:val="2"/>
                          <w:szCs w:val="24"/>
                        </w:rPr>
                        <w:t>;</w:t>
                      </w:r>
                    </w:p>
                  </w:sdtContent>
                </w:sdt>
                <w:sdt>
                  <w:sdtPr>
                    <w:alias w:val="17.2 pp."/>
                    <w:tag w:val="part_8f0fd54333d84da7a8380f9c3a06055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8f0fd54333d84da7a8380f9c3a060557"/>
                          <w:lock w:val="sdtLocked"/>
                          <w:richText/>
                        </w:sdtPr>
                        <w:sdtContent>
                          <w:r>
                            <w:rPr>
                              <w:szCs w:val="24"/>
                              <w:lang w:val="en-US" w:eastAsia="lt-LT"/>
                            </w:rPr>
                            <w:t>17.2</w:t>
                          </w:r>
                        </w:sdtContent>
                      </w:sdt>
                      <w:r>
                        <w:rPr>
                          <w:szCs w:val="24"/>
                          <w:lang w:eastAsia="lt-LT"/>
                        </w:rPr>
                        <w:t xml:space="preserve"> </w:t>
                      </w:r>
                      <w:r>
                        <w:rPr>
                          <w:bCs/>
                          <w:szCs w:val="24"/>
                          <w:lang w:eastAsia="lt-LT"/>
                        </w:rPr>
                        <w:t>nekeisti verslo plano įgyvendinimo vietos, nesuderinus su Agentūra, nekeisti veiklos pobūdžio, tikslų ar įgyvendinimo sąlygų (numatyta žemės ūkio veikla turi būti vykdoma iki verslo plano kontrolės laikotarpio pabaigos),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17.3 pp."/>
                    <w:tag w:val="part_b5749fa009e842078e419a24b357914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5749fa009e842078e419a24b3579143"/>
                          <w:lock w:val="sdtLocked"/>
                          <w:richText/>
                        </w:sdtPr>
                        <w:sdtContent>
                          <w:r>
                            <w:rPr>
                              <w:rFonts w:eastAsia="Calibri"/>
                              <w:color w:val="000000"/>
                              <w:spacing w:val="2"/>
                              <w:szCs w:val="24"/>
                            </w:rPr>
                            <w:t>17.3</w:t>
                          </w:r>
                        </w:sdtContent>
                      </w:sdt>
                      <w:r>
                        <w:rPr>
                          <w:rFonts w:eastAsia="Calibri"/>
                          <w:color w:val="000000"/>
                          <w:spacing w:val="2"/>
                          <w:szCs w:val="24"/>
                        </w:rPr>
                        <w:t>. iki verslo plano kontrolės laikotarpio pabaigos tvarkyti buhalterinę apskaitą Taisyklių 16.7 papunktyje nustatyta tvarka;</w:t>
                      </w:r>
                    </w:p>
                  </w:sdtContent>
                </w:sdt>
                <w:sdt>
                  <w:sdtPr>
                    <w:alias w:val="17.4 pp."/>
                    <w:tag w:val="part_a67d3fb0eb6a40c28d41bde2796409a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67d3fb0eb6a40c28d41bde2796409a4"/>
                          <w:lock w:val="sdtLocked"/>
                          <w:richText/>
                        </w:sdtPr>
                        <w:sdtContent>
                          <w:r>
                            <w:rPr>
                              <w:rFonts w:eastAsia="Calibri"/>
                              <w:color w:val="000000"/>
                              <w:spacing w:val="2"/>
                              <w:szCs w:val="24"/>
                            </w:rPr>
                            <w:t>17.4</w:t>
                          </w:r>
                        </w:sdtContent>
                      </w:sdt>
                      <w:r>
                        <w:rPr>
                          <w:rFonts w:eastAsia="Calibri"/>
                          <w:color w:val="000000"/>
                          <w:spacing w:val="2"/>
                          <w:szCs w:val="24"/>
                        </w:rPr>
                        <w:t>. viešinti paramą, 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17.5 pp."/>
                    <w:tag w:val="part_21f4bf5c40854c75a27dde66f4c22c7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1f4bf5c40854c75a27dde66f4c22c7e"/>
                          <w:lock w:val="sdtLocked"/>
                          <w:richText/>
                        </w:sdtPr>
                        <w:sdtContent>
                          <w:r>
                            <w:rPr>
                              <w:rFonts w:eastAsia="Calibri"/>
                              <w:color w:val="000000"/>
                              <w:spacing w:val="2"/>
                              <w:szCs w:val="24"/>
                            </w:rPr>
                            <w:t>17.5</w:t>
                          </w:r>
                        </w:sdtContent>
                      </w:sdt>
                      <w:r>
                        <w:rPr>
                          <w:rFonts w:eastAsia="Calibri"/>
                          <w:color w:val="000000"/>
                          <w:spacing w:val="2"/>
                          <w:szCs w:val="24"/>
                        </w:rPr>
                        <w:t>. jei pareiškėjas turi paramos paraiškos pateikimo metu nuosavybės teise valdomų ŽŪN</w:t>
                      </w:r>
                      <w:r>
                        <w:rPr>
                          <w:color w:val="000000"/>
                          <w:spacing w:val="2"/>
                          <w:szCs w:val="24"/>
                          <w:lang w:eastAsia="lt-LT"/>
                        </w:rPr>
                        <w:t>,</w:t>
                      </w:r>
                      <w:r>
                        <w:rPr>
                          <w:rFonts w:eastAsia="Calibri"/>
                          <w:color w:val="000000"/>
                          <w:spacing w:val="2"/>
                          <w:szCs w:val="24"/>
                        </w:rPr>
                        <w:t xml:space="preserve"> įtrauktų į žemės ūkio valdą</w:t>
                      </w:r>
                      <w:r>
                        <w:rPr>
                          <w:color w:val="000000"/>
                          <w:spacing w:val="2"/>
                          <w:szCs w:val="24"/>
                          <w:lang w:eastAsia="lt-LT"/>
                        </w:rPr>
                        <w:t>,</w:t>
                      </w:r>
                      <w:r>
                        <w:rPr>
                          <w:rFonts w:eastAsia="Calibri"/>
                          <w:color w:val="000000"/>
                          <w:spacing w:val="2"/>
                          <w:szCs w:val="24"/>
                        </w:rPr>
                        <w:t xml:space="preserve"> ir tai numatė atrankos kriterijuose, išlaikyti jas visą verslo plano įgyvendinimo laikotarpį iki verslo plano kontrolės laikotarpio pabaigos;</w:t>
                      </w:r>
                    </w:p>
                  </w:sdtContent>
                </w:sdt>
                <w:sdt>
                  <w:sdtPr>
                    <w:alias w:val="17.6 pp."/>
                    <w:tag w:val="part_4734eb3792e14c02ad338635e433869e"/>
                    <w:lock w:val="sdtLocked"/>
                    <w:richText/>
                  </w:sdtPr>
                  <w:sdtContent>
                    <w:p>
                      <w:pPr>
                        <w:overflowPunct w:val="0"/>
                        <w:spacing w:line="360" w:lineRule="auto"/>
                        <w:ind w:firstLine="720"/>
                        <w:jc w:val="both"/>
                        <w:textAlignment w:val="baseline"/>
                      </w:pPr>
                      <w:sdt>
                        <w:sdtPr>
                          <w:alias w:val="Numeris"/>
                          <w:tag w:val="nr_4734eb3792e14c02ad338635e433869e"/>
                          <w:lock w:val="sdtLocked"/>
                          <w:richText/>
                        </w:sdtPr>
                        <w:sdtContent>
                          <w:r>
                            <w:rPr>
                              <w:szCs w:val="24"/>
                              <w:lang w:eastAsia="lt-LT"/>
                            </w:rPr>
                            <w:t>17.6</w:t>
                          </w:r>
                        </w:sdtContent>
                      </w:sdt>
                      <w:r>
                        <w:rPr>
                          <w:szCs w:val="24"/>
                          <w:lang w:eastAsia="lt-LT"/>
                        </w:rPr>
                        <w:t>. jeigu paramos paraiškos pateikimo dieną neturi reikiamų profesinių įgūdžių ir kompetencijos, iki verslo plano įgyvendinimo pabaigos turi įgyti bent vieną iš nurodytų įgūdžių ir kompetencijos, kurie pagrindžiami verslo plane:</w:t>
                      </w:r>
                      <w:r>
                        <w:t xml:space="preserve"> </w:t>
                      </w:r>
                    </w:p>
                    <w:p>
                      <w:pPr>
                        <w:overflowPunct w:val="0"/>
                        <w:spacing w:line="360" w:lineRule="auto"/>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sdt>
                      <w:sdtPr>
                        <w:alias w:val="17.6.1 pp."/>
                        <w:tag w:val="part_f22510fb343b4826ad986b944f8892fb"/>
                        <w:lock w:val="sdtLocked"/>
                        <w:richText/>
                      </w:sdtPr>
                      <w:sdtContent>
                        <w:p>
                          <w:pPr>
                            <w:overflowPunct w:val="0"/>
                            <w:spacing w:line="360" w:lineRule="auto"/>
                            <w:ind w:firstLine="720"/>
                            <w:jc w:val="both"/>
                            <w:textAlignment w:val="baseline"/>
                          </w:pPr>
                          <w:sdt>
                            <w:sdtPr>
                              <w:alias w:val="Numeris"/>
                              <w:tag w:val="nr_f22510fb343b4826ad986b944f8892fb"/>
                              <w:lock w:val="sdtLocked"/>
                              <w:richText/>
                            </w:sdtPr>
                            <w:sdtContent>
                              <w:r>
                                <w:t>17.6.1</w:t>
                              </w:r>
                            </w:sdtContent>
                          </w:sdt>
                          <w:r>
                            <w:t xml:space="preserve">. profesinį žemės ūkio srities išsilavinimą </w:t>
                          </w:r>
                          <w:r>
                            <w:rPr>
                              <w:rFonts w:eastAsia="Calibri"/>
                              <w:color w:val="000000"/>
                              <w:spacing w:val="2"/>
                              <w:szCs w:val="24"/>
                            </w:rPr>
                            <w:t>arba žemės ūkio srities profesinę kvalifikaciją</w:t>
                          </w:r>
                          <w:r>
                            <w:t>;</w:t>
                          </w:r>
                        </w:p>
                      </w:sdtContent>
                    </w:sdt>
                    <w:sdt>
                      <w:sdtPr>
                        <w:alias w:val="17.6.2 pp."/>
                        <w:tag w:val="part_fd8657eff5fe467dbdc96e9e179154f1"/>
                        <w:lock w:val="sdtLocked"/>
                        <w:richText/>
                      </w:sdtPr>
                      <w:sdtContent>
                        <w:p>
                          <w:pPr>
                            <w:overflowPunct w:val="0"/>
                            <w:spacing w:line="360" w:lineRule="auto"/>
                            <w:ind w:firstLine="720"/>
                            <w:jc w:val="both"/>
                            <w:textAlignment w:val="baseline"/>
                          </w:pPr>
                          <w:sdt>
                            <w:sdtPr>
                              <w:alias w:val="Numeris"/>
                              <w:tag w:val="nr_fd8657eff5fe467dbdc96e9e179154f1"/>
                              <w:lock w:val="sdtLocked"/>
                              <w:richText/>
                            </w:sdtPr>
                            <w:sdtContent>
                              <w:r>
                                <w:t>17.6.2</w:t>
                              </w:r>
                            </w:sdtContent>
                          </w:sdt>
                          <w:r>
                            <w:t>. aukštąjį žemės ūkio ir (arba) veterinarijos srities išsilavinimą;</w:t>
                          </w:r>
                        </w:p>
                      </w:sdtContent>
                    </w:sdt>
                    <w:sdt>
                      <w:sdtPr>
                        <w:alias w:val="17.6.3 pp."/>
                        <w:tag w:val="part_e122a1c4ecc74735b3536c6c9847277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e122a1c4ecc74735b3536c6c98472776"/>
                              <w:lock w:val="sdtLocked"/>
                              <w:richText/>
                            </w:sdtPr>
                            <w:sdtContent>
                              <w:r>
                                <w:t>17.6.3</w:t>
                              </w:r>
                            </w:sdtContent>
                          </w:sdt>
                          <w:r>
                            <w:t xml:space="preserve"> išklausyti Jaunųjų ūkininkų kompetencijos ugdymo programą. Informaciją apie šios programos modulių išklausymą Agentūrai teikia VšĮ Kaimo verslo ir rinkų plėtros agentūra (toliau – Kaimo verslo ir rinkų plėtros agentūra), pateikdama asmenų, išklausiusių programą, sąrašą, kuris taip pat viešai skelbiamas Kaimo verslo ir rinkų plėtros agentūros interneto svetainėje, arba pareiškėjas / paramos gavėjas pateikia Agentūrai rašytinės formos mokymų baigimo pažymėjimus, kuriuos išduoda Kaimo verslo ir rinkų plėtros agentūra asmens prašymu.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7 pp."/>
                    <w:tag w:val="part_3abd9f02816b4d75a6af707c125bec47"/>
                    <w:lock w:val="sdtLocked"/>
                    <w:richText/>
                  </w:sdtPr>
                  <w:sdtContent>
                    <w:p>
                      <w:pPr>
                        <w:spacing w:line="360" w:lineRule="auto"/>
                        <w:ind w:firstLine="720"/>
                        <w:jc w:val="both"/>
                        <w:rPr>
                          <w:rFonts w:eastAsia="Calibri"/>
                          <w:color w:val="000000"/>
                          <w:spacing w:val="2"/>
                          <w:szCs w:val="24"/>
                        </w:rPr>
                      </w:pPr>
                      <w:sdt>
                        <w:sdtPr>
                          <w:alias w:val="Numeris"/>
                          <w:tag w:val="nr_3abd9f02816b4d75a6af707c125bec47"/>
                          <w:lock w:val="sdtLocked"/>
                          <w:richText/>
                        </w:sdtPr>
                        <w:sdtContent>
                          <w:r>
                            <w:rPr>
                              <w:rFonts w:eastAsia="Calibri"/>
                              <w:color w:val="000000"/>
                              <w:spacing w:val="2"/>
                              <w:szCs w:val="24"/>
                            </w:rPr>
                            <w:t>17.7</w:t>
                          </w:r>
                        </w:sdtContent>
                      </w:sdt>
                      <w:r>
                        <w:rPr>
                          <w:rFonts w:eastAsia="Calibri"/>
                          <w:color w:val="000000"/>
                          <w:spacing w:val="2"/>
                          <w:szCs w:val="24"/>
                        </w:rPr>
                        <w:t>.</w:t>
                      </w:r>
                      <w:r>
                        <w:rPr>
                          <w:rFonts w:eastAsia="Calibri"/>
                          <w:spacing w:val="2"/>
                          <w:szCs w:val="24"/>
                        </w:rPr>
                        <w:t xml:space="preserve"> pradėti įgyvendinti verslo planą per 9 mėn. nuo sprendimo skirti paramą priėmimo dienos. Paramos gavėjas, pradėjęs įgyvendinti verslo planą, raštu (pateikdamas laisvos formos pranešimą) apie tai informuoja Agentūrą; </w:t>
                      </w:r>
                    </w:p>
                  </w:sdtContent>
                </w:sdt>
                <w:sdt>
                  <w:sdtPr>
                    <w:alias w:val="17.8 pp."/>
                    <w:tag w:val="part_ab8231d504ad4203b52e258176b3a4c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8231d504ad4203b52e258176b3a4ca"/>
                          <w:lock w:val="sdtLocked"/>
                          <w:richText/>
                        </w:sdtPr>
                        <w:sdtContent>
                          <w:r>
                            <w:rPr>
                              <w:rFonts w:eastAsia="Calibri"/>
                              <w:color w:val="000000"/>
                              <w:spacing w:val="2"/>
                              <w:szCs w:val="24"/>
                            </w:rPr>
                            <w:t>17.8</w:t>
                          </w:r>
                        </w:sdtContent>
                      </w:sdt>
                      <w:r>
                        <w:rPr>
                          <w:rFonts w:eastAsia="Calibri"/>
                          <w:color w:val="000000"/>
                          <w:spacing w:val="2"/>
                          <w:szCs w:val="24"/>
                        </w:rPr>
                        <w:t>. ne vėliau kaip per 18 mėnesių nuo sprendimo skirti paramą priėmimo pateikti paraišką tiesioginėms išmokoms gauti;</w:t>
                      </w:r>
                    </w:p>
                  </w:sdtContent>
                </w:sdt>
                <w:sdt>
                  <w:sdtPr>
                    <w:alias w:val="17.9 pp."/>
                    <w:tag w:val="part_2de5a851a63a48008855434c3c43381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e5a851a63a48008855434c3c43381a"/>
                          <w:lock w:val="sdtLocked"/>
                          <w:richText/>
                        </w:sdtPr>
                        <w:sdtContent>
                          <w:r>
                            <w:rPr>
                              <w:rFonts w:eastAsia="Calibri"/>
                              <w:color w:val="000000"/>
                              <w:spacing w:val="2"/>
                              <w:szCs w:val="24"/>
                            </w:rPr>
                            <w:t>17.9</w:t>
                          </w:r>
                        </w:sdtContent>
                      </w:sdt>
                      <w:r>
                        <w:rPr>
                          <w:rFonts w:eastAsia="Calibri"/>
                          <w:color w:val="000000"/>
                          <w:spacing w:val="2"/>
                          <w:szCs w:val="24"/>
                        </w:rPr>
                        <w:t>. pasiekti ir iki verslo plano kontrolės laikotarpio pabaigos išlaikyti paramos paraiškoje numatytus projekto priežiūros rodiklius;</w:t>
                      </w:r>
                    </w:p>
                  </w:sdtContent>
                </w:sdt>
                <w:sdt>
                  <w:sdtPr>
                    <w:alias w:val="17.10 pp."/>
                    <w:tag w:val="part_729dbf7f56484dbd95d769a8f7c9e0f9"/>
                    <w:lock w:val="sdtLocked"/>
                    <w:richText/>
                  </w:sdtPr>
                  <w:sdtContent>
                    <w:p>
                      <w:pPr>
                        <w:spacing w:line="360" w:lineRule="auto"/>
                        <w:ind w:firstLine="720"/>
                        <w:jc w:val="both"/>
                        <w:rPr>
                          <w:rFonts w:eastAsia="Calibri"/>
                          <w:color w:val="000000"/>
                          <w:spacing w:val="2"/>
                          <w:szCs w:val="24"/>
                        </w:rPr>
                      </w:pPr>
                      <w:sdt>
                        <w:sdtPr>
                          <w:alias w:val="Numeris"/>
                          <w:tag w:val="nr_729dbf7f56484dbd95d769a8f7c9e0f9"/>
                          <w:lock w:val="sdtLocked"/>
                          <w:richText/>
                        </w:sdtPr>
                        <w:sdtContent>
                          <w:r>
                            <w:rPr>
                              <w:color w:val="000000"/>
                              <w:spacing w:val="2"/>
                              <w:szCs w:val="24"/>
                            </w:rPr>
                            <w:t>17.10</w:t>
                          </w:r>
                        </w:sdtContent>
                      </w:sdt>
                      <w:r>
                        <w:rPr>
                          <w:color w:val="000000"/>
                          <w:spacing w:val="2"/>
                          <w:szCs w:val="24"/>
                        </w:rPr>
                        <w:t xml:space="preserve">. </w:t>
                      </w:r>
                      <w:r>
                        <w:rPr>
                          <w:szCs w:val="24"/>
                        </w:rPr>
                        <w:t>užbaigus statybos ir (arba) rekonstrukcijos darbus, statybos ir (arba) rekonstrukcijos užbaigimo dokumentai teisės aktų nustatyta tvarka ne vėliau kaip iki mokėjimo prašymo pateikimo dienos turi būti pateikti informacinėje sistemoje „Infostatyba“</w:t>
                      </w:r>
                      <w:r>
                        <w:rPr>
                          <w:szCs w:val="24"/>
                          <w:lang w:eastAsia="lt-LT"/>
                        </w:rPr>
                        <w:t>;</w:t>
                      </w:r>
                      <w:r>
                        <w:t xml:space="preserve"> </w:t>
                      </w:r>
                    </w:p>
                  </w:sdtContent>
                </w:sdt>
                <w:sdt>
                  <w:sdtPr>
                    <w:alias w:val="17.11 pp."/>
                    <w:tag w:val="part_7e4a63b49a614cef89a3202df63e972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e4a63b49a614cef89a3202df63e9722"/>
                          <w:lock w:val="sdtLocked"/>
                          <w:richText/>
                        </w:sdtPr>
                        <w:sdtContent>
                          <w:r>
                            <w:rPr>
                              <w:rFonts w:eastAsia="Calibri"/>
                              <w:spacing w:val="2"/>
                              <w:szCs w:val="24"/>
                            </w:rPr>
                            <w:t>17.11</w:t>
                          </w:r>
                        </w:sdtContent>
                      </w:sdt>
                      <w:r>
                        <w:rPr>
                          <w:rFonts w:eastAsia="Calibri"/>
                          <w:spacing w:val="2"/>
                          <w:szCs w:val="24"/>
                        </w:rPr>
                        <w:t>. verslo plano įgyvendinimo ir kontrolės laikotarpiu nekurti galimai neteisėtų sąlygų paramai gauti kaip nurodyta Galimai neteisėtų sąlygų m</w:t>
                      </w:r>
                      <w:r>
                        <w:rPr>
                          <w:rFonts w:eastAsia="Calibri"/>
                          <w:color w:val="000000"/>
                          <w:spacing w:val="2"/>
                          <w:szCs w:val="24"/>
                        </w:rPr>
                        <w:t>etodikoje;</w:t>
                      </w:r>
                    </w:p>
                  </w:sdtContent>
                </w:sdt>
                <w:sdt>
                  <w:sdtPr>
                    <w:alias w:val="17.12 pp."/>
                    <w:tag w:val="part_9847fd940b7a47cbbde2c941f119d152"/>
                    <w:lock w:val="sdtLocked"/>
                    <w:richText/>
                  </w:sdtPr>
                  <w:sdtContent>
                    <w:p>
                      <w:pPr>
                        <w:overflowPunct w:val="0"/>
                        <w:spacing w:line="360" w:lineRule="auto"/>
                        <w:ind w:firstLine="720"/>
                        <w:jc w:val="both"/>
                        <w:textAlignment w:val="baseline"/>
                        <w:rPr>
                          <w:szCs w:val="24"/>
                          <w:lang w:eastAsia="lt-LT"/>
                        </w:rPr>
                      </w:pPr>
                      <w:sdt>
                        <w:sdtPr>
                          <w:alias w:val="Numeris"/>
                          <w:tag w:val="nr_9847fd940b7a47cbbde2c941f119d152"/>
                          <w:lock w:val="sdtLocked"/>
                          <w:richText/>
                        </w:sdtPr>
                        <w:sdtContent>
                          <w:r>
                            <w:t>17.12</w:t>
                          </w:r>
                        </w:sdtContent>
                      </w:sdt>
                      <w:r>
                        <w:t xml:space="preserve">. verslo planą įgyvendinti tinkamai, kaip nurodyta Taisyklių 22 punkte, per verslo plane numatytą laikotarpį, kurio pabaiga sutampa su finansinių metų pabaiga ir yra ne vėlesnė kaip 2024 m. gruodžio 31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13 pp."/>
                    <w:tag w:val="part_1734d4839cbc4f38813b51034066cde5"/>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1734d4839cbc4f38813b51034066cde5"/>
                          <w:lock w:val="sdtLocked"/>
                          <w:richText/>
                        </w:sdtPr>
                        <w:sdtContent>
                          <w:r>
                            <w:rPr>
                              <w:szCs w:val="24"/>
                              <w:lang w:val="en-US" w:eastAsia="lt-LT"/>
                            </w:rPr>
                            <w:t>17.13</w:t>
                          </w:r>
                        </w:sdtContent>
                      </w:sdt>
                      <w:r>
                        <w:rPr>
                          <w:szCs w:val="24"/>
                          <w:lang w:val="en-US" w:eastAsia="lt-LT"/>
                        </w:rPr>
                        <w:t>.</w:t>
                      </w:r>
                      <w:r>
                        <w:rPr>
                          <w:szCs w:val="24"/>
                          <w:lang w:eastAsia="lt-LT"/>
                        </w:rPr>
                        <w:t xml:space="preserve"> užtikrinti, kad produkcijos standartine verte išreikštas VED nuo verslo plano įgyvendinimo pabaigos iki verslo plano kontrolės laikotarpio pabaigos bus ne mažesnis kaip 8 000 Eur, o jeigu kreipiamasi paramos pieninei galvijininkystei – registruotas pieninių veislių melžiamų karvių vidutinis metinis skaičius (kaip nurodyta Žemės ūkio valdos ekonominio dydžio apskaičiavimo tvarkos apraše) bus ne mažesnis kaip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14 pp."/>
                    <w:tag w:val="part_230ab7293e944cf8a4d2d49a8f5b64c9"/>
                    <w:lock w:val="sdtLocked"/>
                    <w:richText/>
                  </w:sdtPr>
                  <w:sdtContent>
                    <w:p>
                      <w:pPr>
                        <w:shd w:val="clear" w:color="auto" w:fill="FFFFFF"/>
                        <w:spacing w:line="360" w:lineRule="auto"/>
                        <w:ind w:firstLine="720"/>
                        <w:jc w:val="both"/>
                        <w:rPr>
                          <w:rFonts w:eastAsia="Calibri"/>
                          <w:spacing w:val="2"/>
                          <w:szCs w:val="24"/>
                        </w:rPr>
                      </w:pPr>
                      <w:sdt>
                        <w:sdtPr>
                          <w:alias w:val="Numeris"/>
                          <w:tag w:val="nr_230ab7293e944cf8a4d2d49a8f5b64c9"/>
                          <w:lock w:val="sdtLocked"/>
                          <w:richText/>
                        </w:sdtPr>
                        <w:sdtContent>
                          <w:r>
                            <w:rPr>
                              <w:rFonts w:eastAsia="Calibri"/>
                              <w:spacing w:val="2"/>
                              <w:szCs w:val="24"/>
                            </w:rPr>
                            <w:t>17.14</w:t>
                          </w:r>
                        </w:sdtContent>
                      </w:sdt>
                      <w:r>
                        <w:rPr>
                          <w:rFonts w:eastAsia="Calibri"/>
                          <w:spacing w:val="2"/>
                          <w:szCs w:val="24"/>
                        </w:rPr>
                        <w:t>. nuo paramos paraiškos pateikimo dienos iki verslo plano kontrolės laikotarpio pabaigos užtikrinti, kad su projektu susijusių buhalterinių operacijų įrašai būtų atskiriami nuo kitų, įprastinių paramos gavėjo operacijų;</w:t>
                      </w:r>
                    </w:p>
                  </w:sdtContent>
                </w:sdt>
                <w:sdt>
                  <w:sdtPr>
                    <w:alias w:val="17.15 pp."/>
                    <w:tag w:val="part_c20cd69babe94220a1f03cfb63c1e6ac"/>
                    <w:lock w:val="sdtLocked"/>
                    <w:richText/>
                  </w:sdtPr>
                  <w:sdtContent>
                    <w:p>
                      <w:pPr>
                        <w:shd w:val="clear" w:color="auto" w:fill="FFFFFF"/>
                        <w:spacing w:line="360" w:lineRule="auto"/>
                        <w:ind w:firstLine="720"/>
                        <w:jc w:val="both"/>
                        <w:rPr>
                          <w:rFonts w:eastAsia="Calibri"/>
                          <w:spacing w:val="2"/>
                          <w:szCs w:val="24"/>
                        </w:rPr>
                      </w:pPr>
                      <w:sdt>
                        <w:sdtPr>
                          <w:alias w:val="Numeris"/>
                          <w:tag w:val="nr_c20cd69babe94220a1f03cfb63c1e6ac"/>
                          <w:lock w:val="sdtLocked"/>
                          <w:richText/>
                        </w:sdtPr>
                        <w:sdtContent>
                          <w:r>
                            <w:rPr>
                              <w:rFonts w:eastAsia="Calibri"/>
                              <w:spacing w:val="2"/>
                              <w:szCs w:val="24"/>
                            </w:rPr>
                            <w:t>17.15</w:t>
                          </w:r>
                        </w:sdtContent>
                      </w:sdt>
                      <w:r>
                        <w:rPr>
                          <w:rFonts w:eastAsia="Calibri"/>
                          <w:spacing w:val="2"/>
                          <w:szCs w:val="24"/>
                        </w:rPr>
                        <w:t xml:space="preserv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w:t>
                      </w:r>
                      <w:r>
                        <w:rPr>
                          <w:sz w:val="22"/>
                          <w:szCs w:val="22"/>
                          <w:lang w:eastAsia="lt-LT"/>
                        </w:rPr>
                        <w:t>verslo plano</w:t>
                      </w:r>
                      <w:r>
                        <w:rPr>
                          <w:rFonts w:eastAsia="Calibri"/>
                          <w:spacing w:val="2"/>
                          <w:szCs w:val="24"/>
                        </w:rPr>
                        <w:t xml:space="preserve"> kontrolės laikotarpio pabaigos;</w:t>
                      </w:r>
                    </w:p>
                  </w:sdtContent>
                </w:sdt>
                <w:sdt>
                  <w:sdtPr>
                    <w:alias w:val="17.16 pp."/>
                    <w:tag w:val="part_524e3c996168485ca570eaf5ffac01bf"/>
                    <w:lock w:val="sdtLocked"/>
                    <w:richText/>
                  </w:sdtPr>
                  <w:sdtContent>
                    <w:p>
                      <w:pPr>
                        <w:shd w:val="clear" w:color="auto" w:fill="FFFFFF"/>
                        <w:spacing w:line="360" w:lineRule="auto"/>
                        <w:ind w:firstLine="720"/>
                        <w:jc w:val="both"/>
                        <w:rPr>
                          <w:rFonts w:eastAsia="Calibri"/>
                          <w:spacing w:val="2"/>
                          <w:szCs w:val="24"/>
                        </w:rPr>
                      </w:pPr>
                      <w:sdt>
                        <w:sdtPr>
                          <w:alias w:val="Numeris"/>
                          <w:tag w:val="nr_524e3c996168485ca570eaf5ffac01bf"/>
                          <w:lock w:val="sdtLocked"/>
                          <w:richText/>
                        </w:sdtPr>
                        <w:sdtContent>
                          <w:r>
                            <w:rPr>
                              <w:rFonts w:eastAsia="Calibri"/>
                              <w:spacing w:val="2"/>
                              <w:szCs w:val="24"/>
                            </w:rPr>
                            <w:t>17.16</w:t>
                          </w:r>
                        </w:sdtContent>
                      </w:sdt>
                      <w:r>
                        <w:rPr>
                          <w:rFonts w:eastAsia="Calibri"/>
                          <w:spacing w:val="2"/>
                          <w:szCs w:val="24"/>
                        </w:rPr>
                        <w:t>. teikti Agentūrai visą informaciją ir duomenis, reikalingus statistikos tikslams, Programos įgyvendinimo stebėsenai, viešinimui bei reikalingiems vertinimams atlikti;</w:t>
                      </w:r>
                    </w:p>
                  </w:sdtContent>
                </w:sdt>
                <w:sdt>
                  <w:sdtPr>
                    <w:alias w:val="17.17 pp."/>
                    <w:tag w:val="part_96afff35f22a4b6ab8bf826b3c5a213e"/>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96afff35f22a4b6ab8bf826b3c5a213e"/>
                          <w:lock w:val="sdtLocked"/>
                          <w:richText/>
                        </w:sdtPr>
                        <w:sdtContent>
                          <w:r>
                            <w:rPr>
                              <w:szCs w:val="24"/>
                              <w:lang w:eastAsia="lt-LT"/>
                            </w:rPr>
                            <w:t>17.17</w:t>
                          </w:r>
                        </w:sdtContent>
                      </w:sdt>
                      <w:r>
                        <w:rPr>
                          <w:szCs w:val="24"/>
                          <w:lang w:eastAsia="lt-LT"/>
                        </w:rPr>
                        <w:t>. įsigyti (visiškai apmokėti, pristatyti į ūkį, įregistruoti viešuosiuose registruose (jei registracija privaloma)) bei naudoti verslo plane numatytai veiklai vykdyti visas verslo plane numatytas investicijas ir saugoti patirtų išlaidų ir jų apmokėjimo įrodymo dokumentus (paramos gavėjas neteikia patirtų išlaidų ir jų apmokėjimo įrodymo dokumentų, jeigu to nepaprašo Agentūra). Investicijas įsigyti ne iš susijusių asmenų, nurodytų paramos paraiškos 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17.18 pp."/>
                    <w:tag w:val="part_0e04ace2b7894c5fa8fd69d98ec95a0d"/>
                    <w:lock w:val="sdtLocked"/>
                    <w:richText/>
                  </w:sdtPr>
                  <w:sdtContent>
                    <w:p>
                      <w:pPr>
                        <w:shd w:val="clear" w:color="auto" w:fill="FFFFFF"/>
                        <w:spacing w:line="360" w:lineRule="auto"/>
                        <w:ind w:firstLine="720"/>
                        <w:jc w:val="both"/>
                        <w:rPr>
                          <w:rFonts w:eastAsia="Calibri"/>
                          <w:spacing w:val="2"/>
                          <w:szCs w:val="24"/>
                        </w:rPr>
                      </w:pPr>
                      <w:sdt>
                        <w:sdtPr>
                          <w:alias w:val="Numeris"/>
                          <w:tag w:val="nr_0e04ace2b7894c5fa8fd69d98ec95a0d"/>
                          <w:lock w:val="sdtLocked"/>
                          <w:richText/>
                        </w:sdtPr>
                        <w:sdtContent>
                          <w:r>
                            <w:rPr>
                              <w:rFonts w:eastAsia="Calibri"/>
                              <w:spacing w:val="2"/>
                              <w:szCs w:val="24"/>
                            </w:rPr>
                            <w:t>17.18</w:t>
                          </w:r>
                        </w:sdtContent>
                      </w:sdt>
                      <w:r>
                        <w:rPr>
                          <w:rFonts w:eastAsia="Calibri"/>
                          <w:spacing w:val="2"/>
                          <w:szCs w:val="24"/>
                        </w:rPr>
                        <w:t xml:space="preserve">. verslo plano įgyvendinimo metu ir verslo plano kontrolės laikotarpiu užtikrinti atitiktį  atrankos kriterijams, už kuriuos paramos paraiškai suteikiami balai, išskyrus Taisyklių 30.6 papunktyje nurodytą atrankos kriterijų;</w:t>
                      </w:r>
                    </w:p>
                  </w:sdtContent>
                </w:sdt>
                <w:sdt>
                  <w:sdtPr>
                    <w:alias w:val="17.19 pp."/>
                    <w:tag w:val="part_eb78a0e1684f48f7a786c7f73020cfe0"/>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eb78a0e1684f48f7a786c7f73020cfe0"/>
                          <w:lock w:val="sdtLocked"/>
                          <w:richText/>
                        </w:sdtPr>
                        <w:sdtContent>
                          <w:r>
                            <w:rPr>
                              <w:szCs w:val="24"/>
                              <w:lang w:eastAsia="lt-LT"/>
                            </w:rPr>
                            <w:t>17.19</w:t>
                          </w:r>
                        </w:sdtContent>
                      </w:sdt>
                      <w:r>
                        <w:rPr>
                          <w:szCs w:val="24"/>
                          <w:lang w:eastAsia="lt-LT"/>
                        </w:rPr>
                        <w:t>. užtikrinti ŽŪN ploto, turimo paramos paraiškos pateikimo dieną bei planuojamo turėti, valdymą verslo plano įgyvendinimo ir kontrolės laikotarpiu, kaip nurodyta Taisyklių 16.12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20 pp."/>
                    <w:tag w:val="part_253f4259fa6e437aab0ce03ff1c219c5"/>
                    <w:lock w:val="sdtLocked"/>
                    <w:richText/>
                  </w:sdtPr>
                  <w:sdtContent>
                    <w:p>
                      <w:pPr>
                        <w:shd w:val="clear" w:color="auto" w:fill="FFFFFF"/>
                        <w:spacing w:line="360" w:lineRule="auto"/>
                        <w:ind w:firstLine="720"/>
                        <w:jc w:val="both"/>
                        <w:rPr>
                          <w:rFonts w:eastAsia="Calibri"/>
                          <w:spacing w:val="2"/>
                          <w:szCs w:val="24"/>
                        </w:rPr>
                      </w:pPr>
                      <w:sdt>
                        <w:sdtPr>
                          <w:alias w:val="Numeris"/>
                          <w:tag w:val="nr_253f4259fa6e437aab0ce03ff1c219c5"/>
                          <w:lock w:val="sdtLocked"/>
                          <w:richText/>
                        </w:sdtPr>
                        <w:sdtContent>
                          <w:r>
                            <w:rPr>
                              <w:rFonts w:eastAsia="Calibri"/>
                              <w:spacing w:val="2"/>
                              <w:szCs w:val="24"/>
                            </w:rPr>
                            <w:t>17.20</w:t>
                          </w:r>
                        </w:sdtContent>
                      </w:sdt>
                      <w:r>
                        <w:rPr>
                          <w:rFonts w:eastAsia="Calibri"/>
                          <w:spacing w:val="2"/>
                          <w:szCs w:val="24"/>
                        </w:rPr>
                        <w:t>. laiku pateikti mokėjimo prašymą ir reikiamus jo priedus.</w:t>
                      </w:r>
                    </w:p>
                    <w:p>
                      <w:pPr>
                        <w:shd w:val="clear" w:color="auto" w:fill="FFFFFF"/>
                        <w:jc w:val="center"/>
                        <w:rPr>
                          <w:rFonts w:eastAsia="Calibri"/>
                          <w:b/>
                          <w:color w:val="000000"/>
                          <w:spacing w:val="2"/>
                          <w:szCs w:val="24"/>
                        </w:rPr>
                      </w:pPr>
                    </w:p>
                  </w:sdtContent>
                </w:sdt>
              </w:sdtContent>
            </w:sdt>
          </w:sdtContent>
        </w:sdt>
        <w:sdt>
          <w:sdtPr>
            <w:alias w:val="skyrius"/>
            <w:tag w:val="part_98c56381378845459716673fd5de12ab"/>
            <w:lock w:val="sdtLocked"/>
            <w:richText/>
          </w:sdtPr>
          <w:sdtContent>
            <w:p>
              <w:pPr>
                <w:shd w:val="clear" w:color="auto" w:fill="FFFFFF"/>
                <w:jc w:val="center"/>
                <w:rPr>
                  <w:rFonts w:eastAsia="Calibri"/>
                  <w:b/>
                  <w:color w:val="000000"/>
                  <w:spacing w:val="2"/>
                  <w:szCs w:val="24"/>
                </w:rPr>
              </w:pPr>
              <w:sdt>
                <w:sdtPr>
                  <w:alias w:val="Numeris"/>
                  <w:tag w:val="nr_98c56381378845459716673fd5de12ab"/>
                  <w:lock w:val="sdtLocked"/>
                  <w:richText/>
                </w:sdtPr>
                <w:sdtContent>
                  <w:r>
                    <w:rPr>
                      <w:rFonts w:eastAsia="Calibri"/>
                      <w:b/>
                      <w:color w:val="000000"/>
                      <w:spacing w:val="2"/>
                      <w:szCs w:val="24"/>
                    </w:rPr>
                    <w:t>VIII</w:t>
                  </w:r>
                </w:sdtContent>
              </w:sdt>
              <w:r>
                <w:rPr>
                  <w:rFonts w:eastAsia="Calibri"/>
                  <w:b/>
                  <w:color w:val="000000"/>
                  <w:spacing w:val="2"/>
                  <w:szCs w:val="24"/>
                </w:rPr>
                <w:t xml:space="preserve"> SKYRIUS</w:t>
              </w:r>
            </w:p>
            <w:p>
              <w:pPr>
                <w:shd w:val="clear" w:color="auto" w:fill="FFFFFF"/>
                <w:ind w:firstLine="62"/>
                <w:jc w:val="center"/>
                <w:rPr>
                  <w:sz w:val="20"/>
                </w:rPr>
              </w:pPr>
              <w:sdt>
                <w:sdtPr>
                  <w:alias w:val="Pavadinimas"/>
                  <w:tag w:val="title_98c56381378845459716673fd5de12ab"/>
                  <w:lock w:val="sdtLocked"/>
                  <w:richText/>
                </w:sdtPr>
                <w:sdtContent>
                  <w:r>
                    <w:rPr>
                      <w:rFonts w:eastAsia="Calibri"/>
                      <w:b/>
                      <w:color w:val="000000"/>
                      <w:spacing w:val="2"/>
                      <w:szCs w:val="24"/>
                    </w:rPr>
                    <w:t>PARAMOS DYDIS</w:t>
                  </w:r>
                </w:sdtContent>
              </w:sdt>
            </w:p>
            <w:p>
              <w:pPr>
                <w:shd w:val="clear" w:color="auto" w:fill="FFFFFF"/>
                <w:jc w:val="center"/>
                <w:rPr>
                  <w:rFonts w:eastAsia="Calibri"/>
                  <w:color w:val="000000"/>
                  <w:spacing w:val="2"/>
                  <w:szCs w:val="24"/>
                </w:rPr>
              </w:pPr>
            </w:p>
            <w:sdt>
              <w:sdtPr>
                <w:alias w:val="18 p."/>
                <w:tag w:val="part_1c2a03ba02d44a30957d889c3fc4a454"/>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1c2a03ba02d44a30957d889c3fc4a454"/>
                      <w:lock w:val="sdtLocked"/>
                      <w:richText/>
                    </w:sdtPr>
                    <w:sdtContent>
                      <w:r>
                        <w:rPr>
                          <w:szCs w:val="24"/>
                          <w:lang w:val="en-US" w:eastAsia="lt-LT"/>
                        </w:rPr>
                        <w:t>18</w:t>
                      </w:r>
                    </w:sdtContent>
                  </w:sdt>
                  <w:r>
                    <w:rPr>
                      <w:szCs w:val="24"/>
                      <w:lang w:val="en-US" w:eastAsia="lt-LT"/>
                    </w:rPr>
                    <w:t>.</w:t>
                  </w:r>
                  <w:r>
                    <w:rPr>
                      <w:szCs w:val="24"/>
                      <w:lang w:eastAsia="lt-LT"/>
                    </w:rPr>
                    <w:t xml:space="preserve"> Didžiausias išmokos dydis – 40 000 Eur (keturiasdešimt tūkstančių eurų). Pareiškėjui ir sutuoktiniui (tik santuokos laikotarpiu, neatsižvelgiant į tai, koks laiko tarpas praėjo nuo paramos gavimo) bendra paramos suma pagal priemonės veiklos sritį negali viršyti šiame punkte numatytos galimos išmokos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19 p."/>
                <w:tag w:val="part_6f5fbf872b194f13ac51044393475482"/>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6f5fbf872b194f13ac51044393475482"/>
                      <w:lock w:val="sdtLocked"/>
                      <w:richText/>
                    </w:sdtPr>
                    <w:sdtContent>
                      <w:r>
                        <w:rPr>
                          <w:szCs w:val="24"/>
                          <w:lang w:val="en-US" w:eastAsia="lt-LT"/>
                        </w:rPr>
                        <w:t>19</w:t>
                      </w:r>
                    </w:sdtContent>
                  </w:sdt>
                  <w:r>
                    <w:rPr>
                      <w:szCs w:val="24"/>
                      <w:lang w:val="en-US" w:eastAsia="lt-LT"/>
                    </w:rPr>
                    <w:t>.</w:t>
                  </w:r>
                  <w:r>
                    <w:rPr>
                      <w:szCs w:val="24"/>
                      <w:lang w:eastAsia="lt-LT"/>
                    </w:rPr>
                    <w:t xml:space="preserve"> Jei kuriamasi padalytose valdose, kurios buvo sukurtos iš tos pačios vienos valdos sklypų, bendrai visiems pareiškėjams, kurie kuriasi tokiose padalytose valdose, didžiausia paramos suma pagal priemonės veiklos sritį negali viršyti šių Taisyklių 18 punkte numatytos vienam pareiškėjui galimos išmokos sumos. Išimtis taikoma, kai tarp valdų centrų ir projektų įgyvendinimo vietų nustatomas didesnis kaip 50 km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0 p."/>
                <w:tag w:val="part_c90f48d61d8a40f58d99ded4da01efee"/>
                <w:lock w:val="sdtLocked"/>
                <w:richText/>
              </w:sdtPr>
              <w:sdtContent>
                <w:p>
                  <w:pPr>
                    <w:shd w:val="clear" w:color="auto" w:fill="FFFFFF"/>
                    <w:spacing w:line="360" w:lineRule="auto"/>
                    <w:ind w:firstLine="720"/>
                    <w:jc w:val="both"/>
                    <w:rPr>
                      <w:szCs w:val="24"/>
                      <w:lang w:eastAsia="lt-LT"/>
                    </w:rPr>
                  </w:pPr>
                  <w:sdt>
                    <w:sdtPr>
                      <w:alias w:val="Numeris"/>
                      <w:tag w:val="nr_c90f48d61d8a40f58d99ded4da01efee"/>
                      <w:lock w:val="sdtLocked"/>
                      <w:richText/>
                    </w:sdtPr>
                    <w:sdtContent>
                      <w:r>
                        <w:rPr>
                          <w:rFonts w:eastAsia="Calibri"/>
                          <w:color w:val="000000"/>
                          <w:spacing w:val="2"/>
                          <w:szCs w:val="24"/>
                        </w:rPr>
                        <w:t>20</w:t>
                      </w:r>
                    </w:sdtContent>
                  </w:sdt>
                  <w:r>
                    <w:rPr>
                      <w:rFonts w:eastAsia="Calibri"/>
                      <w:color w:val="000000"/>
                      <w:spacing w:val="2"/>
                      <w:szCs w:val="24"/>
                    </w:rPr>
                    <w:t xml:space="preserve">. Parama skiriama verslo planui įgyvendinti ir </w:t>
                  </w:r>
                  <w:r>
                    <w:rPr>
                      <w:szCs w:val="24"/>
                      <w:lang w:eastAsia="lt-LT"/>
                    </w:rPr>
                    <w:t>mokama išmokant išmoką.</w:t>
                  </w:r>
                </w:p>
              </w:sdtContent>
            </w:sdt>
            <w:sdt>
              <w:sdtPr>
                <w:alias w:val="21 p."/>
                <w:tag w:val="part_341f5c49e19b40edb0364bb63f416172"/>
                <w:lock w:val="sdtLocked"/>
                <w:richText/>
              </w:sdtPr>
              <w:sdtContent>
                <w:p>
                  <w:pPr>
                    <w:overflowPunct w:val="0"/>
                    <w:spacing w:line="360" w:lineRule="auto"/>
                    <w:ind w:firstLine="720"/>
                    <w:jc w:val="both"/>
                    <w:textAlignment w:val="baseline"/>
                    <w:rPr>
                      <w:szCs w:val="24"/>
                      <w:lang w:eastAsia="lt-LT"/>
                    </w:rPr>
                  </w:pPr>
                  <w:sdt>
                    <w:sdtPr>
                      <w:alias w:val="Numeris"/>
                      <w:tag w:val="nr_341f5c49e19b40edb0364bb63f416172"/>
                      <w:lock w:val="sdtLocked"/>
                      <w:richText/>
                    </w:sdtPr>
                    <w:sdtContent>
                      <w:r>
                        <w:rPr>
                          <w:szCs w:val="24"/>
                          <w:lang w:eastAsia="lt-LT"/>
                        </w:rPr>
                        <w:t>21</w:t>
                      </w:r>
                    </w:sdtContent>
                  </w:sdt>
                  <w:r>
                    <w:rPr>
                      <w:szCs w:val="24"/>
                      <w:lang w:eastAsia="lt-LT"/>
                    </w:rPr>
                    <w:t xml:space="preserve">. Parama išmokama dviem  dalinėmis išmokomis. Pirmoji išmokos dalis, sudaranti 80 proc. visos išmokos sumos, paramos gavėjui išmokama po sprendimo skirti paramą priėmimo (be mokėjimo prašymo pateikimo). Likusi 20 proc. išmokos dalis mokama kitais metais po verslo plano tinkamo įgyvendinimo. Jeigu verslo planas įgyvendintas netinkamai, išmoka nemokama (jeigu išmokėta išmokos dalis, ta dalis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22 p."/>
                <w:tag w:val="part_be5e4070e7ac4cf09ca17ed6b0d93ab1"/>
                <w:lock w:val="sdtLocked"/>
                <w:richText/>
              </w:sdtPr>
              <w:sdtContent>
                <w:p>
                  <w:pPr>
                    <w:overflowPunct w:val="0"/>
                    <w:spacing w:line="360" w:lineRule="auto"/>
                    <w:ind w:firstLine="720"/>
                    <w:jc w:val="both"/>
                    <w:textAlignment w:val="baseline"/>
                    <w:rPr>
                      <w:szCs w:val="24"/>
                      <w:lang w:eastAsia="lt-LT"/>
                    </w:rPr>
                  </w:pPr>
                  <w:sdt>
                    <w:sdtPr>
                      <w:alias w:val="Numeris"/>
                      <w:tag w:val="nr_be5e4070e7ac4cf09ca17ed6b0d93ab1"/>
                      <w:lock w:val="sdtLocked"/>
                      <w:richText/>
                    </w:sdtPr>
                    <w:sdtContent>
                      <w:r>
                        <w:rPr>
                          <w:szCs w:val="24"/>
                          <w:lang w:eastAsia="lt-LT"/>
                        </w:rPr>
                        <w:t>22</w:t>
                      </w:r>
                    </w:sdtContent>
                  </w:sdt>
                  <w:r>
                    <w:rPr>
                      <w:szCs w:val="24"/>
                      <w:lang w:eastAsia="lt-LT"/>
                    </w:rPr>
                    <w:t>. Verslo planas laikomas tinkamai įgyvendintu, kai:</w:t>
                  </w:r>
                </w:p>
                <w:sdt>
                  <w:sdtPr>
                    <w:alias w:val="22.1 pp."/>
                    <w:tag w:val="part_11393bab605046dcae0b8096ab26659b"/>
                    <w:lock w:val="sdtLocked"/>
                    <w:richText/>
                  </w:sdtPr>
                  <w:sdtContent>
                    <w:p>
                      <w:pPr>
                        <w:overflowPunct w:val="0"/>
                        <w:spacing w:line="360" w:lineRule="auto"/>
                        <w:ind w:firstLine="720"/>
                        <w:jc w:val="both"/>
                        <w:textAlignment w:val="baseline"/>
                        <w:rPr>
                          <w:szCs w:val="24"/>
                          <w:lang w:eastAsia="lt-LT"/>
                        </w:rPr>
                      </w:pPr>
                      <w:sdt>
                        <w:sdtPr>
                          <w:alias w:val="Numeris"/>
                          <w:tag w:val="nr_11393bab605046dcae0b8096ab26659b"/>
                          <w:lock w:val="sdtLocked"/>
                          <w:richText/>
                        </w:sdtPr>
                        <w:sdtContent>
                          <w:r>
                            <w:rPr>
                              <w:szCs w:val="24"/>
                              <w:lang w:eastAsia="lt-LT"/>
                            </w:rPr>
                            <w:t>22.1</w:t>
                          </w:r>
                        </w:sdtContent>
                      </w:sdt>
                      <w:r>
                        <w:rPr>
                          <w:szCs w:val="24"/>
                          <w:lang w:eastAsia="lt-LT"/>
                        </w:rPr>
                        <w:t>. vykdoma numatyta ūkinė veikla;</w:t>
                      </w:r>
                    </w:p>
                  </w:sdtContent>
                </w:sdt>
                <w:sdt>
                  <w:sdtPr>
                    <w:alias w:val="22.2 pp."/>
                    <w:tag w:val="part_8b8496e90e214c43bdf75ba4239ec42d"/>
                    <w:lock w:val="sdtLocked"/>
                    <w:richText/>
                  </w:sdtPr>
                  <w:sdtContent>
                    <w:p>
                      <w:pPr>
                        <w:overflowPunct w:val="0"/>
                        <w:spacing w:line="360" w:lineRule="auto"/>
                        <w:ind w:firstLine="720"/>
                        <w:jc w:val="both"/>
                        <w:textAlignment w:val="baseline"/>
                        <w:rPr>
                          <w:szCs w:val="24"/>
                          <w:lang w:eastAsia="lt-LT"/>
                        </w:rPr>
                      </w:pPr>
                      <w:sdt>
                        <w:sdtPr>
                          <w:alias w:val="Numeris"/>
                          <w:tag w:val="nr_8b8496e90e214c43bdf75ba4239ec42d"/>
                          <w:lock w:val="sdtLocked"/>
                          <w:richText/>
                        </w:sdtPr>
                        <w:sdtContent>
                          <w:r>
                            <w:rPr>
                              <w:szCs w:val="24"/>
                              <w:lang w:val="en-US" w:eastAsia="lt-LT"/>
                            </w:rPr>
                            <w:t>22.2</w:t>
                          </w:r>
                        </w:sdtContent>
                      </w:sdt>
                      <w:r>
                        <w:rPr>
                          <w:szCs w:val="24"/>
                          <w:lang w:eastAsia="lt-LT"/>
                        </w:rPr>
                        <w:t>. atliktos (apmokėtos, pristatytos į ūkį, įregistruotos viešuosiuose registruose (jei registracija privaloma)) bei naudojamos verslo plane numatytai veiklai vykdyti visos verslo plane numatytos investicijos, išskyrus atvejus, kai investicijos buvo pakeistos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2.3 pp."/>
                    <w:tag w:val="part_a19a655f8b1b442a91a2a2afa2bff565"/>
                    <w:lock w:val="sdtLocked"/>
                    <w:richText/>
                  </w:sdtPr>
                  <w:sdtContent>
                    <w:p>
                      <w:pPr>
                        <w:overflowPunct w:val="0"/>
                        <w:spacing w:line="360" w:lineRule="auto"/>
                        <w:ind w:firstLine="720"/>
                        <w:jc w:val="both"/>
                        <w:textAlignment w:val="baseline"/>
                        <w:rPr>
                          <w:szCs w:val="24"/>
                          <w:lang w:eastAsia="lt-LT"/>
                        </w:rPr>
                      </w:pPr>
                      <w:sdt>
                        <w:sdtPr>
                          <w:alias w:val="Numeris"/>
                          <w:tag w:val="nr_a19a655f8b1b442a91a2a2afa2bff565"/>
                          <w:lock w:val="sdtLocked"/>
                          <w:richText/>
                        </w:sdtPr>
                        <w:sdtContent>
                          <w:r>
                            <w:rPr>
                              <w:szCs w:val="24"/>
                              <w:lang w:eastAsia="lt-LT"/>
                            </w:rPr>
                            <w:t>22.3</w:t>
                          </w:r>
                        </w:sdtContent>
                      </w:sdt>
                      <w:r>
                        <w:rPr>
                          <w:szCs w:val="24"/>
                          <w:lang w:eastAsia="lt-LT"/>
                        </w:rPr>
                        <w:t>. pasiekti ekonominio gyvybingumo rodikliai, kaip nurodyta Ekonominio gyvybingumo nustatymo taisyklėse;</w:t>
                      </w:r>
                    </w:p>
                  </w:sdtContent>
                </w:sdt>
                <w:sdt>
                  <w:sdtPr>
                    <w:alias w:val="22.4 pp."/>
                    <w:tag w:val="part_8e4e9202aa8b4426a8db917c06f0edd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8e4e9202aa8b4426a8db917c06f0edd6"/>
                          <w:lock w:val="sdtLocked"/>
                          <w:richText/>
                        </w:sdtPr>
                        <w:sdtContent>
                          <w:r>
                            <w:rPr>
                              <w:szCs w:val="24"/>
                              <w:lang w:eastAsia="lt-LT"/>
                            </w:rPr>
                            <w:t>22.4</w:t>
                          </w:r>
                        </w:sdtContent>
                      </w:sdt>
                      <w:r>
                        <w:rPr>
                          <w:szCs w:val="24"/>
                          <w:lang w:eastAsia="lt-LT"/>
                        </w:rPr>
                        <w:t xml:space="preserve">. jei pareiškėjas neatitinka nei vieno Taisyklių 10.2.1–10.2.3 papunkčiuose nurodyto reikalavimo, iki verslo plano įgyvendinimo pabaigos įgyja įgūdžius ir kompetencijas, kaip nurodyta  Taisyklių 10.2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23 p."/>
                <w:tag w:val="part_847b2156cd5648dc9c8ba17a981c0398"/>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847b2156cd5648dc9c8ba17a981c0398"/>
                      <w:lock w:val="sdtLocked"/>
                      <w:richText/>
                    </w:sdtPr>
                    <w:sdtContent>
                      <w:r>
                        <w:rPr>
                          <w:szCs w:val="24"/>
                          <w:lang w:val="en-US" w:eastAsia="lt-LT"/>
                        </w:rPr>
                        <w:t>23</w:t>
                      </w:r>
                    </w:sdtContent>
                  </w:sdt>
                  <w:r>
                    <w:rPr>
                      <w:szCs w:val="24"/>
                      <w:lang w:val="en-US" w:eastAsia="lt-LT"/>
                    </w:rPr>
                    <w:t>.</w:t>
                  </w:r>
                  <w:r>
                    <w:rPr>
                      <w:szCs w:val="24"/>
                      <w:lang w:eastAsia="lt-LT"/>
                    </w:rPr>
                    <w:t xml:space="preserve"> </w:t>
                  </w:r>
                  <w:r>
                    <w:rPr>
                      <w:bCs/>
                      <w:szCs w:val="24"/>
                      <w:lang w:eastAsia="lt-LT"/>
                    </w:rPr>
                    <w:t>Paramos gavėjas verslo plano įgyvendinimo laikotarpiu tuo pačiu metu negali įgyvendinti projektų pagal šią ir kitas investicines Programos priemones ir (arba) veiklos sritis. Paramos pagal šią ir kitas investicines Programos priemones ir (arba) priemonių veiklos sritis galima kreiptis tik pabaigus įgyvendinti verslo planą,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„Investicijos į materialųjį turtą“ veiklai „Prevencinių priemonių taikymas prieš vilkų ūkiniams gyvūnams daromą žalą“, priemonės „Parama investicijoms į prevencinę veiklą, kuria siekiama sumažinti galimų gaivalinių nelaimių, nepalankių klimato reiškinių ir katastrofinių įvykių padarinius“ veiklos sričiai „Parama investicijoms į prevencinę veiklą, kuria siekiama sumažinti pavojingų ligų grėsmes ir su jomis susijusias pasekmes“ ir priemonės „Bendradarbiavimas“ veiklos sričiai „Parama trumpoms tiekimo grandinėms ir vietos rinkoms skatinti vietos lygmeniu“).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
          <w:sdtPr>
            <w:alias w:val="skyrius"/>
            <w:tag w:val="part_7a5a09d5498648deb4a2deecbe0b922f"/>
            <w:lock w:val="sdtLocked"/>
            <w:richText/>
          </w:sdtPr>
          <w:sdtContent>
            <w:p>
              <w:pPr>
                <w:shd w:val="clear" w:color="auto" w:fill="FFFFFF"/>
                <w:jc w:val="center"/>
                <w:rPr>
                  <w:rFonts w:eastAsia="Calibri"/>
                  <w:b/>
                  <w:color w:val="000000"/>
                  <w:spacing w:val="2"/>
                  <w:szCs w:val="24"/>
                </w:rPr>
              </w:pPr>
              <w:sdt>
                <w:sdtPr>
                  <w:alias w:val="Numeris"/>
                  <w:tag w:val="nr_7a5a09d5498648deb4a2deecbe0b922f"/>
                  <w:lock w:val="sdtLocked"/>
                  <w:richText/>
                </w:sdtPr>
                <w:sdtContent>
                  <w:r>
                    <w:rPr>
                      <w:rFonts w:eastAsia="Calibri"/>
                      <w:b/>
                      <w:color w:val="000000"/>
                      <w:spacing w:val="2"/>
                      <w:szCs w:val="24"/>
                    </w:rPr>
                    <w:t>IX</w:t>
                  </w:r>
                </w:sdtContent>
              </w:sdt>
              <w:r>
                <w:rPr>
                  <w:rFonts w:eastAsia="Calibri"/>
                  <w:b/>
                  <w:color w:val="000000"/>
                  <w:spacing w:val="2"/>
                  <w:szCs w:val="24"/>
                </w:rPr>
                <w:t xml:space="preserve"> SKYRIUS</w:t>
              </w:r>
            </w:p>
            <w:p>
              <w:pPr>
                <w:keepLines/>
                <w:suppressAutoHyphens/>
                <w:ind w:firstLine="720"/>
                <w:jc w:val="center"/>
                <w:rPr>
                  <w:b/>
                  <w:bCs/>
                  <w:caps/>
                  <w:szCs w:val="24"/>
                  <w:lang w:eastAsia="lt-LT"/>
                </w:rPr>
              </w:pPr>
              <w:sdt>
                <w:sdtPr>
                  <w:alias w:val="Pavadinimas"/>
                  <w:tag w:val="title_7a5a09d5498648deb4a2deecbe0b922f"/>
                  <w:lock w:val="sdtLocked"/>
                  <w:richText/>
                </w:sdtPr>
                <w:sdtContent>
                  <w:r>
                    <w:rPr>
                      <w:b/>
                      <w:bCs/>
                      <w:caps/>
                      <w:szCs w:val="24"/>
                      <w:lang w:eastAsia="lt-LT"/>
                    </w:rPr>
                    <w:t>REIKALAVIMAI IŠLAIDOMS</w:t>
                  </w:r>
                </w:sdtContent>
              </w:sdt>
            </w:p>
            <w:p>
              <w:pPr>
                <w:keepLines/>
                <w:suppressAutoHyphens/>
                <w:ind w:firstLine="720"/>
                <w:jc w:val="center"/>
                <w:rPr>
                  <w:b/>
                  <w:bCs/>
                  <w:caps/>
                  <w:szCs w:val="24"/>
                  <w:lang w:eastAsia="lt-LT"/>
                </w:rPr>
              </w:pPr>
            </w:p>
            <w:sdt>
              <w:sdtPr>
                <w:alias w:val="24 p."/>
                <w:tag w:val="part_e5b6626f30f14c18ba3b03c5b1d7c6d5"/>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e5b6626f30f14c18ba3b03c5b1d7c6d5"/>
                      <w:lock w:val="sdtLocked"/>
                      <w:richText/>
                    </w:sdtPr>
                    <w:sdtContent>
                      <w:r>
                        <w:rPr>
                          <w:szCs w:val="24"/>
                          <w:lang w:val="en-US" w:eastAsia="lt-LT"/>
                        </w:rPr>
                        <w:t>24</w:t>
                      </w:r>
                    </w:sdtContent>
                  </w:sdt>
                  <w:r>
                    <w:rPr>
                      <w:szCs w:val="24"/>
                      <w:lang w:val="en-US" w:eastAsia="lt-LT"/>
                    </w:rPr>
                    <w:t>.</w:t>
                  </w:r>
                  <w:r>
                    <w:rPr>
                      <w:szCs w:val="24"/>
                      <w:lang w:eastAsia="lt-LT"/>
                    </w:rPr>
                    <w:t xml:space="preserve"> Parama skiriama ir išmoka mokama, jeigu verslo plane suplanuotos išlaidos (investicijos) yra būtinos ir naudojamos verslo planui įgyvendinti ir numatytai veiklai vykdyti, tiesiogiai susijusios su remiama veikla ir planuojamu įkurti žemės ūkio sektoriumi (jei už planuojamą įkurti žemės ūkio sektorių paramos paraiškai skiriami atrankos balai), įsigytos ne iš susijusių asmenų, nurodytų paramos paraiškos II skyriuje, ir yra ne mažesnės negu prašoma paramos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Content>
        </w:sdt>
        <w:sdt>
          <w:sdtPr>
            <w:alias w:val="skyrius"/>
            <w:tag w:val="part_dfbeb6cfc8d041b8beddca119bb9879f"/>
            <w:lock w:val="sdtLocked"/>
            <w:richText/>
          </w:sdtPr>
          <w:sdtContent>
            <w:p>
              <w:pPr>
                <w:shd w:val="clear" w:color="auto" w:fill="FFFFFF"/>
                <w:jc w:val="center"/>
                <w:rPr>
                  <w:rFonts w:eastAsia="Calibri"/>
                  <w:b/>
                  <w:color w:val="000000"/>
                  <w:spacing w:val="2"/>
                  <w:szCs w:val="24"/>
                </w:rPr>
              </w:pPr>
              <w:sdt>
                <w:sdtPr>
                  <w:alias w:val="Numeris"/>
                  <w:tag w:val="nr_dfbeb6cfc8d041b8beddca119bb9879f"/>
                  <w:lock w:val="sdtLocked"/>
                  <w:richText/>
                </w:sdtPr>
                <w:sdtContent>
                  <w:r>
                    <w:rPr>
                      <w:rFonts w:eastAsia="Calibri"/>
                      <w:b/>
                      <w:color w:val="000000"/>
                      <w:spacing w:val="2"/>
                      <w:szCs w:val="24"/>
                    </w:rPr>
                    <w:t>X</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fbeb6cfc8d041b8beddca119bb9879f"/>
                  <w:lock w:val="sdtLocked"/>
                  <w:richText/>
                </w:sdtPr>
                <w:sdtContent>
                  <w:r>
                    <w:rPr>
                      <w:rFonts w:eastAsia="Calibri"/>
                      <w:b/>
                      <w:color w:val="000000"/>
                      <w:spacing w:val="2"/>
                      <w:szCs w:val="24"/>
                    </w:rPr>
                    <w:t>PARAMOS PARAIŠKŲ TEIKIMO TVARKA</w:t>
                  </w:r>
                </w:sdtContent>
              </w:sdt>
            </w:p>
            <w:p>
              <w:pPr>
                <w:shd w:val="clear" w:color="auto" w:fill="FFFFFF"/>
                <w:spacing w:line="360" w:lineRule="auto"/>
                <w:ind w:firstLine="62"/>
                <w:rPr>
                  <w:rFonts w:eastAsia="Calibri"/>
                  <w:color w:val="000000"/>
                  <w:spacing w:val="2"/>
                  <w:szCs w:val="24"/>
                </w:rPr>
              </w:pPr>
            </w:p>
            <w:sdt>
              <w:sdtPr>
                <w:alias w:val="25 p."/>
                <w:tag w:val="part_77309b7d2e554119a280a85b01dd7b8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309b7d2e554119a280a85b01dd7b8a"/>
                      <w:lock w:val="sdtLocked"/>
                      <w:richText/>
                    </w:sdtPr>
                    <w:sdtContent>
                      <w:r>
                        <w:rPr>
                          <w:rFonts w:eastAsia="Calibri"/>
                          <w:color w:val="000000"/>
                          <w:spacing w:val="2"/>
                          <w:szCs w:val="24"/>
                        </w:rPr>
                        <w:t>25</w:t>
                      </w:r>
                    </w:sdtContent>
                  </w:sdt>
                  <w:r>
                    <w:rPr>
                      <w:rFonts w:eastAsia="Calibri"/>
                      <w:color w:val="000000"/>
                      <w:spacing w:val="2"/>
                      <w:szCs w:val="24"/>
                    </w:rPr>
                    <w:t xml:space="preserve">. </w:t>
                  </w:r>
                  <w:r>
                    <w:rPr>
                      <w:szCs w:val="24"/>
                      <w:lang w:eastAsia="lt-LT"/>
                    </w:rPr>
                    <w:t>Paramos paraiška pateikiama pagal Taisyklių 1 priede nurodytą formą</w:t>
                  </w:r>
                  <w:r>
                    <w:rPr>
                      <w:rFonts w:eastAsia="Calibri"/>
                      <w:color w:val="000000"/>
                      <w:spacing w:val="2"/>
                      <w:szCs w:val="24"/>
                    </w:rPr>
                    <w:t>.</w:t>
                  </w:r>
                  <w:r>
                    <w:rPr>
                      <w:color w:val="000000"/>
                      <w:spacing w:val="2"/>
                      <w:szCs w:val="24"/>
                      <w:lang w:eastAsia="lt-LT"/>
                    </w:rPr>
                    <w:t xml:space="preserve"> Kvietimo teikti paraiškas metu pareiškėjas gali pateikti tik vieną paramos paraišką.</w:t>
                  </w:r>
                  <w:r>
                    <w:rPr>
                      <w:rFonts w:eastAsia="Calibri"/>
                      <w:color w:val="000000"/>
                      <w:spacing w:val="2"/>
                      <w:szCs w:val="24"/>
                    </w:rPr>
                    <w:t xml:space="preserve"> </w:t>
                  </w:r>
                </w:p>
              </w:sdtContent>
            </w:sdt>
            <w:sdt>
              <w:sdtPr>
                <w:alias w:val="26 p."/>
                <w:tag w:val="part_e849900b8266424c8e0534b663a592ee"/>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e849900b8266424c8e0534b663a592ee"/>
                      <w:lock w:val="sdtLocked"/>
                      <w:richText/>
                    </w:sdtPr>
                    <w:sdtContent>
                      <w:r>
                        <w:rPr>
                          <w:szCs w:val="24"/>
                          <w:lang w:val="en-US" w:eastAsia="lt-LT"/>
                        </w:rPr>
                        <w:t>26</w:t>
                      </w:r>
                    </w:sdtContent>
                  </w:sdt>
                  <w:r>
                    <w:rPr>
                      <w:szCs w:val="24"/>
                      <w:lang w:val="en-US" w:eastAsia="lt-LT"/>
                    </w:rPr>
                    <w:t>.</w:t>
                  </w:r>
                  <w:r>
                    <w:rPr>
                      <w:szCs w:val="24"/>
                      <w:lang w:eastAsia="lt-LT"/>
                    </w:rPr>
                    <w:t xml:space="preserve"> Paramos paraiška ir su paramos paraiška pateikiami dokumentai turi būti pateikti per ŽŪMIS Administravimo taisyklėse nustatyta tvarka. Per įgaliotą asmenį paraiška gali būti pateikta tik Taisyklių 14 punkte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7 p."/>
                <w:tag w:val="part_b3f28613231e4590af5d01a6b0a3a3b3"/>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3f28613231e4590af5d01a6b0a3a3b3"/>
                      <w:lock w:val="sdtLocked"/>
                      <w:richText/>
                    </w:sdtPr>
                    <w:sdtContent>
                      <w:r>
                        <w:rPr>
                          <w:szCs w:val="24"/>
                          <w:lang w:val="en-US" w:eastAsia="lt-LT"/>
                        </w:rPr>
                        <w:t>27</w:t>
                      </w:r>
                    </w:sdtContent>
                  </w:sdt>
                  <w:r>
                    <w:rPr>
                      <w:szCs w:val="24"/>
                      <w:lang w:val="en-US" w:eastAsia="lt-LT"/>
                    </w:rPr>
                    <w:t>.</w:t>
                  </w:r>
                  <w:r>
                    <w:rPr>
                      <w:szCs w:val="24"/>
                      <w:lang w:eastAsia="lt-LT"/>
                    </w:rPr>
                    <w:t xml:space="preserve"> Paramos paraiškos pildomos, registruojamos ir vertinamos Administravimo taisyklėse nustatyta tvarka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8 p."/>
                <w:tag w:val="part_63cf4ea25eda4477a1d910d41a2f887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3cf4ea25eda4477a1d910d41a2f8879"/>
                      <w:lock w:val="sdtLocked"/>
                      <w:richText/>
                    </w:sdtPr>
                    <w:sdtContent>
                      <w:r>
                        <w:rPr>
                          <w:rFonts w:eastAsia="Calibri"/>
                          <w:color w:val="000000"/>
                          <w:spacing w:val="2"/>
                          <w:szCs w:val="24"/>
                        </w:rPr>
                        <w:t>28</w:t>
                      </w:r>
                    </w:sdtContent>
                  </w:sdt>
                  <w:r>
                    <w:rPr>
                      <w:rFonts w:eastAsia="Calibri"/>
                      <w:color w:val="000000"/>
                      <w:spacing w:val="2"/>
                      <w:szCs w:val="24"/>
                    </w:rPr>
                    <w:t xml:space="preserve">. </w:t>
                  </w:r>
                  <w:r>
                    <w:rPr>
                      <w:color w:val="000000"/>
                      <w:szCs w:val="24"/>
                    </w:rPr>
                    <w:t>Paramos paraiškos vertinimas Agentūroje negali trukti ilgiau kaip 3 mėnesius nuo paramos paraiškų priėmimo laikotarpio pabaigos. Į paramos paraiškų vertinimo terminą įskaičiuojamas paklausimų pareiškėjui, patikrų vietoje atlikimo, prašymo dėl papildomos informacijos kitoms institucijoms pateikimo ir atsakymo gavimo bei ekspertizės atlikimo terminas</w:t>
                  </w:r>
                  <w:r>
                    <w:rPr>
                      <w:rFonts w:eastAsia="Calibri"/>
                      <w:color w:val="000000"/>
                      <w:spacing w:val="2"/>
                      <w:szCs w:val="24"/>
                    </w:rPr>
                    <w:t>.</w:t>
                  </w:r>
                </w:p>
                <w:p>
                  <w:pPr>
                    <w:shd w:val="clear" w:color="auto" w:fill="FFFFFF"/>
                    <w:spacing w:line="360" w:lineRule="auto"/>
                    <w:ind w:firstLine="720"/>
                    <w:jc w:val="both"/>
                    <w:rPr>
                      <w:rFonts w:eastAsia="Calibri"/>
                      <w:color w:val="000000"/>
                      <w:spacing w:val="2"/>
                      <w:szCs w:val="24"/>
                    </w:rPr>
                  </w:pPr>
                </w:p>
              </w:sdtContent>
            </w:sdt>
          </w:sdtContent>
        </w:sdt>
        <w:sdt>
          <w:sdtPr>
            <w:alias w:val="skyrius"/>
            <w:tag w:val="part_221ca231bab144b89542620e85ac2229"/>
            <w:lock w:val="sdtLocked"/>
            <w:richText/>
          </w:sdtPr>
          <w:sdtContent>
            <w:p>
              <w:pPr>
                <w:shd w:val="clear" w:color="auto" w:fill="FFFFFF"/>
                <w:jc w:val="center"/>
                <w:rPr>
                  <w:rFonts w:eastAsia="Calibri"/>
                  <w:b/>
                  <w:color w:val="000000"/>
                  <w:spacing w:val="2"/>
                  <w:szCs w:val="24"/>
                </w:rPr>
              </w:pPr>
              <w:sdt>
                <w:sdtPr>
                  <w:alias w:val="Numeris"/>
                  <w:tag w:val="nr_221ca231bab144b89542620e85ac2229"/>
                  <w:lock w:val="sdtLocked"/>
                  <w:richText/>
                </w:sdtPr>
                <w:sdtContent>
                  <w:r>
                    <w:rPr>
                      <w:rFonts w:eastAsia="Calibri"/>
                      <w:b/>
                      <w:color w:val="000000"/>
                      <w:spacing w:val="2"/>
                      <w:szCs w:val="24"/>
                    </w:rPr>
                    <w:t>XI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21ca231bab144b89542620e85ac2229"/>
                  <w:lock w:val="sdtLocked"/>
                  <w:richText/>
                </w:sdtPr>
                <w:sdtContent>
                  <w:r>
                    <w:rPr>
                      <w:rFonts w:eastAsia="Calibri"/>
                      <w:b/>
                      <w:color w:val="000000"/>
                      <w:spacing w:val="2"/>
                      <w:szCs w:val="24"/>
                    </w:rPr>
                    <w:t>PARAMOS PARAIŠKŲ ATRANKA</w:t>
                  </w:r>
                </w:sdtContent>
              </w:sdt>
            </w:p>
            <w:p>
              <w:pPr>
                <w:shd w:val="clear" w:color="auto" w:fill="FFFFFF"/>
                <w:spacing w:line="360" w:lineRule="auto"/>
                <w:ind w:firstLine="62"/>
                <w:rPr>
                  <w:rFonts w:eastAsia="Calibri"/>
                  <w:color w:val="000000"/>
                  <w:spacing w:val="2"/>
                  <w:szCs w:val="24"/>
                </w:rPr>
              </w:pPr>
            </w:p>
            <w:sdt>
              <w:sdtPr>
                <w:alias w:val="29 p."/>
                <w:tag w:val="part_2dff564900fa4198846b6ae7720621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ff564900fa4198846b6ae77206214a"/>
                      <w:lock w:val="sdtLocked"/>
                      <w:richText/>
                    </w:sdtPr>
                    <w:sdtContent>
                      <w:r>
                        <w:rPr>
                          <w:rFonts w:eastAsia="Calibri"/>
                          <w:color w:val="000000"/>
                          <w:spacing w:val="2"/>
                          <w:szCs w:val="24"/>
                        </w:rPr>
                        <w:t>29</w:t>
                      </w:r>
                    </w:sdtContent>
                  </w:sdt>
                  <w:r>
                    <w:rPr>
                      <w:rFonts w:eastAsia="Calibri"/>
                      <w:color w:val="000000"/>
                      <w:spacing w:val="2"/>
                      <w:szCs w:val="24"/>
                    </w:rPr>
                    <w:t>. Paramos paraiškų atranka atliekama Administravimo taisyklių nustatyta tvarka.</w:t>
                  </w:r>
                </w:p>
              </w:sdtContent>
            </w:sdt>
            <w:sdt>
              <w:sdtPr>
                <w:alias w:val="30 p."/>
                <w:tag w:val="part_bf11b41dba6d4b278ebdc67c599bc44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f11b41dba6d4b278ebdc67c599bc445"/>
                      <w:lock w:val="sdtLocked"/>
                      <w:richText/>
                    </w:sdtPr>
                    <w:sdtContent>
                      <w:r>
                        <w:rPr>
                          <w:rFonts w:eastAsia="Calibri"/>
                          <w:color w:val="000000"/>
                          <w:spacing w:val="2"/>
                          <w:szCs w:val="24"/>
                        </w:rPr>
                        <w:t>30</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Atrankos kriterijai:</w:t>
                  </w:r>
                </w:p>
                <w:sdt>
                  <w:sdtPr>
                    <w:alias w:val="30.1 pp."/>
                    <w:tag w:val="part_0c7637c9260142dd8d17a0d183e6708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c7637c9260142dd8d17a0d183e67088"/>
                          <w:lock w:val="sdtLocked"/>
                          <w:richText/>
                        </w:sdtPr>
                        <w:sdtContent>
                          <w:r>
                            <w:rPr>
                              <w:rFonts w:eastAsia="Calibri"/>
                              <w:color w:val="000000"/>
                              <w:spacing w:val="2"/>
                              <w:szCs w:val="24"/>
                            </w:rPr>
                            <w:t>30.1</w:t>
                          </w:r>
                        </w:sdtContent>
                      </w:sdt>
                      <w:r>
                        <w:rPr>
                          <w:rFonts w:eastAsia="Calibri"/>
                          <w:color w:val="000000"/>
                          <w:spacing w:val="2"/>
                          <w:szCs w:val="24"/>
                        </w:rPr>
                        <w:t>. įgyvendinus verslo planą, pareiškėjo ūkio ekonominis dydis, išreikštas VED, sudarys ir visu verslo plano kontrolės laikotarpiu bus (apvalinama iki sveikojo skaičiaus):</w:t>
                      </w:r>
                    </w:p>
                    <w:sdt>
                      <w:sdtPr>
                        <w:alias w:val="30.1.1 pp."/>
                        <w:tag w:val="part_e098a5d50fcc404aa11a804e95b7f8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098a5d50fcc404aa11a804e95b7f883"/>
                              <w:lock w:val="sdtLocked"/>
                              <w:richText/>
                            </w:sdtPr>
                            <w:sdtContent>
                              <w:r>
                                <w:rPr>
                                  <w:rFonts w:eastAsia="Calibri"/>
                                  <w:color w:val="000000"/>
                                  <w:spacing w:val="2"/>
                                  <w:szCs w:val="24"/>
                                </w:rPr>
                                <w:t>30.1.1</w:t>
                              </w:r>
                            </w:sdtContent>
                          </w:sdt>
                          <w:r>
                            <w:rPr>
                              <w:rFonts w:eastAsia="Calibri"/>
                              <w:color w:val="000000"/>
                              <w:spacing w:val="2"/>
                              <w:szCs w:val="24"/>
                            </w:rPr>
                            <w:t>. nuo 10 000 Eur iki 15 000 Eur suteikiami 4 balai;</w:t>
                          </w:r>
                        </w:p>
                      </w:sdtContent>
                    </w:sdt>
                    <w:sdt>
                      <w:sdtPr>
                        <w:alias w:val="30.1.2 pp."/>
                        <w:tag w:val="part_ccb400e848cc452e87355512931e3c1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b400e848cc452e87355512931e3c1d"/>
                              <w:lock w:val="sdtLocked"/>
                              <w:richText/>
                            </w:sdtPr>
                            <w:sdtContent>
                              <w:r>
                                <w:rPr>
                                  <w:rFonts w:eastAsia="Calibri"/>
                                  <w:color w:val="000000"/>
                                  <w:spacing w:val="2"/>
                                  <w:szCs w:val="24"/>
                                </w:rPr>
                                <w:t>30.1.2</w:t>
                              </w:r>
                            </w:sdtContent>
                          </w:sdt>
                          <w:r>
                            <w:rPr>
                              <w:rFonts w:eastAsia="Calibri"/>
                              <w:color w:val="000000"/>
                              <w:spacing w:val="2"/>
                              <w:szCs w:val="24"/>
                            </w:rPr>
                            <w:t xml:space="preserve">. nuo 15 001 Eur iki 20 000 Eur – 8 balai; </w:t>
                          </w:r>
                        </w:p>
                      </w:sdtContent>
                    </w:sdt>
                    <w:sdt>
                      <w:sdtPr>
                        <w:alias w:val="30.1.3 pp."/>
                        <w:tag w:val="part_612a960efbdb4eb89c65db3751c8cb4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12a960efbdb4eb89c65db3751c8cb4d"/>
                              <w:lock w:val="sdtLocked"/>
                              <w:richText/>
                            </w:sdtPr>
                            <w:sdtContent>
                              <w:r>
                                <w:rPr>
                                  <w:rFonts w:eastAsia="Calibri"/>
                                  <w:color w:val="000000"/>
                                  <w:spacing w:val="2"/>
                                  <w:szCs w:val="24"/>
                                </w:rPr>
                                <w:t>30.1.3</w:t>
                              </w:r>
                            </w:sdtContent>
                          </w:sdt>
                          <w:r>
                            <w:rPr>
                              <w:rFonts w:eastAsia="Calibri"/>
                              <w:color w:val="000000"/>
                              <w:spacing w:val="2"/>
                              <w:szCs w:val="24"/>
                            </w:rPr>
                            <w:t>. nuo 20 001 Eur iki 25 000 Eur – 12 balų;</w:t>
                          </w:r>
                        </w:p>
                      </w:sdtContent>
                    </w:sdt>
                    <w:sdt>
                      <w:sdtPr>
                        <w:alias w:val="30.1.4 pp."/>
                        <w:tag w:val="part_3f31cb8c16694a82acb0ead3b83e875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31cb8c16694a82acb0ead3b83e8753"/>
                              <w:lock w:val="sdtLocked"/>
                              <w:richText/>
                            </w:sdtPr>
                            <w:sdtContent>
                              <w:r>
                                <w:rPr>
                                  <w:rFonts w:eastAsia="Calibri"/>
                                  <w:color w:val="000000"/>
                                  <w:spacing w:val="2"/>
                                  <w:szCs w:val="24"/>
                                </w:rPr>
                                <w:t>30.1.4</w:t>
                              </w:r>
                            </w:sdtContent>
                          </w:sdt>
                          <w:r>
                            <w:rPr>
                              <w:rFonts w:eastAsia="Calibri"/>
                              <w:color w:val="000000"/>
                              <w:spacing w:val="2"/>
                              <w:szCs w:val="24"/>
                            </w:rPr>
                            <w:t>. nuo 25 001 Eur iki 30 000 Eur – 16 balų;</w:t>
                          </w:r>
                        </w:p>
                      </w:sdtContent>
                    </w:sdt>
                    <w:sdt>
                      <w:sdtPr>
                        <w:alias w:val="30.1.5 pp."/>
                        <w:tag w:val="part_6291beea5cf848629d6ae7fe155f527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291beea5cf848629d6ae7fe155f527d"/>
                              <w:lock w:val="sdtLocked"/>
                              <w:richText/>
                            </w:sdtPr>
                            <w:sdtContent>
                              <w:r>
                                <w:rPr>
                                  <w:rFonts w:eastAsia="Calibri"/>
                                  <w:color w:val="000000"/>
                                  <w:spacing w:val="2"/>
                                  <w:szCs w:val="24"/>
                                </w:rPr>
                                <w:t>30.1.5</w:t>
                              </w:r>
                            </w:sdtContent>
                          </w:sdt>
                          <w:r>
                            <w:rPr>
                              <w:rFonts w:eastAsia="Calibri"/>
                              <w:color w:val="000000"/>
                              <w:spacing w:val="2"/>
                              <w:szCs w:val="24"/>
                            </w:rPr>
                            <w:t>. nuo 30 001 Eur ir daugiau – 20 balų;</w:t>
                          </w:r>
                        </w:p>
                      </w:sdtContent>
                    </w:sdt>
                  </w:sdtContent>
                </w:sdt>
                <w:sdt>
                  <w:sdtPr>
                    <w:alias w:val="30.2 pp."/>
                    <w:tag w:val="part_bb7c3523ac8049dc9c01361700cec4ac"/>
                    <w:lock w:val="sdtLocked"/>
                    <w:richText/>
                  </w:sdtPr>
                  <w:sdtContent>
                    <w:p>
                      <w:pPr>
                        <w:spacing w:line="360" w:lineRule="auto"/>
                        <w:ind w:firstLine="720"/>
                        <w:jc w:val="both"/>
                        <w:rPr>
                          <w:rFonts w:eastAsia="Calibri"/>
                          <w:color w:val="000000"/>
                          <w:spacing w:val="2"/>
                          <w:szCs w:val="24"/>
                        </w:rPr>
                      </w:pPr>
                      <w:sdt>
                        <w:sdtPr>
                          <w:alias w:val="Numeris"/>
                          <w:tag w:val="nr_bb7c3523ac8049dc9c01361700cec4ac"/>
                          <w:lock w:val="sdtLocked"/>
                          <w:richText/>
                        </w:sdtPr>
                        <w:sdtContent>
                          <w:r>
                            <w:rPr>
                              <w:szCs w:val="24"/>
                              <w:lang w:eastAsia="lt-LT"/>
                            </w:rPr>
                            <w:t>30.2</w:t>
                          </w:r>
                        </w:sdtContent>
                      </w:sdt>
                      <w:r>
                        <w:rPr>
                          <w:szCs w:val="24"/>
                          <w:lang w:eastAsia="lt-LT"/>
                        </w:rPr>
                        <w:t>. kuriamas gyvulininkystės, daržininkystės, uogininkystės, sodininkystės (kai pajamos iš kurio nors nurodyto žemės ūkio sektoriaus įgyvendinus verslo planą ir visu verslo plano kontrolės laikotarpiu sudaro ne mažiau kaip 50 proc. visų veiklos pajamų) arba mišrusis ūkis (atitiktis patikrinama pagal Pažymą apie žemės ūkio veiklos subjekto praėjusių kalendorinių metų pajamas, parengtą vadovaujantis Žemės ūkio veiklos subjektų pajamų dalies, gaunamos iš žemės ūkio veiklos, įvertinimo metodika, patvirtinta Lietuvos Respublikos žemės ūkio ministro 2003 m. vasario 26 d. įsakymu Nr. 3D-66 „Dėl Žemės ūkio veiklos subjektų pajamų dalies, gaunamos iš žemės ūkio veiklos, įvertinimo metodikos patvirtinimo“), kai (pareiškėjas paramos paraiškoje pažymi vieną iš Taisyklių 30.2.1–30.2.4 papunkčiuose nurodytų atrankos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sdt>
                      <w:sdtPr>
                        <w:alias w:val="30.2.1 pp."/>
                        <w:tag w:val="part_8c33ecb9e8ea4184a8ac255195dc39ea"/>
                        <w:lock w:val="sdtLocked"/>
                        <w:richText/>
                      </w:sdtPr>
                      <w:sdtContent>
                        <w:p>
                          <w:pPr>
                            <w:spacing w:line="360" w:lineRule="auto"/>
                            <w:ind w:firstLine="720"/>
                            <w:jc w:val="both"/>
                            <w:rPr>
                              <w:rFonts w:eastAsia="Calibri"/>
                              <w:color w:val="000000"/>
                              <w:spacing w:val="2"/>
                              <w:szCs w:val="24"/>
                            </w:rPr>
                          </w:pPr>
                          <w:sdt>
                            <w:sdtPr>
                              <w:alias w:val="Numeris"/>
                              <w:tag w:val="nr_8c33ecb9e8ea4184a8ac255195dc39ea"/>
                              <w:lock w:val="sdtLocked"/>
                              <w:richText/>
                            </w:sdtPr>
                            <w:sdtContent>
                              <w:r>
                                <w:rPr>
                                  <w:spacing w:val="-4"/>
                                  <w:szCs w:val="24"/>
                                  <w:lang w:eastAsia="lt-LT"/>
                                </w:rPr>
                                <w:t>30.2.1</w:t>
                              </w:r>
                            </w:sdtContent>
                          </w:sdt>
                          <w:r>
                            <w:rPr>
                              <w:spacing w:val="-4"/>
                              <w:szCs w:val="24"/>
                              <w:lang w:eastAsia="lt-LT"/>
                            </w:rPr>
                            <w:t>. pareiškėjas, kuriantis gyvulininkystės ūkį (kai pajamos iš gyvulininkystės, įgyvendinus verslo planą ir visu verslo plano kontrolės laikotarpiu, sudaro ne mažiau kaip 50 proc. visų veiklos pajamų), įsipareigoja, kad, įgyvendinus verslo planą, SG skaičius ūkyje sudarys ir visu kontrolės laikotarpiu bus (SG skaičiuojamas vadovaujantis Ūkinių gyvūnų perskaičiavimo į sutartinius gyvulius lentele, patvirtinta Lietuvos Respublikos žemės ūkio ministro 2020 m. kovo 31 d. įsakymu Nr. 3D-246 „Dėl ūkinių gyvūnų perskaičiavimo į sutartinius gyvulius“):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30.2.1.1 pp."/>
                            <w:tag w:val="part_d45f396dcd604b97acbf0f6b596cad4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5f396dcd604b97acbf0f6b596cad48"/>
                                  <w:lock w:val="sdtLocked"/>
                                  <w:richText/>
                                </w:sdtPr>
                                <w:sdtContent>
                                  <w:r>
                                    <w:rPr>
                                      <w:rFonts w:eastAsia="Calibri"/>
                                      <w:color w:val="000000"/>
                                      <w:spacing w:val="2"/>
                                      <w:szCs w:val="24"/>
                                    </w:rPr>
                                    <w:t>30.2.1.1</w:t>
                                  </w:r>
                                </w:sdtContent>
                              </w:sdt>
                              <w:r>
                                <w:rPr>
                                  <w:rFonts w:eastAsia="Calibri"/>
                                  <w:color w:val="000000"/>
                                  <w:spacing w:val="2"/>
                                  <w:szCs w:val="24"/>
                                </w:rPr>
                                <w:t>. nuo 6,00 iki 8,99 SG, suteikiami 4 balai;</w:t>
                              </w:r>
                            </w:p>
                          </w:sdtContent>
                        </w:sdt>
                        <w:sdt>
                          <w:sdtPr>
                            <w:alias w:val="30.2.1.2 pp."/>
                            <w:tag w:val="part_748a175d496443758ecbbbd2423315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48a175d496443758ecbbbd242331550"/>
                                  <w:lock w:val="sdtLocked"/>
                                  <w:richText/>
                                </w:sdtPr>
                                <w:sdtContent>
                                  <w:r>
                                    <w:rPr>
                                      <w:rFonts w:eastAsia="Calibri"/>
                                      <w:color w:val="000000"/>
                                      <w:spacing w:val="2"/>
                                      <w:szCs w:val="24"/>
                                    </w:rPr>
                                    <w:t>30.2.1.2</w:t>
                                  </w:r>
                                </w:sdtContent>
                              </w:sdt>
                              <w:r>
                                <w:rPr>
                                  <w:rFonts w:eastAsia="Calibri"/>
                                  <w:color w:val="000000"/>
                                  <w:spacing w:val="2"/>
                                  <w:szCs w:val="24"/>
                                </w:rPr>
                                <w:t>. nuo 9,00 iki 11,99 SG – 8 balai;</w:t>
                              </w:r>
                            </w:p>
                          </w:sdtContent>
                        </w:sdt>
                        <w:sdt>
                          <w:sdtPr>
                            <w:alias w:val="30.2.1.3 pp."/>
                            <w:tag w:val="part_bea88c1bc7854843af92d666420346a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ea88c1bc7854843af92d666420346a2"/>
                                  <w:lock w:val="sdtLocked"/>
                                  <w:richText/>
                                </w:sdtPr>
                                <w:sdtContent>
                                  <w:r>
                                    <w:rPr>
                                      <w:rFonts w:eastAsia="Calibri"/>
                                      <w:color w:val="000000"/>
                                      <w:spacing w:val="2"/>
                                      <w:szCs w:val="24"/>
                                    </w:rPr>
                                    <w:t>30.2.1.3</w:t>
                                  </w:r>
                                </w:sdtContent>
                              </w:sdt>
                              <w:r>
                                <w:rPr>
                                  <w:rFonts w:eastAsia="Calibri"/>
                                  <w:color w:val="000000"/>
                                  <w:spacing w:val="2"/>
                                  <w:szCs w:val="24"/>
                                </w:rPr>
                                <w:t>. nuo 12,00 iki 14,99 SG – 12 balų;</w:t>
                              </w:r>
                            </w:p>
                          </w:sdtContent>
                        </w:sdt>
                        <w:sdt>
                          <w:sdtPr>
                            <w:alias w:val="30.2.1.4 pp."/>
                            <w:tag w:val="part_1aa179513df949d2b4389f9868e3d3e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a179513df949d2b4389f9868e3d3eb"/>
                                  <w:lock w:val="sdtLocked"/>
                                  <w:richText/>
                                </w:sdtPr>
                                <w:sdtContent>
                                  <w:r>
                                    <w:rPr>
                                      <w:rFonts w:eastAsia="Calibri"/>
                                      <w:color w:val="000000"/>
                                      <w:spacing w:val="2"/>
                                      <w:szCs w:val="24"/>
                                    </w:rPr>
                                    <w:t>30.2.1.4</w:t>
                                  </w:r>
                                </w:sdtContent>
                              </w:sdt>
                              <w:r>
                                <w:rPr>
                                  <w:rFonts w:eastAsia="Calibri"/>
                                  <w:color w:val="000000"/>
                                  <w:spacing w:val="2"/>
                                  <w:szCs w:val="24"/>
                                </w:rPr>
                                <w:t>. nuo 15,00 iki 17,99 SG – 16 balų;</w:t>
                              </w:r>
                            </w:p>
                          </w:sdtContent>
                        </w:sdt>
                        <w:sdt>
                          <w:sdtPr>
                            <w:alias w:val="30.2.1.5 pp."/>
                            <w:tag w:val="part_f5e2ac5b8ed44324b2151d39f5308c3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5e2ac5b8ed44324b2151d39f5308c34"/>
                                  <w:lock w:val="sdtLocked"/>
                                  <w:richText/>
                                </w:sdtPr>
                                <w:sdtContent>
                                  <w:r>
                                    <w:rPr>
                                      <w:rFonts w:eastAsia="Calibri"/>
                                      <w:color w:val="000000"/>
                                      <w:spacing w:val="2"/>
                                      <w:szCs w:val="24"/>
                                    </w:rPr>
                                    <w:t>30.2.1.5</w:t>
                                  </w:r>
                                </w:sdtContent>
                              </w:sdt>
                              <w:r>
                                <w:rPr>
                                  <w:rFonts w:eastAsia="Calibri"/>
                                  <w:color w:val="000000"/>
                                  <w:spacing w:val="2"/>
                                  <w:szCs w:val="24"/>
                                </w:rPr>
                                <w:t>. nuo 18,00 SG ir daugiau – 20 balų;</w:t>
                              </w:r>
                            </w:p>
                          </w:sdtContent>
                        </w:sdt>
                      </w:sdtContent>
                    </w:sdt>
                    <w:sdt>
                      <w:sdtPr>
                        <w:alias w:val="30.2.2 pp."/>
                        <w:tag w:val="part_dc79ab02eeb74c2fb2e36ae34b29f4db"/>
                        <w:lock w:val="sdtLocked"/>
                        <w:richText/>
                      </w:sdtPr>
                      <w:sdtContent>
                        <w:p>
                          <w:pPr>
                            <w:shd w:val="clear" w:color="auto" w:fill="FFFFFF"/>
                            <w:spacing w:line="360" w:lineRule="auto"/>
                            <w:ind w:firstLine="709"/>
                            <w:jc w:val="both"/>
                            <w:rPr>
                              <w:rFonts w:eastAsia="Calibri"/>
                              <w:color w:val="000000"/>
                              <w:spacing w:val="2"/>
                              <w:szCs w:val="24"/>
                            </w:rPr>
                          </w:pPr>
                          <w:sdt>
                            <w:sdtPr>
                              <w:alias w:val="Numeris"/>
                              <w:tag w:val="nr_dc79ab02eeb74c2fb2e36ae34b29f4db"/>
                              <w:lock w:val="sdtLocked"/>
                              <w:richText/>
                            </w:sdtPr>
                            <w:sdtContent>
                              <w:r>
                                <w:rPr>
                                  <w:rFonts w:eastAsia="Calibri"/>
                                  <w:color w:val="000000"/>
                                  <w:spacing w:val="2"/>
                                  <w:szCs w:val="24"/>
                                </w:rPr>
                                <w:t>30.2</w:t>
                              </w:r>
                              <w:r>
                                <w:rPr>
                                  <w:rFonts w:eastAsia="Calibri"/>
                                  <w:spacing w:val="2"/>
                                  <w:szCs w:val="24"/>
                                </w:rPr>
                                <w:t>.2</w:t>
                              </w:r>
                            </w:sdtContent>
                          </w:sdt>
                          <w:r>
                            <w:rPr>
                              <w:rFonts w:eastAsia="Calibri"/>
                              <w:spacing w:val="2"/>
                              <w:szCs w:val="24"/>
                            </w:rPr>
                            <w:t xml:space="preserve">. </w:t>
                          </w:r>
                          <w:r>
                            <w:rPr>
                              <w:rFonts w:eastAsia="Calibri"/>
                              <w:color w:val="000000"/>
                              <w:spacing w:val="2"/>
                              <w:szCs w:val="24"/>
                            </w:rPr>
                            <w:t>pareiškėjui, kuriančiam bitininkystės ūkį (kai pajamos iš bitininkystės, įgyvendinus verslo planą ir visu verslo plano kontrolės laikotarpiu, sudaro ne mažiau kaip 50 proc. visų veiklos pajamų), suteikiama 15 balų;</w:t>
                          </w:r>
                        </w:p>
                      </w:sdtContent>
                    </w:sdt>
                    <w:sdt>
                      <w:sdtPr>
                        <w:alias w:val="30.2.3 pp."/>
                        <w:tag w:val="part_02e15dc5f77e491dbeeeeb0972b81a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2e15dc5f77e491dbeeeeb0972b81af3"/>
                              <w:lock w:val="sdtLocked"/>
                              <w:richText/>
                            </w:sdtPr>
                            <w:sdtContent>
                              <w:r>
                                <w:rPr>
                                  <w:rFonts w:eastAsia="Calibri"/>
                                  <w:color w:val="000000"/>
                                  <w:spacing w:val="2"/>
                                  <w:szCs w:val="24"/>
                                </w:rPr>
                                <w:t>30.2.3</w:t>
                              </w:r>
                            </w:sdtContent>
                          </w:sdt>
                          <w:r>
                            <w:rPr>
                              <w:rFonts w:eastAsia="Calibri"/>
                              <w:color w:val="000000"/>
                              <w:spacing w:val="2"/>
                              <w:szCs w:val="24"/>
                            </w:rPr>
                            <w:t>. pareiškėjas, kuriantis daržininkystės, uogininkystės, sodininkystės ūkį (kai pajamos iš kurio nors nurodyto žemės ūkio sektoriaus, įgyvendinus verslo planą ir visu verslo plano kontrolės laikotarpiu, sudaro ne mažiau kaip 50 proc. visų veiklos pajamų), įsipareigoja, kad, įgyvendinus verslo planą ir visu kontrolės laikotarpiu, ne mažiau kaip 50 proc. jo teisėtais pagrindais valdomų ŽŪN bus užsodinta kuriamo ūkio specializacijos augalais, – suteikiama 15 balų;</w:t>
                          </w:r>
                        </w:p>
                      </w:sdtContent>
                    </w:sdt>
                    <w:sdt>
                      <w:sdtPr>
                        <w:alias w:val="30.2.4 pp."/>
                        <w:tag w:val="part_f66371612aa0475a98ca46cec71b546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66371612aa0475a98ca46cec71b5467"/>
                              <w:lock w:val="sdtLocked"/>
                              <w:richText/>
                            </w:sdtPr>
                            <w:sdtContent>
                              <w:r>
                                <w:rPr>
                                  <w:rFonts w:eastAsia="Calibri"/>
                                  <w:color w:val="000000"/>
                                  <w:spacing w:val="2"/>
                                  <w:szCs w:val="24"/>
                                </w:rPr>
                                <w:t>30.2.4</w:t>
                              </w:r>
                            </w:sdtContent>
                          </w:sdt>
                          <w:r>
                            <w:rPr>
                              <w:rFonts w:eastAsia="Calibri"/>
                              <w:color w:val="000000"/>
                              <w:spacing w:val="2"/>
                              <w:szCs w:val="24"/>
                            </w:rPr>
                            <w:t>. pareiškėjas, kuriantis mišrųjį ūkį, kuriame viena iš veiklų yra gyvulininkystė, įsipareigoja, kad, įgyvendinus verslo planą, pajamos iš gyvulininkystės veiklos sudarys ir visu kontrolės laikotarpiu bus ne mažesnės kaip:</w:t>
                          </w:r>
                        </w:p>
                        <w:sdt>
                          <w:sdtPr>
                            <w:alias w:val="30.2.4.1 pp."/>
                            <w:tag w:val="part_0ab315ddfc8348868bfdca572b106c2c"/>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0ab315ddfc8348868bfdca572b106c2c"/>
                                  <w:lock w:val="sdtLocked"/>
                                  <w:richText/>
                                </w:sdtPr>
                                <w:sdtContent>
                                  <w:r>
                                    <w:rPr>
                                      <w:szCs w:val="24"/>
                                      <w:lang w:eastAsia="lt-LT"/>
                                    </w:rPr>
                                    <w:t>30.2.4.1</w:t>
                                  </w:r>
                                </w:sdtContent>
                              </w:sdt>
                              <w:r>
                                <w:rPr>
                                  <w:szCs w:val="24"/>
                                  <w:lang w:eastAsia="lt-LT"/>
                                </w:rPr>
                                <w:t xml:space="preserve">. nuo 30,00 proc. iki 39,99 proc. visų veiklos pajamų –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30.2.4.2 pp."/>
                            <w:tag w:val="part_bc6cbe770bb14b98bb439553a80b5be4"/>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c6cbe770bb14b98bb439553a80b5be4"/>
                                  <w:lock w:val="sdtLocked"/>
                                  <w:richText/>
                                </w:sdtPr>
                                <w:sdtContent>
                                  <w:r>
                                    <w:rPr>
                                      <w:szCs w:val="24"/>
                                      <w:lang w:eastAsia="lt-LT"/>
                                    </w:rPr>
                                    <w:t>30.2.4.2</w:t>
                                  </w:r>
                                </w:sdtContent>
                              </w:sdt>
                              <w:r>
                                <w:rPr>
                                  <w:szCs w:val="24"/>
                                  <w:lang w:eastAsia="lt-LT"/>
                                </w:rPr>
                                <w:t>. nuo 40,00 proc. iki 49,99 proc. visų veiklos pajamų – suteikiama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Content>
                    </w:sdt>
                  </w:sdtContent>
                </w:sdt>
                <w:sdt>
                  <w:sdtPr>
                    <w:alias w:val="30.3 pp."/>
                    <w:tag w:val="part_22574a86492e49cbab374ee2c9a3bbb5"/>
                    <w:lock w:val="sdtLocked"/>
                    <w:richText/>
                  </w:sdtPr>
                  <w:sdtContent>
                    <w:p>
                      <w:pPr>
                        <w:shd w:val="clear" w:color="auto" w:fill="FFFFFF"/>
                        <w:spacing w:line="360" w:lineRule="auto"/>
                        <w:ind w:firstLine="720"/>
                        <w:jc w:val="both"/>
                        <w:rPr>
                          <w:rFonts w:ascii="Calibri" w:eastAsia="Calibri" w:hAnsi="Calibri"/>
                          <w:color w:val="000000"/>
                          <w:spacing w:val="2"/>
                          <w:szCs w:val="24"/>
                        </w:rPr>
                      </w:pPr>
                      <w:sdt>
                        <w:sdtPr>
                          <w:alias w:val="Numeris"/>
                          <w:tag w:val="nr_22574a86492e49cbab374ee2c9a3bbb5"/>
                          <w:lock w:val="sdtLocked"/>
                          <w:richText/>
                        </w:sdtPr>
                        <w:sdtContent>
                          <w:r>
                            <w:rPr>
                              <w:rFonts w:eastAsia="Calibri"/>
                              <w:color w:val="000000"/>
                              <w:spacing w:val="2"/>
                              <w:szCs w:val="24"/>
                            </w:rPr>
                            <w:t>30.3</w:t>
                          </w:r>
                        </w:sdtContent>
                      </w:sdt>
                      <w:r>
                        <w:rPr>
                          <w:rFonts w:eastAsia="Calibri"/>
                          <w:spacing w:val="2"/>
                          <w:szCs w:val="24"/>
                        </w:rPr>
                        <w:t>. p</w:t>
                      </w:r>
                      <w:r>
                        <w:rPr>
                          <w:rFonts w:eastAsia="Calibri"/>
                          <w:color w:val="000000"/>
                          <w:spacing w:val="2"/>
                          <w:szCs w:val="24"/>
                        </w:rPr>
                        <w:t>areiškėjas paramos paraiškos teikimo metu turi daugiau ha nuosavybės teise valdomų ŽŪN, įtrauktų į valdą, kurias įsipareigoja išlaikyti iki verslo plano kontrolės laikotarpio pabaigos. Už vieną ha nuosavybės teise valdomų ŽŪN suteikiama po du balus, tačiau didžiausias balų kiekis negali viršyti 10 balų (atrankos balai skiriami už pareiškėjo nuosavybės teise valdomas ŽŪN);</w:t>
                      </w:r>
                      <w:r>
                        <w:rPr>
                          <w:rFonts w:ascii="Calibri" w:eastAsia="Calibri" w:hAnsi="Calibri"/>
                          <w:color w:val="000000"/>
                          <w:spacing w:val="2"/>
                          <w:szCs w:val="24"/>
                        </w:rPr>
                        <w:t xml:space="preserve"> </w:t>
                      </w:r>
                    </w:p>
                  </w:sdtContent>
                </w:sdt>
                <w:sdt>
                  <w:sdtPr>
                    <w:alias w:val="30.4 pp."/>
                    <w:tag w:val="part_45aa7320a811470e9f9a1826afe9d238"/>
                    <w:lock w:val="sdtLocked"/>
                    <w:richText/>
                  </w:sdtPr>
                  <w:sdtContent>
                    <w:p>
                      <w:pPr>
                        <w:shd w:val="clear" w:color="auto" w:fill="FFFFFF"/>
                        <w:spacing w:line="360" w:lineRule="auto"/>
                        <w:ind w:firstLine="720"/>
                        <w:jc w:val="both"/>
                        <w:rPr>
                          <w:rFonts w:eastAsia="Calibri"/>
                          <w:spacing w:val="2"/>
                          <w:szCs w:val="24"/>
                        </w:rPr>
                      </w:pPr>
                      <w:sdt>
                        <w:sdtPr>
                          <w:alias w:val="Numeris"/>
                          <w:tag w:val="nr_45aa7320a811470e9f9a1826afe9d238"/>
                          <w:lock w:val="sdtLocked"/>
                          <w:richText/>
                        </w:sdtPr>
                        <w:sdtContent>
                          <w:r>
                            <w:rPr>
                              <w:rFonts w:eastAsia="Calibri"/>
                              <w:color w:val="000000"/>
                              <w:spacing w:val="2"/>
                              <w:szCs w:val="24"/>
                            </w:rPr>
                            <w:t>30.4</w:t>
                          </w:r>
                        </w:sdtContent>
                      </w:sdt>
                      <w:r>
                        <w:rPr>
                          <w:rFonts w:eastAsia="Calibri"/>
                          <w:color w:val="000000"/>
                          <w:spacing w:val="2"/>
                          <w:szCs w:val="24"/>
                        </w:rPr>
                        <w:t>.</w:t>
                      </w:r>
                      <w:r>
                        <w:rPr>
                          <w:rFonts w:ascii="Calibri" w:eastAsia="Calibri" w:hAnsi="Calibri"/>
                          <w:color w:val="000000"/>
                          <w:spacing w:val="2"/>
                          <w:szCs w:val="24"/>
                        </w:rPr>
                        <w:t xml:space="preserve"> </w:t>
                      </w:r>
                      <w:r>
                        <w:rPr>
                          <w:rFonts w:eastAsia="Calibri"/>
                          <w:spacing w:val="2"/>
                          <w:szCs w:val="24"/>
                          <w:shd w:val="clear" w:color="auto" w:fill="FFFFFF"/>
                        </w:rPr>
                        <w:t>pareiškėjas yra asocijuotos žemdirbių savivaldos organizacijos, kurios veikla apima visą Lietuvos Respublikos teritoriją ir veiklos trukmė yra ne mažesnė kaip 5 metai, narys (pateikiamas patvirtinimo dokumentas) – suteikiami 5 balai;</w:t>
                      </w:r>
                    </w:p>
                  </w:sdtContent>
                </w:sdt>
                <w:sdt>
                  <w:sdtPr>
                    <w:alias w:val="30.5 pp."/>
                    <w:tag w:val="part_d66d05d6976e4adb81699fa11c052151"/>
                    <w:lock w:val="sdtLocked"/>
                    <w:richText/>
                  </w:sdtPr>
                  <w:sdtContent>
                    <w:p>
                      <w:pPr>
                        <w:shd w:val="clear" w:color="auto" w:fill="FFFFFF"/>
                        <w:spacing w:line="360" w:lineRule="auto"/>
                        <w:ind w:firstLine="720"/>
                        <w:jc w:val="both"/>
                        <w:rPr>
                          <w:rFonts w:eastAsia="Calibri"/>
                          <w:spacing w:val="2"/>
                          <w:szCs w:val="24"/>
                          <w:shd w:val="clear" w:color="auto" w:fill="FFFFFF"/>
                        </w:rPr>
                      </w:pPr>
                      <w:sdt>
                        <w:sdtPr>
                          <w:alias w:val="Numeris"/>
                          <w:tag w:val="nr_d66d05d6976e4adb81699fa11c052151"/>
                          <w:lock w:val="sdtLocked"/>
                          <w:richText/>
                        </w:sdtPr>
                        <w:sdtContent>
                          <w:r>
                            <w:rPr>
                              <w:rFonts w:eastAsia="Calibri"/>
                              <w:spacing w:val="2"/>
                              <w:szCs w:val="24"/>
                            </w:rPr>
                            <w:t>30.5</w:t>
                          </w:r>
                        </w:sdtContent>
                      </w:sdt>
                      <w:r>
                        <w:rPr>
                          <w:rFonts w:eastAsia="Calibri"/>
                          <w:spacing w:val="2"/>
                          <w:szCs w:val="24"/>
                        </w:rPr>
                        <w:t xml:space="preserve">. </w:t>
                      </w:r>
                      <w:r>
                        <w:rPr>
                          <w:rFonts w:eastAsia="Calibri"/>
                          <w:spacing w:val="2"/>
                          <w:szCs w:val="24"/>
                          <w:shd w:val="clear" w:color="auto" w:fill="FFFFFF"/>
                        </w:rPr>
                        <w:t>verslo planui įgyvendinti prašoma mažesnės paramos sumos, nei galima didžiausia įgyvendinimo taisyklėse nustatyta paramos suma, už kiekvieną sumažintą procentą pareiškėjui suteikiama 0,5 balo, bet ne daugiau kaip 20 balų (pvz. pareiškėjas didžiausią galimą prašomą paramos sumą susimažina 10 proc. už tai jam suteikiami 5 balai);</w:t>
                      </w:r>
                    </w:p>
                  </w:sdtContent>
                </w:sdt>
                <w:sdt>
                  <w:sdtPr>
                    <w:alias w:val="30.6 pp."/>
                    <w:tag w:val="part_00adc53ce5ba448f820b33f0562716ea"/>
                    <w:lock w:val="sdtLocked"/>
                    <w:richText/>
                  </w:sdtPr>
                  <w:sdtContent>
                    <w:p>
                      <w:pPr>
                        <w:overflowPunct w:val="0"/>
                        <w:spacing w:line="360" w:lineRule="auto"/>
                        <w:ind w:firstLine="720"/>
                        <w:jc w:val="both"/>
                        <w:textAlignment w:val="baseline"/>
                        <w:rPr>
                          <w:rFonts w:eastAsia="Calibri"/>
                          <w:spacing w:val="2"/>
                          <w:szCs w:val="24"/>
                          <w:shd w:val="clear" w:color="auto" w:fill="FFFFFF"/>
                        </w:rPr>
                      </w:pPr>
                      <w:sdt>
                        <w:sdtPr>
                          <w:alias w:val="Numeris"/>
                          <w:tag w:val="nr_00adc53ce5ba448f820b33f0562716ea"/>
                          <w:lock w:val="sdtLocked"/>
                          <w:richText/>
                        </w:sdtPr>
                        <w:sdtContent>
                          <w:r>
                            <w:rPr>
                              <w:szCs w:val="24"/>
                              <w:lang w:val="en-GB" w:eastAsia="lt-LT"/>
                            </w:rPr>
                            <w:t>30.6</w:t>
                          </w:r>
                        </w:sdtContent>
                      </w:sdt>
                      <w:r>
                        <w:rPr>
                          <w:szCs w:val="24"/>
                          <w:lang w:eastAsia="lt-LT"/>
                        </w:rPr>
                        <w:t>. verslo planas įgyvendinamas vietovėse, kuriose esama gamtinių ar kitų specifinių kliūčių (pareiškėjo ūkis laikomas esančiu vietovėse, kuriose esama gamtinių ar kitokių specifinių kliūčių, jei šiose vietovėse yra ne mažiau kaip 50 proc.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kai kuriamas gyvulininkystės (kai planuojamos pajamos iš gyvulininkystės, įgyvendinus verslo planą ir visu verslo plano kontrolės laikotarpiu, sudaro ne mažiau kaip 50 proc. visų veiklos pajamų) arba mišrusis ūkis, kuriame viena iš veiklų yra gyvulininkystė, – suteikiama 10 balų (vertinama pagal paramos paraiškos pateikimo dienos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30.7 pp."/>
                    <w:tag w:val="part_c169888b3af74531b661bf76de4f0527"/>
                    <w:lock w:val="sdtLocked"/>
                    <w:richText/>
                  </w:sdtPr>
                  <w:sdtContent>
                    <w:p>
                      <w:pPr>
                        <w:overflowPunct w:val="0"/>
                        <w:spacing w:line="360" w:lineRule="auto"/>
                        <w:ind w:firstLine="720"/>
                        <w:jc w:val="both"/>
                        <w:textAlignment w:val="baseline"/>
                        <w:rPr>
                          <w:spacing w:val="2"/>
                          <w:szCs w:val="24"/>
                          <w:lang w:eastAsia="lt-LT"/>
                        </w:rPr>
                      </w:pPr>
                      <w:sdt>
                        <w:sdtPr>
                          <w:alias w:val="Numeris"/>
                          <w:tag w:val="nr_c169888b3af74531b661bf76de4f0527"/>
                          <w:lock w:val="sdtLocked"/>
                          <w:richText/>
                        </w:sdtPr>
                        <w:sdtContent>
                          <w:r>
                            <w:rPr>
                              <w:szCs w:val="24"/>
                              <w:lang w:eastAsia="lt-LT"/>
                            </w:rPr>
                            <w:t>30.7</w:t>
                          </w:r>
                        </w:sdtContent>
                      </w:sdt>
                      <w:r>
                        <w:rPr>
                          <w:szCs w:val="24"/>
                          <w:lang w:eastAsia="lt-LT"/>
                        </w:rPr>
                        <w:t xml:space="preserve">. Pareiškėjas, teikdamas paraišką, turi profesinį žemės ūkio srities išsilavinimą </w:t>
                      </w:r>
                      <w:r>
                        <w:rPr>
                          <w:rFonts w:eastAsia="Calibri"/>
                          <w:szCs w:val="24"/>
                          <w:lang w:eastAsia="lt-LT"/>
                        </w:rPr>
                        <w:t>arba žemės ūkio srities profesinę kvalifikaciją,</w:t>
                      </w:r>
                      <w:r>
                        <w:rPr>
                          <w:szCs w:val="24"/>
                          <w:lang w:eastAsia="lt-LT"/>
                        </w:rPr>
                        <w:t xml:space="preserve"> arba aukštąjį žemės ūkio ir (arba) veterinarijos srities išsilavinimą – suteikiama 15 balų. Atitiktis šiam kriterijui nustatoma vadovaujantis Lietuvos švietimo klasifikatoriumi. Kokiai švietimo sričiai priskiriama konkreti specialybė, galima patikrinti pagal Studijų, mokymo programų ir kvalifikacijų registro duomenis, kurie skelbiami AIKOS.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
              <w:sdtPr>
                <w:alias w:val="31 p."/>
                <w:tag w:val="part_cc849d7b718d439b987affb4f05afb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849d7b718d439b987affb4f05afbdb"/>
                      <w:lock w:val="sdtLocked"/>
                      <w:richText/>
                    </w:sdtPr>
                    <w:sdtContent>
                      <w:r>
                        <w:rPr>
                          <w:rFonts w:eastAsia="Calibri"/>
                          <w:color w:val="000000"/>
                          <w:spacing w:val="2"/>
                          <w:szCs w:val="24"/>
                        </w:rPr>
                        <w:t>31</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Privalomasis mažiausias paramos paraiškų atrankos balų skaičius – 50 balų. Jeigu paramos paraiškų atrankos vertinimo metu nustatoma, kad paramos paraiška nesurinko privalomojo mažiausio 50 balų skaičiaus, paramos paraiška atmetama.</w:t>
                  </w:r>
                </w:p>
              </w:sdtContent>
            </w:sdt>
            <w:sdt>
              <w:sdtPr>
                <w:alias w:val="32 p."/>
                <w:tag w:val="part_dc2bdc11d3c4438f95d04c75532fa0c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2bdc11d3c4438f95d04c75532fa0c8"/>
                      <w:lock w:val="sdtLocked"/>
                      <w:richText/>
                    </w:sdtPr>
                    <w:sdtContent>
                      <w:r>
                        <w:rPr>
                          <w:rFonts w:eastAsia="Calibri"/>
                          <w:color w:val="000000"/>
                          <w:spacing w:val="2"/>
                          <w:szCs w:val="24"/>
                        </w:rPr>
                        <w:t>32</w:t>
                      </w:r>
                    </w:sdtContent>
                  </w:sdt>
                  <w:r>
                    <w:rPr>
                      <w:rFonts w:eastAsia="Calibri"/>
                      <w:color w:val="000000"/>
                      <w:spacing w:val="2"/>
                      <w:szCs w:val="24"/>
                    </w:rPr>
                    <w:t>. Paramos paraiškų atrankos pirmumo eilės sudarymas atliekamas Administravimo taisyklių nustatyta tvarka.</w:t>
                  </w:r>
                </w:p>
                <w:p>
                  <w:pPr>
                    <w:shd w:val="clear" w:color="auto" w:fill="FFFFFF"/>
                    <w:ind w:firstLine="720"/>
                    <w:jc w:val="center"/>
                    <w:rPr>
                      <w:rFonts w:eastAsia="Calibri"/>
                      <w:b/>
                      <w:color w:val="000000"/>
                      <w:spacing w:val="2"/>
                      <w:szCs w:val="24"/>
                    </w:rPr>
                  </w:pPr>
                </w:p>
              </w:sdtContent>
            </w:sdt>
          </w:sdtContent>
        </w:sdt>
        <w:sdt>
          <w:sdtPr>
            <w:alias w:val="skyrius"/>
            <w:tag w:val="part_3924a8ed3e6343efb67ddc9c1b82dc29"/>
            <w:lock w:val="sdtLocked"/>
            <w:richText/>
          </w:sdtPr>
          <w:sdtContent>
            <w:p>
              <w:pPr>
                <w:shd w:val="clear" w:color="auto" w:fill="FFFFFF"/>
                <w:ind w:firstLine="720"/>
                <w:jc w:val="center"/>
                <w:rPr>
                  <w:rFonts w:eastAsia="Calibri"/>
                  <w:b/>
                  <w:color w:val="000000"/>
                  <w:spacing w:val="2"/>
                  <w:szCs w:val="24"/>
                </w:rPr>
              </w:pPr>
              <w:sdt>
                <w:sdtPr>
                  <w:alias w:val="Numeris"/>
                  <w:tag w:val="nr_3924a8ed3e6343efb67ddc9c1b82dc29"/>
                  <w:lock w:val="sdtLocked"/>
                  <w:richText/>
                </w:sdtPr>
                <w:sdtContent>
                  <w:r>
                    <w:rPr>
                      <w:rFonts w:eastAsia="Calibri"/>
                      <w:b/>
                      <w:color w:val="000000"/>
                      <w:spacing w:val="2"/>
                      <w:szCs w:val="24"/>
                    </w:rPr>
                    <w:t>XII</w:t>
                  </w:r>
                </w:sdtContent>
              </w:sdt>
              <w:r>
                <w:rPr>
                  <w:rFonts w:eastAsia="Calibri"/>
                  <w:b/>
                  <w:color w:val="000000"/>
                  <w:spacing w:val="2"/>
                  <w:szCs w:val="24"/>
                </w:rPr>
                <w:t xml:space="preserve"> SKYRIUS</w:t>
              </w:r>
            </w:p>
            <w:p>
              <w:pPr>
                <w:shd w:val="clear" w:color="auto" w:fill="FFFFFF"/>
                <w:ind w:firstLine="720"/>
                <w:jc w:val="center"/>
                <w:rPr>
                  <w:rFonts w:eastAsia="Calibri"/>
                  <w:color w:val="000000"/>
                  <w:spacing w:val="2"/>
                  <w:szCs w:val="24"/>
                </w:rPr>
              </w:pPr>
              <w:sdt>
                <w:sdtPr>
                  <w:alias w:val="Pavadinimas"/>
                  <w:tag w:val="title_3924a8ed3e6343efb67ddc9c1b82dc29"/>
                  <w:lock w:val="sdtLocked"/>
                  <w:richText/>
                </w:sdtPr>
                <w:sdtContent>
                  <w:r>
                    <w:rPr>
                      <w:rFonts w:eastAsia="Calibri"/>
                      <w:b/>
                      <w:color w:val="000000"/>
                      <w:spacing w:val="2"/>
                      <w:szCs w:val="24"/>
                    </w:rPr>
                    <w:t>PARAMOS PARAIŠKŲ TVIRTINIMAS</w:t>
                  </w:r>
                </w:sdtContent>
              </w:sdt>
            </w:p>
            <w:p>
              <w:pPr>
                <w:shd w:val="clear" w:color="auto" w:fill="FFFFFF"/>
                <w:spacing w:line="360" w:lineRule="auto"/>
                <w:ind w:firstLine="62"/>
                <w:rPr>
                  <w:rFonts w:eastAsia="Calibri"/>
                  <w:color w:val="000000"/>
                  <w:spacing w:val="2"/>
                  <w:szCs w:val="24"/>
                </w:rPr>
              </w:pPr>
            </w:p>
            <w:sdt>
              <w:sdtPr>
                <w:alias w:val="33 p."/>
                <w:tag w:val="part_9181fc53d71d45bf9ad3c54c00ea97ed"/>
                <w:lock w:val="sdtLocked"/>
                <w:richText/>
              </w:sdtPr>
              <w:sdtContent>
                <w:p>
                  <w:pPr>
                    <w:shd w:val="clear" w:color="auto" w:fill="FFFFFF"/>
                    <w:spacing w:line="360" w:lineRule="auto"/>
                    <w:ind w:firstLine="720"/>
                    <w:jc w:val="both"/>
                    <w:rPr>
                      <w:rFonts w:eastAsia="Calibri"/>
                      <w:spacing w:val="2"/>
                      <w:szCs w:val="24"/>
                    </w:rPr>
                  </w:pPr>
                  <w:sdt>
                    <w:sdtPr>
                      <w:alias w:val="Numeris"/>
                      <w:tag w:val="nr_9181fc53d71d45bf9ad3c54c00ea97ed"/>
                      <w:lock w:val="sdtLocked"/>
                      <w:richText/>
                    </w:sdtPr>
                    <w:sdtContent>
                      <w:r>
                        <w:rPr>
                          <w:rFonts w:eastAsia="Calibri"/>
                          <w:spacing w:val="2"/>
                          <w:szCs w:val="24"/>
                        </w:rPr>
                        <w:t>33</w:t>
                      </w:r>
                    </w:sdtContent>
                  </w:sdt>
                  <w:r>
                    <w:rPr>
                      <w:rFonts w:eastAsia="Calibri"/>
                      <w:spacing w:val="2"/>
                      <w:szCs w:val="24"/>
                    </w:rPr>
                    <w:t xml:space="preserve">. Agentūra, įvertinusi paramos paraiškas, teikia jas Projektų atrankos komitetui, į kurio sudėtį įtraukiamas ir Ministerijos atstovas (-ai), Agentūros nustatyta tvarka. </w:t>
                  </w:r>
                </w:p>
              </w:sdtContent>
            </w:sdt>
            <w:sdt>
              <w:sdtPr>
                <w:alias w:val="34 p."/>
                <w:tag w:val="part_0a8e11233ae0433787ad7a5af8c9a411"/>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0a8e11233ae0433787ad7a5af8c9a411"/>
                      <w:lock w:val="sdtLocked"/>
                      <w:richText/>
                    </w:sdtPr>
                    <w:sdtContent>
                      <w:r>
                        <w:rPr>
                          <w:spacing w:val="-4"/>
                          <w:szCs w:val="24"/>
                          <w:lang w:eastAsia="lt-LT"/>
                        </w:rPr>
                        <w:t>34</w:t>
                      </w:r>
                    </w:sdtContent>
                  </w:sdt>
                  <w:r>
                    <w:rPr>
                      <w:spacing w:val="-4"/>
                      <w:szCs w:val="24"/>
                      <w:lang w:eastAsia="lt-LT"/>
                    </w:rPr>
                    <w:t xml:space="preserve">. Sprendimą dėl paramos skyrimo ar neskyrimo priima Agentūros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35 p."/>
                <w:tag w:val="part_59c4425265c84dc293d366c369eb033c"/>
                <w:lock w:val="sdtLocked"/>
                <w:richText/>
              </w:sdtPr>
              <w:sdtContent>
                <w:p>
                  <w:pPr>
                    <w:shd w:val="clear" w:color="auto" w:fill="FFFFFF"/>
                    <w:spacing w:line="360" w:lineRule="auto"/>
                    <w:ind w:firstLine="720"/>
                    <w:jc w:val="both"/>
                    <w:rPr>
                      <w:rFonts w:eastAsia="Calibri"/>
                      <w:spacing w:val="2"/>
                      <w:szCs w:val="24"/>
                    </w:rPr>
                  </w:pPr>
                  <w:sdt>
                    <w:sdtPr>
                      <w:alias w:val="Numeris"/>
                      <w:tag w:val="nr_59c4425265c84dc293d366c369eb033c"/>
                      <w:lock w:val="sdtLocked"/>
                      <w:richText/>
                    </w:sdtPr>
                    <w:sdtContent>
                      <w:r>
                        <w:rPr>
                          <w:rFonts w:eastAsia="Calibri"/>
                          <w:spacing w:val="2"/>
                          <w:szCs w:val="24"/>
                        </w:rPr>
                        <w:t>35</w:t>
                      </w:r>
                    </w:sdtContent>
                  </w:sdt>
                  <w:r>
                    <w:rPr>
                      <w:rFonts w:eastAsia="Calibri"/>
                      <w:spacing w:val="2"/>
                      <w:szCs w:val="24"/>
                    </w:rPr>
                    <w:t>.</w:t>
                  </w:r>
                  <w:r>
                    <w:rPr>
                      <w:szCs w:val="24"/>
                      <w:lang w:eastAsia="lt-LT"/>
                    </w:rPr>
                    <w:t xml:space="preserve"> A</w:t>
                  </w:r>
                  <w:r>
                    <w:rPr>
                      <w:szCs w:val="24"/>
                    </w:rPr>
                    <w:t xml:space="preserve">gentūrai priėmus sprendimą skirti  paramą, pareiškėjas tampa paramos gavėju.</w:t>
                  </w:r>
                  <w:r>
                    <w:rPr>
                      <w:rFonts w:eastAsia="Calibri"/>
                      <w:spacing w:val="2"/>
                      <w:szCs w:val="24"/>
                    </w:rPr>
                    <w:t xml:space="preserve"> Paramos sutartis nesudaroma.</w:t>
                  </w:r>
                </w:p>
                <w:p>
                  <w:pPr>
                    <w:jc w:val="center"/>
                    <w:rPr>
                      <w:rFonts w:eastAsia="Calibri"/>
                      <w:b/>
                      <w:color w:val="000000"/>
                      <w:spacing w:val="2"/>
                      <w:szCs w:val="24"/>
                    </w:rPr>
                  </w:pPr>
                </w:p>
              </w:sdtContent>
            </w:sdt>
          </w:sdtContent>
        </w:sdt>
        <w:sdt>
          <w:sdtPr>
            <w:alias w:val="skyrius"/>
            <w:tag w:val="part_1c6e9b63ab3c4baea6ffc6b0f6a14a03"/>
            <w:lock w:val="sdtLocked"/>
            <w:richText/>
          </w:sdtPr>
          <w:sdtContent>
            <w:p>
              <w:pPr>
                <w:jc w:val="center"/>
                <w:rPr>
                  <w:rFonts w:eastAsia="Calibri"/>
                  <w:b/>
                  <w:color w:val="000000"/>
                  <w:spacing w:val="2"/>
                  <w:szCs w:val="24"/>
                </w:rPr>
              </w:pPr>
              <w:sdt>
                <w:sdtPr>
                  <w:alias w:val="Numeris"/>
                  <w:tag w:val="nr_1c6e9b63ab3c4baea6ffc6b0f6a14a03"/>
                  <w:lock w:val="sdtLocked"/>
                  <w:richText/>
                </w:sdtPr>
                <w:sdtContent>
                  <w:r>
                    <w:rPr>
                      <w:rFonts w:eastAsia="Calibri"/>
                      <w:b/>
                      <w:color w:val="000000"/>
                      <w:spacing w:val="2"/>
                      <w:szCs w:val="24"/>
                    </w:rPr>
                    <w:t>XIII</w:t>
                  </w:r>
                </w:sdtContent>
              </w:sdt>
              <w:r>
                <w:rPr>
                  <w:rFonts w:eastAsia="Calibri"/>
                  <w:b/>
                  <w:color w:val="000000"/>
                  <w:spacing w:val="2"/>
                  <w:szCs w:val="24"/>
                </w:rPr>
                <w:t xml:space="preserve"> SKYRIUS</w:t>
              </w:r>
            </w:p>
            <w:p>
              <w:pPr>
                <w:ind w:firstLine="62"/>
                <w:jc w:val="center"/>
                <w:rPr>
                  <w:rFonts w:eastAsia="Calibri"/>
                  <w:color w:val="000000"/>
                  <w:spacing w:val="2"/>
                  <w:szCs w:val="24"/>
                </w:rPr>
              </w:pPr>
              <w:sdt>
                <w:sdtPr>
                  <w:alias w:val="Pavadinimas"/>
                  <w:tag w:val="title_1c6e9b63ab3c4baea6ffc6b0f6a14a03"/>
                  <w:lock w:val="sdtLocked"/>
                  <w:richText/>
                </w:sdtPr>
                <w:sdtContent>
                  <w:r>
                    <w:rPr>
                      <w:rFonts w:eastAsia="Calibri"/>
                      <w:b/>
                      <w:color w:val="000000"/>
                      <w:spacing w:val="2"/>
                      <w:szCs w:val="24"/>
                    </w:rPr>
                    <w:t>MOKĖJIMO PRAŠYMŲ TEIKIMO, ADMINISTRAVIMO IR PARAMOS IŠMOKĖJIMO TVARKA</w:t>
                  </w:r>
                </w:sdtContent>
              </w:sdt>
            </w:p>
            <w:p>
              <w:pPr>
                <w:shd w:val="clear" w:color="auto" w:fill="FFFFFF"/>
                <w:spacing w:line="360" w:lineRule="auto"/>
                <w:ind w:firstLine="62"/>
                <w:rPr>
                  <w:rFonts w:eastAsia="Calibri"/>
                  <w:color w:val="000000"/>
                  <w:spacing w:val="2"/>
                  <w:szCs w:val="24"/>
                </w:rPr>
              </w:pPr>
            </w:p>
            <w:sdt>
              <w:sdtPr>
                <w:alias w:val="36 p."/>
                <w:tag w:val="part_6d18bacbc68e4c80a8de1a7a0036b70f"/>
                <w:lock w:val="sdtLocked"/>
                <w:richText/>
              </w:sdtPr>
              <w:sdtContent>
                <w:p>
                  <w:pPr>
                    <w:shd w:val="clear" w:color="auto" w:fill="FFFFFF"/>
                    <w:spacing w:line="360" w:lineRule="auto"/>
                    <w:ind w:firstLine="720"/>
                    <w:jc w:val="both"/>
                    <w:rPr>
                      <w:rFonts w:eastAsia="Calibri"/>
                      <w:color w:val="000000"/>
                      <w:spacing w:val="2"/>
                      <w:szCs w:val="24"/>
                      <w:shd w:val="clear" w:color="auto" w:fill="FFFFFF"/>
                    </w:rPr>
                  </w:pPr>
                  <w:sdt>
                    <w:sdtPr>
                      <w:alias w:val="Numeris"/>
                      <w:tag w:val="nr_6d18bacbc68e4c80a8de1a7a0036b70f"/>
                      <w:lock w:val="sdtLocked"/>
                      <w:richText/>
                    </w:sdtPr>
                    <w:sdtContent>
                      <w:r>
                        <w:rPr>
                          <w:rFonts w:eastAsia="Calibri"/>
                          <w:color w:val="000000"/>
                          <w:spacing w:val="2"/>
                          <w:szCs w:val="24"/>
                        </w:rPr>
                        <w:t>36</w:t>
                      </w:r>
                    </w:sdtContent>
                  </w:sdt>
                  <w:r>
                    <w:rPr>
                      <w:rFonts w:eastAsia="Calibri"/>
                      <w:color w:val="000000"/>
                      <w:spacing w:val="2"/>
                      <w:szCs w:val="24"/>
                    </w:rPr>
                    <w:t xml:space="preserve">. Mokėjimo prašymai teikiami ir administruojami Administravimo taisyklėse numatyta tvarka. </w:t>
                  </w:r>
                  <w:r>
                    <w:rPr>
                      <w:rFonts w:eastAsia="Calibri"/>
                      <w:color w:val="000000"/>
                      <w:spacing w:val="2"/>
                      <w:szCs w:val="24"/>
                      <w:shd w:val="clear" w:color="auto" w:fill="FFFFFF"/>
                    </w:rPr>
                    <w:t>Mokėjimo prašymai kartu su reikiamais priedais turi būti pateikti tik per ŽŪMIS.</w:t>
                  </w:r>
                </w:p>
              </w:sdtContent>
            </w:sdt>
            <w:sdt>
              <w:sdtPr>
                <w:alias w:val="37 p."/>
                <w:tag w:val="part_9f879fe2d1564ae89d305536e61a9692"/>
                <w:lock w:val="sdtLocked"/>
                <w:richText/>
              </w:sdtPr>
              <w:sdtContent>
                <w:p>
                  <w:pPr>
                    <w:suppressAutoHyphens/>
                    <w:spacing w:line="348" w:lineRule="auto"/>
                    <w:ind w:firstLine="720"/>
                    <w:jc w:val="both"/>
                    <w:rPr>
                      <w:szCs w:val="24"/>
                      <w:lang w:eastAsia="lt-LT"/>
                    </w:rPr>
                  </w:pPr>
                  <w:sdt>
                    <w:sdtPr>
                      <w:alias w:val="Numeris"/>
                      <w:tag w:val="nr_9f879fe2d1564ae89d305536e61a9692"/>
                      <w:lock w:val="sdtLocked"/>
                      <w:richText/>
                    </w:sdtPr>
                    <w:sdtContent>
                      <w:r>
                        <w:rPr>
                          <w:szCs w:val="24"/>
                          <w:lang w:eastAsia="lt-LT"/>
                        </w:rPr>
                        <w:t>37</w:t>
                      </w:r>
                    </w:sdtContent>
                  </w:sdt>
                  <w:r>
                    <w:rPr>
                      <w:szCs w:val="24"/>
                      <w:lang w:eastAsia="lt-LT"/>
                    </w:rPr>
                    <w:t xml:space="preserve">. </w:t>
                  </w:r>
                  <w:r>
                    <w:rPr>
                      <w:color w:val="000000"/>
                      <w:szCs w:val="24"/>
                    </w:rPr>
                    <w:t>Paramos gavėjų atsiskaitymai su tiekėjais turi vykti tik per finansų įstaigas.</w:t>
                  </w:r>
                </w:p>
              </w:sdtContent>
            </w:sdt>
            <w:sdt>
              <w:sdtPr>
                <w:alias w:val="38 p."/>
                <w:tag w:val="part_bfd238004b7e44118717c9793004fe81"/>
                <w:lock w:val="sdtLocked"/>
                <w:richText/>
              </w:sdtPr>
              <w:sdtContent>
                <w:p>
                  <w:pPr>
                    <w:overflowPunct w:val="0"/>
                    <w:spacing w:line="360" w:lineRule="auto"/>
                    <w:ind w:firstLine="720"/>
                    <w:jc w:val="both"/>
                    <w:textAlignment w:val="baseline"/>
                    <w:rPr>
                      <w:szCs w:val="24"/>
                      <w:lang w:eastAsia="lt-LT"/>
                    </w:rPr>
                  </w:pPr>
                  <w:sdt>
                    <w:sdtPr>
                      <w:alias w:val="Numeris"/>
                      <w:tag w:val="nr_bfd238004b7e44118717c9793004fe81"/>
                      <w:lock w:val="sdtLocked"/>
                      <w:richText/>
                    </w:sdtPr>
                    <w:sdtContent>
                      <w:r>
                        <w:rPr>
                          <w:szCs w:val="24"/>
                          <w:lang w:val="en-US" w:eastAsia="lt-LT"/>
                        </w:rPr>
                        <w:t>38</w:t>
                      </w:r>
                    </w:sdtContent>
                  </w:sdt>
                  <w:r>
                    <w:rPr>
                      <w:szCs w:val="24"/>
                      <w:lang w:val="en-US" w:eastAsia="lt-LT"/>
                    </w:rPr>
                    <w:t>.</w:t>
                  </w:r>
                  <w:r>
                    <w:rPr>
                      <w:szCs w:val="24"/>
                      <w:lang w:eastAsia="lt-LT"/>
                    </w:rPr>
                    <w:t xml:space="preserve"> </w:t>
                  </w:r>
                  <w:r>
                    <w:rPr>
                      <w:bCs/>
                      <w:szCs w:val="24"/>
                      <w:lang w:eastAsia="lt-LT"/>
                    </w:rPr>
                    <w:t>Paramos lėšos mokamos dviem dalinėmis išmokomis, paskutinė išmokos dalis išmokama ne vėliau kaip iki 2025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39 p."/>
                <w:tag w:val="part_211b1194d31b4e9593b1e55b9f883ad8"/>
                <w:lock w:val="sdtLocked"/>
                <w:richText/>
              </w:sdtPr>
              <w:sdtContent>
                <w:p>
                  <w:pPr>
                    <w:overflowPunct w:val="0"/>
                    <w:spacing w:line="360" w:lineRule="auto"/>
                    <w:ind w:firstLine="720"/>
                    <w:jc w:val="both"/>
                    <w:textAlignment w:val="baseline"/>
                    <w:rPr>
                      <w:szCs w:val="24"/>
                      <w:lang w:eastAsia="lt-LT"/>
                    </w:rPr>
                  </w:pPr>
                  <w:sdt>
                    <w:sdtPr>
                      <w:alias w:val="Numeris"/>
                      <w:tag w:val="nr_211b1194d31b4e9593b1e55b9f883ad8"/>
                      <w:lock w:val="sdtLocked"/>
                      <w:richText/>
                    </w:sdtPr>
                    <w:sdtContent>
                      <w:r>
                        <w:rPr>
                          <w:spacing w:val="-4"/>
                          <w:szCs w:val="24"/>
                          <w:lang w:eastAsia="lt-LT"/>
                        </w:rPr>
                        <w:t>39</w:t>
                      </w:r>
                    </w:sdtContent>
                  </w:sdt>
                  <w:r>
                    <w:rPr>
                      <w:spacing w:val="-4"/>
                      <w:szCs w:val="24"/>
                      <w:lang w:eastAsia="lt-LT"/>
                    </w:rPr>
                    <w:t>. Priėmus sprendimą skirti paramą, paramos gavėjui be mokėjimo prašymo išmokama 80 proc. paramos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40 p."/>
                <w:tag w:val="part_f131fd2affee46cfb9fb63d269052f3d"/>
                <w:lock w:val="sdtLocked"/>
                <w:richText/>
              </w:sdtPr>
              <w:sdtContent>
                <w:p>
                  <w:pPr>
                    <w:overflowPunct w:val="0"/>
                    <w:spacing w:line="360" w:lineRule="auto"/>
                    <w:ind w:firstLine="720"/>
                    <w:jc w:val="both"/>
                    <w:textAlignment w:val="baseline"/>
                    <w:rPr>
                      <w:sz w:val="10"/>
                      <w:szCs w:val="10"/>
                    </w:rPr>
                  </w:pPr>
                  <w:sdt>
                    <w:sdtPr>
                      <w:alias w:val="Numeris"/>
                      <w:tag w:val="nr_f131fd2affee46cfb9fb63d269052f3d"/>
                      <w:lock w:val="sdtLocked"/>
                      <w:richText/>
                    </w:sdtPr>
                    <w:sdtContent>
                      <w:r>
                        <w:rPr>
                          <w:spacing w:val="-4"/>
                          <w:szCs w:val="24"/>
                          <w:lang w:eastAsia="lt-LT"/>
                        </w:rPr>
                        <w:t>40</w:t>
                      </w:r>
                    </w:sdtContent>
                  </w:sdt>
                  <w:r>
                    <w:rPr>
                      <w:spacing w:val="-4"/>
                      <w:szCs w:val="24"/>
                      <w:lang w:eastAsia="lt-LT"/>
                    </w:rPr>
                    <w:t xml:space="preserve">. Likusi 20 proc. išmokos dalis  mokama, jeigu verslo planas, kaip nustatyta Taisyklių 22 punkte, tinkamai įgyvendintas ir paramos gavėjas pateikia mokėjimo prašymą. Mokėjimo prašymas turi būti pateiktas ne vėliau kaip vasario mėnesį, pasibaigus finansiniams metams, kai verslo planas buvo įgyvendintas tinkamai. Kartu su mokėjimo prašymu paramos gavėjas privalo pateikti galutinę projekto įgyvendinimo ataskaitą bei finansinių metų, kuriais buvo įgyvendintas verslo planas, finansinės atskaitomybės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Content>
        </w:sdt>
        <w:sdt>
          <w:sdtPr>
            <w:alias w:val="skyrius"/>
            <w:tag w:val="part_d4331f0beab24675be69ffbaec99ef06"/>
            <w:lock w:val="sdtLocked"/>
            <w:richText/>
          </w:sdtPr>
          <w:sdtContent>
            <w:p>
              <w:pPr>
                <w:shd w:val="clear" w:color="auto" w:fill="FFFFFF"/>
                <w:jc w:val="center"/>
                <w:rPr>
                  <w:rFonts w:eastAsia="Calibri"/>
                  <w:b/>
                  <w:color w:val="000000"/>
                  <w:spacing w:val="2"/>
                  <w:szCs w:val="24"/>
                </w:rPr>
              </w:pPr>
              <w:sdt>
                <w:sdtPr>
                  <w:alias w:val="Numeris"/>
                  <w:tag w:val="nr_d4331f0beab24675be69ffbaec99ef06"/>
                  <w:lock w:val="sdtLocked"/>
                  <w:richText/>
                </w:sdtPr>
                <w:sdtContent>
                  <w:r>
                    <w:rPr>
                      <w:rFonts w:eastAsia="Calibri"/>
                      <w:b/>
                      <w:color w:val="000000"/>
                      <w:spacing w:val="2"/>
                      <w:szCs w:val="24"/>
                    </w:rPr>
                    <w:t>XIV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4331f0beab24675be69ffbaec99ef06"/>
                  <w:lock w:val="sdtLocked"/>
                  <w:richText/>
                </w:sdtPr>
                <w:sdtContent>
                  <w:r>
                    <w:rPr>
                      <w:rFonts w:eastAsia="Calibri"/>
                      <w:b/>
                      <w:color w:val="000000"/>
                      <w:spacing w:val="2"/>
                      <w:szCs w:val="24"/>
                    </w:rPr>
                    <w:t>SANKCIJOS</w:t>
                  </w:r>
                </w:sdtContent>
              </w:sdt>
            </w:p>
            <w:p>
              <w:pPr>
                <w:shd w:val="clear" w:color="auto" w:fill="FFFFFF"/>
                <w:spacing w:line="360" w:lineRule="auto"/>
                <w:ind w:firstLine="62"/>
                <w:rPr>
                  <w:rFonts w:eastAsia="Calibri"/>
                  <w:color w:val="000000"/>
                  <w:spacing w:val="2"/>
                  <w:szCs w:val="24"/>
                </w:rPr>
              </w:pPr>
            </w:p>
            <w:sdt>
              <w:sdtPr>
                <w:alias w:val="41 p."/>
                <w:tag w:val="part_c7f734bbb6b84ecdbe888ad06ffdf3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7f734bbb6b84ecdbe888ad06ffdf314"/>
                      <w:lock w:val="sdtLocked"/>
                      <w:richText/>
                    </w:sdtPr>
                    <w:sdtContent>
                      <w:r>
                        <w:rPr>
                          <w:rFonts w:eastAsia="Calibri"/>
                          <w:color w:val="000000"/>
                          <w:spacing w:val="2"/>
                          <w:szCs w:val="24"/>
                        </w:rPr>
                        <w:t>41</w:t>
                      </w:r>
                    </w:sdtContent>
                  </w:sdt>
                  <w:r>
                    <w:rPr>
                      <w:rFonts w:eastAsia="Calibri"/>
                      <w:color w:val="000000"/>
                      <w:spacing w:val="2"/>
                      <w:szCs w:val="24"/>
                    </w:rPr>
                    <w:t xml:space="preserve">. </w:t>
                  </w:r>
                  <w:r>
                    <w:rPr>
                      <w:szCs w:val="24"/>
                      <w:lang w:eastAsia="lt-LT"/>
                    </w:rPr>
                    <w:t xml:space="preserve">Netinkamai įgyvendinančiam (įgyvendinusiam) verslo planą paramos gavėjui gali būti taikomos Sankcijų už teisės aktų nuostatų pažeidimus įgyvendinant </w:t>
                  </w:r>
                  <w:r>
                    <w:rPr>
                      <w:bCs/>
                      <w:szCs w:val="24"/>
                      <w:lang w:eastAsia="lt-LT"/>
                    </w:rPr>
                    <w:t xml:space="preserve">Lietuvos kaimo plėtros 2014–2020 metų programos priemones taikymo metodikoje, patvirtintoje </w:t>
                  </w:r>
                  <w:r>
                    <w:rPr>
                      <w:szCs w:val="24"/>
                      <w:lang w:eastAsia="lt-LT"/>
                    </w:rPr>
                    <w:t>Lietuvos Respublikos žemės ūkio ministro 2014 m. gruodžio 4 d. įsakymu Nr. 3D-929 „D</w:t>
                  </w:r>
                  <w:r>
                    <w:rPr>
                      <w:bCs/>
                      <w:szCs w:val="24"/>
                      <w:lang w:eastAsia="lt-LT"/>
                    </w:rPr>
                    <w:t xml:space="preserve">ėl Sankcijų už teisės aktų nuostatų pažeidimus įgyvendinant Lietuvos kaimo plėtros 2014–2020 metų programos priemones taikymo metodikos patvirtinimo“ </w:t>
                  </w:r>
                  <w:r>
                    <w:rPr>
                      <w:szCs w:val="24"/>
                      <w:lang w:eastAsia="lt-LT"/>
                    </w:rPr>
                    <w:t>(toliau – sankcijų metodika), numatytos sankcijos</w:t>
                  </w:r>
                  <w:r>
                    <w:rPr>
                      <w:rFonts w:eastAsia="Calibri"/>
                      <w:color w:val="000000"/>
                      <w:spacing w:val="2"/>
                      <w:szCs w:val="24"/>
                    </w:rPr>
                    <w:t>.</w:t>
                  </w:r>
                </w:p>
              </w:sdtContent>
            </w:sdt>
            <w:sdt>
              <w:sdtPr>
                <w:alias w:val="42 p."/>
                <w:tag w:val="part_198003c60a994bc6a3bfa2ed94b3af4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98003c60a994bc6a3bfa2ed94b3af4c"/>
                      <w:lock w:val="sdtLocked"/>
                      <w:richText/>
                    </w:sdtPr>
                    <w:sdtContent>
                      <w:r>
                        <w:rPr>
                          <w:rFonts w:eastAsia="Calibri"/>
                          <w:color w:val="000000"/>
                          <w:spacing w:val="2"/>
                          <w:szCs w:val="24"/>
                        </w:rPr>
                        <w:t>42</w:t>
                      </w:r>
                    </w:sdtContent>
                  </w:sdt>
                  <w:r>
                    <w:rPr>
                      <w:rFonts w:eastAsia="Calibri"/>
                      <w:color w:val="000000"/>
                      <w:spacing w:val="2"/>
                      <w:szCs w:val="24"/>
                    </w:rPr>
                    <w:t xml:space="preserve">. </w:t>
                  </w:r>
                  <w:r>
                    <w:rPr>
                      <w:szCs w:val="24"/>
                      <w:lang w:eastAsia="lt-LT"/>
                    </w:rPr>
                    <w:t>Be sankcijų metodikoje nustatytų sankcijų Priemonės v</w:t>
                  </w:r>
                  <w:r>
                    <w:rPr>
                      <w:rFonts w:eastAsia="Calibri"/>
                      <w:color w:val="000000"/>
                      <w:spacing w:val="2"/>
                      <w:szCs w:val="24"/>
                    </w:rPr>
                    <w:t>eiklos sričiai taip pat taikomos specifinės sankcijos yra šios:</w:t>
                  </w:r>
                </w:p>
                <w:sdt>
                  <w:sdtPr>
                    <w:alias w:val="42.1 pp."/>
                    <w:tag w:val="part_a5d1e2c363764361bbfe94b640735d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d1e2c363764361bbfe94b640735d20"/>
                          <w:lock w:val="sdtLocked"/>
                          <w:richText/>
                        </w:sdtPr>
                        <w:sdtContent>
                          <w:r>
                            <w:rPr>
                              <w:rFonts w:eastAsia="Calibri"/>
                              <w:color w:val="000000"/>
                              <w:spacing w:val="2"/>
                              <w:szCs w:val="24"/>
                            </w:rPr>
                            <w:t>42.1</w:t>
                          </w:r>
                        </w:sdtContent>
                      </w:sdt>
                      <w:r>
                        <w:rPr>
                          <w:rFonts w:eastAsia="Calibri"/>
                          <w:color w:val="000000"/>
                          <w:spacing w:val="2"/>
                          <w:szCs w:val="24"/>
                        </w:rPr>
                        <w:t>. parama neteikiama, jei:</w:t>
                      </w:r>
                    </w:p>
                    <w:sdt>
                      <w:sdtPr>
                        <w:alias w:val="42.1.1 pp."/>
                        <w:tag w:val="part_56336c23f1f0445ebe37bb1650fb76d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6336c23f1f0445ebe37bb1650fb76d8"/>
                              <w:lock w:val="sdtLocked"/>
                              <w:richText/>
                            </w:sdtPr>
                            <w:sdtContent>
                              <w:r>
                                <w:rPr>
                                  <w:rFonts w:eastAsia="Calibri"/>
                                  <w:color w:val="000000"/>
                                  <w:spacing w:val="2"/>
                                  <w:szCs w:val="24"/>
                                </w:rPr>
                                <w:t>42.1.1</w:t>
                              </w:r>
                            </w:sdtContent>
                          </w:sdt>
                          <w:r>
                            <w:rPr>
                              <w:rFonts w:eastAsia="Calibri"/>
                              <w:color w:val="000000"/>
                              <w:spacing w:val="2"/>
                              <w:szCs w:val="24"/>
                            </w:rPr>
                            <w:t>. pareiškėjo valda sudaryta iš sklypų, kurie buvo sutuoktinio valdoje, ir šiems sklypams jau buvo skirta parama pagal Lietuvos kaimo plėtros 2007–2013 metų programos priemonę „Jaunųjų ūkininkų įsikūrimas“ arba Lietuvos kaimo plėtros 2014–2020 metų programos priemonės „Ūkio ir verslo plėtra“ veiklos sritį „Parama jaunųjų ūkininkų įsikūrimui“;</w:t>
                          </w:r>
                        </w:p>
                      </w:sdtContent>
                    </w:sdt>
                    <w:sdt>
                      <w:sdtPr>
                        <w:alias w:val="42.1.2 pp."/>
                        <w:tag w:val="part_e54c4c3599ad436fbb4f40bc08a0d4d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54c4c3599ad436fbb4f40bc08a0d4d1"/>
                              <w:lock w:val="sdtLocked"/>
                              <w:richText/>
                            </w:sdtPr>
                            <w:sdtContent>
                              <w:r>
                                <w:rPr>
                                  <w:rFonts w:eastAsia="Calibri"/>
                                  <w:color w:val="000000"/>
                                  <w:spacing w:val="2"/>
                                  <w:szCs w:val="24"/>
                                </w:rPr>
                                <w:t>42.1.2</w:t>
                              </w:r>
                            </w:sdtContent>
                          </w:sdt>
                          <w:r>
                            <w:rPr>
                              <w:rFonts w:eastAsia="Calibri"/>
                              <w:color w:val="000000"/>
                              <w:spacing w:val="2"/>
                              <w:szCs w:val="24"/>
                            </w:rPr>
                            <w:t>. pareiškėjo valda perregistruota iš sutuoktinio;</w:t>
                          </w:r>
                        </w:p>
                      </w:sdtContent>
                    </w:sdt>
                  </w:sdtContent>
                </w:sdt>
                <w:sdt>
                  <w:sdtPr>
                    <w:alias w:val="42.2 pp."/>
                    <w:tag w:val="part_e5220267cae04c3388b5bd16d2887b3f"/>
                    <w:lock w:val="sdtLocked"/>
                    <w:richText/>
                  </w:sdtPr>
                  <w:sdtContent>
                    <w:p>
                      <w:pPr>
                        <w:overflowPunct w:val="0"/>
                        <w:spacing w:line="360" w:lineRule="auto"/>
                        <w:ind w:firstLine="720"/>
                        <w:jc w:val="both"/>
                        <w:textAlignment w:val="baseline"/>
                        <w:rPr>
                          <w:szCs w:val="24"/>
                          <w:lang w:eastAsia="lt-LT"/>
                        </w:rPr>
                      </w:pPr>
                      <w:sdt>
                        <w:sdtPr>
                          <w:alias w:val="Numeris"/>
                          <w:tag w:val="nr_e5220267cae04c3388b5bd16d2887b3f"/>
                          <w:lock w:val="sdtLocked"/>
                          <w:richText/>
                        </w:sdtPr>
                        <w:sdtContent>
                          <w:r>
                            <w:rPr>
                              <w:szCs w:val="24"/>
                              <w:lang w:eastAsia="lt-LT"/>
                            </w:rPr>
                            <w:t>42.2</w:t>
                          </w:r>
                        </w:sdtContent>
                      </w:sdt>
                      <w:r>
                        <w:rPr>
                          <w:szCs w:val="24"/>
                          <w:lang w:eastAsia="lt-LT"/>
                        </w:rPr>
                        <w:t>. Visa išmokėta paramos suma susigrąžinama, jei:</w:t>
                      </w:r>
                    </w:p>
                    <w:sdt>
                      <w:sdtPr>
                        <w:alias w:val="42.2.1 pp."/>
                        <w:tag w:val="part_33af840f33f1420991177e4cdac1a50c"/>
                        <w:lock w:val="sdtLocked"/>
                        <w:richText/>
                      </w:sdtPr>
                      <w:sdtContent>
                        <w:p>
                          <w:pPr>
                            <w:overflowPunct w:val="0"/>
                            <w:spacing w:line="360" w:lineRule="auto"/>
                            <w:ind w:firstLine="720"/>
                            <w:jc w:val="both"/>
                            <w:textAlignment w:val="baseline"/>
                            <w:rPr>
                              <w:szCs w:val="24"/>
                              <w:lang w:eastAsia="lt-LT"/>
                            </w:rPr>
                          </w:pPr>
                          <w:sdt>
                            <w:sdtPr>
                              <w:alias w:val="Numeris"/>
                              <w:tag w:val="nr_33af840f33f1420991177e4cdac1a50c"/>
                              <w:lock w:val="sdtLocked"/>
                              <w:richText/>
                            </w:sdtPr>
                            <w:sdtContent>
                              <w:r>
                                <w:rPr>
                                  <w:szCs w:val="24"/>
                                  <w:lang w:eastAsia="lt-LT"/>
                                </w:rPr>
                                <w:t>42.2.1</w:t>
                              </w:r>
                            </w:sdtContent>
                          </w:sdt>
                          <w:r>
                            <w:rPr>
                              <w:szCs w:val="24"/>
                              <w:lang w:eastAsia="lt-LT"/>
                            </w:rPr>
                            <w:t xml:space="preserve">. verslo planas nepradedamas įgyvendinti per 9 mėn. nuo  sprendimo suteikti paramą priėmimo dienos;</w:t>
                          </w:r>
                        </w:p>
                      </w:sdtContent>
                    </w:sdt>
                    <w:sdt>
                      <w:sdtPr>
                        <w:alias w:val="42.2.2 pp."/>
                        <w:tag w:val="part_60bf3da41773452ca7d0c1e7d99a5d7f"/>
                        <w:lock w:val="sdtLocked"/>
                        <w:richText/>
                      </w:sdtPr>
                      <w:sdtContent>
                        <w:p>
                          <w:pPr>
                            <w:overflowPunct w:val="0"/>
                            <w:spacing w:line="360" w:lineRule="auto"/>
                            <w:ind w:firstLine="720"/>
                            <w:jc w:val="both"/>
                            <w:textAlignment w:val="baseline"/>
                            <w:rPr>
                              <w:szCs w:val="24"/>
                              <w:lang w:eastAsia="lt-LT"/>
                            </w:rPr>
                          </w:pPr>
                          <w:sdt>
                            <w:sdtPr>
                              <w:alias w:val="Numeris"/>
                              <w:tag w:val="nr_60bf3da41773452ca7d0c1e7d99a5d7f"/>
                              <w:lock w:val="sdtLocked"/>
                              <w:richText/>
                            </w:sdtPr>
                            <w:sdtContent>
                              <w:r>
                                <w:rPr>
                                  <w:szCs w:val="24"/>
                                  <w:lang w:eastAsia="lt-LT"/>
                                </w:rPr>
                                <w:t>42.2.2</w:t>
                              </w:r>
                            </w:sdtContent>
                          </w:sdt>
                          <w:r>
                            <w:rPr>
                              <w:szCs w:val="24"/>
                              <w:lang w:val="en-US" w:eastAsia="lt-LT"/>
                            </w:rPr>
                            <w:t>.</w:t>
                          </w:r>
                          <w:r>
                            <w:rPr>
                              <w:szCs w:val="24"/>
                              <w:lang w:eastAsia="lt-LT"/>
                            </w:rPr>
                            <w:t xml:space="preserve"> įgyvendinus verslo planą ir (arba) verslo plano kontrolės laikotarpiu nustatoma, kad paramos gavėjo ūkio ekonominis dydis, išreikštas VED, yra mažesnis kaip 8 000 Eur, o jeigu kreipiamasi paramos pieninei galvijininkystei, – registruotas pieninių veislių melžiamų karvių vidutinis metinis skaičius mažesnis kaip 10;</w:t>
                          </w:r>
                        </w:p>
                      </w:sdtContent>
                    </w:sdt>
                    <w:sdt>
                      <w:sdtPr>
                        <w:alias w:val="42.2.3 pp."/>
                        <w:tag w:val="part_b21985b846b34c10979486745ace9b95"/>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b21985b846b34c10979486745ace9b95"/>
                              <w:lock w:val="sdtLocked"/>
                              <w:richText/>
                            </w:sdtPr>
                            <w:sdtContent>
                              <w:r>
                                <w:rPr>
                                  <w:szCs w:val="24"/>
                                  <w:lang w:val="en-GB" w:eastAsia="lt-LT"/>
                                </w:rPr>
                                <w:t>42.2.3</w:t>
                              </w:r>
                            </w:sdtContent>
                          </w:sdt>
                          <w:r>
                            <w:rPr>
                              <w:szCs w:val="24"/>
                              <w:lang w:eastAsia="lt-LT"/>
                            </w:rPr>
                            <w:t xml:space="preserve">. paramos gavėjui pateikus mokėjimo prašymą, nustatoma, kad verslo planas įgyvendintas netinkamai, t. y. nevykdoma numatyta ūkinė veikla; neatliktos (neapmokėtos, nepristatytos į ūkį, neįregistruotos viešuosiuose registruose (jei registracija privaloma)), nenaudojamos verslo plane numatytai veiklai vykdyti visos  verslo plane numatytos investicijos, išskyrus atvejus, kai investicijos buvo pakeistos suderinus su Agentūra; nepasiekti ekonominio gyvybingumo rodikliai, kaip nurodyta Ekonominio gyvybingumo nustatymo taisyklėse; iki verslo plano įgyvendinimo pabaigos paramos gavėjas neįgijo įgūdžių ir kompetencijos, kaip nurodyta Taisyklių 10.2 papunktyje (taikoma, jei teikdamas paraišką neatitiko Taisyklių 10.2.1–10.2.3 papunkčiuose nurodyto reikalavimo).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Content>
        </w:sdt>
        <w:sdt>
          <w:sdtPr>
            <w:alias w:val="skyrius"/>
            <w:tag w:val="part_935ee6f1618e426abc8f9a2c09513799"/>
            <w:lock w:val="sdtLocked"/>
            <w:richText/>
          </w:sdtPr>
          <w:sdtContent>
            <w:p>
              <w:pPr>
                <w:shd w:val="clear" w:color="auto" w:fill="FFFFFF"/>
                <w:jc w:val="center"/>
                <w:rPr>
                  <w:rFonts w:eastAsia="Calibri"/>
                  <w:b/>
                  <w:color w:val="000000"/>
                  <w:spacing w:val="2"/>
                  <w:szCs w:val="24"/>
                </w:rPr>
              </w:pPr>
              <w:sdt>
                <w:sdtPr>
                  <w:alias w:val="Numeris"/>
                  <w:tag w:val="nr_935ee6f1618e426abc8f9a2c09513799"/>
                  <w:lock w:val="sdtLocked"/>
                  <w:richText/>
                </w:sdtPr>
                <w:sdtContent>
                  <w:r>
                    <w:rPr>
                      <w:rFonts w:eastAsia="Calibri"/>
                      <w:b/>
                      <w:color w:val="000000"/>
                      <w:spacing w:val="2"/>
                      <w:szCs w:val="24"/>
                    </w:rPr>
                    <w:t>XV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35ee6f1618e426abc8f9a2c09513799"/>
                  <w:lock w:val="sdtLocked"/>
                  <w:richText/>
                </w:sdtPr>
                <w:sdtContent>
                  <w:r>
                    <w:rPr>
                      <w:rFonts w:eastAsia="Calibri"/>
                      <w:b/>
                      <w:color w:val="000000"/>
                      <w:spacing w:val="2"/>
                      <w:szCs w:val="24"/>
                    </w:rPr>
                    <w:t>BAIGIAMOSIOS NUOSTATOS</w:t>
                  </w:r>
                </w:sdtContent>
              </w:sdt>
            </w:p>
            <w:p>
              <w:pPr>
                <w:shd w:val="clear" w:color="auto" w:fill="FFFFFF"/>
                <w:spacing w:line="360" w:lineRule="auto"/>
                <w:ind w:firstLine="782"/>
                <w:jc w:val="both"/>
                <w:rPr>
                  <w:rFonts w:eastAsia="Calibri"/>
                  <w:color w:val="000000"/>
                  <w:spacing w:val="2"/>
                  <w:szCs w:val="24"/>
                </w:rPr>
              </w:pPr>
            </w:p>
            <w:sdt>
              <w:sdtPr>
                <w:alias w:val="43 p."/>
                <w:tag w:val="part_a360e7f948dd4c949a875ab62dcbc93d"/>
                <w:lock w:val="sdtLocked"/>
                <w:richText/>
              </w:sdtPr>
              <w:sdtContent>
                <w:p>
                  <w:pPr>
                    <w:suppressAutoHyphens/>
                    <w:spacing w:line="360" w:lineRule="auto"/>
                    <w:ind w:firstLine="720"/>
                    <w:jc w:val="both"/>
                    <w:rPr>
                      <w:szCs w:val="24"/>
                      <w:lang w:eastAsia="lt-LT"/>
                    </w:rPr>
                  </w:pPr>
                  <w:sdt>
                    <w:sdtPr>
                      <w:alias w:val="Numeris"/>
                      <w:tag w:val="nr_a360e7f948dd4c949a875ab62dcbc93d"/>
                      <w:lock w:val="sdtLocked"/>
                      <w:richText/>
                    </w:sdtPr>
                    <w:sdtContent>
                      <w:r>
                        <w:rPr>
                          <w:szCs w:val="24"/>
                          <w:lang w:eastAsia="lt-LT"/>
                        </w:rPr>
                        <w:t>43</w:t>
                      </w:r>
                    </w:sdtContent>
                  </w:sdt>
                  <w:r>
                    <w:rPr>
                      <w:szCs w:val="24"/>
                      <w:lang w:eastAsia="lt-LT"/>
                    </w:rPr>
                    <w:t>. Verslo plano įgyvendinimo ir kontrolės laikotarpiu priežiūra ir tikrinimas, apskundimas bei skundų nagrinėjimas atliekamas Administravimo taisyklių nustatyta tvarka.</w:t>
                  </w:r>
                </w:p>
              </w:sdtContent>
            </w:sdt>
            <w:sdt>
              <w:sdtPr>
                <w:alias w:val="44 p."/>
                <w:tag w:val="part_ff3cb10a224d4fe1a6f9bc6761f3b58d"/>
                <w:lock w:val="sdtLocked"/>
                <w:richText/>
              </w:sdtPr>
              <w:sdtContent>
                <w:p>
                  <w:pPr>
                    <w:suppressAutoHyphens/>
                    <w:spacing w:line="360" w:lineRule="auto"/>
                    <w:ind w:firstLine="720"/>
                    <w:jc w:val="both"/>
                    <w:rPr>
                      <w:szCs w:val="24"/>
                      <w:lang w:eastAsia="lt-LT"/>
                    </w:rPr>
                  </w:pPr>
                  <w:sdt>
                    <w:sdtPr>
                      <w:alias w:val="Numeris"/>
                      <w:tag w:val="nr_ff3cb10a224d4fe1a6f9bc6761f3b58d"/>
                      <w:lock w:val="sdtLocked"/>
                      <w:richText/>
                    </w:sdtPr>
                    <w:sdtContent>
                      <w:r>
                        <w:rPr>
                          <w:szCs w:val="24"/>
                          <w:lang w:eastAsia="lt-LT"/>
                        </w:rPr>
                        <w:t>44</w:t>
                      </w:r>
                    </w:sdtContent>
                  </w:sdt>
                  <w:r>
                    <w:rPr>
                      <w:szCs w:val="24"/>
                      <w:lang w:eastAsia="lt-LT"/>
                    </w:rPr>
                    <w:t>. Pasikeitus Taisyklėse nurodytiems teisės aktams, tiesiogiai taikomos naujos tų teisės aktų nuostatos,</w:t>
                  </w:r>
                  <w:r>
                    <w:rPr>
                      <w:color w:val="000000"/>
                      <w:szCs w:val="24"/>
                    </w:rPr>
                    <w:t xml:space="preserve"> išskyrus atvejus, kai teisės aktuose nurodyta kitaip</w:t>
                  </w:r>
                  <w:r>
                    <w:rPr>
                      <w:szCs w:val="24"/>
                      <w:lang w:eastAsia="lt-LT"/>
                    </w:rPr>
                    <w:t>.</w:t>
                  </w:r>
                </w:p>
                <w:p>
                  <w:pPr>
                    <w:shd w:val="clear" w:color="auto" w:fill="FFFFFF"/>
                    <w:spacing w:line="360" w:lineRule="auto"/>
                    <w:jc w:val="center"/>
                    <w:rPr>
                      <w:szCs w:val="24"/>
                      <w:lang w:eastAsia="lt-LT"/>
                    </w:rPr>
                  </w:pPr>
                  <w:r>
                    <w:rPr>
                      <w:rFonts w:eastAsia="Calibri"/>
                      <w:color w:val="000000"/>
                      <w:spacing w:val="2"/>
                      <w:szCs w:val="24"/>
                    </w:rPr>
                    <w:t>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e2144089d911eab005936df725feed">
            <w:r w:rsidRPr="00532B9F">
              <w:rPr>
                <w:rFonts w:ascii="Times New Roman" w:eastAsia="MS Mincho" w:hAnsi="Times New Roman"/>
                <w:sz w:val="20"/>
                <w:iCs/>
                <w:color w:val="0000FF" w:themeColor="hyperlink"/>
                <w:u w:val="single"/>
              </w:rPr>
              <w:t>3D-338</w:t>
            </w:r>
          </w:fldSimple>
          <w:r>
            <w:rPr>
              <w:rFonts w:ascii="Times New Roman" w:eastAsia="MS Mincho" w:hAnsi="Times New Roman"/>
              <w:sz w:val="20"/>
              <w:iCs/>
            </w:rPr>
            <w:t>,
2020-04-29,
paskelbta TAR 2020-04-29, i. k. 2020-08979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7ade5096a911ea9515f752ff221ec9">
            <w:r w:rsidRPr="00532B9F">
              <w:rPr>
                <w:rFonts w:ascii="Times New Roman" w:eastAsia="MS Mincho" w:hAnsi="Times New Roman"/>
                <w:sz w:val="20"/>
                <w:iCs/>
                <w:color w:val="0000FF" w:themeColor="hyperlink"/>
                <w:u w:val="single"/>
              </w:rPr>
              <w:t>3D-374</w:t>
            </w:r>
          </w:fldSimple>
          <w:r>
            <w:rPr>
              <w:rFonts w:ascii="Times New Roman" w:eastAsia="MS Mincho" w:hAnsi="Times New Roman"/>
              <w:sz w:val="20"/>
              <w:iCs/>
            </w:rPr>
            <w:t>,
2020-05-15,
paskelbta TAR 2020-05-15, i. k. 2020-10502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ac25d0a37111ebbcbbc2971cdac3cb">
            <w:r w:rsidRPr="00532B9F">
              <w:rPr>
                <w:rFonts w:ascii="Times New Roman" w:eastAsia="MS Mincho" w:hAnsi="Times New Roman"/>
                <w:sz w:val="20"/>
                <w:iCs/>
                <w:color w:val="0000FF" w:themeColor="hyperlink"/>
                <w:u w:val="single"/>
              </w:rPr>
              <w:t>3D-266</w:t>
            </w:r>
          </w:fldSimple>
          <w:r>
            <w:rPr>
              <w:rFonts w:ascii="Times New Roman" w:eastAsia="MS Mincho" w:hAnsi="Times New Roman"/>
              <w:sz w:val="20"/>
              <w:iCs/>
            </w:rPr>
            <w:t>,
2021-04-22,
paskelbta TAR 2021-04-22, i. k. 2021-08386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111cd0c9e511ec8d9390588bf2de65">
            <w:r w:rsidRPr="00532B9F">
              <w:rPr>
                <w:rFonts w:ascii="Times New Roman" w:eastAsia="MS Mincho" w:hAnsi="Times New Roman"/>
                <w:sz w:val="20"/>
                <w:iCs/>
                <w:color w:val="0000FF" w:themeColor="hyperlink"/>
                <w:u w:val="single"/>
              </w:rPr>
              <w:t>3D-302</w:t>
            </w:r>
          </w:fldSimple>
          <w:r>
            <w:rPr>
              <w:rFonts w:ascii="Times New Roman" w:eastAsia="MS Mincho" w:hAnsi="Times New Roman"/>
              <w:sz w:val="20"/>
              <w:iCs/>
            </w:rPr>
            <w:t>,
2022-05-02,
paskelbta TAR 2022-05-02, i. k. 2022-09094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6FB4045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657004109">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c9925e6e62f4a1687052a641b8a500e" PartId="480aa0f43df549ecbd034d2ea0797a06">
    <Part Type="preambule" DocPartId="bfaf75fb258e42d483aca3ca5517521b" PartId="88ecb4bcc93c413b9ca183fc1496987b"/>
    <Part Type="pastraipa" DocPartId="723b14175f704b9186a26eaf5b999f24" PartId="7ffa20bd28154ae4bcadfd1b1a3df041"/>
    <Part Type="signatura" DocPartId="8be5363c05614d18babb6a860ec9db39" PartId="4e4f2ad94ed144ec85191c1ad01456f2"/>
  </Part>
  <Part Type="patvirtinta" Title="LIETUVOS KAIMO PLĖTROS 2014–2020 METŲ PROGRAMOS PRIEMONĖS „ŪKIO IR VERSLO PLĖTRA“ VEIKLOS SRITIES „PARAMA JAUNŲJŲ ŪKININKŲ ĮSIKŪRIMUI“ ĮGYVENDINIMO TAISYKLĖS, TAIKOMOS NUO 2019 METŲ" DocPartId="1aaefb83b2f9453b8b21b30c58b8b37a" PartId="8e70adc4c27f4966b904c2aa646c5388">
    <Part Type="skyrius" Nr="1" Title="BENDROSIOS NUOSTATOS" DocPartId="4ecc857af1704b46a74c49bd5a9cd7e3" PartId="ee77ab89cb304b1b90bc19dd93d493ac">
      <Part Type="punktas" Nr="1" Abbr="1 p." DocPartId="e807d63120e44bc788b3378e6e90db7a" PartId="02daa564bf1d486187f1992db5294c86"/>
      <Part Type="punktas" Nr="2" Abbr="2 p." DocPartId="5b876206f1284fa3aae7ffde33c6473c" PartId="f5bb281bce1142ec90a422abc4fb27bd"/>
    </Part>
    <Part Type="skyrius" Nr="2" Title="SUTRUMPINIMAI IR SĄVOKOS" DocPartId="5522b02cfb934f7bbc3b4844c8bcfd77" PartId="9332b1cec67246d09b725452ade95b53">
      <Part Type="punktas" Nr="3" Abbr="3 p." DocPartId="7315aed66055447e8601edda6540c089" PartId="d4eb69f32293438a8e1bc4ec9e2aa0b3">
        <Part Type="papunktis" Nr="3.1" Abbr="3.1 pp." DocPartId="345f7ecafe124f219c54c4b8b55d705b" PartId="26fc480af64d4e93be21f56e09dcfdf3"/>
        <Part Type="papunktis" Nr="3.2" Abbr="3.2 pp." DocPartId="d3e1fdd0b3cc4beba0f4c98060e8f0dc" PartId="cd483215bf17415ab2ea137c4b22ed69"/>
        <Part Type="papunktis" Nr="3.3" Abbr="3.3 pp." DocPartId="b73bb78877d3497fb11833f8bca6639c" PartId="2fff602113d4437b89b4b1a933ca67c1"/>
        <Part Type="papunktis" Nr="3.4" Abbr="3.4 pp." DocPartId="a876bea79259417fb8c349fd40a2be5a" PartId="ed8718029a0346b5a88a65905d9aa53d"/>
      </Part>
      <Part Type="punktas" Nr="4" Abbr="4 p." DocPartId="82c5b4accb334ce48e14ab99339f246d" PartId="905ab08d4137456cb6df5c8fedaee835">
        <Part Type="papunktis" Nr="4.1" Abbr="4.1 pp." DocPartId="038e021c25b94479b7fff2589f89bc03" PartId="06dfd3dc55ad4739a0766c82277c8e91"/>
        <Part Type="papunktis" Nr="4.2" Abbr="4.2 pp." DocPartId="65119ea0fbf2478e8c4d6cd72c2c7da8" PartId="380ec3d5a57f4adb912e837623403916"/>
        <Part Type="papunktis" Nr="4.3" Abbr="4.3 pp." DocPartId="d7e160ab8f0647b288e84f16f531eb95" PartId="8687ad55c8c74e5286c7b8e0fd847513"/>
        <Part Type="papunktis" Nr="4.4" Abbr="4.4 pp." DocPartId="9d511d57bd41417bb0fd76d6c7bae44b" PartId="3cc2d08dceec43f1a217a2aee306ab42"/>
        <Part Type="papunktis" Nr="4.5" Abbr="4.5 pp." DocPartId="bd080e5fdf884feab989f103dd94ed36" PartId="a9d575a025e54bad8a60ba263ac3463a"/>
        <Part Type="papunktis" Nr="4.6" Abbr="4.6 pp." DocPartId="a6b066bffe6542bfb16f86d5635bfc82" PartId="94e9d2c9a43b4b17b3a087d19b503bcf"/>
        <Part Type="papunktis" Nr="4.7" Abbr="4.7 pp." DocPartId="80114fad8c4e4b4f916c8d0dbc530576" PartId="7fc1bf9a35dc4253a23e492b74a2ade8"/>
        <Part Type="papunktis" Nr="4.8" Abbr="4.8 pp." DocPartId="8c0e2cadb7eb47aa892098a496e55c69" PartId="326889d54ab34e5c945b88cccaa557c3"/>
        <Part Type="papunktis" Nr="4.9" Abbr="4.9 pp." DocPartId="cabd0a116bfe4c92b3d20b88a8629362" PartId="ef1ce28986424d6183d13bfdd2266c81"/>
        <Part Type="papunktis" Nr="4.10" Abbr="4.10 pp." DocPartId="048ff743533f48cdbceb5c243ff66455" PartId="949ac858647d45138cfc290528365bde"/>
        <Part Type="papunktis" Nr="4.11" Abbr="4.11 pp." DocPartId="9b3197061c21427283b1c8ba60435f8b" PartId="3c819924a8034db294b80eee326c28e7"/>
        <Part Type="papunktis" Nr="4.12" Abbr="4.12 pp." DocPartId="d5933808a2e246889170632991dcdca5" PartId="c58af7b3412a41f9b3a3020d46441a14"/>
      </Part>
      <Part Type="punktas" Nr="5" Abbr="5 p." DocPartId="186983866f904807a9b44e5d1535f3d7" PartId="c4ffe509516e46a1875a5d587a796b59"/>
    </Part>
    <Part Type="skyrius" Nr="3" Title="PRIORITETAS, TIKSLINĖS SRITYS IR KOMPLEKSINIAI TIKSLAI" DocPartId="8e542a1402334688a8d8b7824f33c5c0" PartId="2cf7b4cbd8f04eefb03b56bbea890933">
      <Part Type="punktas" Nr="6" Abbr="6 p." DocPartId="de7cc879a05c41669dfd2f119723fc8f" PartId="d240fbfec807492a9839b62823ea46b9"/>
      <Part Type="punktas" Nr="7" Abbr="7 p." DocPartId="731f5a52f06b4f1e99eb952af3431c12" PartId="90545dec09714f4389604735a58b4f58"/>
      <Part Type="punktas" Nr="8" Abbr="8 p." DocPartId="ae76c6f9d7f246f7b30202d4d92c0402" PartId="4e10a4967cfc41108499add6a4eec3f1">
        <Part Type="papunktis" Nr="8.1" Abbr="8.1 pp." DocPartId="d9d1e8966f364365926b938debd4cc48" PartId="5aea4c4fad864a75906aad2f15b0d0dd"/>
        <Part Type="papunktis" Nr="8.2" Abbr="8.2 pp." DocPartId="78bb0f49167d4ababadadbc3a581e03e" PartId="aab4036be841491f98eadab0babc15fd"/>
        <Part Type="papunktis" Nr="8.3" Abbr="8.3 pp." DocPartId="13d584b1e4584a3097b492bf48e872d0" PartId="a0ea2cd831624947aa732cb059b7e66f"/>
      </Part>
    </Part>
    <Part Type="skyrius" Nr="4" Title="REMIAMA VEIKLA" DocPartId="e6d5c69c9987486da1eaea7943589837" PartId="f1551d1aa90146aeb37a99ed1f121b9c">
      <Part Type="punktas" Nr="9" Abbr="9 p." DocPartId="9e4789e2d39f465e80c7a6fccf044441" PartId="362f49b84c894a43a2d2a86f6f38934a">
        <Part Type="papunktis" Nr="9.1" Abbr="9.1 pp." DocPartId="ed436c46a4e2436db9256f3401813ec0" PartId="a8f5a144c0a149259863b3b438f17a6c"/>
        <Part Type="papunktis" Nr="9.2" Abbr="9.2 pp." DocPartId="bb45bb2452f444c09a21d5c758af6443" PartId="ec378e592d374105a79ece2e2a4e5de6"/>
      </Part>
    </Part>
    <Part Type="skyrius" Nr="5" Title="GALIMI PAREIŠKĖJAI" DocPartId="409121c734ab4e2d8c5fb17e36fe1445" PartId="7a78a201142e4ce7b8aac4c75341c376">
      <Part Type="punktas" Nr="10" Abbr="10 p." DocPartId="624d2dec1b5d4198b88f04bd898eac6f" PartId="f20dcd057f4748e18847c7181e7f528b">
        <Part Type="papunktis" Nr="10.1" Abbr="10.1 pp." DocPartId="b22a6e0d86034bab94cae7ee9fc6cfe3" PartId="4565a310800340538f05843e447e4575"/>
        <Part Type="papunktis" Nr="10.2" Abbr="10.2 pp." DocPartId="5c51127f4e6145f3bc04f7054bcbb714" PartId="3b5082cae2414fb087c2c41cbd67bfd7">
          <Part Type="papunktis" Nr="10.2.1" Abbr="10.2.1 pp." DocPartId="d84cc2a336c24f46a0ab0df7e1e6f41b" PartId="dd6ddbc5492848528afcdaaa334acfbc"/>
          <Part Type="papunktis" Nr="10.2.2" Abbr="10.2.2 pp." DocPartId="ce6645278ae4482bb7e5110c778da3d5" PartId="c62f03dc66424cb08ee78193ca967f92"/>
          <Part Type="papunktis" Nr="10.2.3" Abbr="10.2.3 pp." DocPartId="796b6c6cc7924773ab2c108d89a8dec4" PartId="23d2e9a965854764bc005ba97bf61481"/>
        </Part>
        <Part Type="papunktis" Nr="10.3" Abbr="10.3 pp." DocPartId="0dd476905ec44112975941a47a173a38" PartId="1f4ef6ae17914b208804b128b1c04850"/>
      </Part>
      <Part Type="punktas" Nr="11" Abbr="11 p." DocPartId="af5649a69bad4a2896e55c4bf5b78f5b" PartId="fe5060d390a54578814e7636fbf9e283"/>
      <Part Type="punktas" Nr="12" Abbr="12 p." DocPartId="726ff91dec664ed7a26bb8cde82d75bf" PartId="317acdcbda1842a887b5a9b60e61e447"/>
      <Part Type="punktas" Nr="13" Abbr="13 p." DocPartId="43da35320803428ca82e0d2cc1b13320" PartId="e99fb902419d4889b4764177e11fbb0f"/>
      <Part Type="punktas" Nr="14" Abbr="14 p." DocPartId="214cb6cda9604793bea6590811f9209e" PartId="3ad51f85340c42fab0915330853f84ac"/>
    </Part>
    <Part Type="skyrius" Nr="6" Title="TINKAMUMO GAUTI PARAMĄ SĄLYGOS IR REIKALAVIMAI" DocPartId="39c7ba6de39a4d938da57f19cc942821" PartId="e2f084028c64463aa0c049799d97be90">
      <Part Type="punktas" Nr="15" Abbr="15 p." DocPartId="46b442645a654b06a525605f98b885c7" PartId="3c00a1b0cc4b45209323673debcbcc8f"/>
      <Part Type="punktas" Nr="16" Abbr="16 p." DocPartId="911369989a32451c9f434745f73be376" PartId="0424c26727fe4ba38ac3fc6af579750d">
        <Part Type="papunktis" Nr="16.1" Abbr="16.1 pp." DocPartId="1257f3e012184847b8549d5bda6fdd59" PartId="25b892d7ff9148a78f9639bba87e4c28"/>
        <Part Type="papunktis" Nr="16.2" Abbr="16.2 pp." DocPartId="b9c6eac2f37d446f83f45da5947e2396" PartId="db5cea1c2b4c40d9a30c0e93bf4717c3"/>
        <Part Type="papunktis" Nr="16.3" Abbr="16.3 pp." DocPartId="7174907904bd43db860e156848ac8722" PartId="626ba7ad02b342f4b59e5c4d673ed0db"/>
        <Part Type="papunktis" Nr="16.4" Abbr="16.4 pp." DocPartId="b02b1829bfc94517af12b11083ca34fd" PartId="8fd41ba265824699ada3ff8d8d3f8eff"/>
        <Part Type="papunktis" Nr="16.5" Abbr="16.5 pp." DocPartId="ecd092ee2f9b478b94106fe033b9d735" PartId="a5500eb9cd3b4ed091c92d154a11a6f6"/>
        <Part Type="papunktis" Nr="16.6" Abbr="16.6 pp." DocPartId="bc476b9668ad47ea84ef53cf44670b04" PartId="d2a1dc5488dc485bb19c1808d6e9be49"/>
        <Part Type="papunktis" Nr="16.7" Abbr="16.7 pp." DocPartId="81c0e997187d4957bdd523305614abbd" PartId="9072560a16404be1ae07a29386bd3b07"/>
        <Part Type="papunktis" Nr="16.8" Abbr="16.8 pp." DocPartId="5dd9a79eca6c4f46a67d762e1b049d43" PartId="e3b4aada485f48dfb651f6b9895d9c46"/>
        <Part Type="papunktis" Nr="16.9" Abbr="16.9 pp." DocPartId="a4566114d57542b4b74c92381e5a79c2" PartId="1a449cb6959849498c167a792f89e313"/>
        <Part Type="papunktis" Nr="16.10" Abbr="16.10 pp." DocPartId="07f5e806ec3c49efa26cb9690bf39ba2" PartId="0abbaf998a1445afa4a33a504afdbc47">
          <Part Type="papunktis" Nr="16.10.1" Abbr="16.10.1 pp." DocPartId="0b1bf2209ec9444488a719052f1ecba0" PartId="e1625a722b7c4e0b9a017da556454e26"/>
          <Part Type="papunktis" Nr="16.10.2" Abbr="16.10.2 pp." DocPartId="e289b34458f346b79a2628861f50436e" PartId="dcd9a1cd7d554735b28005312877f6c5"/>
          <Part Type="papunktis" Nr="16.10.3" Abbr="16.10.3 pp." DocPartId="12f8401cd87b499ab8f54b63d09b46bb" PartId="53c387b88ee14780960fe31571221c16"/>
          <Part Type="papunktis" Nr="16.10.4" Abbr="16.10.4 pp." DocPartId="4217f4529b174c51a334066da015c2cf" PartId="7baa67e346a34d2aaf37e7f21676bbf1"/>
          <Part Type="papunktis" Nr="16.10.5" Abbr="16.10.5 pp." DocPartId="b910038104ad4555b5fdae51daa82d84" PartId="12a332f13839414eab27a12b2d6df37c"/>
        </Part>
        <Part Type="papunktis" Nr="16.11" Abbr="16.11 pp." DocPartId="d4d6a063b1c24f749dfc0af50f03768c" PartId="eeb2ebd552eb4a64ae6347af61c2f463"/>
        <Part Type="papunktis" Nr="16.12" Abbr="16.12 pp." DocPartId="ffb1f09fe18f4325bc64ebca24947c22" PartId="2fee216d21e7463ea3788d801ce08820"/>
        <Part Type="papunktis" Nr="16.13" Abbr="16.13 pp." DocPartId="5aec02fcff7b4975bf492d73fa6b91d0" PartId="5101f89fa8a44d95bdb27d23a3d92f2b"/>
        <Part Type="papunktis" Nr="16.14" Abbr="16.14 pp." DocPartId="4fa9a8dd770740f18d85bfdece1e4110" PartId="b63e8b15614f4a81b236a7d7a32dce55"/>
        <Part Type="papunktis" Nr="16.15" Abbr="16.15 pp." DocPartId="bbd238d2c45f42569ecbd14554ea56c7" PartId="457594567f0a4b10b44e64d2d9c201fc"/>
        <Part Type="papunktis" Nr="16.16" Abbr="16.16 pp." DocPartId="aa974c1bd86e41d6a25deb515af77568" PartId="7d621fdd3e504f4c8a192c45ed63bedb"/>
        <Part Type="papunktis" Nr="16.17" Abbr="16.17 pp." DocPartId="21b19527ac864e63897ade748fe733b8" PartId="adde76f60c9945a28a2d49c82e0dfdbc"/>
        <Part Type="papunktis" Nr="16.18" Abbr="16.18 pp." DocPartId="0237244a9c3f4a889976cd2400e95cf9" PartId="ab77c38158e340aa9c7dee3af1421e18"/>
        <Part Type="papunktis" Nr="16.19" Abbr="16.19 pp." DocPartId="40d52add249d47ab96c67856937a207f" PartId="3f0e354934c243f6956a23808ca6a15c"/>
        <Part Type="papunktis" Nr="16.20" Abbr="16.20 pp." DocPartId="12e0e2c99cb84c6da083ec1dfda03d57" PartId="66e1ff0dbc4f485abd2c525d99586610"/>
        <Part Type="papunktis" Nr="16.21" Abbr="16.21 pp." DocPartId="4c3c2aea808649f1b4e725d73497264e" PartId="d81968f53f6b453ebd285f40a9bd8630"/>
        <Part Type="papunktis" Nr="16.22" Abbr="16.22 pp." DocPartId="5f5a5d5ad76141738d508566a2cf43c9" PartId="283722ca33e24a629ba70db276653f36"/>
      </Part>
    </Part>
    <Part Type="skyrius" Nr="7" Title="ĮSIPAREIGOJIMAI" DocPartId="52e0260516e749df943800f86116c9b2" PartId="99eaa55abb7c4f87b6842267a9afefeb">
      <Part Type="punktas" Nr="17" Abbr="17 p." DocPartId="6ce4a9c3bb6441dda1fc28f755464f85" PartId="29e0ad56c09a4cdca97a4f3b163901a7">
        <Part Type="papunktis" Nr="17.1" Abbr="17.1 pp." DocPartId="85eff3be22f4497b8db75e1812bf1a7c" PartId="774db8d38fb640fcae71f229008cfd09"/>
        <Part Type="papunktis" Nr="17.2" Abbr="17.2 pp." DocPartId="288b8cb5393548cc8dda22c24ce0653f" PartId="8f0fd54333d84da7a8380f9c3a060557"/>
        <Part Type="papunktis" Nr="17.3" Abbr="17.3 pp." DocPartId="50a65f21068d4792be0a0ce175e4f9f8" PartId="b5749fa009e842078e419a24b3579143"/>
        <Part Type="papunktis" Nr="17.4" Abbr="17.4 pp." DocPartId="b43da6ddfca84753aff467b400ba1003" PartId="a67d3fb0eb6a40c28d41bde2796409a4"/>
        <Part Type="papunktis" Nr="17.5" Abbr="17.5 pp." DocPartId="bcaa59858262410b9fcb797d8d1e8b18" PartId="21f4bf5c40854c75a27dde66f4c22c7e"/>
        <Part Type="papunktis" Nr="17.6" Abbr="17.6 pp." DocPartId="34ac4ecb0f2b42869ec05be42a8535e2" PartId="4734eb3792e14c02ad338635e433869e">
          <Part Type="papunktis" Nr="17.6.1" Abbr="17.6.1 pp." DocPartId="f337bfe0237d43b696fd853da9729286" PartId="f22510fb343b4826ad986b944f8892fb"/>
          <Part Type="papunktis" Nr="17.6.2" Abbr="17.6.2 pp." DocPartId="f4c52c2cc9904b5a814e83a353624514" PartId="fd8657eff5fe467dbdc96e9e179154f1"/>
          <Part Type="papunktis" Nr="17.6.3" Abbr="17.6.3 pp." DocPartId="0e44f2674bb94180b76ea31ca425a1b4" PartId="e122a1c4ecc74735b3536c6c98472776"/>
        </Part>
        <Part Type="papunktis" Nr="17.7" Abbr="17.7 pp." DocPartId="0413e4dbf4324d16ba1220586cdb0dbd" PartId="3abd9f02816b4d75a6af707c125bec47"/>
        <Part Type="papunktis" Nr="17.8" Abbr="17.8 pp." DocPartId="24c43c4785b24ce4ad289a6760cd98a2" PartId="ab8231d504ad4203b52e258176b3a4ca"/>
        <Part Type="papunktis" Nr="17.9" Abbr="17.9 pp." DocPartId="35a5a26b29124bf3811d8ccb5fe7ff64" PartId="2de5a851a63a48008855434c3c43381a"/>
        <Part Type="papunktis" Nr="17.10" Abbr="17.10 pp." DocPartId="560ad7fc81604270a1a5389de3d47e80" PartId="729dbf7f56484dbd95d769a8f7c9e0f9"/>
        <Part Type="papunktis" Nr="17.11" Abbr="17.11 pp." DocPartId="a99fa756af854325b676d72f1d2ee923" PartId="7e4a63b49a614cef89a3202df63e9722"/>
        <Part Type="papunktis" Nr="17.12" Abbr="17.12 pp." DocPartId="d426b0c4b5914531836bd753fe76414e" PartId="9847fd940b7a47cbbde2c941f119d152"/>
        <Part Type="papunktis" Nr="17.13" Abbr="17.13 pp." DocPartId="cd7e5fa297c94174a5c771a405a26115" PartId="1734d4839cbc4f38813b51034066cde5"/>
        <Part Type="papunktis" Nr="17.14" Abbr="17.14 pp." DocPartId="6ff6ef7bf99f41cf91479dccad3538db" PartId="230ab7293e944cf8a4d2d49a8f5b64c9"/>
        <Part Type="papunktis" Nr="17.15" Abbr="17.15 pp." DocPartId="5891a0fc4e0646ed8b05e2dbd04dff91" PartId="c20cd69babe94220a1f03cfb63c1e6ac"/>
        <Part Type="papunktis" Nr="17.16" Abbr="17.16 pp." DocPartId="a6aa87d55e2b4369ad8b2d414810a383" PartId="524e3c996168485ca570eaf5ffac01bf"/>
        <Part Type="papunktis" Nr="17.17" Abbr="17.17 pp." DocPartId="255df160e94a4890b8db06530bbe60bf" PartId="96afff35f22a4b6ab8bf826b3c5a213e"/>
        <Part Type="papunktis" Nr="17.18" Abbr="17.18 pp." DocPartId="96d7b20bfbf44b13903789063ff40c10" PartId="0e04ace2b7894c5fa8fd69d98ec95a0d"/>
        <Part Type="papunktis" Nr="17.19" Abbr="17.19 pp." DocPartId="dfb8ce5578fe4a2db10294b7d93a67e7" PartId="eb78a0e1684f48f7a786c7f73020cfe0"/>
        <Part Type="papunktis" Nr="17.20" Abbr="17.20 pp." DocPartId="c2cb50ae4f4949d5bd7a6a79a9015fd4" PartId="253f4259fa6e437aab0ce03ff1c219c5"/>
      </Part>
    </Part>
    <Part Type="skyrius" Nr="8" Title="PARAMOS DYDIS" DocPartId="62fda9cfcd7e4516b48febbb20a71e91" PartId="98c56381378845459716673fd5de12ab">
      <Part Type="punktas" Nr="18" Abbr="18 p." DocPartId="13cd9627338c4d19b24ae2d06835b3ec" PartId="1c2a03ba02d44a30957d889c3fc4a454"/>
      <Part Type="punktas" Nr="19" Abbr="19 p." DocPartId="b4451599da4f4898b8ab7714fcf665b4" PartId="6f5fbf872b194f13ac51044393475482"/>
      <Part Type="punktas" Nr="20" Abbr="20 p." DocPartId="98b2c4ba2fe24766ba11dc47322163f1" PartId="c90f48d61d8a40f58d99ded4da01efee"/>
      <Part Type="punktas" Nr="21" Abbr="21 p." DocPartId="f1694d3b69c24a6c8d5523bd3eccc2a7" PartId="341f5c49e19b40edb0364bb63f416172"/>
      <Part Type="punktas" Nr="22" Abbr="22 p." DocPartId="e2dec4e230c549e48b82e3935daab932" PartId="be5e4070e7ac4cf09ca17ed6b0d93ab1">
        <Part Type="papunktis" Nr="22.1" Abbr="22.1 pp." DocPartId="5f3018b031c14503a5232734edd2ea37" PartId="11393bab605046dcae0b8096ab26659b"/>
        <Part Type="papunktis" Nr="22.2" Abbr="22.2 pp." DocPartId="94adbd5f900d4e31a87945575209d7c3" PartId="8b8496e90e214c43bdf75ba4239ec42d"/>
        <Part Type="papunktis" Nr="22.3" Abbr="22.3 pp." DocPartId="087b90f2c60f4e23acecb082bc331da0" PartId="a19a655f8b1b442a91a2a2afa2bff565"/>
        <Part Type="papunktis" Nr="22.4" Abbr="22.4 pp." DocPartId="ecc3ce0771f049a7a281d55a4d1c486d" PartId="8e4e9202aa8b4426a8db917c06f0edd6"/>
      </Part>
      <Part Type="punktas" Nr="23" Abbr="23 p." DocPartId="d14c0cd8ae6c450bb00d37e6419e61ed" PartId="847b2156cd5648dc9c8ba17a981c0398"/>
    </Part>
    <Part Type="skyrius" Nr="9" Title="REIKALAVIMAI IŠLAIDOMS" DocPartId="fa23ac80a7e7434ab89f35da4d10bb93" PartId="7a5a09d5498648deb4a2deecbe0b922f">
      <Part Type="punktas" Nr="24" Abbr="24 p." DocPartId="1bf3e3a0ab47474798b03c3f3f2b2121" PartId="e5b6626f30f14c18ba3b03c5b1d7c6d5"/>
    </Part>
    <Part Type="skyrius" Nr="10" Title="PARAMOS PARAIŠKŲ TEIKIMO TVARKA" DocPartId="bf2c66bae5924ea994e4a73b921075ad" PartId="dfbeb6cfc8d041b8beddca119bb9879f">
      <Part Type="punktas" Nr="25" Abbr="25 p." DocPartId="adb7816bf2c14ae5a1cf3ceea9c2db33" PartId="77309b7d2e554119a280a85b01dd7b8a"/>
      <Part Type="punktas" Nr="26" Abbr="26 p." DocPartId="2c8fc69936f54c81a2ea3322f88effa0" PartId="e849900b8266424c8e0534b663a592ee"/>
      <Part Type="punktas" Nr="27" Abbr="27 p." DocPartId="443b242829d24611809e449275b94fb4" PartId="b3f28613231e4590af5d01a6b0a3a3b3"/>
      <Part Type="punktas" Nr="28" Abbr="28 p." DocPartId="3daae95543b44149b4b0038529f4f9c0" PartId="63cf4ea25eda4477a1d910d41a2f8879"/>
    </Part>
    <Part Type="skyrius" Nr="11" Title="PARAMOS PARAIŠKŲ ATRANKA" DocPartId="aec9f457a0c04fbfbdbf0ac97447ac8d" PartId="221ca231bab144b89542620e85ac2229">
      <Part Type="punktas" Nr="29" Abbr="29 p." DocPartId="6dd12106502c4558a4289ba56255eadf" PartId="2dff564900fa4198846b6ae77206214a"/>
      <Part Type="punktas" Nr="30" Abbr="30 p." DocPartId="089eddf0d45a485d9d2eb71241ed8f9b" PartId="bf11b41dba6d4b278ebdc67c599bc445">
        <Part Type="papunktis" Nr="30.1" Abbr="30.1 pp." DocPartId="40372760de6a49ff802e29158ea33ba9" PartId="0c7637c9260142dd8d17a0d183e67088">
          <Part Type="papunktis" Nr="30.1.1" Abbr="30.1.1 pp." DocPartId="d88b5614cd264b6ab8eedd676f655cd7" PartId="e098a5d50fcc404aa11a804e95b7f883"/>
          <Part Type="papunktis" Nr="30.1.2" Abbr="30.1.2 pp." DocPartId="3472247e4d8543a3a0589a19af43161b" PartId="ccb400e848cc452e87355512931e3c1d"/>
          <Part Type="papunktis" Nr="30.1.3" Abbr="30.1.3 pp." DocPartId="bef209ba5848438fb378ed1fceb68735" PartId="612a960efbdb4eb89c65db3751c8cb4d"/>
          <Part Type="papunktis" Nr="30.1.4" Abbr="30.1.4 pp." DocPartId="6f76abe90edc4757934ec8dd6904240b" PartId="3f31cb8c16694a82acb0ead3b83e8753"/>
          <Part Type="papunktis" Nr="30.1.5" Abbr="30.1.5 pp." DocPartId="2d5c05b9a228404f9f6c2003552fb961" PartId="6291beea5cf848629d6ae7fe155f527d"/>
        </Part>
        <Part Type="papunktis" Nr="30.2" Abbr="30.2 pp." DocPartId="a01f454ea5034033aa9908cf7620a22a" PartId="bb7c3523ac8049dc9c01361700cec4ac">
          <Part Type="papunktis" Nr="30.2.1" Abbr="30.2.1 pp." DocPartId="440216080fd5476d8a8b4a1dd810f1bb" PartId="8c33ecb9e8ea4184a8ac255195dc39ea">
            <Part Type="papunktis" Nr="30.2.1.1" Abbr="30.2.1.1 pp." DocPartId="678998cff14945a5947ccacf9ee02e0a" PartId="d45f396dcd604b97acbf0f6b596cad48"/>
            <Part Type="papunktis" Nr="30.2.1.2" Abbr="30.2.1.2 pp." DocPartId="c4bd74fa70ef447cb0c0df5689ad7035" PartId="748a175d496443758ecbbbd242331550"/>
            <Part Type="papunktis" Nr="30.2.1.3" Abbr="30.2.1.3 pp." DocPartId="bfe4f24f897a40df9d2baeb4a04c0cef" PartId="bea88c1bc7854843af92d666420346a2"/>
            <Part Type="papunktis" Nr="30.2.1.4" Abbr="30.2.1.4 pp." DocPartId="54c801175ac1479cbc8714714dd54e10" PartId="1aa179513df949d2b4389f9868e3d3eb"/>
            <Part Type="papunktis" Nr="30.2.1.5" Abbr="30.2.1.5 pp." DocPartId="49b49197aa6f486c85baca058a1296a4" PartId="f5e2ac5b8ed44324b2151d39f5308c34"/>
          </Part>
          <Part Type="papunktis" Nr="30.2.2" Abbr="30.2.2 pp." DocPartId="65b687c7b332463786d4da733322f99f" PartId="dc79ab02eeb74c2fb2e36ae34b29f4db"/>
          <Part Type="papunktis" Nr="30.2.3" Abbr="30.2.3 pp." DocPartId="dcc8214bd0be49159c51a62cc163edbc" PartId="02e15dc5f77e491dbeeeeb0972b81af3"/>
          <Part Type="papunktis" Nr="30.2.4" Abbr="30.2.4 pp." DocPartId="0f401e855fee4a5ca0bb08bbdb3c5599" PartId="f66371612aa0475a98ca46cec71b5467">
            <Part Type="papunktis" Nr="30.2.4.1" Abbr="30.2.4.1 pp." DocPartId="41c9c9a2dfaa45fa93f269440a2fdd37" PartId="0ab315ddfc8348868bfdca572b106c2c"/>
            <Part Type="papunktis" Nr="30.2.4.2" Abbr="30.2.4.2 pp." DocPartId="f8d2f4b56c4b440e96d5eb6f58373373" PartId="bc6cbe770bb14b98bb439553a80b5be4"/>
          </Part>
        </Part>
        <Part Type="papunktis" Nr="30.3" Abbr="30.3 pp." DocPartId="e77a91ac0ce44936ae945180605c6f84" PartId="22574a86492e49cbab374ee2c9a3bbb5"/>
        <Part Type="papunktis" Nr="30.4" Abbr="30.4 pp." DocPartId="a63b9b7b08064d4b98e63390e8f4b482" PartId="45aa7320a811470e9f9a1826afe9d238"/>
        <Part Type="papunktis" Nr="30.5" Abbr="30.5 pp." DocPartId="67728a82b3c646eea270855fa1cc098f" PartId="d66d05d6976e4adb81699fa11c052151"/>
        <Part Type="papunktis" Nr="30.6" Abbr="30.6 pp." DocPartId="dfc26b134f2b421a8de2603e86181aa8" PartId="00adc53ce5ba448f820b33f0562716ea"/>
        <Part Type="papunktis" Nr="30.7" Abbr="30.7 pp." DocPartId="4a79802b45394f338fe947f95b103db8" PartId="c169888b3af74531b661bf76de4f0527"/>
      </Part>
      <Part Type="punktas" Nr="31" Abbr="31 p." DocPartId="69b663e380254c36aa73d55b22c68cf6" PartId="cc849d7b718d439b987affb4f05afbdb"/>
      <Part Type="punktas" Nr="32" Abbr="32 p." DocPartId="63b538b21e1440899a4459731f575a6d" PartId="dc2bdc11d3c4438f95d04c75532fa0c8"/>
    </Part>
    <Part Type="skyrius" Nr="12" Title="PARAMOS PARAIŠKŲ TVIRTINIMAS" DocPartId="5a2c7bfd930f4fe596b194ee920f930e" PartId="3924a8ed3e6343efb67ddc9c1b82dc29">
      <Part Type="punktas" Nr="33" Abbr="33 p." DocPartId="32360ad8cba3439e968d57d8e78edd50" PartId="9181fc53d71d45bf9ad3c54c00ea97ed"/>
      <Part Type="punktas" Nr="34" Abbr="34 p." DocPartId="a895b305c9174feab0e795813aaf6f5a" PartId="0a8e11233ae0433787ad7a5af8c9a411"/>
      <Part Type="punktas" Nr="35" Abbr="35 p." DocPartId="bc0260b6624348baa04825ae544bf914" PartId="59c4425265c84dc293d366c369eb033c"/>
    </Part>
    <Part Type="skyrius" Nr="13" Title="MOKĖJIMO PRAŠYMŲ TEIKIMO, ADMINISTRAVIMO IR PARAMOS IŠMOKĖJIMO TVARKA" DocPartId="08f1af94e35a4fafbcecc16f629e68f1" PartId="1c6e9b63ab3c4baea6ffc6b0f6a14a03">
      <Part Type="punktas" Nr="36" Abbr="36 p." DocPartId="01ca86165d624bd186784a779385210d" PartId="6d18bacbc68e4c80a8de1a7a0036b70f"/>
      <Part Type="punktas" Nr="37" Abbr="37 p." DocPartId="1dd73dc8db9e420bb49d8d9b31a2701b" PartId="9f879fe2d1564ae89d305536e61a9692"/>
      <Part Type="punktas" Nr="38" Abbr="38 p." DocPartId="9e3b612d002441d1b8ce0f1df291e291" PartId="bfd238004b7e44118717c9793004fe81"/>
      <Part Type="punktas" Nr="39" Abbr="39 p." DocPartId="8403bbfd180f4dd39bfc04205df65707" PartId="211b1194d31b4e9593b1e55b9f883ad8"/>
      <Part Type="punktas" Nr="40" Abbr="40 p." DocPartId="f62f27de843540389411b5a0a12634f5" PartId="f131fd2affee46cfb9fb63d269052f3d"/>
    </Part>
    <Part Type="skyrius" Nr="14" Title="SANKCIJOS" DocPartId="33403fe84b6c4fbfa3cd5bb9ec528908" PartId="d4331f0beab24675be69ffbaec99ef06">
      <Part Type="punktas" Nr="41" Abbr="41 p." DocPartId="4821e0c79a0647d98315a8fb6876db60" PartId="c7f734bbb6b84ecdbe888ad06ffdf314"/>
      <Part Type="punktas" Nr="42" Abbr="42 p." DocPartId="948ce47e99c747ccafe271378d68c036" PartId="198003c60a994bc6a3bfa2ed94b3af4c">
        <Part Type="papunktis" Nr="42.1" Abbr="42.1 pp." DocPartId="da237e6b66e0403cb323f10a0e3cc511" PartId="a5d1e2c363764361bbfe94b640735d20">
          <Part Type="papunktis" Nr="42.1.1" Abbr="42.1.1 pp." DocPartId="eb36f8dddc364d5ca3278ac17a8e2c42" PartId="56336c23f1f0445ebe37bb1650fb76d8"/>
          <Part Type="papunktis" Nr="42.1.2" Abbr="42.1.2 pp." DocPartId="fb03f39f234644e09f03e2ce4117c7b7" PartId="e54c4c3599ad436fbb4f40bc08a0d4d1"/>
        </Part>
        <Part Type="papunktis" Nr="42.2" Abbr="42.2 pp." DocPartId="b38d95fd68704ffbb8fd45b45c11dc2e" PartId="e5220267cae04c3388b5bd16d2887b3f">
          <Part Type="papunktis" Nr="42.2.1" Abbr="42.2.1 pp." DocPartId="ae11e449154b4ae08fd5f1a7e0828c22" PartId="33af840f33f1420991177e4cdac1a50c"/>
          <Part Type="papunktis" Nr="42.2.2" Abbr="42.2.2 pp." DocPartId="83009130528046f38fcbadcda07e0efc" PartId="60bf3da41773452ca7d0c1e7d99a5d7f"/>
          <Part Type="papunktis" Nr="42.2.3" Abbr="42.2.3 pp." DocPartId="d66f5d82216a4b0b99d1909f8479f858" PartId="b21985b846b34c10979486745ace9b95"/>
        </Part>
      </Part>
    </Part>
    <Part Type="skyrius" Nr="15" Title="BAIGIAMOSIOS NUOSTATOS" DocPartId="8cf3e517ccce4d629ee5ad9a4e5c1619" PartId="935ee6f1618e426abc8f9a2c09513799">
      <Part Type="punktas" Nr="43" Abbr="43 p." DocPartId="597ae755abb84d3c9eb2959c085d9c00" PartId="a360e7f948dd4c949a875ab62dcbc93d"/>
      <Part Type="punktas" Nr="44" Abbr="44 p." DocPartId="7fe71ee52c1f4ddb8f68af966428c5ff" PartId="ff3cb10a224d4fe1a6f9bc6761f3b58d"/>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F40D941-0CFE-4D59-A00C-506F643B4C43}">
  <ds:schemaRefs>
    <ds:schemaRef ds:uri="http://lrs.lt/TAIS/DocParts"/>
  </ds:schemaRefs>
</ds:datastoreItem>
</file>

<file path=customXml/itemProps2.xml><?xml version="1.0" encoding="utf-8"?>
<ds:datastoreItem xmlns:ds="http://schemas.openxmlformats.org/officeDocument/2006/customXml" ds:itemID="{4F3F7A4A-6E28-4A65-8D65-53121748BC4C}">
  <ds:schemaRefs>
    <ds:schemaRef ds:uri="http://schemas.openxmlformats.org/officeDocument/2006/bibliography"/>
  </ds:schemaRefs>
</ds:datastoreItem>
</file>

<file path=customXml/itemProps3.xml><?xml version="1.0" encoding="utf-8"?>
<ds:datastoreItem xmlns:ds="http://schemas.openxmlformats.org/officeDocument/2006/customXml" ds:itemID="{C6A670DA-D271-43C6-9CF6-245E0CB419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21</Pages>
  <Words>6612</Words>
  <Characters>46171</Characters>
  <Application>Microsoft Office Word</Application>
  <DocSecurity>0</DocSecurity>
  <Lines>384</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52678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2019-05-22T10:30:00Z</dcterms:created>
  <dcterms:modified xsi:type="dcterms:W3CDTF">2022-05-05T13:23:00Z</dcterms:modified>
  <revision>1</revision>
</coreProperties>
</file>