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fdb2cb5948544fca95730447af82fe5"/>
        <w:lock w:val="sdtLocked"/>
        <w:richText/>
      </w:sdtPr>
      <w:sdtContent>
        <w:p>
          <w:pPr>
            <w:jc w:val="both"/>
            <w:rPr>
              <w:rFonts w:ascii="Times New Roman" w:hAnsi="Times New Roman"/>
            </w:rPr>
          </w:pPr>
          <w:r>
            <w:rPr>
              <w:rFonts w:ascii="Times New Roman" w:hAnsi="Times New Roman"/>
              <w:b/>
              <w:i/>
            </w:rPr>
            <w:t>Suvestinė redakcija nuo 2019-01-01 iki 2020-08-18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2017-07-17, i. k. 2017-12291</w:t>
          </w:r>
        </w:p>
        <w:p>
          <w:pPr>
            <w:jc w:val="both"/>
            <w:rPr>
              <w:rFonts w:ascii="Times New Roman" w:hAnsi="Times New Roman"/>
              <w:sz w:val="20"/>
            </w:rPr>
          </w:pPr>
        </w:p>
        <w:p>
          <w:pPr>
            <w:tabs>
              <w:tab w:val="center" w:pos="4819"/>
              <w:tab w:val="right" w:pos="9638"/>
            </w:tabs>
            <w:spacing w:line="276" w:lineRule="auto"/>
            <w:jc w:val="center"/>
            <w:rPr>
              <w:rFonts w:eastAsia="Calibri"/>
              <w:szCs w:val="24"/>
            </w:rPr>
          </w:pPr>
          <w:r>
            <w:rPr>
              <w:lang w:eastAsia="lt-LT"/>
            </w:rPr>
            <w:drawing>
              <wp:inline distT="0" distB="0" distL="0" distR="0">
                <wp:extent cx="536575"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6575" cy="597535"/>
                        </a:xfrm>
                        <a:prstGeom prst="rect">
                          <a:avLst/>
                        </a:prstGeom>
                        <a:noFill/>
                      </pic:spPr>
                    </pic:pic>
                  </a:graphicData>
                </a:graphic>
              </wp:inline>
            </w:drawing>
          </w:r>
        </w:p>
        <w:p>
          <w:pPr>
            <w:keepLines/>
            <w:suppressAutoHyphens/>
            <w:jc w:val="center"/>
            <w:textAlignment w:val="center"/>
            <w:rPr>
              <w:b/>
              <w:color w:val="000000"/>
              <w:szCs w:val="24"/>
            </w:rPr>
          </w:pPr>
          <w:r>
            <w:rPr>
              <w:b/>
              <w:color w:val="000000"/>
              <w:szCs w:val="24"/>
            </w:rPr>
            <w:t>LIETUVOS RESPUBLIKOS ENERGETIKOS MINISTRAS</w:t>
          </w:r>
        </w:p>
        <w:p>
          <w:pPr>
            <w:keepLines/>
            <w:suppressAutoHyphens/>
            <w:jc w:val="center"/>
            <w:textAlignment w:val="center"/>
            <w:rPr>
              <w:b/>
              <w:color w:val="000000"/>
              <w:szCs w:val="24"/>
            </w:rPr>
          </w:pPr>
        </w:p>
        <w:p>
          <w:pPr>
            <w:keepLines/>
            <w:suppressAutoHyphens/>
            <w:jc w:val="center"/>
            <w:textAlignment w:val="center"/>
            <w:rPr>
              <w:b/>
              <w:caps/>
              <w:color w:val="000000"/>
              <w:szCs w:val="24"/>
            </w:rPr>
          </w:pPr>
          <w:r>
            <w:rPr>
              <w:b/>
              <w:caps/>
              <w:color w:val="000000"/>
              <w:szCs w:val="24"/>
            </w:rPr>
            <w:t>įsakymas</w:t>
          </w:r>
        </w:p>
        <w:p>
          <w:pPr>
            <w:keepLines/>
            <w:suppressAutoHyphens/>
            <w:jc w:val="center"/>
            <w:textAlignment w:val="center"/>
            <w:rPr>
              <w:b/>
              <w:bCs/>
              <w:caps/>
              <w:color w:val="000000"/>
              <w:szCs w:val="24"/>
            </w:rPr>
          </w:pPr>
          <w:r>
            <w:rPr>
              <w:b/>
              <w:bCs/>
              <w:caps/>
              <w:color w:val="000000"/>
              <w:szCs w:val="24"/>
            </w:rPr>
            <w:t>DĖL energijos SUtaupymo susitarimų sudarymo tvarkos aprašo patvirtinimo</w:t>
          </w:r>
        </w:p>
        <w:p>
          <w:pPr>
            <w:suppressAutoHyphens/>
            <w:jc w:val="both"/>
            <w:textAlignment w:val="center"/>
            <w:rPr>
              <w:color w:val="000000"/>
              <w:szCs w:val="24"/>
            </w:rPr>
          </w:pPr>
        </w:p>
        <w:p>
          <w:pPr>
            <w:keepLines/>
            <w:suppressAutoHyphens/>
            <w:jc w:val="center"/>
            <w:textAlignment w:val="center"/>
            <w:rPr>
              <w:color w:val="000000"/>
              <w:szCs w:val="24"/>
            </w:rPr>
          </w:pPr>
          <w:r>
            <w:rPr>
              <w:color w:val="000000"/>
              <w:szCs w:val="24"/>
            </w:rPr>
            <w:t>2017 m. liepos 14 d. Nr. 1-187</w:t>
          </w:r>
        </w:p>
        <w:p>
          <w:pPr>
            <w:keepLines/>
            <w:suppressAutoHyphens/>
            <w:jc w:val="center"/>
            <w:textAlignment w:val="center"/>
            <w:rPr>
              <w:color w:val="000000"/>
              <w:szCs w:val="24"/>
            </w:rPr>
          </w:pPr>
          <w:r>
            <w:rPr>
              <w:color w:val="000000"/>
              <w:szCs w:val="24"/>
            </w:rPr>
            <w:t>Vilnius</w:t>
          </w:r>
        </w:p>
        <w:p>
          <w:pPr>
            <w:suppressAutoHyphens/>
            <w:ind w:firstLine="312"/>
            <w:jc w:val="both"/>
            <w:textAlignment w:val="center"/>
            <w:rPr>
              <w:color w:val="000000"/>
              <w:szCs w:val="24"/>
            </w:rPr>
          </w:pPr>
        </w:p>
        <w:p>
          <w:pPr>
            <w:suppressAutoHyphens/>
            <w:ind w:firstLine="312"/>
            <w:jc w:val="both"/>
            <w:textAlignment w:val="center"/>
            <w:rPr>
              <w:color w:val="000000"/>
              <w:szCs w:val="24"/>
            </w:rPr>
          </w:pPr>
        </w:p>
        <w:sdt>
          <w:sdtPr>
            <w:alias w:val="preambule"/>
            <w:tag w:val="part_d3839cac69324e82924a24e6beea3b0f"/>
            <w:lock w:val="sdtLocked"/>
            <w:richText/>
          </w:sdtPr>
          <w:sdtContent>
            <w:p>
              <w:pPr>
                <w:ind w:firstLine="709"/>
                <w:jc w:val="both"/>
                <w:rPr>
                  <w:rFonts w:eastAsia="Calibri"/>
                  <w:color w:val="000000"/>
                  <w:szCs w:val="24"/>
                  <w:lang w:eastAsia="lt-LT"/>
                </w:rPr>
              </w:pPr>
              <w:r>
                <w:rPr>
                  <w:rFonts w:eastAsia="Calibri"/>
                  <w:color w:val="000000"/>
                  <w:szCs w:val="24"/>
                  <w:lang w:eastAsia="lt-LT"/>
                </w:rPr>
                <w:t xml:space="preserve">Vadovaudamasis Lietuvos Respublikos energetikos įstatymo 6 straipsnio 20 punktu, </w:t>
              </w:r>
            </w:p>
          </w:sdtContent>
        </w:sdt>
        <w:sdt>
          <w:sdtPr>
            <w:alias w:val="1 p."/>
            <w:tag w:val="part_c6cf54e268a84317b673ba32b47711f1"/>
            <w:lock w:val="sdtLocked"/>
            <w:richText/>
          </w:sdtPr>
          <w:sdtContent>
            <w:p>
              <w:pPr>
                <w:ind w:firstLine="709"/>
                <w:jc w:val="both"/>
                <w:rPr>
                  <w:rFonts w:eastAsia="Calibri"/>
                  <w:color w:val="000000"/>
                  <w:szCs w:val="24"/>
                  <w:lang w:eastAsia="lt-LT"/>
                </w:rPr>
              </w:pPr>
              <w:sdt>
                <w:sdtPr>
                  <w:alias w:val="Numeris"/>
                  <w:tag w:val="nr_c6cf54e268a84317b673ba32b47711f1"/>
                  <w:lock w:val="sdtLocked"/>
                  <w:richText/>
                </w:sdtPr>
                <w:sdtContent>
                  <w:r>
                    <w:rPr>
                      <w:rFonts w:eastAsia="Calibri"/>
                      <w:color w:val="000000"/>
                      <w:szCs w:val="24"/>
                      <w:lang w:eastAsia="lt-LT"/>
                    </w:rPr>
                    <w:t>1</w:t>
                  </w:r>
                </w:sdtContent>
              </w:sdt>
              <w:r>
                <w:rPr>
                  <w:rFonts w:eastAsia="Calibri"/>
                  <w:color w:val="000000"/>
                  <w:szCs w:val="24"/>
                  <w:lang w:eastAsia="lt-LT"/>
                </w:rPr>
                <w:t>. </w:t>
              </w:r>
              <w:r>
                <w:rPr>
                  <w:rFonts w:eastAsia="Calibri"/>
                  <w:color w:val="000000"/>
                  <w:spacing w:val="56"/>
                  <w:szCs w:val="24"/>
                  <w:lang w:eastAsia="lt-LT"/>
                </w:rPr>
                <w:t>Tvirtinu</w:t>
              </w:r>
              <w:r>
                <w:rPr>
                  <w:rFonts w:eastAsia="Calibri"/>
                  <w:color w:val="000000"/>
                  <w:szCs w:val="24"/>
                  <w:lang w:eastAsia="lt-LT"/>
                </w:rPr>
                <w:t xml:space="preserve"> Energijos sutaupymo susitarimų sudarymo tvarkos aprašą (pridedama).</w:t>
              </w:r>
            </w:p>
          </w:sdtContent>
        </w:sdt>
        <w:sdt>
          <w:sdtPr>
            <w:alias w:val="2 p."/>
            <w:tag w:val="part_375f530f208a4e84968fb24fa98b680e"/>
            <w:lock w:val="sdtLocked"/>
            <w:richText/>
          </w:sdtPr>
          <w:sdtContent>
            <w:p>
              <w:pPr>
                <w:ind w:firstLine="709"/>
                <w:jc w:val="both"/>
                <w:rPr>
                  <w:rFonts w:eastAsia="Calibri"/>
                  <w:color w:val="000000"/>
                  <w:szCs w:val="24"/>
                  <w:lang w:eastAsia="lt-LT"/>
                </w:rPr>
              </w:pPr>
              <w:sdt>
                <w:sdtPr>
                  <w:alias w:val="Numeris"/>
                  <w:tag w:val="nr_375f530f208a4e84968fb24fa98b680e"/>
                  <w:lock w:val="sdtLocked"/>
                  <w:richText/>
                </w:sdtPr>
                <w:sdtContent>
                  <w:r>
                    <w:rPr>
                      <w:rFonts w:eastAsia="Calibri"/>
                      <w:color w:val="000000"/>
                      <w:szCs w:val="24"/>
                      <w:lang w:eastAsia="lt-LT"/>
                    </w:rPr>
                    <w:t>2</w:t>
                  </w:r>
                </w:sdtContent>
              </w:sdt>
              <w:r>
                <w:rPr>
                  <w:rFonts w:eastAsia="Calibri"/>
                  <w:color w:val="000000"/>
                  <w:szCs w:val="24"/>
                  <w:lang w:eastAsia="lt-LT"/>
                </w:rPr>
                <w:t>. Pavedu valstybės įmonei Energetikos agentūrai vykdyti įgaliotosios įstaigos funkcijas ir atlikti pagal šio įsakymo 1 punkte nurodytą aprašą teikiamų ataskaitų analizę, duomenų sisteminimą, apibendrinimą ir patikrinti ne mažiau kaip 5 procentus ataskaitose nurodytų energijos vartojimo efektyvumo didinimo priemonių dokumentų ir atliktų skaičiavimų.</w:t>
              </w:r>
            </w:p>
          </w:sdtContent>
        </w:sdt>
        <w:sdt>
          <w:sdtPr>
            <w:alias w:val="3 p."/>
            <w:tag w:val="part_c1a3fb9191dc419a8dfac99fd74c1214"/>
            <w:lock w:val="sdtLocked"/>
            <w:richText/>
          </w:sdtPr>
          <w:sdtContent>
            <w:p>
              <w:pPr>
                <w:ind w:firstLine="709"/>
                <w:jc w:val="both"/>
                <w:rPr>
                  <w:color w:val="000000"/>
                  <w:szCs w:val="24"/>
                </w:rPr>
              </w:pPr>
              <w:sdt>
                <w:sdtPr>
                  <w:alias w:val="Numeris"/>
                  <w:tag w:val="nr_c1a3fb9191dc419a8dfac99fd74c1214"/>
                  <w:lock w:val="sdtLocked"/>
                  <w:richText/>
                </w:sdtPr>
                <w:sdtContent>
                  <w:r>
                    <w:rPr>
                      <w:rFonts w:eastAsia="Calibri"/>
                      <w:color w:val="000000"/>
                      <w:szCs w:val="24"/>
                      <w:lang w:eastAsia="lt-LT"/>
                    </w:rPr>
                    <w:t>3</w:t>
                  </w:r>
                </w:sdtContent>
              </w:sdt>
              <w:r>
                <w:rPr>
                  <w:rFonts w:eastAsia="Calibri"/>
                  <w:color w:val="000000"/>
                  <w:szCs w:val="24"/>
                  <w:lang w:eastAsia="lt-LT"/>
                </w:rPr>
                <w:t>. </w:t>
              </w:r>
              <w:r>
                <w:rPr>
                  <w:rFonts w:eastAsia="Calibri"/>
                  <w:color w:val="000000"/>
                  <w:spacing w:val="56"/>
                  <w:szCs w:val="24"/>
                  <w:lang w:eastAsia="lt-LT"/>
                </w:rPr>
                <w:t>Pripažįstu</w:t>
              </w:r>
              <w:r>
                <w:rPr>
                  <w:rFonts w:eastAsia="Calibri"/>
                  <w:color w:val="000000"/>
                  <w:szCs w:val="24"/>
                  <w:lang w:eastAsia="lt-LT"/>
                </w:rPr>
                <w:t xml:space="preserve"> netekusiu galios Lietuvos Respublikos energetikos ministro 2009 m. spalio 29 d. įsakymą Nr. 1-195 „Dėl Savanoriškų susitarimų sudarymo tvarkos aprašo patvirtinimo“.</w:t>
              </w:r>
            </w:p>
          </w:sdtContent>
        </w:sdt>
        <w:sdt>
          <w:sdtPr>
            <w:alias w:val="signatura"/>
            <w:tag w:val="part_f8555395f4d64bf5a17c7ed0419a3565"/>
            <w:lock w:val="sdtLocked"/>
            <w:richText/>
          </w:sdtPr>
          <w:sdtContent>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rPr>
                  <w:color w:val="000000"/>
                  <w:szCs w:val="24"/>
                </w:rPr>
              </w:pPr>
              <w:r>
                <w:rPr>
                  <w:color w:val="000000"/>
                  <w:szCs w:val="24"/>
                </w:rPr>
                <w:t>Energetikos ministras</w:t>
                <w:tab/>
                <w:t>Žygimantas Vaičiūnas</w:t>
              </w:r>
            </w:p>
            <w:p>
              <w:pPr>
                <w:rPr>
                  <w:sz w:val="18"/>
                  <w:szCs w:val="18"/>
                </w:rPr>
              </w:pPr>
            </w:p>
          </w:sdtContent>
        </w:sdt>
      </w:sdtContent>
    </w:sdt>
    <w:sdt>
      <w:sdtPr>
        <w:alias w:val="patvirtinta"/>
        <w:tag w:val="part_9945a628b74e4924934e202acbf6d91a"/>
        <w:lock w:val="sdtLocked"/>
        <w:richText/>
      </w:sdtPr>
      <w:sdtContent>
        <w:p>
          <w:pPr>
            <w:tabs>
              <w:tab w:val="right" w:pos="9498"/>
            </w:tabs>
            <w:suppressAutoHyphens/>
            <w:ind w:left="5387"/>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993" w:left="1701" w:header="567" w:footer="567" w:gutter="0"/>
              <w:pgNumType w:start="1"/>
              <w:cols w:space="1296"/>
              <w:titlePg/>
              <w:docGrid w:linePitch="360"/>
            </w:sectPr>
          </w:pPr>
        </w:p>
        <w:p>
          <w:pPr>
            <w:tabs>
              <w:tab w:val="right" w:pos="9498"/>
            </w:tabs>
            <w:suppressAutoHyphens/>
            <w:ind w:left="5387"/>
            <w:textAlignment w:val="center"/>
            <w:rPr>
              <w:caps/>
              <w:color w:val="000000"/>
              <w:szCs w:val="24"/>
            </w:rPr>
          </w:pPr>
          <w:r>
            <w:rPr>
              <w:color w:val="000000"/>
              <w:szCs w:val="24"/>
            </w:rPr>
            <w:t>PATVIRTINTA</w:t>
          </w:r>
        </w:p>
        <w:p>
          <w:pPr>
            <w:tabs>
              <w:tab w:val="right" w:pos="9498"/>
            </w:tabs>
            <w:suppressAutoHyphens/>
            <w:ind w:left="5387"/>
            <w:textAlignment w:val="center"/>
            <w:rPr>
              <w:color w:val="000000"/>
              <w:szCs w:val="24"/>
            </w:rPr>
          </w:pPr>
          <w:r>
            <w:rPr>
              <w:caps/>
              <w:color w:val="000000"/>
              <w:szCs w:val="24"/>
            </w:rPr>
            <w:t>L</w:t>
          </w:r>
          <w:r>
            <w:rPr>
              <w:color w:val="000000"/>
              <w:szCs w:val="24"/>
            </w:rPr>
            <w:t>ietuvos Respublikos energetikos ministro 2017 m. liepos 14 d.</w:t>
          </w:r>
        </w:p>
        <w:p>
          <w:pPr>
            <w:tabs>
              <w:tab w:val="right" w:pos="9498"/>
            </w:tabs>
            <w:suppressAutoHyphens/>
            <w:ind w:left="5387"/>
            <w:textAlignment w:val="center"/>
            <w:rPr>
              <w:color w:val="000000"/>
              <w:szCs w:val="24"/>
            </w:rPr>
          </w:pPr>
          <w:r>
            <w:rPr>
              <w:color w:val="000000"/>
              <w:szCs w:val="24"/>
            </w:rPr>
            <w:t>įsakymu Nr. 1-187</w:t>
          </w:r>
        </w:p>
        <w:p>
          <w:pPr>
            <w:tabs>
              <w:tab w:val="right" w:pos="0"/>
            </w:tabs>
            <w:suppressAutoHyphens/>
            <w:textAlignment w:val="center"/>
            <w:rPr>
              <w:color w:val="000000"/>
              <w:szCs w:val="24"/>
            </w:rPr>
          </w:pPr>
        </w:p>
        <w:p>
          <w:pPr>
            <w:tabs>
              <w:tab w:val="right" w:pos="0"/>
            </w:tabs>
            <w:suppressAutoHyphens/>
            <w:textAlignment w:val="center"/>
            <w:rPr>
              <w:color w:val="000000"/>
              <w:szCs w:val="24"/>
            </w:rPr>
          </w:pPr>
        </w:p>
        <w:p>
          <w:pPr>
            <w:tabs>
              <w:tab w:val="right" w:pos="0"/>
            </w:tabs>
            <w:suppressAutoHyphens/>
            <w:jc w:val="center"/>
            <w:textAlignment w:val="center"/>
            <w:rPr>
              <w:b/>
              <w:color w:val="000000"/>
              <w:szCs w:val="24"/>
            </w:rPr>
          </w:pPr>
          <w:sdt>
            <w:sdtPr>
              <w:alias w:val="Pavadinimas"/>
              <w:tag w:val="title_9945a628b74e4924934e202acbf6d91a"/>
              <w:lock w:val="sdtLocked"/>
              <w:richText/>
            </w:sdtPr>
            <w:sdtContent>
              <w:r>
                <w:rPr>
                  <w:b/>
                  <w:color w:val="000000"/>
                  <w:szCs w:val="24"/>
                </w:rPr>
                <w:t>ENERGIJOS SUTAUPYMO SUSITARIMŲ SUDARYMO TVARKOS APRAŠAS</w:t>
              </w:r>
            </w:sdtContent>
          </w:sdt>
        </w:p>
        <w:p>
          <w:pPr>
            <w:tabs>
              <w:tab w:val="right" w:pos="0"/>
            </w:tabs>
            <w:suppressAutoHyphens/>
            <w:textAlignment w:val="center"/>
            <w:rPr>
              <w:color w:val="000000"/>
              <w:szCs w:val="24"/>
            </w:rPr>
          </w:pPr>
        </w:p>
        <w:sdt>
          <w:sdtPr>
            <w:alias w:val="skyrius"/>
            <w:tag w:val="part_09ff223edd8d43c5a170e0291da22294"/>
            <w:lock w:val="sdtLocked"/>
            <w:richText/>
          </w:sdtPr>
          <w:sdtContent>
            <w:p>
              <w:pPr>
                <w:tabs>
                  <w:tab w:val="right" w:pos="0"/>
                </w:tabs>
                <w:suppressAutoHyphens/>
                <w:jc w:val="center"/>
                <w:textAlignment w:val="center"/>
                <w:rPr>
                  <w:b/>
                  <w:color w:val="000000"/>
                  <w:szCs w:val="24"/>
                </w:rPr>
              </w:pPr>
              <w:sdt>
                <w:sdtPr>
                  <w:alias w:val="Numeris"/>
                  <w:tag w:val="nr_09ff223edd8d43c5a170e0291da22294"/>
                  <w:lock w:val="sdtLocked"/>
                  <w:richText/>
                </w:sdtPr>
                <w:sdtContent>
                  <w:r>
                    <w:rPr>
                      <w:b/>
                      <w:color w:val="000000"/>
                      <w:szCs w:val="24"/>
                    </w:rPr>
                    <w:t>I</w:t>
                  </w:r>
                </w:sdtContent>
              </w:sdt>
              <w:r>
                <w:rPr>
                  <w:b/>
                  <w:color w:val="000000"/>
                  <w:szCs w:val="24"/>
                </w:rPr>
                <w:t xml:space="preserve"> SKYRIUS</w:t>
              </w:r>
            </w:p>
            <w:p>
              <w:pPr>
                <w:tabs>
                  <w:tab w:val="right" w:pos="0"/>
                </w:tabs>
                <w:suppressAutoHyphens/>
                <w:jc w:val="center"/>
                <w:textAlignment w:val="center"/>
                <w:rPr>
                  <w:b/>
                  <w:color w:val="000000"/>
                  <w:szCs w:val="24"/>
                </w:rPr>
              </w:pPr>
              <w:sdt>
                <w:sdtPr>
                  <w:alias w:val="Pavadinimas"/>
                  <w:tag w:val="title_09ff223edd8d43c5a170e0291da22294"/>
                  <w:lock w:val="sdtLocked"/>
                  <w:richText/>
                </w:sdtPr>
                <w:sdtContent>
                  <w:r>
                    <w:rPr>
                      <w:b/>
                      <w:color w:val="000000"/>
                      <w:szCs w:val="24"/>
                    </w:rPr>
                    <w:t>BENDROSIOS NUOSTATOS</w:t>
                  </w:r>
                </w:sdtContent>
              </w:sdt>
            </w:p>
            <w:p>
              <w:pPr>
                <w:tabs>
                  <w:tab w:val="right" w:pos="0"/>
                </w:tabs>
                <w:suppressAutoHyphens/>
                <w:textAlignment w:val="center"/>
                <w:rPr>
                  <w:color w:val="000000"/>
                  <w:szCs w:val="24"/>
                </w:rPr>
              </w:pPr>
            </w:p>
            <w:sdt>
              <w:sdtPr>
                <w:alias w:val="1 p."/>
                <w:tag w:val="part_ce760886781d425c87dcb00b3accd1c4"/>
                <w:lock w:val="sdtLocked"/>
                <w:richText/>
              </w:sdtPr>
              <w:sdtContent>
                <w:p>
                  <w:pPr>
                    <w:tabs>
                      <w:tab w:val="right" w:pos="9638"/>
                    </w:tabs>
                    <w:suppressAutoHyphens/>
                    <w:ind w:firstLine="709"/>
                    <w:jc w:val="both"/>
                    <w:textAlignment w:val="center"/>
                    <w:rPr>
                      <w:color w:val="000000"/>
                      <w:szCs w:val="24"/>
                    </w:rPr>
                  </w:pPr>
                  <w:sdt>
                    <w:sdtPr>
                      <w:alias w:val="Numeris"/>
                      <w:tag w:val="nr_ce760886781d425c87dcb00b3accd1c4"/>
                      <w:lock w:val="sdtLocked"/>
                      <w:richText/>
                    </w:sdtPr>
                    <w:sdtContent>
                      <w:r>
                        <w:rPr>
                          <w:color w:val="000000"/>
                          <w:szCs w:val="24"/>
                        </w:rPr>
                        <w:t>1</w:t>
                      </w:r>
                    </w:sdtContent>
                  </w:sdt>
                  <w:r>
                    <w:rPr>
                      <w:color w:val="000000"/>
                      <w:szCs w:val="24"/>
                    </w:rPr>
                    <w:t>. Energijos sutaupymo susitarimų sudarymo tvarkos aprašas (toliau – Aprašas) nustato susitarimų dėl energijos sutaupymo (toliau – susitarimai), pasirašomų tarp Lietuvos Respublikos energetikos ministerijos (toliau – Energetikos ministerija) ir elektros ir dujų perdavimo sistemų bei skirstomųjų tinklų operatorių, kuriuose valstybei tiesiogiai ar per jos kontroliuojamas įmones priklauso ne mažiau kaip 1/2 balsų bendrovės visuotiniame akcininkų susirinkime suteikiančių akcijų (toliau – operatoriai), sudarymo tikslus, tvarką, šalių teises ir pareigas, susitarimų vykdymo ataskaitų apie sutaupytą energiją teikimo reikalavimus ir sutaupytos energijos apskaičiavimo principus.</w:t>
                  </w:r>
                </w:p>
              </w:sdtContent>
            </w:sdt>
            <w:sdt>
              <w:sdtPr>
                <w:alias w:val="2 p."/>
                <w:tag w:val="part_256d2caeac29432dbc471cc5a0de59c5"/>
                <w:lock w:val="sdtLocked"/>
                <w:richText/>
              </w:sdtPr>
              <w:sdtContent>
                <w:p>
                  <w:pPr>
                    <w:ind w:firstLine="709"/>
                    <w:jc w:val="both"/>
                    <w:rPr>
                      <w:color w:val="000000"/>
                      <w:szCs w:val="24"/>
                    </w:rPr>
                  </w:pPr>
                  <w:sdt>
                    <w:sdtPr>
                      <w:alias w:val="Numeris"/>
                      <w:tag w:val="nr_256d2caeac29432dbc471cc5a0de59c5"/>
                      <w:lock w:val="sdtLocked"/>
                      <w:richText/>
                    </w:sdtPr>
                    <w:sdtContent>
                      <w:r>
                        <w:rPr>
                          <w:rFonts w:eastAsia="Calibri"/>
                          <w:color w:val="000000"/>
                          <w:szCs w:val="24"/>
                          <w:lang w:eastAsia="lt-LT"/>
                        </w:rPr>
                        <w:t>2</w:t>
                      </w:r>
                    </w:sdtContent>
                  </w:sdt>
                  <w:r>
                    <w:rPr>
                      <w:rFonts w:eastAsia="Calibri"/>
                      <w:color w:val="000000"/>
                      <w:szCs w:val="24"/>
                      <w:lang w:eastAsia="lt-LT"/>
                    </w:rPr>
                    <w:t>. Pavedu viešajai įstaigai Lietuvos energetikos agentūrai vykdyti įgaliotosios įstaigos funkcijas ir atlikti pagal šio įsakymo 1 punkte nurodytą aprašą teikiamų ataskaitų analizę, duomenų sisteminimą, apibendrinimą ir patikrinti ne mažiau kaip 5 procentus ataskaitose nurodytų energijos vartojimo efektyvumo didinimo priemonių dokumentų ir atliktų skaičiavimų.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1641001e111e9a5eaf2cd290f1944">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2018-12-17,
paskelbta TAR 2018-12-18, i. k. 2018-20669            </w:t>
                  </w:r>
                </w:p>
                <w:p/>
              </w:sdtContent>
            </w:sdt>
            <w:sdt>
              <w:sdtPr>
                <w:alias w:val="3 p."/>
                <w:tag w:val="part_706026ac00a04647aadc6e89755ef43c"/>
                <w:lock w:val="sdtLocked"/>
                <w:richText/>
              </w:sdtPr>
              <w:sdtContent>
                <w:p>
                  <w:pPr>
                    <w:tabs>
                      <w:tab w:val="right" w:pos="9638"/>
                    </w:tabs>
                    <w:suppressAutoHyphens/>
                    <w:ind w:firstLine="709"/>
                    <w:jc w:val="both"/>
                    <w:textAlignment w:val="center"/>
                    <w:rPr>
                      <w:color w:val="000000"/>
                      <w:szCs w:val="24"/>
                    </w:rPr>
                  </w:pPr>
                  <w:sdt>
                    <w:sdtPr>
                      <w:alias w:val="Numeris"/>
                      <w:tag w:val="nr_706026ac00a04647aadc6e89755ef43c"/>
                      <w:lock w:val="sdtLocked"/>
                      <w:richText/>
                    </w:sdtPr>
                    <w:sdtContent>
                      <w:r>
                        <w:rPr>
                          <w:color w:val="000000"/>
                          <w:szCs w:val="24"/>
                        </w:rPr>
                        <w:t>3</w:t>
                      </w:r>
                    </w:sdtContent>
                  </w:sdt>
                  <w:r>
                    <w:rPr>
                      <w:color w:val="000000"/>
                      <w:szCs w:val="24"/>
                    </w:rPr>
                    <w:t>. Susitarimų sudarymo tikslas – taupyti pirminę ir (ar) galutinę energiją (toliau – energija) visose Lietuvos Respublikos ūkio srityse, didinant energijos vartojimo efektyvumą ir mažinant energijos vartojimo neigiamą poveikį aplinkai.</w:t>
                  </w:r>
                </w:p>
              </w:sdtContent>
            </w:sdt>
            <w:sdt>
              <w:sdtPr>
                <w:alias w:val="4 p."/>
                <w:tag w:val="part_602f26d463bc45da8be510ff7e8f30f4"/>
                <w:lock w:val="sdtLocked"/>
                <w:richText/>
              </w:sdtPr>
              <w:sdtContent>
                <w:p>
                  <w:pPr>
                    <w:tabs>
                      <w:tab w:val="right" w:pos="9638"/>
                    </w:tabs>
                    <w:suppressAutoHyphens/>
                    <w:ind w:firstLine="709"/>
                    <w:jc w:val="both"/>
                    <w:textAlignment w:val="center"/>
                    <w:rPr>
                      <w:color w:val="000000"/>
                      <w:szCs w:val="24"/>
                    </w:rPr>
                  </w:pPr>
                  <w:sdt>
                    <w:sdtPr>
                      <w:alias w:val="Numeris"/>
                      <w:tag w:val="nr_602f26d463bc45da8be510ff7e8f30f4"/>
                      <w:lock w:val="sdtLocked"/>
                      <w:richText/>
                    </w:sdtPr>
                    <w:sdtContent>
                      <w:r>
                        <w:rPr>
                          <w:color w:val="000000"/>
                          <w:szCs w:val="24"/>
                        </w:rPr>
                        <w:t>4</w:t>
                      </w:r>
                    </w:sdtContent>
                  </w:sdt>
                  <w:r>
                    <w:rPr>
                      <w:color w:val="000000"/>
                      <w:szCs w:val="24"/>
                    </w:rPr>
                    <w:t>. Aprašas taikomas operatoriams, kitoms energetikos įmonėms, Energetikos ministerijai ir Energetikos ministerijos įgaliotai įstaigai.</w:t>
                  </w:r>
                </w:p>
              </w:sdtContent>
            </w:sdt>
            <w:sdt>
              <w:sdtPr>
                <w:alias w:val="5 p."/>
                <w:tag w:val="part_0c275c042d9d4ee0ac4c1c9a82119020"/>
                <w:lock w:val="sdtLocked"/>
                <w:richText/>
              </w:sdtPr>
              <w:sdtContent>
                <w:p>
                  <w:pPr>
                    <w:tabs>
                      <w:tab w:val="right" w:pos="9638"/>
                    </w:tabs>
                    <w:suppressAutoHyphens/>
                    <w:ind w:firstLine="709"/>
                    <w:jc w:val="both"/>
                    <w:textAlignment w:val="center"/>
                    <w:rPr>
                      <w:color w:val="000000"/>
                      <w:szCs w:val="24"/>
                    </w:rPr>
                  </w:pPr>
                  <w:sdt>
                    <w:sdtPr>
                      <w:alias w:val="Numeris"/>
                      <w:tag w:val="nr_0c275c042d9d4ee0ac4c1c9a82119020"/>
                      <w:lock w:val="sdtLocked"/>
                      <w:richText/>
                    </w:sdtPr>
                    <w:sdtContent>
                      <w:r>
                        <w:rPr>
                          <w:color w:val="000000"/>
                          <w:szCs w:val="24"/>
                        </w:rPr>
                        <w:t>5</w:t>
                      </w:r>
                    </w:sdtContent>
                  </w:sdt>
                  <w:r>
                    <w:rPr>
                      <w:color w:val="000000"/>
                      <w:szCs w:val="24"/>
                    </w:rPr>
                    <w:t>. Operatoriai ir (ar) kitos energetikos įmonės (toliau bendrai – Įmonė) siekia sutaupyti energijos kiekį, proporcingą Įmonės galutinės energijos vartotojams Lietuvos Respublikoje patiektos energijos kiekiui per praėjusius paskutinius kalendorinius metus iki susitarimų pasirašymo dienos.</w:t>
                  </w:r>
                </w:p>
              </w:sdtContent>
            </w:sdt>
            <w:sdt>
              <w:sdtPr>
                <w:alias w:val="6 p."/>
                <w:tag w:val="part_ebc91fc6e9a24b6984db7b4c0f64323b"/>
                <w:lock w:val="sdtLocked"/>
                <w:richText/>
              </w:sdtPr>
              <w:sdtContent>
                <w:p>
                  <w:pPr>
                    <w:tabs>
                      <w:tab w:val="right" w:pos="9638"/>
                    </w:tabs>
                    <w:suppressAutoHyphens/>
                    <w:ind w:firstLine="709"/>
                    <w:jc w:val="both"/>
                    <w:textAlignment w:val="center"/>
                    <w:rPr>
                      <w:color w:val="000000"/>
                      <w:szCs w:val="24"/>
                    </w:rPr>
                  </w:pPr>
                  <w:sdt>
                    <w:sdtPr>
                      <w:alias w:val="Numeris"/>
                      <w:tag w:val="nr_ebc91fc6e9a24b6984db7b4c0f64323b"/>
                      <w:lock w:val="sdtLocked"/>
                      <w:richText/>
                    </w:sdtPr>
                    <w:sdtContent>
                      <w:r>
                        <w:rPr>
                          <w:color w:val="000000"/>
                          <w:szCs w:val="24"/>
                        </w:rPr>
                        <w:t>6</w:t>
                      </w:r>
                    </w:sdtContent>
                  </w:sdt>
                  <w:r>
                    <w:rPr>
                      <w:color w:val="000000"/>
                      <w:szCs w:val="24"/>
                    </w:rPr>
                    <w:t>. Susitarimai rengiami vadovaujantis Lietuvos Respublikos energijos vartojimo efektyvumo didinimo įstatymo 7 straipsnio ir šio Aprašo nuostatomis.</w:t>
                  </w:r>
                </w:p>
              </w:sdtContent>
            </w:sdt>
            <w:sdt>
              <w:sdtPr>
                <w:alias w:val="7 p."/>
                <w:tag w:val="part_02139b235d6b4b179a4186f5117f56dd"/>
                <w:lock w:val="sdtLocked"/>
                <w:richText/>
              </w:sdtPr>
              <w:sdtContent>
                <w:p>
                  <w:pPr>
                    <w:tabs>
                      <w:tab w:val="right" w:pos="9638"/>
                    </w:tabs>
                    <w:suppressAutoHyphens/>
                    <w:ind w:firstLine="709"/>
                    <w:jc w:val="both"/>
                    <w:textAlignment w:val="center"/>
                    <w:rPr>
                      <w:color w:val="000000"/>
                      <w:szCs w:val="24"/>
                    </w:rPr>
                  </w:pPr>
                  <w:sdt>
                    <w:sdtPr>
                      <w:alias w:val="Numeris"/>
                      <w:tag w:val="nr_02139b235d6b4b179a4186f5117f56dd"/>
                      <w:lock w:val="sdtLocked"/>
                      <w:richText/>
                    </w:sdtPr>
                    <w:sdtContent>
                      <w:r>
                        <w:rPr>
                          <w:color w:val="000000"/>
                          <w:szCs w:val="24"/>
                        </w:rPr>
                        <w:t>7</w:t>
                      </w:r>
                    </w:sdtContent>
                  </w:sdt>
                  <w:r>
                    <w:rPr>
                      <w:color w:val="000000"/>
                      <w:szCs w:val="24"/>
                    </w:rPr>
                    <w:t xml:space="preserve">. Susitarimai sudaromi pagal pavyzdinę energijos sutaupymo susitarimo formą (Aprašo </w:t>
                  </w:r>
                  <w:r>
                    <w:rPr>
                      <w:color w:val="000000"/>
                      <w:szCs w:val="24"/>
                      <w:lang w:val="en-US"/>
                    </w:rPr>
                    <w:t>1 </w:t>
                  </w:r>
                  <w:r>
                    <w:rPr>
                      <w:color w:val="000000"/>
                      <w:szCs w:val="24"/>
                    </w:rPr>
                    <w:t>priedas).</w:t>
                  </w:r>
                </w:p>
              </w:sdtContent>
            </w:sdt>
            <w:sdt>
              <w:sdtPr>
                <w:alias w:val="8 p."/>
                <w:tag w:val="part_5f94108806c7430d805541a3437a9b76"/>
                <w:lock w:val="sdtLocked"/>
                <w:richText/>
              </w:sdtPr>
              <w:sdtContent>
                <w:p>
                  <w:pPr>
                    <w:tabs>
                      <w:tab w:val="right" w:pos="9638"/>
                    </w:tabs>
                    <w:suppressAutoHyphens/>
                    <w:ind w:firstLine="709"/>
                    <w:jc w:val="both"/>
                    <w:textAlignment w:val="center"/>
                    <w:rPr>
                      <w:color w:val="000000"/>
                      <w:szCs w:val="24"/>
                    </w:rPr>
                  </w:pPr>
                  <w:sdt>
                    <w:sdtPr>
                      <w:alias w:val="Numeris"/>
                      <w:tag w:val="nr_5f94108806c7430d805541a3437a9b76"/>
                      <w:lock w:val="sdtLocked"/>
                      <w:richText/>
                    </w:sdtPr>
                    <w:sdtContent>
                      <w:r>
                        <w:rPr>
                          <w:color w:val="000000"/>
                          <w:szCs w:val="24"/>
                        </w:rPr>
                        <w:t>8</w:t>
                      </w:r>
                    </w:sdtContent>
                  </w:sdt>
                  <w:r>
                    <w:rPr>
                      <w:color w:val="000000"/>
                      <w:szCs w:val="24"/>
                    </w:rPr>
                    <w:t>. Apraše vartojamos sąvokos suprantamos taip, kaip nurodyta Lietuvos Respublikos energijos vartojimo efektyvumo didinimo įstatyme, Lietuvos Respublikos energetikos įstatyme, Lietuvos Respublikos šilumos ūkio įstatyme, Lietuvos Respublikos elektros energetikos įstatyme, Lietuvos Respublikos gamtinių dujų įstatyme.</w:t>
                  </w:r>
                </w:p>
                <w:p>
                  <w:pPr>
                    <w:tabs>
                      <w:tab w:val="right" w:pos="9638"/>
                    </w:tabs>
                    <w:suppressAutoHyphens/>
                    <w:ind w:firstLine="709"/>
                    <w:jc w:val="both"/>
                    <w:textAlignment w:val="center"/>
                    <w:rPr>
                      <w:color w:val="000000"/>
                      <w:szCs w:val="24"/>
                    </w:rPr>
                  </w:pPr>
                </w:p>
              </w:sdtContent>
            </w:sdt>
          </w:sdtContent>
        </w:sdt>
        <w:sdt>
          <w:sdtPr>
            <w:alias w:val="skyrius"/>
            <w:tag w:val="part_4f84ab7dd7784c61ae26542a35ca65a2"/>
            <w:lock w:val="sdtLocked"/>
            <w:richText/>
          </w:sdtPr>
          <w:sdtContent>
            <w:p>
              <w:pPr>
                <w:tabs>
                  <w:tab w:val="right" w:pos="9638"/>
                </w:tabs>
                <w:suppressAutoHyphens/>
                <w:jc w:val="center"/>
                <w:textAlignment w:val="center"/>
                <w:rPr>
                  <w:b/>
                  <w:color w:val="000000"/>
                  <w:szCs w:val="24"/>
                </w:rPr>
              </w:pPr>
              <w:sdt>
                <w:sdtPr>
                  <w:alias w:val="Numeris"/>
                  <w:tag w:val="nr_4f84ab7dd7784c61ae26542a35ca65a2"/>
                  <w:lock w:val="sdtLocked"/>
                  <w:richText/>
                </w:sdtPr>
                <w:sdtContent>
                  <w:r>
                    <w:rPr>
                      <w:b/>
                      <w:color w:val="000000"/>
                      <w:szCs w:val="24"/>
                    </w:rPr>
                    <w:t>II</w:t>
                  </w:r>
                </w:sdtContent>
              </w:sdt>
              <w:r>
                <w:rPr>
                  <w:caps/>
                  <w:color w:val="000000"/>
                  <w:sz w:val="20"/>
                </w:rPr>
                <w:t xml:space="preserve"> </w:t>
              </w:r>
              <w:r>
                <w:rPr>
                  <w:b/>
                  <w:color w:val="000000"/>
                  <w:szCs w:val="24"/>
                </w:rPr>
                <w:t>SKYRIUS</w:t>
              </w:r>
            </w:p>
            <w:p>
              <w:pPr>
                <w:tabs>
                  <w:tab w:val="right" w:pos="9638"/>
                </w:tabs>
                <w:suppressAutoHyphens/>
                <w:jc w:val="center"/>
                <w:textAlignment w:val="center"/>
                <w:rPr>
                  <w:b/>
                  <w:color w:val="000000"/>
                  <w:szCs w:val="24"/>
                </w:rPr>
              </w:pPr>
              <w:sdt>
                <w:sdtPr>
                  <w:alias w:val="Pavadinimas"/>
                  <w:tag w:val="title_4f84ab7dd7784c61ae26542a35ca65a2"/>
                  <w:lock w:val="sdtLocked"/>
                  <w:richText/>
                </w:sdtPr>
                <w:sdtContent>
                  <w:r>
                    <w:rPr>
                      <w:b/>
                      <w:color w:val="000000"/>
                      <w:szCs w:val="24"/>
                    </w:rPr>
                    <w:t>DALYVAVIMAS ĮGYVENDINANT ENERGIJOS TAUPYMO PRIEMONES</w:t>
                  </w:r>
                </w:sdtContent>
              </w:sdt>
            </w:p>
            <w:p>
              <w:pPr>
                <w:tabs>
                  <w:tab w:val="right" w:pos="9638"/>
                  <w:tab w:val="right" w:pos="9808"/>
                </w:tabs>
                <w:suppressAutoHyphens/>
                <w:ind w:firstLine="709"/>
                <w:jc w:val="both"/>
                <w:textAlignment w:val="center"/>
                <w:rPr>
                  <w:color w:val="000000"/>
                  <w:szCs w:val="24"/>
                </w:rPr>
              </w:pPr>
            </w:p>
            <w:sdt>
              <w:sdtPr>
                <w:alias w:val="9 p."/>
                <w:tag w:val="part_031749cd8582426bb7a72dea46b53897"/>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031749cd8582426bb7a72dea46b53897"/>
                      <w:lock w:val="sdtLocked"/>
                      <w:richText/>
                    </w:sdtPr>
                    <w:sdtContent>
                      <w:r>
                        <w:rPr>
                          <w:color w:val="000000"/>
                          <w:szCs w:val="24"/>
                        </w:rPr>
                        <w:t>9</w:t>
                      </w:r>
                    </w:sdtContent>
                  </w:sdt>
                  <w:r>
                    <w:rPr>
                      <w:color w:val="000000"/>
                      <w:szCs w:val="24"/>
                    </w:rPr>
                    <w:t>. Įmonė tiesiogiai pati arba per kitus asmenis inicijuoja ir (ar) dalyvauja įgyvendinant energijos vartojimo efektyvumo didinimo priemones (toliau – taupymo priemonė) pas galutinės energijos vartotoją Lietuvos Respublikoje.</w:t>
                  </w:r>
                </w:p>
              </w:sdtContent>
            </w:sdt>
            <w:sdt>
              <w:sdtPr>
                <w:alias w:val="10 p."/>
                <w:tag w:val="part_371954d8f5274a28acfad52cfe89f58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371954d8f5274a28acfad52cfe89f58c"/>
                      <w:lock w:val="sdtLocked"/>
                      <w:richText/>
                    </w:sdtPr>
                    <w:sdtContent>
                      <w:r>
                        <w:rPr>
                          <w:color w:val="000000"/>
                          <w:szCs w:val="24"/>
                        </w:rPr>
                        <w:t>10</w:t>
                      </w:r>
                    </w:sdtContent>
                  </w:sdt>
                  <w:r>
                    <w:rPr>
                      <w:color w:val="000000"/>
                      <w:szCs w:val="24"/>
                    </w:rPr>
                    <w:t>. Įmonės ir (ar) kito asmens, atstovaujančio Įmonę, susitarime ar sutartyje su galutinės energijos vartotoju turi būti nurodytos priemonės ir aprašytos veiklos, kurios skirtos taupyti energiją.</w:t>
                  </w:r>
                </w:p>
              </w:sdtContent>
            </w:sdt>
            <w:sdt>
              <w:sdtPr>
                <w:alias w:val="11 p."/>
                <w:tag w:val="part_a1874bfba89c4ed9a82b6387be578da8"/>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a1874bfba89c4ed9a82b6387be578da8"/>
                      <w:lock w:val="sdtLocked"/>
                      <w:richText/>
                    </w:sdtPr>
                    <w:sdtContent>
                      <w:r>
                        <w:rPr>
                          <w:color w:val="000000"/>
                          <w:szCs w:val="24"/>
                        </w:rPr>
                        <w:t>11</w:t>
                      </w:r>
                    </w:sdtContent>
                  </w:sdt>
                  <w:r>
                    <w:rPr>
                      <w:color w:val="000000"/>
                      <w:szCs w:val="24"/>
                    </w:rPr>
                    <w:t>. Įmonės teisę į sutaupytą energiją įgyja, kai pasirašo susitarimą ir (ar) sutartį su galutinės energijos vartotoju, už kurią atsiskaito Energetikos ministerijai, kai:</w:t>
                  </w:r>
                </w:p>
                <w:sdt>
                  <w:sdtPr>
                    <w:alias w:val="11.1 pp."/>
                    <w:tag w:val="part_13564190fce94b35b34da9dbfba4aba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13564190fce94b35b34da9dbfba4abaa"/>
                          <w:lock w:val="sdtLocked"/>
                          <w:richText/>
                        </w:sdtPr>
                        <w:sdtContent>
                          <w:r>
                            <w:rPr>
                              <w:color w:val="000000"/>
                              <w:szCs w:val="24"/>
                            </w:rPr>
                            <w:t>11.1</w:t>
                          </w:r>
                        </w:sdtContent>
                      </w:sdt>
                      <w:r>
                        <w:rPr>
                          <w:color w:val="000000"/>
                          <w:szCs w:val="24"/>
                        </w:rPr>
                        <w:t>. Įmonės prisidėjo įdiegiant taupymo priemones pas galutinės energijos vartotojus, su sąlyga, kad šios taupymo priemonės įdiegtos ne anksčiau kaip iki Lietuvos Respublikos energijos vartojimo efektyvumo didinimo įstatymo įsigaliojimo;</w:t>
                      </w:r>
                    </w:p>
                  </w:sdtContent>
                </w:sdt>
                <w:sdt>
                  <w:sdtPr>
                    <w:alias w:val="11.2 pp."/>
                    <w:tag w:val="part_24d01a821dac468385476e72b67e3fe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24d01a821dac468385476e72b67e3fec"/>
                          <w:lock w:val="sdtLocked"/>
                          <w:richText/>
                        </w:sdtPr>
                        <w:sdtContent>
                          <w:r>
                            <w:rPr>
                              <w:color w:val="000000"/>
                              <w:szCs w:val="24"/>
                            </w:rPr>
                            <w:t>11.2</w:t>
                          </w:r>
                        </w:sdtContent>
                      </w:sdt>
                      <w:r>
                        <w:rPr>
                          <w:color w:val="000000"/>
                          <w:szCs w:val="24"/>
                        </w:rPr>
                        <w:t>. Įmonės diegia taupymo priemones savo įrenginiuose, tiesiogiai skirtuose aptarnauti galutinės energijos vartotojus, su sąlyga, kad šios taupymo priemonės įdiegtos ne anksčiau kaip treji metai iki Aprašo įsigaliojimo;</w:t>
                      </w:r>
                    </w:p>
                  </w:sdtContent>
                </w:sdt>
                <w:sdt>
                  <w:sdtPr>
                    <w:alias w:val="11.3 pp."/>
                    <w:tag w:val="part_935b1e3b9f7842fe8c40248de6b85b8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935b1e3b9f7842fe8c40248de6b85b8a"/>
                          <w:lock w:val="sdtLocked"/>
                          <w:richText/>
                        </w:sdtPr>
                        <w:sdtContent>
                          <w:r>
                            <w:rPr>
                              <w:color w:val="000000"/>
                              <w:szCs w:val="24"/>
                            </w:rPr>
                            <w:t>11.3</w:t>
                          </w:r>
                        </w:sdtContent>
                      </w:sdt>
                      <w:r>
                        <w:rPr>
                          <w:color w:val="000000"/>
                          <w:szCs w:val="24"/>
                        </w:rPr>
                        <w:t xml:space="preserve">.  galutinės energijos vartotojas savo sprendimu įsidiegė taupymo priemones nuo šio Aprašo įsigaliojimo dienos. Jeigu toks vartotojas sutaupo iki 3 MWh energijos per metus, tai Įmonės pasirašyti sutarties ar susitarimo su galutinės energijos vartotoju neprivalo, pakanka užpildyti Aprašo 2 priede pateiktą formą ir, jei galutinės energijos vartotojas sutinka, pridėti taupymo priemonių įsigijimo ir (ar) atliktų darbų dokumentų kopijas.</w:t>
                      </w:r>
                    </w:p>
                  </w:sdtContent>
                </w:sdt>
              </w:sdtContent>
            </w:sdt>
            <w:sdt>
              <w:sdtPr>
                <w:alias w:val="12 p."/>
                <w:tag w:val="part_b6062c1125e8456aab32663e8e5c3223"/>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b6062c1125e8456aab32663e8e5c3223"/>
                      <w:lock w:val="sdtLocked"/>
                      <w:richText/>
                    </w:sdtPr>
                    <w:sdtContent>
                      <w:r>
                        <w:rPr>
                          <w:color w:val="000000"/>
                          <w:szCs w:val="24"/>
                        </w:rPr>
                        <w:t>12</w:t>
                      </w:r>
                    </w:sdtContent>
                  </w:sdt>
                  <w:r>
                    <w:rPr>
                      <w:color w:val="000000"/>
                      <w:szCs w:val="24"/>
                    </w:rPr>
                    <w:t>. Įmonės gali deklaruoti Energetikos ministerijai kitų asmenų sutaupytą energiją kaip savo, jei sutartyse ir (ar) susitarimuose su kitais asmenimis bus nurodyta, kad Įmonės, prisidėjusios finansiškai prie kitų asmenų vykdomų energijos taupymo projektų įgyvendinimo, įgyja teisę į sutartyse ir (ar) susitarimuose su kitais asmenimis nurodytą kitų asmenų sutaupytą energiją.</w:t>
                  </w:r>
                </w:p>
              </w:sdtContent>
            </w:sdt>
            <w:sdt>
              <w:sdtPr>
                <w:alias w:val="13 p."/>
                <w:tag w:val="part_3dadc4d896a84769bf861c02b79535f1"/>
                <w:lock w:val="sdtLocked"/>
                <w:richText/>
              </w:sdtPr>
              <w:sdtContent>
                <w:p>
                  <w:pPr>
                    <w:tabs>
                      <w:tab w:val="right" w:pos="9638"/>
                    </w:tabs>
                    <w:suppressAutoHyphens/>
                    <w:ind w:firstLine="709"/>
                    <w:jc w:val="both"/>
                    <w:textAlignment w:val="center"/>
                    <w:rPr>
                      <w:color w:val="000000"/>
                      <w:szCs w:val="24"/>
                    </w:rPr>
                  </w:pPr>
                  <w:sdt>
                    <w:sdtPr>
                      <w:alias w:val="Numeris"/>
                      <w:tag w:val="nr_3dadc4d896a84769bf861c02b79535f1"/>
                      <w:lock w:val="sdtLocked"/>
                      <w:richText/>
                    </w:sdtPr>
                    <w:sdtContent>
                      <w:r>
                        <w:rPr>
                          <w:color w:val="000000"/>
                          <w:szCs w:val="24"/>
                        </w:rPr>
                        <w:t>13</w:t>
                      </w:r>
                    </w:sdtContent>
                  </w:sdt>
                  <w:r>
                    <w:rPr>
                      <w:color w:val="000000"/>
                      <w:szCs w:val="24"/>
                    </w:rPr>
                    <w:t>. Įmonių dalyvavimas įgyvendinant taupymo priemones gali būti tiek finansinis, tiek techninis, arba pagal Įmonės</w:t>
                  </w:r>
                  <w:r>
                    <w:rPr>
                      <w:caps/>
                      <w:color w:val="000000"/>
                      <w:sz w:val="20"/>
                    </w:rPr>
                    <w:t xml:space="preserve"> </w:t>
                  </w:r>
                  <w:r>
                    <w:rPr>
                      <w:color w:val="000000"/>
                      <w:szCs w:val="24"/>
                    </w:rPr>
                    <w:t>ir (ar) kito asmens, atstovaujančio Įmonę, susitarimą ar sutartį su galutinės energijos vartotojais įgyjant teisę į sutaupytą energiją.</w:t>
                  </w:r>
                </w:p>
                <w:p>
                  <w:pPr>
                    <w:tabs>
                      <w:tab w:val="right" w:pos="9638"/>
                    </w:tabs>
                    <w:suppressAutoHyphens/>
                    <w:ind w:left="709"/>
                    <w:jc w:val="both"/>
                    <w:textAlignment w:val="center"/>
                    <w:rPr>
                      <w:color w:val="000000"/>
                      <w:szCs w:val="24"/>
                    </w:rPr>
                  </w:pPr>
                </w:p>
              </w:sdtContent>
            </w:sdt>
          </w:sdtContent>
        </w:sdt>
        <w:sdt>
          <w:sdtPr>
            <w:alias w:val="skyrius"/>
            <w:tag w:val="part_4e3bbb5cce664b83a0c011fefdab6bf1"/>
            <w:lock w:val="sdtLocked"/>
            <w:richText/>
          </w:sdtPr>
          <w:sdtContent>
            <w:p>
              <w:pPr>
                <w:tabs>
                  <w:tab w:val="right" w:pos="9638"/>
                </w:tabs>
                <w:suppressAutoHyphens/>
                <w:jc w:val="center"/>
                <w:textAlignment w:val="center"/>
                <w:rPr>
                  <w:b/>
                  <w:color w:val="000000"/>
                  <w:szCs w:val="24"/>
                </w:rPr>
              </w:pPr>
              <w:sdt>
                <w:sdtPr>
                  <w:alias w:val="Numeris"/>
                  <w:tag w:val="nr_4e3bbb5cce664b83a0c011fefdab6bf1"/>
                  <w:lock w:val="sdtLocked"/>
                  <w:richText/>
                </w:sdtPr>
                <w:sdtContent>
                  <w:r>
                    <w:rPr>
                      <w:b/>
                      <w:color w:val="000000"/>
                      <w:szCs w:val="24"/>
                    </w:rPr>
                    <w:t>III</w:t>
                  </w:r>
                </w:sdtContent>
              </w:sdt>
              <w:r>
                <w:rPr>
                  <w:caps/>
                  <w:color w:val="000000"/>
                  <w:sz w:val="20"/>
                </w:rPr>
                <w:t xml:space="preserve"> </w:t>
              </w:r>
              <w:r>
                <w:rPr>
                  <w:b/>
                  <w:color w:val="000000"/>
                  <w:szCs w:val="24"/>
                </w:rPr>
                <w:t>SKYRIUS</w:t>
              </w:r>
            </w:p>
            <w:p>
              <w:pPr>
                <w:tabs>
                  <w:tab w:val="right" w:pos="9638"/>
                </w:tabs>
                <w:suppressAutoHyphens/>
                <w:jc w:val="center"/>
                <w:textAlignment w:val="center"/>
                <w:rPr>
                  <w:b/>
                  <w:color w:val="000000"/>
                  <w:szCs w:val="24"/>
                </w:rPr>
              </w:pPr>
              <w:sdt>
                <w:sdtPr>
                  <w:alias w:val="Pavadinimas"/>
                  <w:tag w:val="title_4e3bbb5cce664b83a0c011fefdab6bf1"/>
                  <w:lock w:val="sdtLocked"/>
                  <w:richText/>
                </w:sdtPr>
                <w:sdtContent>
                  <w:r>
                    <w:rPr>
                      <w:b/>
                      <w:color w:val="000000"/>
                      <w:szCs w:val="24"/>
                    </w:rPr>
                    <w:t>DOKUMENTAI</w:t>
                  </w:r>
                </w:sdtContent>
              </w:sdt>
            </w:p>
            <w:p>
              <w:pPr>
                <w:tabs>
                  <w:tab w:val="right" w:pos="9638"/>
                </w:tabs>
                <w:suppressAutoHyphens/>
                <w:ind w:firstLine="709"/>
                <w:jc w:val="both"/>
                <w:textAlignment w:val="center"/>
                <w:rPr>
                  <w:color w:val="000000"/>
                  <w:szCs w:val="24"/>
                </w:rPr>
              </w:pPr>
            </w:p>
            <w:sdt>
              <w:sdtPr>
                <w:alias w:val="14 p."/>
                <w:tag w:val="part_7db2adad3fd14eebb5bdb20cc62fa1d8"/>
                <w:lock w:val="sdtLocked"/>
                <w:richText/>
              </w:sdtPr>
              <w:sdtContent>
                <w:p>
                  <w:pPr>
                    <w:tabs>
                      <w:tab w:val="right" w:pos="9638"/>
                    </w:tabs>
                    <w:suppressAutoHyphens/>
                    <w:ind w:firstLine="709"/>
                    <w:jc w:val="both"/>
                    <w:textAlignment w:val="center"/>
                    <w:rPr>
                      <w:color w:val="000000"/>
                      <w:szCs w:val="24"/>
                    </w:rPr>
                  </w:pPr>
                  <w:sdt>
                    <w:sdtPr>
                      <w:alias w:val="Numeris"/>
                      <w:tag w:val="nr_7db2adad3fd14eebb5bdb20cc62fa1d8"/>
                      <w:lock w:val="sdtLocked"/>
                      <w:richText/>
                    </w:sdtPr>
                    <w:sdtContent>
                      <w:r>
                        <w:rPr>
                          <w:color w:val="000000"/>
                          <w:szCs w:val="24"/>
                        </w:rPr>
                        <w:t>14</w:t>
                      </w:r>
                    </w:sdtContent>
                  </w:sdt>
                  <w:r>
                    <w:rPr>
                      <w:color w:val="000000"/>
                      <w:szCs w:val="24"/>
                    </w:rPr>
                    <w:t>. Įmonės susitarimų ir (ar) sutarčių su galutinės energijos vartotojais ir taupymo priemonių dokumentams taiko šiuos bendrus reikalavimus:</w:t>
                  </w:r>
                </w:p>
                <w:sdt>
                  <w:sdtPr>
                    <w:alias w:val="14.1 pp."/>
                    <w:tag w:val="part_53858634d4294e2e87949668a57c1ea1"/>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53858634d4294e2e87949668a57c1ea1"/>
                          <w:lock w:val="sdtLocked"/>
                          <w:richText/>
                        </w:sdtPr>
                        <w:sdtContent>
                          <w:r>
                            <w:rPr>
                              <w:color w:val="000000"/>
                              <w:szCs w:val="24"/>
                            </w:rPr>
                            <w:t>14.1</w:t>
                          </w:r>
                        </w:sdtContent>
                      </w:sdt>
                      <w:r>
                        <w:rPr>
                          <w:color w:val="000000"/>
                          <w:szCs w:val="24"/>
                        </w:rPr>
                        <w:t>. nurodoma numatomos sutaupyti energijos rūšis ir kiekis, energiją taupančio projekto ar diegiamos taupymo priemonės pavadinimas, aprašytos visos dalyvaujančiosios šalys, įskaitant galutinės energijos vartotoją, kurio objekte diegiamos taupymo priemonės (kontaktinė informacija, taupymo priemonės diegimo vieta, verslo registracijos numeris, pastato ar buto unikalus numeris ir pan.), aprašytas Įmonės dalyvavimo įgyvendinant taupymo priemones forma (finansinė, techninė ir (ar) kita), finansinės paramos dydis (jei taikoma), taupymo priemonės aprašymas (kas atlikta, taupymo priemonės (projekto) investicijos ir jų atsipirkimo laikas (jei Įmonė turi duomenis), taupymo priemonės gyvavimo trukmė);</w:t>
                      </w:r>
                    </w:p>
                  </w:sdtContent>
                </w:sdt>
                <w:sdt>
                  <w:sdtPr>
                    <w:alias w:val="14.2 pp."/>
                    <w:tag w:val="part_1a4b6c3107484207ae0b5c4f710da6c9"/>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1a4b6c3107484207ae0b5c4f710da6c9"/>
                          <w:lock w:val="sdtLocked"/>
                          <w:richText/>
                        </w:sdtPr>
                        <w:sdtContent>
                          <w:r>
                            <w:rPr>
                              <w:color w:val="000000"/>
                              <w:szCs w:val="24"/>
                            </w:rPr>
                            <w:t>14.2</w:t>
                          </w:r>
                        </w:sdtContent>
                      </w:sdt>
                      <w:r>
                        <w:rPr>
                          <w:color w:val="000000"/>
                          <w:szCs w:val="24"/>
                        </w:rPr>
                        <w:t>. taupymo priemonės įdiegimo užbaigimas patvirtinamas galutinės energijos vartotojo raštišku patvirtinimu, kad taupymo priemonė įdiegta arba užbaigtų darbų priėmimo–perdavimo aktu;</w:t>
                      </w:r>
                    </w:p>
                  </w:sdtContent>
                </w:sdt>
                <w:sdt>
                  <w:sdtPr>
                    <w:alias w:val="14.3 pp."/>
                    <w:tag w:val="part_ce57463ce23a416aa9690efa529fe7a6"/>
                    <w:lock w:val="sdtLocked"/>
                    <w:richText/>
                  </w:sdtPr>
                  <w:sdtContent>
                    <w:p>
                      <w:pPr>
                        <w:tabs>
                          <w:tab w:val="right" w:pos="9638"/>
                        </w:tabs>
                        <w:suppressAutoHyphens/>
                        <w:ind w:firstLine="709"/>
                        <w:jc w:val="both"/>
                        <w:textAlignment w:val="center"/>
                        <w:rPr>
                          <w:color w:val="000000"/>
                          <w:szCs w:val="24"/>
                        </w:rPr>
                      </w:pPr>
                      <w:sdt>
                        <w:sdtPr>
                          <w:alias w:val="Numeris"/>
                          <w:tag w:val="nr_ce57463ce23a416aa9690efa529fe7a6"/>
                          <w:lock w:val="sdtLocked"/>
                          <w:richText/>
                        </w:sdtPr>
                        <w:sdtContent>
                          <w:r>
                            <w:rPr>
                              <w:color w:val="000000"/>
                              <w:szCs w:val="24"/>
                            </w:rPr>
                            <w:t>14.3</w:t>
                          </w:r>
                        </w:sdtContent>
                      </w:sdt>
                      <w:r>
                        <w:rPr>
                          <w:color w:val="000000"/>
                          <w:szCs w:val="24"/>
                        </w:rPr>
                        <w:t>. dokumentuojama informacija apie įdiegiamos ar įdiegtos taupymo priemonės sutaupytą energiją (matuojamieji ir (ar) skaičiuojamieji duomenys, prielaidos, sutaupytos energijos skaičiavimas).</w:t>
                      </w:r>
                    </w:p>
                  </w:sdtContent>
                </w:sdt>
              </w:sdtContent>
            </w:sdt>
            <w:sdt>
              <w:sdtPr>
                <w:alias w:val="15 p."/>
                <w:tag w:val="part_43783e85d0e7408fb11c53b295c6150c"/>
                <w:lock w:val="sdtLocked"/>
                <w:richText/>
              </w:sdtPr>
              <w:sdtContent>
                <w:p>
                  <w:pPr>
                    <w:tabs>
                      <w:tab w:val="right" w:pos="9638"/>
                    </w:tabs>
                    <w:suppressAutoHyphens/>
                    <w:ind w:firstLine="709"/>
                    <w:jc w:val="both"/>
                    <w:textAlignment w:val="center"/>
                    <w:rPr>
                      <w:color w:val="000000"/>
                      <w:szCs w:val="24"/>
                    </w:rPr>
                  </w:pPr>
                  <w:sdt>
                    <w:sdtPr>
                      <w:alias w:val="Numeris"/>
                      <w:tag w:val="nr_43783e85d0e7408fb11c53b295c6150c"/>
                      <w:lock w:val="sdtLocked"/>
                      <w:richText/>
                    </w:sdtPr>
                    <w:sdtContent>
                      <w:r>
                        <w:rPr>
                          <w:color w:val="000000"/>
                          <w:szCs w:val="24"/>
                        </w:rPr>
                        <w:t>15</w:t>
                      </w:r>
                    </w:sdtContent>
                  </w:sdt>
                  <w:r>
                    <w:rPr>
                      <w:color w:val="000000"/>
                      <w:szCs w:val="24"/>
                    </w:rPr>
                    <w:t>. Dokumentus ir kitų asmenų dokumentų, susijusių su taupymo priemonės įdiegimu, kopijas Įmonės privalo saugoti 3 metus. Jie turi būti pasiekiami kompetentingų institucijų ar įgaliotų įstaigų patikrinimams.</w:t>
                  </w:r>
                </w:p>
                <w:p>
                  <w:pPr>
                    <w:tabs>
                      <w:tab w:val="right" w:pos="9638"/>
                    </w:tabs>
                    <w:suppressAutoHyphens/>
                    <w:jc w:val="both"/>
                    <w:textAlignment w:val="center"/>
                    <w:rPr>
                      <w:color w:val="000000"/>
                      <w:szCs w:val="24"/>
                    </w:rPr>
                  </w:pPr>
                </w:p>
              </w:sdtContent>
            </w:sdt>
          </w:sdtContent>
        </w:sdt>
        <w:sdt>
          <w:sdtPr>
            <w:alias w:val="skyrius"/>
            <w:tag w:val="part_25cde765e30d40a0802a967a9f686619"/>
            <w:lock w:val="sdtLocked"/>
            <w:richText/>
          </w:sdtPr>
          <w:sdtContent>
            <w:p>
              <w:pPr>
                <w:keepNext/>
                <w:tabs>
                  <w:tab w:val="right" w:pos="9638"/>
                </w:tabs>
                <w:suppressAutoHyphens/>
                <w:jc w:val="center"/>
                <w:textAlignment w:val="center"/>
                <w:rPr>
                  <w:b/>
                  <w:color w:val="000000"/>
                  <w:szCs w:val="24"/>
                </w:rPr>
              </w:pPr>
              <w:sdt>
                <w:sdtPr>
                  <w:alias w:val="Numeris"/>
                  <w:tag w:val="nr_25cde765e30d40a0802a967a9f686619"/>
                  <w:lock w:val="sdtLocked"/>
                  <w:richText/>
                </w:sdtPr>
                <w:sdtContent>
                  <w:r>
                    <w:rPr>
                      <w:b/>
                      <w:color w:val="000000"/>
                      <w:szCs w:val="24"/>
                    </w:rPr>
                    <w:t>IV</w:t>
                  </w:r>
                </w:sdtContent>
              </w:sdt>
              <w:r>
                <w:rPr>
                  <w:caps/>
                  <w:color w:val="000000"/>
                  <w:sz w:val="20"/>
                </w:rPr>
                <w:t xml:space="preserve"> </w:t>
              </w:r>
              <w:r>
                <w:rPr>
                  <w:b/>
                  <w:color w:val="000000"/>
                  <w:szCs w:val="24"/>
                </w:rPr>
                <w:t>SKYRIUS</w:t>
              </w:r>
            </w:p>
            <w:p>
              <w:pPr>
                <w:keepNext/>
                <w:tabs>
                  <w:tab w:val="right" w:pos="9638"/>
                </w:tabs>
                <w:suppressAutoHyphens/>
                <w:jc w:val="center"/>
                <w:textAlignment w:val="center"/>
                <w:rPr>
                  <w:b/>
                  <w:color w:val="000000"/>
                  <w:szCs w:val="24"/>
                </w:rPr>
              </w:pPr>
              <w:sdt>
                <w:sdtPr>
                  <w:alias w:val="Pavadinimas"/>
                  <w:tag w:val="title_25cde765e30d40a0802a967a9f686619"/>
                  <w:lock w:val="sdtLocked"/>
                  <w:richText/>
                </w:sdtPr>
                <w:sdtContent>
                  <w:r>
                    <w:rPr>
                      <w:b/>
                      <w:color w:val="000000"/>
                      <w:szCs w:val="24"/>
                    </w:rPr>
                    <w:t>KOKYBĖS UŽTIKRINIMAS</w:t>
                  </w:r>
                </w:sdtContent>
              </w:sdt>
            </w:p>
            <w:p>
              <w:pPr>
                <w:tabs>
                  <w:tab w:val="right" w:pos="9638"/>
                </w:tabs>
                <w:suppressAutoHyphens/>
                <w:ind w:firstLine="709"/>
                <w:jc w:val="both"/>
                <w:textAlignment w:val="center"/>
                <w:rPr>
                  <w:color w:val="000000"/>
                  <w:szCs w:val="24"/>
                </w:rPr>
              </w:pPr>
            </w:p>
            <w:sdt>
              <w:sdtPr>
                <w:alias w:val="16 p."/>
                <w:tag w:val="part_fa733ea61d2b4a41a4cfdc87b6df0672"/>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fa733ea61d2b4a41a4cfdc87b6df0672"/>
                      <w:lock w:val="sdtLocked"/>
                      <w:richText/>
                    </w:sdtPr>
                    <w:sdtContent>
                      <w:r>
                        <w:rPr>
                          <w:color w:val="000000"/>
                          <w:szCs w:val="24"/>
                        </w:rPr>
                        <w:t>16</w:t>
                      </w:r>
                    </w:sdtContent>
                  </w:sdt>
                  <w:r>
                    <w:rPr>
                      <w:color w:val="000000"/>
                      <w:szCs w:val="24"/>
                    </w:rPr>
                    <w:t>. Įmonės yra atsakingos už savo parengtų dokumentų ir ataskaitų teisingumą. Susitarimuose ir (ar) sutartyse su kitais asmenimis taip pat turi būti numatyta ir šių asmenų atsakomybė už jų rengiamų dokumentų kokybę.</w:t>
                  </w:r>
                </w:p>
              </w:sdtContent>
            </w:sdt>
            <w:sdt>
              <w:sdtPr>
                <w:alias w:val="17 p."/>
                <w:tag w:val="part_7faab09bbbfd48beb5d1844a14904a52"/>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faab09bbbfd48beb5d1844a14904a52"/>
                      <w:lock w:val="sdtLocked"/>
                      <w:richText/>
                    </w:sdtPr>
                    <w:sdtContent>
                      <w:r>
                        <w:rPr>
                          <w:color w:val="000000"/>
                          <w:szCs w:val="24"/>
                        </w:rPr>
                        <w:t>17</w:t>
                      </w:r>
                    </w:sdtContent>
                  </w:sdt>
                  <w:r>
                    <w:rPr>
                      <w:color w:val="000000"/>
                      <w:szCs w:val="24"/>
                    </w:rPr>
                    <w:t>. Kasmet Energetikos ministerijos įgaliota įstaiga atlieka ne mažiau kaip 5 procentus kiekvienos Įmonės deklaruotų ir per praėjusius kalendorinius metus įdiegtų taupymo priemonių patikrinimą pagal Energetikos ministerijos įgaliotos įstaigos patvirtintą tvarką.</w:t>
                  </w:r>
                </w:p>
              </w:sdtContent>
            </w:sdt>
            <w:sdt>
              <w:sdtPr>
                <w:alias w:val="18 p."/>
                <w:tag w:val="part_1caf64054e3346518e642741c0576e1d"/>
                <w:lock w:val="sdtLocked"/>
                <w:richText/>
              </w:sdtPr>
              <w:sdtContent>
                <w:p>
                  <w:pPr>
                    <w:tabs>
                      <w:tab w:val="right" w:pos="9638"/>
                    </w:tabs>
                    <w:suppressAutoHyphens/>
                    <w:ind w:firstLine="709"/>
                    <w:jc w:val="both"/>
                    <w:textAlignment w:val="center"/>
                    <w:rPr>
                      <w:color w:val="000000"/>
                      <w:szCs w:val="24"/>
                    </w:rPr>
                  </w:pPr>
                  <w:sdt>
                    <w:sdtPr>
                      <w:alias w:val="Numeris"/>
                      <w:tag w:val="nr_1caf64054e3346518e642741c0576e1d"/>
                      <w:lock w:val="sdtLocked"/>
                      <w:richText/>
                    </w:sdtPr>
                    <w:sdtContent>
                      <w:r>
                        <w:rPr>
                          <w:color w:val="000000"/>
                          <w:szCs w:val="24"/>
                        </w:rPr>
                        <w:t>18</w:t>
                      </w:r>
                    </w:sdtContent>
                  </w:sdt>
                  <w:r>
                    <w:rPr>
                      <w:color w:val="000000"/>
                      <w:szCs w:val="24"/>
                    </w:rPr>
                    <w:t>. Kasmet iki balandžio 1 d., pagal Įmonių pateiktas ataskaitas, Energetikos ministerijos įgaliota įstaiga parengia ir pateikia Energetikos ministerijai apibendrintą ataskaitą už praėjusius metus apie energijos taupymo susitarimų įgyvendinimą, akcentuojant sutaupytos energijos pasiskirstymą pagal energetikos sektorius, priemonių pobūdį, ekonomikos sektorius, priemonių efektyvumą ir ekonomiškumą.</w:t>
                  </w:r>
                </w:p>
              </w:sdtContent>
            </w:sdt>
            <w:sdt>
              <w:sdtPr>
                <w:alias w:val="19 p."/>
                <w:tag w:val="part_769f1c32a24149cbb09aca75ef5a6fa0"/>
                <w:lock w:val="sdtLocked"/>
                <w:richText/>
              </w:sdtPr>
              <w:sdtContent>
                <w:p>
                  <w:pPr>
                    <w:tabs>
                      <w:tab w:val="right" w:pos="9638"/>
                    </w:tabs>
                    <w:suppressAutoHyphens/>
                    <w:ind w:firstLine="709"/>
                    <w:jc w:val="both"/>
                    <w:textAlignment w:val="center"/>
                    <w:rPr>
                      <w:color w:val="000000"/>
                      <w:szCs w:val="24"/>
                    </w:rPr>
                  </w:pPr>
                  <w:sdt>
                    <w:sdtPr>
                      <w:alias w:val="Numeris"/>
                      <w:tag w:val="nr_769f1c32a24149cbb09aca75ef5a6fa0"/>
                      <w:lock w:val="sdtLocked"/>
                      <w:richText/>
                    </w:sdtPr>
                    <w:sdtContent>
                      <w:r>
                        <w:rPr>
                          <w:color w:val="000000"/>
                          <w:szCs w:val="24"/>
                        </w:rPr>
                        <w:t>19</w:t>
                      </w:r>
                    </w:sdtContent>
                  </w:sdt>
                  <w:r>
                    <w:rPr>
                      <w:color w:val="000000"/>
                      <w:szCs w:val="24"/>
                    </w:rPr>
                    <w:t>. Energetikos ministerijos įgaliota įstaiga, pasirinktoje Lietuvos Respublikos ūkio srityje, tikrina taupymo priemonių ekonomiškumą, įdiegimo kaštus ir sutaupytos energijos skaičiavimo metodus. Jei Įmonės pačios investavo į taupymo priemones, Energetikos ministerijos įgaliota įstaiga tikrina ne mažiau kaip 5 procentus taupymo priemonių išlaidas pagrindžiančius dokumentus tų Įmonių, kurių išlaidos sutaupytai 1 MWh buvo didžiausios. Energetikos ministerijos įgaliota įstaiga taip pat gali tikrinti ir išlaidų ataskaitas tų Įmonių, kurių išlaidos sutaupytam 1 MWh buvo mažiausios.</w:t>
                  </w:r>
                </w:p>
                <w:p>
                  <w:pPr>
                    <w:tabs>
                      <w:tab w:val="right" w:pos="9638"/>
                    </w:tabs>
                    <w:suppressAutoHyphens/>
                    <w:ind w:firstLine="709"/>
                    <w:jc w:val="both"/>
                    <w:textAlignment w:val="center"/>
                    <w:rPr>
                      <w:color w:val="000000"/>
                      <w:szCs w:val="24"/>
                    </w:rPr>
                  </w:pPr>
                </w:p>
              </w:sdtContent>
            </w:sdt>
          </w:sdtContent>
        </w:sdt>
        <w:sdt>
          <w:sdtPr>
            <w:alias w:val="skyrius"/>
            <w:tag w:val="part_86fd10831e2f465696617b2ccb85febe"/>
            <w:lock w:val="sdtLocked"/>
            <w:richText/>
          </w:sdtPr>
          <w:sdtContent>
            <w:p>
              <w:pPr>
                <w:keepNext/>
                <w:tabs>
                  <w:tab w:val="right" w:pos="9638"/>
                  <w:tab w:val="right" w:pos="9808"/>
                </w:tabs>
                <w:suppressAutoHyphens/>
                <w:jc w:val="center"/>
                <w:textAlignment w:val="center"/>
                <w:rPr>
                  <w:b/>
                  <w:color w:val="000000"/>
                  <w:szCs w:val="24"/>
                </w:rPr>
              </w:pPr>
              <w:sdt>
                <w:sdtPr>
                  <w:alias w:val="Numeris"/>
                  <w:tag w:val="nr_86fd10831e2f465696617b2ccb85febe"/>
                  <w:lock w:val="sdtLocked"/>
                  <w:richText/>
                </w:sdtPr>
                <w:sdtContent>
                  <w:r>
                    <w:rPr>
                      <w:b/>
                      <w:color w:val="000000"/>
                      <w:szCs w:val="24"/>
                    </w:rPr>
                    <w:t>V</w:t>
                  </w:r>
                </w:sdtContent>
              </w:sdt>
              <w:r>
                <w:rPr>
                  <w:b/>
                  <w:color w:val="000000"/>
                  <w:szCs w:val="24"/>
                </w:rPr>
                <w:t xml:space="preserve"> SKYRIUS</w:t>
              </w:r>
            </w:p>
            <w:p>
              <w:pPr>
                <w:keepNext/>
                <w:tabs>
                  <w:tab w:val="right" w:pos="9638"/>
                  <w:tab w:val="right" w:pos="9808"/>
                </w:tabs>
                <w:suppressAutoHyphens/>
                <w:jc w:val="center"/>
                <w:textAlignment w:val="center"/>
                <w:rPr>
                  <w:b/>
                  <w:color w:val="000000"/>
                  <w:szCs w:val="24"/>
                </w:rPr>
              </w:pPr>
              <w:sdt>
                <w:sdtPr>
                  <w:alias w:val="Pavadinimas"/>
                  <w:tag w:val="title_86fd10831e2f465696617b2ccb85febe"/>
                  <w:lock w:val="sdtLocked"/>
                  <w:richText/>
                </w:sdtPr>
                <w:sdtContent>
                  <w:r>
                    <w:rPr>
                      <w:b/>
                      <w:color w:val="000000"/>
                      <w:szCs w:val="24"/>
                    </w:rPr>
                    <w:t>SUTAUPYTOS ENERGIJOS APSKAIČIAVIMO PRINCIPAI</w:t>
                  </w:r>
                </w:sdtContent>
              </w:sdt>
            </w:p>
            <w:p>
              <w:pPr>
                <w:tabs>
                  <w:tab w:val="right" w:pos="9638"/>
                  <w:tab w:val="right" w:pos="9808"/>
                </w:tabs>
                <w:suppressAutoHyphens/>
                <w:ind w:firstLine="709"/>
                <w:jc w:val="both"/>
                <w:textAlignment w:val="center"/>
                <w:rPr>
                  <w:color w:val="000000"/>
                  <w:szCs w:val="24"/>
                </w:rPr>
              </w:pPr>
            </w:p>
            <w:sdt>
              <w:sdtPr>
                <w:alias w:val="20 p."/>
                <w:tag w:val="part_39779db9ebdd46a8bc6c574187909f78"/>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39779db9ebdd46a8bc6c574187909f78"/>
                      <w:lock w:val="sdtLocked"/>
                      <w:richText/>
                    </w:sdtPr>
                    <w:sdtContent>
                      <w:r>
                        <w:rPr>
                          <w:color w:val="000000"/>
                          <w:szCs w:val="24"/>
                        </w:rPr>
                        <w:t>20</w:t>
                      </w:r>
                    </w:sdtContent>
                  </w:sdt>
                  <w:r>
                    <w:rPr>
                      <w:color w:val="000000"/>
                      <w:szCs w:val="24"/>
                    </w:rPr>
                    <w:t>. Įdiegtos taupymo priemonės turi taupyti energiją pas galutinį vartotoją.</w:t>
                  </w:r>
                </w:p>
              </w:sdtContent>
            </w:sdt>
            <w:sdt>
              <w:sdtPr>
                <w:alias w:val="21 p."/>
                <w:tag w:val="part_0982ffd03c1b47008cdb90e77018c69b"/>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0982ffd03c1b47008cdb90e77018c69b"/>
                      <w:lock w:val="sdtLocked"/>
                      <w:richText/>
                    </w:sdtPr>
                    <w:sdtContent>
                      <w:r>
                        <w:rPr>
                          <w:color w:val="000000"/>
                          <w:szCs w:val="24"/>
                        </w:rPr>
                        <w:t>21</w:t>
                      </w:r>
                    </w:sdtContent>
                  </w:sdt>
                  <w:r>
                    <w:rPr>
                      <w:color w:val="000000"/>
                      <w:szCs w:val="24"/>
                    </w:rPr>
                    <w:t>. Įmonės įgyvendinant energijos taupymo priemones gali neapsiriboti Įmonės veiklos teritorija ar energetikos sektoriumi.</w:t>
                  </w:r>
                </w:p>
              </w:sdtContent>
            </w:sdt>
            <w:sdt>
              <w:sdtPr>
                <w:alias w:val="22 p."/>
                <w:tag w:val="part_216c10a50ab34f51ac1c9aae8cbf3d30"/>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216c10a50ab34f51ac1c9aae8cbf3d30"/>
                      <w:lock w:val="sdtLocked"/>
                      <w:richText/>
                    </w:sdtPr>
                    <w:sdtContent>
                      <w:r>
                        <w:rPr>
                          <w:color w:val="000000"/>
                          <w:szCs w:val="24"/>
                        </w:rPr>
                        <w:t>22</w:t>
                      </w:r>
                    </w:sdtContent>
                  </w:sdt>
                  <w:r>
                    <w:rPr>
                      <w:color w:val="000000"/>
                      <w:szCs w:val="24"/>
                    </w:rPr>
                    <w:t>. Siekdamos, kad diegiamos taupymo priemonės būtų ekonomiškai efektyvios galutiniam vartotojui, Įmonės ir (ar) kiti asmenys skatina galutinės energijos vartotojus pasirinkti tokias taupymo priemones, kurių išlaidos sutaupyti 1 MWh energiją yra mažiausios.</w:t>
                  </w:r>
                </w:p>
              </w:sdtContent>
            </w:sdt>
            <w:sdt>
              <w:sdtPr>
                <w:alias w:val="23 p."/>
                <w:tag w:val="part_88eb37f74c6b4e809dfdd510839ff752"/>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88eb37f74c6b4e809dfdd510839ff752"/>
                      <w:lock w:val="sdtLocked"/>
                      <w:richText/>
                    </w:sdtPr>
                    <w:sdtContent>
                      <w:r>
                        <w:rPr>
                          <w:color w:val="000000"/>
                          <w:szCs w:val="24"/>
                        </w:rPr>
                        <w:t>23</w:t>
                      </w:r>
                    </w:sdtContent>
                  </w:sdt>
                  <w:r>
                    <w:rPr>
                      <w:color w:val="000000"/>
                      <w:szCs w:val="24"/>
                    </w:rPr>
                    <w:t>. Sutaupyta energija skaičiuojama naudojant skaičiuojamuosius duomenis arba vadovaujantis Energijos vartojimo efektyvumo didinimo priemonių sutaupytos energijos apskaičiavimo ir priežiūros tvarkos aprašu, patvirtintu Lietuvos Respublikos energetikos ministro 2016 m. gruodžio 5 d. įsakymu Nr. 1-320 „Dėl Energijos vartojimo efektyvumo didinimo priemonių sutaupytos energijos apskaičiavimo ir priežiūros tvarkos aprašo patvirtinimo“. Papildomi sutaupytos energijos skaičiavimo principai taikomi tokiais atvejais:</w:t>
                  </w:r>
                </w:p>
                <w:sdt>
                  <w:sdtPr>
                    <w:alias w:val="23.1 pp."/>
                    <w:tag w:val="part_bbc27a52ef1242cf9cb3bb085551ced0"/>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bbc27a52ef1242cf9cb3bb085551ced0"/>
                          <w:lock w:val="sdtLocked"/>
                          <w:richText/>
                        </w:sdtPr>
                        <w:sdtContent>
                          <w:r>
                            <w:rPr>
                              <w:color w:val="000000"/>
                              <w:szCs w:val="24"/>
                            </w:rPr>
                            <w:t>23.1</w:t>
                          </w:r>
                        </w:sdtContent>
                      </w:sdt>
                      <w:r>
                        <w:rPr>
                          <w:color w:val="000000"/>
                          <w:szCs w:val="24"/>
                        </w:rPr>
                        <w:t>. Kai taupymo priemonės diegiamos technologiniuose procesuose ir:</w:t>
                      </w:r>
                    </w:p>
                    <w:sdt>
                      <w:sdtPr>
                        <w:alias w:val="23.1.1 pp."/>
                        <w:tag w:val="part_f7715f65df66474fa237a953ffa11c55"/>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f7715f65df66474fa237a953ffa11c55"/>
                              <w:lock w:val="sdtLocked"/>
                              <w:richText/>
                            </w:sdtPr>
                            <w:sdtContent>
                              <w:r>
                                <w:rPr>
                                  <w:color w:val="000000"/>
                                  <w:szCs w:val="24"/>
                                </w:rPr>
                                <w:t>23.1.1</w:t>
                              </w:r>
                            </w:sdtContent>
                          </w:sdt>
                          <w:r>
                            <w:rPr>
                              <w:color w:val="000000"/>
                              <w:szCs w:val="24"/>
                            </w:rPr>
                            <w:t>. kai įrengiami nauji įrenginiai ar diegiama nauja įranga, įskaitant naujus gamybos objektus, naujas gamybos linijas ir pan. Sutaupyta energija skaičiuojama tik kaip skirtumas tarp naujų standartinių technologijų, kurias pasirinko galutinės energijos vartotojas, ir energetiškai efektyvesnių sprendinių, kuriuos įsidiegė galutinės energijos vartotojos dėl Įmonės ar kito asmens dalyvavimo. Sutaupytos energijos skaičiavimas aprašomas Aprašo 2 priedo 1 formos dalyje „Įdiegtų taupymo priemonių aprašymas“;</w:t>
                          </w:r>
                        </w:p>
                      </w:sdtContent>
                    </w:sdt>
                    <w:sdt>
                      <w:sdtPr>
                        <w:alias w:val="23.1.2 pp."/>
                        <w:tag w:val="part_20ff6d6820754f6b923c01f5db876735"/>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20ff6d6820754f6b923c01f5db876735"/>
                              <w:lock w:val="sdtLocked"/>
                              <w:richText/>
                            </w:sdtPr>
                            <w:sdtContent>
                              <w:r>
                                <w:rPr>
                                  <w:color w:val="000000"/>
                                  <w:szCs w:val="24"/>
                                </w:rPr>
                                <w:t>23.1.2</w:t>
                              </w:r>
                            </w:sdtContent>
                          </w:sdt>
                          <w:r>
                            <w:rPr>
                              <w:color w:val="000000"/>
                              <w:szCs w:val="24"/>
                            </w:rPr>
                            <w:t>. jei galutinės energijos vartotojas nusprendžia dėl kitų nei taupymo priemonės diegimo priežasčių nebenaudoti tam tikro įrenginio arba nevykdyti tam tikros veiklos, kurios metu buvo vartojama energija, tuomet toks nesuvartotas energijos kiekis nėra skaičiuojamas kaip sutaupyta energija;</w:t>
                          </w:r>
                        </w:p>
                      </w:sdtContent>
                    </w:sdt>
                    <w:sdt>
                      <w:sdtPr>
                        <w:alias w:val="23.1.3 pp."/>
                        <w:tag w:val="part_060dcfea93f64091acbe333bf570d536"/>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060dcfea93f64091acbe333bf570d536"/>
                              <w:lock w:val="sdtLocked"/>
                              <w:richText/>
                            </w:sdtPr>
                            <w:sdtContent>
                              <w:r>
                                <w:rPr>
                                  <w:color w:val="000000"/>
                                  <w:szCs w:val="24"/>
                                </w:rPr>
                                <w:t>23.1.3</w:t>
                              </w:r>
                            </w:sdtContent>
                          </w:sdt>
                          <w:r>
                            <w:rPr>
                              <w:color w:val="000000"/>
                              <w:szCs w:val="24"/>
                            </w:rPr>
                            <w:t>. yra sujungiami technologiniai įrenginiai ar objektai ir tuo pačiu diegiamos taupymo priemonės, tai sutaupyta energija skaičiuojama įvertinant tokių technologinių įrenginių ar objektų sunaudojamą energiją prieš taupymo priemonės įdiegimą ir po jos įdiegimo;</w:t>
                          </w:r>
                        </w:p>
                      </w:sdtContent>
                    </w:sdt>
                    <w:sdt>
                      <w:sdtPr>
                        <w:alias w:val="23.1.4 pp."/>
                        <w:tag w:val="part_7e05366e692d4115aebec8764a45f58b"/>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e05366e692d4115aebec8764a45f58b"/>
                              <w:lock w:val="sdtLocked"/>
                              <w:richText/>
                            </w:sdtPr>
                            <w:sdtContent>
                              <w:r>
                                <w:rPr>
                                  <w:color w:val="000000"/>
                                  <w:szCs w:val="24"/>
                                </w:rPr>
                                <w:t>23.1.4</w:t>
                              </w:r>
                            </w:sdtContent>
                          </w:sdt>
                          <w:r>
                            <w:rPr>
                              <w:color w:val="000000"/>
                              <w:szCs w:val="24"/>
                            </w:rPr>
                            <w:t>. yra keičiama įranga. Sutaupyta energija skaičiuojama kaip skirtumas tarp keičiamos įrangos energijos suvartojimo ir efektyvesnės įrangos energijos suvartojimo.</w:t>
                          </w:r>
                        </w:p>
                      </w:sdtContent>
                    </w:sdt>
                  </w:sdtContent>
                </w:sdt>
                <w:sdt>
                  <w:sdtPr>
                    <w:alias w:val="23.2 pp."/>
                    <w:tag w:val="part_0abcfde4ad60414394d02a9728966d81"/>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0abcfde4ad60414394d02a9728966d81"/>
                          <w:lock w:val="sdtLocked"/>
                          <w:richText/>
                        </w:sdtPr>
                        <w:sdtContent>
                          <w:r>
                            <w:rPr>
                              <w:color w:val="000000"/>
                              <w:szCs w:val="24"/>
                            </w:rPr>
                            <w:t>23.2</w:t>
                          </w:r>
                        </w:sdtContent>
                      </w:sdt>
                      <w:r>
                        <w:rPr>
                          <w:color w:val="000000"/>
                          <w:szCs w:val="24"/>
                        </w:rPr>
                        <w:t>. Kai keičiama įranga perdavimo, skirstymo tinkluose, transformatorinėse, siurblinėse, matavimo ar reguliavimo stotyse ir pan., jei tokie objektai skirti aprūpinti energija galutinės energijos vartotoją. Sutaupyta energija skaičiuojama kaip energijos suvartojimo skirtumas objekte prieš įrangos keitimą ir po.</w:t>
                      </w:r>
                    </w:p>
                  </w:sdtContent>
                </w:sdt>
                <w:sdt>
                  <w:sdtPr>
                    <w:alias w:val="23.3 pp."/>
                    <w:tag w:val="part_085f66e029f941ea9685e8ebc869b849"/>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085f66e029f941ea9685e8ebc869b849"/>
                          <w:lock w:val="sdtLocked"/>
                          <w:richText/>
                        </w:sdtPr>
                        <w:sdtContent>
                          <w:r>
                            <w:rPr>
                              <w:color w:val="000000"/>
                              <w:szCs w:val="24"/>
                            </w:rPr>
                            <w:t>23.3</w:t>
                          </w:r>
                        </w:sdtContent>
                      </w:sdt>
                      <w:r>
                        <w:rPr>
                          <w:color w:val="000000"/>
                          <w:szCs w:val="24"/>
                        </w:rPr>
                        <w:t>. Kai diegiamos taupymo priemonės kartu su atsinaujinančių energijos išteklių įranga, tuomet į sutaupytą energiją įskaičiuojama ir iš atsinaujinančių energijos išteklių pagaminta energija, kuri taupo pirminę energiją. Į elektros tinklus parduodama energija nepriskiriama prie sutaupytos energijos.</w:t>
                      </w:r>
                    </w:p>
                  </w:sdtContent>
                </w:sdt>
                <w:sdt>
                  <w:sdtPr>
                    <w:alias w:val="23.4 pp."/>
                    <w:tag w:val="part_ce19d99ab6244b80886867b26cd9a53f"/>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ce19d99ab6244b80886867b26cd9a53f"/>
                          <w:lock w:val="sdtLocked"/>
                          <w:richText/>
                        </w:sdtPr>
                        <w:sdtContent>
                          <w:r>
                            <w:rPr>
                              <w:color w:val="000000"/>
                              <w:szCs w:val="24"/>
                            </w:rPr>
                            <w:t>23.4</w:t>
                          </w:r>
                        </w:sdtContent>
                      </w:sdt>
                      <w:r>
                        <w:rPr>
                          <w:color w:val="000000"/>
                          <w:szCs w:val="24"/>
                        </w:rPr>
                        <w:t>. Kai keičiama esama biomasės, biodujų ir atliekų deginimo sistema į atitinkamą naują efektyvesnę biomasės, biodujų ir atliekų deginimo sistemą. Sutaupyta energija skaičiuojama kaip skirtumas tarp keičiamos deginimo sistemos energijos suvartojimo ir naujos efektyvesnės deginimo sistemos energijos suvartojimo.</w:t>
                      </w:r>
                    </w:p>
                  </w:sdtContent>
                </w:sdt>
                <w:sdt>
                  <w:sdtPr>
                    <w:alias w:val="23.5 pp."/>
                    <w:tag w:val="part_8ef11910caad4b48ab8af186821e3b05"/>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8ef11910caad4b48ab8af186821e3b05"/>
                          <w:lock w:val="sdtLocked"/>
                          <w:richText/>
                        </w:sdtPr>
                        <w:sdtContent>
                          <w:r>
                            <w:rPr>
                              <w:color w:val="000000"/>
                              <w:szCs w:val="24"/>
                            </w:rPr>
                            <w:t>23.5</w:t>
                          </w:r>
                        </w:sdtContent>
                      </w:sdt>
                      <w:r>
                        <w:rPr>
                          <w:color w:val="000000"/>
                          <w:szCs w:val="24"/>
                        </w:rPr>
                        <w:t>. Kai pramonės įmonėje įdiegiama susidarančių atliekų (pvz. medienos, dumblo) panaudojimo pačios pramonės įmonės apsirūpinimo energija tikslams įranga, sutaupytai energijai priskiriami įrangos pagaminamos energijos skaičiuojamieji duomenys.</w:t>
                      </w:r>
                    </w:p>
                  </w:sdtContent>
                </w:sdt>
                <w:sdt>
                  <w:sdtPr>
                    <w:alias w:val="23.6 pp."/>
                    <w:tag w:val="part_494506a93c274ba2a6b7e4a686b2e1c5"/>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494506a93c274ba2a6b7e4a686b2e1c5"/>
                          <w:lock w:val="sdtLocked"/>
                          <w:richText/>
                        </w:sdtPr>
                        <w:sdtContent>
                          <w:r>
                            <w:rPr>
                              <w:color w:val="000000"/>
                              <w:szCs w:val="24"/>
                            </w:rPr>
                            <w:t>23.6</w:t>
                          </w:r>
                        </w:sdtContent>
                      </w:sdt>
                      <w:r>
                        <w:rPr>
                          <w:color w:val="000000"/>
                          <w:szCs w:val="24"/>
                        </w:rPr>
                        <w:t>. Kai elektros ir (ar) šilumos gamybos objektuose, energijos perdavimo ir (ar) skirstymo operatorių objektuose diegiamos taupymo priemonės, susijusios su energija vėdinimui, šildymui, vėsinimui, apšvietimui, šilumos siurbliams ir administracijos pastatams, ir jomis sutaupytą energiją galima išmatuoti ir (ar) apskaičiuoti. Sutaupyta energija, tiesiogiai susijusi su elektros ir (ar) šilumos gamyba (katilai, turbinos, dujų motorai, išmetamųjų dujų valymo įrenginiai ir pan., bei susijusi įranga, tokia kaip motorai, matavimo, kontrolės prietaisai ir pan.), nepriskiriama prie sutaupytos energijos.</w:t>
                      </w:r>
                    </w:p>
                  </w:sdtContent>
                </w:sdt>
                <w:sdt>
                  <w:sdtPr>
                    <w:alias w:val="23.7 pp."/>
                    <w:tag w:val="part_ebccc5e4afed4cf7880dd0720ed79b4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ebccc5e4afed4cf7880dd0720ed79b4c"/>
                          <w:lock w:val="sdtLocked"/>
                          <w:richText/>
                        </w:sdtPr>
                        <w:sdtContent>
                          <w:r>
                            <w:rPr>
                              <w:color w:val="000000"/>
                              <w:szCs w:val="24"/>
                            </w:rPr>
                            <w:t>23.7</w:t>
                          </w:r>
                        </w:sdtContent>
                      </w:sdt>
                      <w:r>
                        <w:rPr>
                          <w:color w:val="000000"/>
                          <w:szCs w:val="24"/>
                        </w:rPr>
                        <w:t>. Kai vietoj senų pastatų statomi nauji pastatai ar atnaujinami esami pastatai, tuomet sutaupyta energija išmatuojama ir (ar) apskaičiuojama lyginant seno ir naujo ar atnaujinto pastato energinio naudingumo sertifikatus. Jeigu atliekamas dalinis pastato atnaujinimas, sutaupyta energija skaičiuojama lyginant pastato energijos suvartojimą prieš ir po atnaujinimo.</w:t>
                      </w:r>
                    </w:p>
                  </w:sdtContent>
                </w:sdt>
                <w:sdt>
                  <w:sdtPr>
                    <w:alias w:val="23.8 pp."/>
                    <w:tag w:val="part_ae843df6f3d948db88fd5678ca35f6a3"/>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ae843df6f3d948db88fd5678ca35f6a3"/>
                          <w:lock w:val="sdtLocked"/>
                          <w:richText/>
                        </w:sdtPr>
                        <w:sdtContent>
                          <w:r>
                            <w:rPr>
                              <w:color w:val="000000"/>
                              <w:szCs w:val="24"/>
                            </w:rPr>
                            <w:t>23.8</w:t>
                          </w:r>
                        </w:sdtContent>
                      </w:sdt>
                      <w:r>
                        <w:rPr>
                          <w:color w:val="000000"/>
                          <w:szCs w:val="24"/>
                        </w:rPr>
                        <w:t>. Kai diegiamos taupymo priemonės galutinės energijos vartotojo šildymo sistemose ar tinkluose, sutaupyta energija turi būti apskaičiuojama kiekvienai taupymo priemonei ar projektui atskirai, naudojant skaičiuojamuosius duomenis. Sutaupyta energija skaičiuojama optimizuojant ar modernizuojant šilumos tiekimo tinklą, t. y. modernizuojant esamą vamzdyną, siurblius, uždaromuosius įtaisus ir kitą įrangą, optimizuojant slėgį ir temperatūrą, tačiau jei diegiama papildoma įranga, t. y. kurios anksčiau nebuvo, tai sutaupyta energija skaičiuojama tik kaip skirtumas tarp naujos standartinės įrangos (pagal minimalius normatyvinių teisės aktų reikalavimus) ir dėl energijos taupymo priemonės įdiegtų energetiškai efektyvesnių sprendinių.</w:t>
                      </w:r>
                    </w:p>
                  </w:sdtContent>
                </w:sdt>
                <w:sdt>
                  <w:sdtPr>
                    <w:alias w:val="23.9 pp."/>
                    <w:tag w:val="part_9df5162b7dc342f4ae99da3422a25ec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9df5162b7dc342f4ae99da3422a25ec4"/>
                          <w:lock w:val="sdtLocked"/>
                          <w:richText/>
                        </w:sdtPr>
                        <w:sdtContent>
                          <w:r>
                            <w:rPr>
                              <w:color w:val="000000"/>
                              <w:szCs w:val="24"/>
                            </w:rPr>
                            <w:t>23.9</w:t>
                          </w:r>
                        </w:sdtContent>
                      </w:sdt>
                      <w:r>
                        <w:rPr>
                          <w:color w:val="000000"/>
                          <w:szCs w:val="24"/>
                        </w:rPr>
                        <w:t>. Kai energijos apskaitos prietaisai keičiami išmaniosios apskaitos reikalavimus atitinkančiais prietaisais, laikoma, kad sutaupyta energija sudaro 3 procentus praėjusiais kalendoriniais metais prieš naujų prietaisų įdiegimą suvartotos energijos.</w:t>
                      </w:r>
                    </w:p>
                  </w:sdtContent>
                </w:sdt>
                <w:sdt>
                  <w:sdtPr>
                    <w:alias w:val="23.10 pp."/>
                    <w:tag w:val="part_64f1e74935fa4cd5bf5fae286fc6aed3"/>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64f1e74935fa4cd5bf5fae286fc6aed3"/>
                          <w:lock w:val="sdtLocked"/>
                          <w:richText/>
                        </w:sdtPr>
                        <w:sdtContent>
                          <w:r>
                            <w:rPr>
                              <w:color w:val="000000"/>
                              <w:szCs w:val="24"/>
                            </w:rPr>
                            <w:t>23.10</w:t>
                          </w:r>
                        </w:sdtContent>
                      </w:sdt>
                      <w:r>
                        <w:rPr>
                          <w:color w:val="000000"/>
                          <w:szCs w:val="24"/>
                        </w:rPr>
                        <w:t>. Atliekant esamos įrangos ar įrenginių priežiūrą ar remontą, sutaupyta energija neskaičiuojama.</w:t>
                      </w:r>
                    </w:p>
                  </w:sdtContent>
                </w:sdt>
                <w:sdt>
                  <w:sdtPr>
                    <w:alias w:val="23.11 pp."/>
                    <w:tag w:val="part_627c5dc2396f4920a61ee627e942f30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627c5dc2396f4920a61ee627e942f304"/>
                          <w:lock w:val="sdtLocked"/>
                          <w:richText/>
                        </w:sdtPr>
                        <w:sdtContent>
                          <w:r>
                            <w:rPr>
                              <w:color w:val="000000"/>
                              <w:szCs w:val="24"/>
                            </w:rPr>
                            <w:t>23.11</w:t>
                          </w:r>
                        </w:sdtContent>
                      </w:sdt>
                      <w:r>
                        <w:rPr>
                          <w:color w:val="000000"/>
                          <w:szCs w:val="24"/>
                        </w:rPr>
                        <w:t>. Jeigu taupoma skirtingų rūšių energija, skaičiavimai atliekami kiekvienai energijos rūšiai atskirai.</w:t>
                      </w:r>
                    </w:p>
                  </w:sdtContent>
                </w:sdt>
                <w:sdt>
                  <w:sdtPr>
                    <w:alias w:val="23.12 pp."/>
                    <w:tag w:val="part_aa3148d446734f06a54ab75692826603"/>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aa3148d446734f06a54ab75692826603"/>
                          <w:lock w:val="sdtLocked"/>
                          <w:richText/>
                        </w:sdtPr>
                        <w:sdtContent>
                          <w:r>
                            <w:rPr>
                              <w:color w:val="000000"/>
                              <w:szCs w:val="24"/>
                            </w:rPr>
                            <w:t>23.12</w:t>
                          </w:r>
                        </w:sdtContent>
                      </w:sdt>
                      <w:r>
                        <w:rPr>
                          <w:color w:val="000000"/>
                          <w:szCs w:val="24"/>
                        </w:rPr>
                        <w:t>. Visi sutaupytos energijos apskaičiavimai turi būti pagrįsti: įrenginių techniniais duomenimis, apskaitos prietaisų duomenimis, energijos įmonių teikiamos sąskaitomis vartotojams, sąskaitomis už įsigytus energijos išteklius ar pan. Privaloma atsižvelgti į teiktų paslaugų laiką, gamybos apimtis ir pan.</w:t>
                      </w:r>
                    </w:p>
                  </w:sdtContent>
                </w:sdt>
              </w:sdtContent>
            </w:sdt>
            <w:sdt>
              <w:sdtPr>
                <w:alias w:val="24 p."/>
                <w:tag w:val="part_606a60951fd447d6a3c2ebda9f35381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606a60951fd447d6a3c2ebda9f353814"/>
                      <w:lock w:val="sdtLocked"/>
                      <w:richText/>
                    </w:sdtPr>
                    <w:sdtContent>
                      <w:r>
                        <w:rPr>
                          <w:color w:val="000000"/>
                          <w:szCs w:val="24"/>
                        </w:rPr>
                        <w:t>24</w:t>
                      </w:r>
                    </w:sdtContent>
                  </w:sdt>
                  <w:r>
                    <w:rPr>
                      <w:color w:val="000000"/>
                      <w:szCs w:val="24"/>
                    </w:rPr>
                    <w:t>. Visi skaičiavimai ir prielaidos aprašomi, taip pat pridedami ar nurodomi naudojamų duomenų šaltiniai. Ši informacija yra saugoma Įmonėje, kaip nurodyta šio Aprašo 15 punkte.</w:t>
                  </w:r>
                </w:p>
              </w:sdtContent>
            </w:sdt>
            <w:sdt>
              <w:sdtPr>
                <w:alias w:val="25 p."/>
                <w:tag w:val="part_2a50f43dae204fbc8c66089a19deb225"/>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2a50f43dae204fbc8c66089a19deb225"/>
                      <w:lock w:val="sdtLocked"/>
                      <w:richText/>
                    </w:sdtPr>
                    <w:sdtContent>
                      <w:r>
                        <w:rPr>
                          <w:color w:val="000000"/>
                          <w:szCs w:val="24"/>
                        </w:rPr>
                        <w:t>25</w:t>
                      </w:r>
                    </w:sdtContent>
                  </w:sdt>
                  <w:r>
                    <w:rPr>
                      <w:color w:val="000000"/>
                      <w:szCs w:val="24"/>
                    </w:rPr>
                    <w:t>. Sutaupyta energija vienos Įmonės gali būti perleidžiama kitai Įmonei prieš pastarajai pateikiant metinę ataskaitą Energetikos ministerijai. Toks perleidimas galimas tik tuomet, kai taupymo priemonė jau yra įdiegta ir ta Įmonė, kuri perleidžia kitai Įmonei sutaupytą energiją, turi taupymo priemonės įdiegimą pagrindžiančius dokumentus. Sutaupyta energija kitai Įmonei perleidžiama kartu su taupymo priemonės įdiegimą pagrindžiančiais dokumentais.</w:t>
                  </w:r>
                </w:p>
              </w:sdtContent>
            </w:sdt>
            <w:sdt>
              <w:sdtPr>
                <w:alias w:val="26 p."/>
                <w:tag w:val="part_9c0ea676217143d9a2c8d36d6fce836b"/>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9c0ea676217143d9a2c8d36d6fce836b"/>
                      <w:lock w:val="sdtLocked"/>
                      <w:richText/>
                    </w:sdtPr>
                    <w:sdtContent>
                      <w:r>
                        <w:rPr>
                          <w:color w:val="000000"/>
                          <w:szCs w:val="24"/>
                        </w:rPr>
                        <w:t>26</w:t>
                      </w:r>
                    </w:sdtContent>
                  </w:sdt>
                  <w:r>
                    <w:rPr>
                      <w:color w:val="000000"/>
                      <w:szCs w:val="24"/>
                    </w:rPr>
                    <w:t>. Sutaupytos energijos skaičiavimus atlieka ir patvirtina atitinkamos srities atestuoti auditoriai ir (ar) galutinio energijos vartotojo ir (ar) kito asmens ir (ar) Įmonės specialistai.</w:t>
                  </w:r>
                </w:p>
              </w:sdtContent>
            </w:sdt>
            <w:sdt>
              <w:sdtPr>
                <w:alias w:val="27 p."/>
                <w:tag w:val="part_3a6dd18a392c4452b67db774a30a2c30"/>
                <w:lock w:val="sdtLocked"/>
                <w:richText/>
              </w:sdtPr>
              <w:sdtContent>
                <w:p>
                  <w:pPr>
                    <w:tabs>
                      <w:tab w:val="right" w:pos="9638"/>
                    </w:tabs>
                    <w:suppressAutoHyphens/>
                    <w:ind w:firstLine="709"/>
                    <w:jc w:val="both"/>
                    <w:textAlignment w:val="center"/>
                    <w:rPr>
                      <w:color w:val="000000"/>
                      <w:szCs w:val="24"/>
                    </w:rPr>
                  </w:pPr>
                  <w:sdt>
                    <w:sdtPr>
                      <w:alias w:val="Numeris"/>
                      <w:tag w:val="nr_3a6dd18a392c4452b67db774a30a2c30"/>
                      <w:lock w:val="sdtLocked"/>
                      <w:richText/>
                    </w:sdtPr>
                    <w:sdtContent>
                      <w:r>
                        <w:rPr>
                          <w:color w:val="000000"/>
                          <w:szCs w:val="24"/>
                        </w:rPr>
                        <w:t>27</w:t>
                      </w:r>
                    </w:sdtContent>
                  </w:sdt>
                  <w:r>
                    <w:rPr>
                      <w:color w:val="000000"/>
                      <w:szCs w:val="24"/>
                    </w:rPr>
                    <w:t>. Vienu metu diegiant kelias taupymo priemones, sutaupyta energija skaičiuojama bendrai visoms priemonėms.</w:t>
                  </w:r>
                </w:p>
              </w:sdtContent>
            </w:sdt>
            <w:sdt>
              <w:sdtPr>
                <w:alias w:val="28 p."/>
                <w:tag w:val="part_9aec3c5d27454b16946c6a31e4ff500a"/>
                <w:lock w:val="sdtLocked"/>
                <w:richText/>
              </w:sdtPr>
              <w:sdtContent>
                <w:p>
                  <w:pPr>
                    <w:tabs>
                      <w:tab w:val="right" w:pos="9638"/>
                    </w:tabs>
                    <w:suppressAutoHyphens/>
                    <w:ind w:firstLine="709"/>
                    <w:jc w:val="both"/>
                    <w:textAlignment w:val="center"/>
                    <w:rPr>
                      <w:color w:val="000000"/>
                      <w:szCs w:val="24"/>
                    </w:rPr>
                  </w:pPr>
                  <w:sdt>
                    <w:sdtPr>
                      <w:alias w:val="Numeris"/>
                      <w:tag w:val="nr_9aec3c5d27454b16946c6a31e4ff500a"/>
                      <w:lock w:val="sdtLocked"/>
                      <w:richText/>
                    </w:sdtPr>
                    <w:sdtContent>
                      <w:r>
                        <w:rPr>
                          <w:color w:val="000000"/>
                          <w:szCs w:val="24"/>
                        </w:rPr>
                        <w:t>28</w:t>
                      </w:r>
                    </w:sdtContent>
                  </w:sdt>
                  <w:r>
                    <w:rPr>
                      <w:color w:val="000000"/>
                      <w:szCs w:val="24"/>
                    </w:rPr>
                    <w:t>. Įmonių sutaupyta energija kasmet sumuojama atsižvelgiant į taupymo priemonės gyvavimo trukmę.</w:t>
                  </w:r>
                </w:p>
                <w:p>
                  <w:pPr>
                    <w:tabs>
                      <w:tab w:val="right" w:pos="9638"/>
                    </w:tabs>
                    <w:suppressAutoHyphens/>
                    <w:ind w:firstLine="709"/>
                    <w:jc w:val="both"/>
                    <w:textAlignment w:val="center"/>
                    <w:rPr>
                      <w:color w:val="000000"/>
                      <w:szCs w:val="24"/>
                    </w:rPr>
                  </w:pPr>
                </w:p>
              </w:sdtContent>
            </w:sdt>
          </w:sdtContent>
        </w:sdt>
        <w:sdt>
          <w:sdtPr>
            <w:alias w:val="skyrius"/>
            <w:tag w:val="part_039b6d95e6a44351acb5e101b305746c"/>
            <w:lock w:val="sdtLocked"/>
            <w:richText/>
          </w:sdtPr>
          <w:sdtContent>
            <w:p>
              <w:pPr>
                <w:keepNext/>
                <w:tabs>
                  <w:tab w:val="right" w:pos="9638"/>
                </w:tabs>
                <w:suppressAutoHyphens/>
                <w:jc w:val="center"/>
                <w:textAlignment w:val="center"/>
                <w:rPr>
                  <w:b/>
                  <w:color w:val="000000"/>
                  <w:szCs w:val="24"/>
                </w:rPr>
              </w:pPr>
              <w:sdt>
                <w:sdtPr>
                  <w:alias w:val="Numeris"/>
                  <w:tag w:val="nr_039b6d95e6a44351acb5e101b305746c"/>
                  <w:lock w:val="sdtLocked"/>
                  <w:richText/>
                </w:sdtPr>
                <w:sdtContent>
                  <w:r>
                    <w:rPr>
                      <w:b/>
                      <w:color w:val="000000"/>
                      <w:szCs w:val="24"/>
                    </w:rPr>
                    <w:t>VI</w:t>
                  </w:r>
                </w:sdtContent>
              </w:sdt>
              <w:r>
                <w:rPr>
                  <w:b/>
                  <w:color w:val="000000"/>
                  <w:szCs w:val="24"/>
                </w:rPr>
                <w:t xml:space="preserve"> SKYRIUS</w:t>
              </w:r>
            </w:p>
            <w:p>
              <w:pPr>
                <w:keepNext/>
                <w:tabs>
                  <w:tab w:val="right" w:pos="9638"/>
                </w:tabs>
                <w:suppressAutoHyphens/>
                <w:jc w:val="center"/>
                <w:textAlignment w:val="center"/>
                <w:rPr>
                  <w:b/>
                  <w:color w:val="000000"/>
                  <w:szCs w:val="24"/>
                </w:rPr>
              </w:pPr>
              <w:sdt>
                <w:sdtPr>
                  <w:alias w:val="Pavadinimas"/>
                  <w:tag w:val="title_039b6d95e6a44351acb5e101b305746c"/>
                  <w:lock w:val="sdtLocked"/>
                  <w:richText/>
                </w:sdtPr>
                <w:sdtContent>
                  <w:r>
                    <w:rPr>
                      <w:b/>
                      <w:color w:val="000000"/>
                      <w:szCs w:val="24"/>
                    </w:rPr>
                    <w:t>ATASKAITOS</w:t>
                  </w:r>
                </w:sdtContent>
              </w:sdt>
            </w:p>
            <w:p>
              <w:pPr>
                <w:keepNext/>
                <w:tabs>
                  <w:tab w:val="right" w:pos="9638"/>
                </w:tabs>
                <w:suppressAutoHyphens/>
                <w:jc w:val="center"/>
                <w:textAlignment w:val="center"/>
                <w:rPr>
                  <w:color w:val="000000"/>
                  <w:szCs w:val="24"/>
                </w:rPr>
              </w:pPr>
            </w:p>
            <w:sdt>
              <w:sdtPr>
                <w:alias w:val="29 p."/>
                <w:tag w:val="part_d91e5f9e58c64e87a3ce8cbafe4c697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d91e5f9e58c64e87a3ce8cbafe4c697a"/>
                      <w:lock w:val="sdtLocked"/>
                      <w:richText/>
                    </w:sdtPr>
                    <w:sdtContent>
                      <w:r>
                        <w:rPr>
                          <w:color w:val="000000"/>
                          <w:szCs w:val="24"/>
                        </w:rPr>
                        <w:t>29</w:t>
                      </w:r>
                    </w:sdtContent>
                  </w:sdt>
                  <w:r>
                    <w:rPr>
                      <w:color w:val="000000"/>
                      <w:szCs w:val="24"/>
                    </w:rPr>
                    <w:t>. Įmonės informaciją apie sutaupytą energiją Energetikos ministerijai teikia 2 kartus per metus:</w:t>
                  </w:r>
                </w:p>
                <w:sdt>
                  <w:sdtPr>
                    <w:alias w:val="29.1 pp."/>
                    <w:tag w:val="part_cd9ec67a3aec4a97a79449e6f449ce90"/>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cd9ec67a3aec4a97a79449e6f449ce90"/>
                          <w:lock w:val="sdtLocked"/>
                          <w:richText/>
                        </w:sdtPr>
                        <w:sdtContent>
                          <w:r>
                            <w:rPr>
                              <w:color w:val="000000"/>
                              <w:szCs w:val="24"/>
                            </w:rPr>
                            <w:t>29.1</w:t>
                          </w:r>
                        </w:sdtContent>
                      </w:sdt>
                      <w:r>
                        <w:rPr>
                          <w:color w:val="000000"/>
                          <w:szCs w:val="24"/>
                        </w:rPr>
                        <w:t>. metinė ataskaita apie sutaupytą energiją už praėjusius kalendorinius metus (Aprašo 2 priedo 3 forma) rengiama pagal Įmonėse saugomas</w:t>
                      </w:r>
                      <w:r>
                        <w:rPr>
                          <w:caps/>
                          <w:color w:val="000000"/>
                          <w:sz w:val="20"/>
                        </w:rPr>
                        <w:t xml:space="preserve"> </w:t>
                      </w:r>
                      <w:r>
                        <w:rPr>
                          <w:color w:val="000000"/>
                          <w:szCs w:val="24"/>
                        </w:rPr>
                        <w:t>energijos taupymo priemonių vertinimo duomenis (Aprašo 2 priedo 1 arba 2 forma) ir pateikiama Energetikos ministerijai iki kovo 1 d.;</w:t>
                      </w:r>
                    </w:p>
                  </w:sdtContent>
                </w:sdt>
                <w:sdt>
                  <w:sdtPr>
                    <w:alias w:val="29.2 pp."/>
                    <w:tag w:val="part_4a245e5714f649d19384906b762019af"/>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4a245e5714f649d19384906b762019af"/>
                          <w:lock w:val="sdtLocked"/>
                          <w:richText/>
                        </w:sdtPr>
                        <w:sdtContent>
                          <w:r>
                            <w:rPr>
                              <w:color w:val="000000"/>
                              <w:szCs w:val="24"/>
                            </w:rPr>
                            <w:t>29.2</w:t>
                          </w:r>
                        </w:sdtContent>
                      </w:sdt>
                      <w:r>
                        <w:rPr>
                          <w:color w:val="000000"/>
                          <w:szCs w:val="24"/>
                        </w:rPr>
                        <w:t>. tarpinė ataskaita apie sutaupytą energiją rengiama pagal Aprašo 2 priedo 3 formą už pirmąjį einamųjų metų pusmetį ir pateikiama Energetikos ministerijai iki rugpjūčio 1 d.</w:t>
                      </w:r>
                    </w:p>
                  </w:sdtContent>
                </w:sdt>
              </w:sdtContent>
            </w:sdt>
            <w:sdt>
              <w:sdtPr>
                <w:alias w:val="30 p."/>
                <w:tag w:val="part_e1f6013a551f405aa90c2fec08dfe25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e1f6013a551f405aa90c2fec08dfe254"/>
                      <w:lock w:val="sdtLocked"/>
                      <w:richText/>
                    </w:sdtPr>
                    <w:sdtContent>
                      <w:r>
                        <w:rPr>
                          <w:color w:val="000000"/>
                          <w:szCs w:val="24"/>
                        </w:rPr>
                        <w:t>30</w:t>
                      </w:r>
                    </w:sdtContent>
                  </w:sdt>
                  <w:r>
                    <w:rPr>
                      <w:color w:val="000000"/>
                      <w:szCs w:val="24"/>
                    </w:rPr>
                    <w:t>. Į metinę ataskaitą turi būti įtraukiama informacija tik apie jau įdiegtas taupymo priemones, t. y. atsiskaitoma tik už tą sutaupytą energiją, dėl kurios sutaupymo visos veiklos yra užbaigtos.</w:t>
                  </w:r>
                </w:p>
              </w:sdtContent>
            </w:sdt>
            <w:sdt>
              <w:sdtPr>
                <w:alias w:val="31 p."/>
                <w:tag w:val="part_2cb3c4ba56a9406093030dd3d48d6a19"/>
                <w:lock w:val="sdtLocked"/>
                <w:richText/>
              </w:sdtPr>
              <w:sdtContent>
                <w:p>
                  <w:pPr>
                    <w:tabs>
                      <w:tab w:val="right" w:pos="9638"/>
                    </w:tabs>
                    <w:suppressAutoHyphens/>
                    <w:ind w:firstLine="709"/>
                    <w:jc w:val="both"/>
                    <w:textAlignment w:val="center"/>
                    <w:rPr>
                      <w:color w:val="000000"/>
                      <w:szCs w:val="24"/>
                    </w:rPr>
                  </w:pPr>
                  <w:sdt>
                    <w:sdtPr>
                      <w:alias w:val="Numeris"/>
                      <w:tag w:val="nr_2cb3c4ba56a9406093030dd3d48d6a19"/>
                      <w:lock w:val="sdtLocked"/>
                      <w:richText/>
                    </w:sdtPr>
                    <w:sdtContent>
                      <w:r>
                        <w:rPr>
                          <w:color w:val="000000"/>
                          <w:szCs w:val="24"/>
                        </w:rPr>
                        <w:t>31</w:t>
                      </w:r>
                    </w:sdtContent>
                  </w:sdt>
                  <w:r>
                    <w:rPr>
                      <w:color w:val="000000"/>
                      <w:szCs w:val="24"/>
                    </w:rPr>
                    <w:t>. Ataskaitose teikiamoje informacijoje privaloma nurodyti įdiegtas taupymo priemones, galutinės energijos vartotojo pavadinimą (fizinio asmens atveju nurodoma „fizinis asmuo“),</w:t>
                  </w:r>
                  <w:r>
                    <w:rPr>
                      <w:caps/>
                      <w:color w:val="000000"/>
                      <w:szCs w:val="24"/>
                    </w:rPr>
                    <w:t xml:space="preserve"> </w:t>
                  </w:r>
                  <w:r>
                    <w:rPr>
                      <w:color w:val="000000"/>
                      <w:szCs w:val="24"/>
                    </w:rPr>
                    <w:t xml:space="preserve">taupymo priemonės įgyvendinimo adresą (fizinio asmens atveju – nekilnojamojo turto unikalų numerį), taupymo priemonės pobūdį ar tipą, sutaupytos energijos kiekį, sutaupytos energijos rūšį (šilumos, elektros, gamtinių dujų, vėsumos, kietojo kuro, atsinaujinančių išteklių, naftos, naftos produktų), galutinės energijos vartotojo ekonominį sektorių (namų ūkio, viešojo sektoriaus, žemės ūkio ir pramonės, prekybos ir paslaugų, transporto (visa registruojamo transporto sutaupoma energija priskiriama transporto sektoriui)) ir jei Įmonės turi duomenis – informaciją apie investicijas į taupymo priemones ir investicijų finansinius rodiklius (finansinė grynoji dabartinė vertė, finansinė vidinė grąžos norma ir finansinis naudos ir išlaidų santykis). Ši informacija teikiama skaitmeniniu </w:t>
                  </w:r>
                  <w:r>
                    <w:rPr>
                      <w:i/>
                      <w:color w:val="000000"/>
                      <w:szCs w:val="24"/>
                    </w:rPr>
                    <w:t>.xlsx</w:t>
                  </w:r>
                  <w:r>
                    <w:rPr>
                      <w:color w:val="000000"/>
                      <w:szCs w:val="24"/>
                    </w:rPr>
                    <w:t xml:space="preserve"> formatu.</w:t>
                  </w:r>
                </w:p>
              </w:sdtContent>
            </w:sdt>
            <w:sdt>
              <w:sdtPr>
                <w:alias w:val="32 p."/>
                <w:tag w:val="part_6feeef1ad836429e82b452b79a861ef7"/>
                <w:lock w:val="sdtLocked"/>
                <w:richText/>
              </w:sdtPr>
              <w:sdtContent>
                <w:p>
                  <w:pPr>
                    <w:tabs>
                      <w:tab w:val="right" w:pos="9638"/>
                    </w:tabs>
                    <w:suppressAutoHyphens/>
                    <w:ind w:firstLine="709"/>
                    <w:jc w:val="both"/>
                    <w:textAlignment w:val="center"/>
                    <w:rPr>
                      <w:color w:val="000000"/>
                      <w:szCs w:val="24"/>
                    </w:rPr>
                  </w:pPr>
                  <w:sdt>
                    <w:sdtPr>
                      <w:alias w:val="Numeris"/>
                      <w:tag w:val="nr_6feeef1ad836429e82b452b79a861ef7"/>
                      <w:lock w:val="sdtLocked"/>
                      <w:richText/>
                    </w:sdtPr>
                    <w:sdtContent>
                      <w:r>
                        <w:rPr>
                          <w:color w:val="000000"/>
                          <w:szCs w:val="24"/>
                        </w:rPr>
                        <w:t>32</w:t>
                      </w:r>
                    </w:sdtContent>
                  </w:sdt>
                  <w:r>
                    <w:rPr>
                      <w:color w:val="000000"/>
                      <w:szCs w:val="24"/>
                    </w:rPr>
                    <w:t>. Ataskaitos gali būti tikslinamos Įmonės iniciatyva arba Energetikos ministerijos prašymu. Patikslinimai Energetikos ministerijai turi būti pateikiami atskiru nuo ataskaitų dokumentu. Jeigu patikslinti ataskaitas prašo Energetikos ministerija, tai patikslinimai Energetikos ministerijai pateikiami per 30 kalendorinių dienų nuo Energetikos ministerijos prašymo gavimo dienos.</w:t>
                  </w:r>
                </w:p>
              </w:sdtContent>
            </w:sdt>
            <w:sdt>
              <w:sdtPr>
                <w:alias w:val="33 p."/>
                <w:tag w:val="part_35a70644d43248a3929ffaf73f2731b8"/>
                <w:lock w:val="sdtLocked"/>
                <w:richText/>
              </w:sdtPr>
              <w:sdtContent>
                <w:p>
                  <w:pPr>
                    <w:tabs>
                      <w:tab w:val="right" w:pos="9638"/>
                    </w:tabs>
                    <w:suppressAutoHyphens/>
                    <w:ind w:firstLine="709"/>
                    <w:jc w:val="both"/>
                    <w:textAlignment w:val="center"/>
                    <w:rPr>
                      <w:color w:val="000000"/>
                      <w:szCs w:val="24"/>
                    </w:rPr>
                  </w:pPr>
                  <w:sdt>
                    <w:sdtPr>
                      <w:alias w:val="Numeris"/>
                      <w:tag w:val="nr_35a70644d43248a3929ffaf73f2731b8"/>
                      <w:lock w:val="sdtLocked"/>
                      <w:richText/>
                    </w:sdtPr>
                    <w:sdtContent>
                      <w:r>
                        <w:rPr>
                          <w:color w:val="000000"/>
                          <w:szCs w:val="24"/>
                        </w:rPr>
                        <w:t>33</w:t>
                      </w:r>
                    </w:sdtContent>
                  </w:sdt>
                  <w:r>
                    <w:rPr>
                      <w:color w:val="000000"/>
                      <w:szCs w:val="24"/>
                    </w:rPr>
                    <w:t>. Įmonės savo interneto svetainėse turi skelbti bendrą informaciją apie sudarytus susitarimus, suderintą sutaupyti energijos kiekį, sutaupytą energijos kiekį (įskaitant procentais), galimas taupymo priemones galutinės energijos vartotojams, kurias teikia pati Įmonė ar kiti asmenys.</w:t>
                  </w:r>
                </w:p>
                <w:p>
                  <w:pPr>
                    <w:tabs>
                      <w:tab w:val="right" w:pos="9638"/>
                    </w:tabs>
                    <w:suppressAutoHyphens/>
                    <w:ind w:firstLine="709"/>
                    <w:jc w:val="both"/>
                    <w:textAlignment w:val="center"/>
                    <w:rPr>
                      <w:color w:val="000000"/>
                      <w:szCs w:val="24"/>
                    </w:rPr>
                  </w:pPr>
                </w:p>
                <w:p>
                  <w:pPr>
                    <w:tabs>
                      <w:tab w:val="right" w:pos="9638"/>
                    </w:tabs>
                    <w:suppressAutoHyphens/>
                    <w:ind w:firstLine="709"/>
                    <w:jc w:val="both"/>
                    <w:textAlignment w:val="center"/>
                    <w:rPr>
                      <w:color w:val="000000"/>
                      <w:szCs w:val="24"/>
                    </w:rPr>
                  </w:pPr>
                </w:p>
              </w:sdtContent>
            </w:sdt>
          </w:sdtContent>
        </w:sdt>
        <w:sdt>
          <w:sdtPr>
            <w:alias w:val="skyrius"/>
            <w:tag w:val="part_03e7a684dcd94f889460ca836ffadb64"/>
            <w:lock w:val="sdtLocked"/>
            <w:richText/>
          </w:sdtPr>
          <w:sdtContent>
            <w:p>
              <w:pPr>
                <w:keepNext/>
                <w:tabs>
                  <w:tab w:val="right" w:pos="9638"/>
                </w:tabs>
                <w:suppressAutoHyphens/>
                <w:jc w:val="center"/>
                <w:textAlignment w:val="center"/>
                <w:rPr>
                  <w:b/>
                  <w:color w:val="000000"/>
                  <w:szCs w:val="24"/>
                </w:rPr>
              </w:pPr>
              <w:sdt>
                <w:sdtPr>
                  <w:alias w:val="Numeris"/>
                  <w:tag w:val="nr_03e7a684dcd94f889460ca836ffadb64"/>
                  <w:lock w:val="sdtLocked"/>
                  <w:richText/>
                </w:sdtPr>
                <w:sdtContent>
                  <w:r>
                    <w:rPr>
                      <w:b/>
                      <w:color w:val="000000"/>
                      <w:szCs w:val="24"/>
                    </w:rPr>
                    <w:t>VII</w:t>
                  </w:r>
                </w:sdtContent>
              </w:sdt>
              <w:r>
                <w:rPr>
                  <w:b/>
                  <w:color w:val="000000"/>
                  <w:szCs w:val="24"/>
                </w:rPr>
                <w:t xml:space="preserve"> SKYRIUS</w:t>
              </w:r>
            </w:p>
            <w:p>
              <w:pPr>
                <w:keepNext/>
                <w:tabs>
                  <w:tab w:val="right" w:pos="9638"/>
                </w:tabs>
                <w:suppressAutoHyphens/>
                <w:jc w:val="center"/>
                <w:textAlignment w:val="center"/>
                <w:rPr>
                  <w:b/>
                  <w:color w:val="000000"/>
                  <w:szCs w:val="24"/>
                </w:rPr>
              </w:pPr>
              <w:sdt>
                <w:sdtPr>
                  <w:alias w:val="Pavadinimas"/>
                  <w:tag w:val="title_03e7a684dcd94f889460ca836ffadb64"/>
                  <w:lock w:val="sdtLocked"/>
                  <w:richText/>
                </w:sdtPr>
                <w:sdtContent>
                  <w:r>
                    <w:rPr>
                      <w:b/>
                      <w:color w:val="000000"/>
                      <w:szCs w:val="24"/>
                    </w:rPr>
                    <w:t>BAIGIAMOSIOS NUOSTATOS</w:t>
                  </w:r>
                </w:sdtContent>
              </w:sdt>
            </w:p>
            <w:p>
              <w:pPr>
                <w:tabs>
                  <w:tab w:val="right" w:pos="9638"/>
                </w:tabs>
                <w:suppressAutoHyphens/>
                <w:jc w:val="both"/>
                <w:textAlignment w:val="center"/>
                <w:rPr>
                  <w:color w:val="000000"/>
                  <w:szCs w:val="24"/>
                </w:rPr>
              </w:pPr>
            </w:p>
            <w:sdt>
              <w:sdtPr>
                <w:alias w:val="34 p."/>
                <w:tag w:val="part_b3fbb0f17da44c87b32431e3262b78ac"/>
                <w:lock w:val="sdtLocked"/>
                <w:richText/>
              </w:sdtPr>
              <w:sdtContent>
                <w:p>
                  <w:pPr>
                    <w:tabs>
                      <w:tab w:val="right" w:pos="9638"/>
                    </w:tabs>
                    <w:suppressAutoHyphens/>
                    <w:ind w:firstLine="709"/>
                    <w:jc w:val="both"/>
                    <w:textAlignment w:val="center"/>
                    <w:rPr>
                      <w:color w:val="000000"/>
                      <w:szCs w:val="24"/>
                    </w:rPr>
                  </w:pPr>
                  <w:sdt>
                    <w:sdtPr>
                      <w:alias w:val="Numeris"/>
                      <w:tag w:val="nr_b3fbb0f17da44c87b32431e3262b78ac"/>
                      <w:lock w:val="sdtLocked"/>
                      <w:richText/>
                    </w:sdtPr>
                    <w:sdtContent>
                      <w:r>
                        <w:rPr>
                          <w:color w:val="000000"/>
                          <w:szCs w:val="24"/>
                        </w:rPr>
                        <w:t>34</w:t>
                      </w:r>
                    </w:sdtContent>
                  </w:sdt>
                  <w:r>
                    <w:rPr>
                      <w:color w:val="000000"/>
                      <w:szCs w:val="24"/>
                    </w:rPr>
                    <w:t>. Įmonės gali susitarti tarpusavyje dėl taupymo priemonių įgyvendinimo tam tikrose Lietuvos Respublikos ūkio srityse.</w:t>
                  </w:r>
                </w:p>
              </w:sdtContent>
            </w:sdt>
            <w:sdt>
              <w:sdtPr>
                <w:alias w:val="35 p."/>
                <w:tag w:val="part_29a856d9ab7044f7acadbc26eb6ade3b"/>
                <w:lock w:val="sdtLocked"/>
                <w:richText/>
              </w:sdtPr>
              <w:sdtContent>
                <w:p>
                  <w:pPr>
                    <w:tabs>
                      <w:tab w:val="right" w:pos="9638"/>
                    </w:tabs>
                    <w:suppressAutoHyphens/>
                    <w:ind w:firstLine="709"/>
                    <w:jc w:val="both"/>
                    <w:textAlignment w:val="center"/>
                    <w:rPr>
                      <w:color w:val="000000"/>
                      <w:szCs w:val="24"/>
                    </w:rPr>
                  </w:pPr>
                  <w:sdt>
                    <w:sdtPr>
                      <w:alias w:val="Numeris"/>
                      <w:tag w:val="nr_29a856d9ab7044f7acadbc26eb6ade3b"/>
                      <w:lock w:val="sdtLocked"/>
                      <w:richText/>
                    </w:sdtPr>
                    <w:sdtContent>
                      <w:r>
                        <w:rPr>
                          <w:color w:val="000000"/>
                          <w:szCs w:val="24"/>
                        </w:rPr>
                        <w:t>35</w:t>
                      </w:r>
                    </w:sdtContent>
                  </w:sdt>
                  <w:r>
                    <w:rPr>
                      <w:color w:val="000000"/>
                      <w:szCs w:val="24"/>
                    </w:rPr>
                    <w:t>. Privaloma sutaupyti energija Įmonėms gali būti sumažinama, jei įvertinus Pažangos siekiant nacionalinių energijos vartojimo efektyvumo tikslų ataskaitą kitos energijos vartojimo efektyvumo didinimo politikos priemonės viršija jomis planuojamą sutaupyti energiją, taip pat, jei į susitarimus pasirašančių Įmonių ratą papildomai įtraukiamos kitos energetikos įmonės.</w:t>
                  </w:r>
                </w:p>
              </w:sdtContent>
            </w:sdt>
            <w:sdt>
              <w:sdtPr>
                <w:alias w:val="36 p."/>
                <w:tag w:val="part_1ebdd208c9fb4c22906b881daa10958a"/>
                <w:lock w:val="sdtLocked"/>
                <w:richText/>
              </w:sdtPr>
              <w:sdtContent>
                <w:p>
                  <w:pPr>
                    <w:tabs>
                      <w:tab w:val="right" w:pos="9638"/>
                    </w:tabs>
                    <w:suppressAutoHyphens/>
                    <w:ind w:firstLine="709"/>
                    <w:jc w:val="both"/>
                    <w:textAlignment w:val="center"/>
                    <w:rPr>
                      <w:color w:val="000000"/>
                      <w:szCs w:val="24"/>
                    </w:rPr>
                  </w:pPr>
                  <w:sdt>
                    <w:sdtPr>
                      <w:alias w:val="Numeris"/>
                      <w:tag w:val="nr_1ebdd208c9fb4c22906b881daa10958a"/>
                      <w:lock w:val="sdtLocked"/>
                      <w:richText/>
                    </w:sdtPr>
                    <w:sdtContent>
                      <w:r>
                        <w:rPr>
                          <w:color w:val="000000"/>
                          <w:szCs w:val="24"/>
                        </w:rPr>
                        <w:t>36</w:t>
                      </w:r>
                    </w:sdtContent>
                  </w:sdt>
                  <w:r>
                    <w:rPr>
                      <w:color w:val="000000"/>
                      <w:szCs w:val="24"/>
                    </w:rPr>
                    <w:t>. Energetikos ministerija, susipažinusi su Įmonių pateiktomis metinėmis ataskaitomis, kiekvienais metais įvertina poreikį papildomai skatinti galutinės energijos vartotojus diegti taupymo priemones ir taupyti energiją bei ją deklaruoti Įmonėms, praplėsti subjektų, kurie pagal šį Aprašą privalo pasirašyti susitarimus su Energetikos ministerija dėl energijos sutaupymo, ratą, kad Lietuvos Respublikai iškelti energijos vartojimo efektyvumo tikslai būtų tinkamai ir laiku pasiekti.</w:t>
                  </w:r>
                </w:p>
                <w:p>
                  <w:pPr>
                    <w:tabs>
                      <w:tab w:val="right" w:pos="9638"/>
                    </w:tabs>
                    <w:suppressAutoHyphens/>
                    <w:ind w:firstLine="709"/>
                    <w:jc w:val="both"/>
                    <w:textAlignment w:val="center"/>
                    <w:rPr>
                      <w:color w:val="000000"/>
                      <w:szCs w:val="24"/>
                    </w:rPr>
                  </w:pPr>
                </w:p>
              </w:sdtContent>
            </w:sdt>
          </w:sdtContent>
        </w:sdt>
        <w:sdt>
          <w:sdtPr>
            <w:alias w:val="pabaiga"/>
            <w:tag w:val="part_a2ea1a44bdb6414687bef77a7f6f98cf"/>
            <w:lock w:val="sdtLocked"/>
            <w:richText/>
          </w:sdtPr>
          <w:sdtContent>
            <w:p>
              <w:pPr>
                <w:suppressAutoHyphens/>
                <w:ind w:right="-1"/>
                <w:jc w:val="center"/>
                <w:textAlignment w:val="center"/>
                <w:rPr>
                  <w:sz w:val="18"/>
                  <w:szCs w:val="18"/>
                </w:rPr>
              </w:pPr>
              <w:r>
                <w:rPr>
                  <w:color w:val="000000"/>
                  <w:szCs w:val="24"/>
                </w:rPr>
                <w:t>______________________</w:t>
              </w:r>
            </w:p>
          </w:sdtContent>
        </w:sdt>
      </w:sdtContent>
    </w:sdt>
    <w:sdt>
      <w:sdtPr>
        <w:alias w:val="1 pr."/>
        <w:tag w:val="part_ff91d562970f4d52945b2df6ed35c883"/>
        <w:lock w:val="sdtLocked"/>
        <w:richText/>
      </w:sdtPr>
      <w:sdtContent>
        <w:p>
          <w:pPr>
            <w:tabs>
              <w:tab w:val="right" w:pos="9638"/>
            </w:tabs>
            <w:suppressAutoHyphens/>
            <w:ind w:left="6379"/>
            <w:textAlignment w:val="center"/>
            <w:sectPr>
              <w:pgSz w:w="11906" w:h="16838"/>
              <w:pgMar w:top="1134" w:right="567" w:bottom="993" w:left="1701" w:header="567" w:footer="567" w:gutter="0"/>
              <w:pgNumType w:start="1"/>
              <w:cols w:space="1296"/>
              <w:titlePg/>
              <w:docGrid w:linePitch="360"/>
            </w:sectPr>
          </w:pPr>
        </w:p>
        <w:p>
          <w:pPr>
            <w:tabs>
              <w:tab w:val="right" w:pos="9638"/>
            </w:tabs>
            <w:suppressAutoHyphens/>
            <w:ind w:left="6379"/>
            <w:textAlignment w:val="center"/>
            <w:rPr>
              <w:color w:val="000000"/>
              <w:szCs w:val="24"/>
            </w:rPr>
          </w:pPr>
          <w:r>
            <w:rPr>
              <w:color w:val="000000"/>
              <w:szCs w:val="24"/>
            </w:rPr>
            <w:t>Energijos sutaupymo susitarimų sudarymo tvarkos aprašo</w:t>
          </w:r>
        </w:p>
        <w:p>
          <w:pPr>
            <w:tabs>
              <w:tab w:val="right" w:pos="9638"/>
            </w:tabs>
            <w:suppressAutoHyphens/>
            <w:ind w:left="6379"/>
            <w:textAlignment w:val="center"/>
            <w:rPr>
              <w:color w:val="000000"/>
              <w:szCs w:val="24"/>
            </w:rPr>
          </w:pPr>
          <w:sdt>
            <w:sdtPr>
              <w:alias w:val="Numeris"/>
              <w:tag w:val="nr_ff91d562970f4d52945b2df6ed35c883"/>
              <w:lock w:val="sdtLocked"/>
              <w:richText/>
            </w:sdtPr>
            <w:sdtContent>
              <w:r>
                <w:rPr>
                  <w:color w:val="000000"/>
                  <w:szCs w:val="24"/>
                </w:rPr>
                <w:t>1</w:t>
              </w:r>
            </w:sdtContent>
          </w:sdt>
          <w:r>
            <w:rPr>
              <w:color w:val="000000"/>
              <w:szCs w:val="24"/>
            </w:rPr>
            <w:t xml:space="preserve"> priedas</w:t>
          </w:r>
        </w:p>
        <w:p>
          <w:pPr>
            <w:tabs>
              <w:tab w:val="right" w:pos="9638"/>
            </w:tabs>
            <w:suppressAutoHyphens/>
            <w:jc w:val="center"/>
            <w:textAlignment w:val="center"/>
            <w:rPr>
              <w:b/>
              <w:color w:val="000000"/>
              <w:szCs w:val="24"/>
            </w:rPr>
          </w:pPr>
        </w:p>
        <w:p>
          <w:pPr>
            <w:tabs>
              <w:tab w:val="right" w:pos="9638"/>
            </w:tabs>
            <w:suppressAutoHyphens/>
            <w:jc w:val="center"/>
            <w:textAlignment w:val="center"/>
            <w:rPr>
              <w:b/>
              <w:color w:val="000000"/>
              <w:szCs w:val="24"/>
            </w:rPr>
          </w:pPr>
          <w:sdt>
            <w:sdtPr>
              <w:alias w:val="Pavadinimas"/>
              <w:tag w:val="title_ff91d562970f4d52945b2df6ed35c883"/>
              <w:lock w:val="sdtLocked"/>
              <w:richText/>
            </w:sdtPr>
            <w:sdtContent>
              <w:r>
                <w:rPr>
                  <w:b/>
                  <w:color w:val="000000"/>
                  <w:szCs w:val="24"/>
                </w:rPr>
                <w:t>(Pavyzdinė energijos sutaupymo susitarimo forma)</w:t>
              </w:r>
            </w:sdtContent>
          </w:sdt>
        </w:p>
        <w:p>
          <w:pPr>
            <w:tabs>
              <w:tab w:val="right" w:pos="9638"/>
            </w:tabs>
            <w:suppressAutoHyphens/>
            <w:ind w:firstLine="709"/>
            <w:jc w:val="both"/>
            <w:textAlignment w:val="center"/>
            <w:rPr>
              <w:color w:val="000000"/>
              <w:szCs w:val="24"/>
            </w:rPr>
          </w:pPr>
        </w:p>
        <w:sdt>
          <w:sdtPr>
            <w:alias w:val="skirsnis"/>
            <w:tag w:val="part_671a1290f9d24c5a9e58659ab2c5ac3f"/>
            <w:lock w:val="sdtLocked"/>
            <w:richText/>
          </w:sdtPr>
          <w:sdtContent>
            <w:p>
              <w:pPr>
                <w:tabs>
                  <w:tab w:val="right" w:pos="9638"/>
                </w:tabs>
                <w:suppressAutoHyphens/>
                <w:jc w:val="center"/>
                <w:textAlignment w:val="center"/>
                <w:rPr>
                  <w:color w:val="000000"/>
                  <w:szCs w:val="24"/>
                </w:rPr>
              </w:pPr>
              <w:sdt>
                <w:sdtPr>
                  <w:alias w:val="Pavadinimas"/>
                  <w:tag w:val="title_671a1290f9d24c5a9e58659ab2c5ac3f"/>
                  <w:lock w:val="sdtLocked"/>
                  <w:richText/>
                </w:sdtPr>
                <w:sdtContent>
                  <w:r>
                    <w:rPr>
                      <w:b/>
                      <w:color w:val="000000"/>
                      <w:szCs w:val="24"/>
                    </w:rPr>
                    <w:t>ENERGIJOS SUTAUPYMO SUSITARIMAS</w:t>
                  </w:r>
                </w:sdtContent>
              </w:sdt>
            </w:p>
            <w:p>
              <w:pPr>
                <w:tabs>
                  <w:tab w:val="right" w:pos="9638"/>
                </w:tabs>
                <w:suppressAutoHyphens/>
                <w:jc w:val="center"/>
                <w:textAlignment w:val="center"/>
                <w:rPr>
                  <w:color w:val="000000"/>
                  <w:szCs w:val="24"/>
                  <w:u w:val="single"/>
                </w:rPr>
              </w:pPr>
            </w:p>
            <w:p>
              <w:pPr>
                <w:pBdr>
                  <w:top w:val="single" w:sz="4" w:space="1" w:color="auto"/>
                </w:pBdr>
                <w:tabs>
                  <w:tab w:val="right" w:pos="6379"/>
                </w:tabs>
                <w:suppressAutoHyphens/>
                <w:ind w:left="3119" w:right="3117"/>
                <w:jc w:val="center"/>
                <w:textAlignment w:val="center"/>
                <w:rPr>
                  <w:color w:val="000000"/>
                  <w:szCs w:val="24"/>
                </w:rPr>
              </w:pPr>
              <w:r>
                <w:rPr>
                  <w:color w:val="000000"/>
                  <w:szCs w:val="24"/>
                </w:rPr>
                <w:t>(data ir numeris)</w:t>
              </w:r>
            </w:p>
            <w:p>
              <w:pPr>
                <w:tabs>
                  <w:tab w:val="right" w:pos="6379"/>
                </w:tabs>
                <w:suppressAutoHyphens/>
                <w:ind w:left="3119" w:right="3117"/>
                <w:jc w:val="center"/>
                <w:textAlignment w:val="center"/>
                <w:rPr>
                  <w:color w:val="000000"/>
                  <w:szCs w:val="24"/>
                </w:rPr>
              </w:pPr>
            </w:p>
            <w:p>
              <w:pPr>
                <w:pBdr>
                  <w:top w:val="single" w:sz="4" w:space="1" w:color="auto"/>
                </w:pBdr>
                <w:tabs>
                  <w:tab w:val="right" w:pos="6379"/>
                </w:tabs>
                <w:suppressAutoHyphens/>
                <w:ind w:left="3119" w:right="3117"/>
                <w:jc w:val="center"/>
                <w:textAlignment w:val="center"/>
                <w:rPr>
                  <w:color w:val="000000"/>
                  <w:szCs w:val="24"/>
                </w:rPr>
              </w:pPr>
              <w:r>
                <w:rPr>
                  <w:color w:val="000000"/>
                  <w:szCs w:val="24"/>
                </w:rPr>
                <w:t>(vieta)</w:t>
              </w:r>
            </w:p>
            <w:p>
              <w:pPr>
                <w:tabs>
                  <w:tab w:val="right" w:pos="9638"/>
                </w:tabs>
                <w:suppressAutoHyphens/>
                <w:ind w:firstLine="709"/>
                <w:jc w:val="both"/>
                <w:textAlignment w:val="center"/>
                <w:rPr>
                  <w:color w:val="000000"/>
                  <w:szCs w:val="24"/>
                </w:rPr>
              </w:pPr>
            </w:p>
            <w:p>
              <w:pPr>
                <w:tabs>
                  <w:tab w:val="right" w:pos="9638"/>
                </w:tabs>
                <w:suppressAutoHyphens/>
                <w:ind w:firstLine="709"/>
                <w:jc w:val="both"/>
                <w:textAlignment w:val="center"/>
                <w:rPr>
                  <w:color w:val="000000"/>
                  <w:szCs w:val="24"/>
                </w:rPr>
              </w:pPr>
              <w:r>
                <w:rPr>
                  <w:color w:val="000000"/>
                  <w:szCs w:val="24"/>
                </w:rPr>
                <w:t>Lietuvos Respublikos energetikos ministerija, kodas 302308327, adresas Gedimino pr. 38, 01104 Vilnius, atstovaujama [</w:t>
              </w:r>
              <w:r>
                <w:rPr>
                  <w:i/>
                  <w:color w:val="000000"/>
                  <w:szCs w:val="24"/>
                </w:rPr>
                <w:t>pareigos, vardas, pavardė</w:t>
              </w:r>
              <w:r>
                <w:rPr>
                  <w:color w:val="000000"/>
                  <w:szCs w:val="24"/>
                </w:rPr>
                <w:t>], (toliau – Energetikos ministerija), ir [</w:t>
              </w:r>
              <w:r>
                <w:rPr>
                  <w:i/>
                  <w:color w:val="000000"/>
                  <w:szCs w:val="24"/>
                </w:rPr>
                <w:t>energetikos įmonės pavadinimas</w:t>
              </w:r>
              <w:r>
                <w:rPr>
                  <w:color w:val="000000"/>
                  <w:szCs w:val="24"/>
                </w:rPr>
                <w:t>], kodas [</w:t>
              </w:r>
              <w:r>
                <w:rPr>
                  <w:i/>
                  <w:color w:val="000000"/>
                  <w:szCs w:val="24"/>
                </w:rPr>
                <w:t>...</w:t>
              </w:r>
              <w:r>
                <w:rPr>
                  <w:color w:val="000000"/>
                  <w:szCs w:val="24"/>
                </w:rPr>
                <w:t>], adresas [</w:t>
              </w:r>
              <w:r>
                <w:rPr>
                  <w:i/>
                  <w:color w:val="000000"/>
                  <w:szCs w:val="24"/>
                </w:rPr>
                <w:t>buveinės adresas</w:t>
              </w:r>
              <w:r>
                <w:rPr>
                  <w:color w:val="000000"/>
                  <w:szCs w:val="24"/>
                </w:rPr>
                <w:t>], atstovaujama [</w:t>
              </w:r>
              <w:r>
                <w:rPr>
                  <w:i/>
                  <w:color w:val="000000"/>
                  <w:szCs w:val="24"/>
                </w:rPr>
                <w:t>pareigos, vardas, pavardė</w:t>
              </w:r>
              <w:r>
                <w:rPr>
                  <w:color w:val="000000"/>
                  <w:szCs w:val="24"/>
                </w:rPr>
                <w:t xml:space="preserve">], (toliau – Įmonė), toliau kartu vadinamos Šalimis, o kiekviena atskirai – Šalimi, vadovaudamosi Lietuvos Respublikos energijos vartojimo efektyvumo didinimo įstatymo 7 straipsnio nuostatomis ir Energijos sutaupymo susitarimų sudarymo tvarkos aprašu, patvirtintu Lietuvos Respublikos energetikos ministro 2017 m.                 d. įsakymu Nr.         „Dėl Energijos sutaupymo susitarimų sudarymo tvarkos aprašo patvirtinimo“ (toliau – Aprašas), sudaro šį energijos sutaupymo susitarimą (toliau – Susitarimas):</w:t>
              </w:r>
            </w:p>
            <w:p>
              <w:pPr>
                <w:tabs>
                  <w:tab w:val="right" w:pos="9638"/>
                </w:tabs>
                <w:suppressAutoHyphens/>
                <w:ind w:firstLine="709"/>
                <w:jc w:val="both"/>
                <w:textAlignment w:val="center"/>
                <w:rPr>
                  <w:color w:val="000000"/>
                  <w:szCs w:val="24"/>
                </w:rPr>
              </w:pPr>
            </w:p>
          </w:sdtContent>
        </w:sdt>
        <w:sdt>
          <w:sdtPr>
            <w:alias w:val="skyrius"/>
            <w:tag w:val="part_29c2f96477514eacb4c32a4961315b82"/>
            <w:lock w:val="sdtLocked"/>
            <w:richText/>
          </w:sdtPr>
          <w:sdtContent>
            <w:p>
              <w:pPr>
                <w:tabs>
                  <w:tab w:val="right" w:pos="9638"/>
                </w:tabs>
                <w:suppressAutoHyphens/>
                <w:jc w:val="center"/>
                <w:textAlignment w:val="center"/>
                <w:rPr>
                  <w:b/>
                  <w:color w:val="000000"/>
                  <w:szCs w:val="24"/>
                </w:rPr>
              </w:pPr>
              <w:sdt>
                <w:sdtPr>
                  <w:alias w:val="Numeris"/>
                  <w:tag w:val="nr_29c2f96477514eacb4c32a4961315b82"/>
                  <w:lock w:val="sdtLocked"/>
                  <w:richText/>
                </w:sdtPr>
                <w:sdtContent>
                  <w:r>
                    <w:rPr>
                      <w:b/>
                      <w:color w:val="000000"/>
                      <w:szCs w:val="24"/>
                    </w:rPr>
                    <w:t>I</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29c2f96477514eacb4c32a4961315b82"/>
                  <w:lock w:val="sdtLocked"/>
                  <w:richText/>
                </w:sdtPr>
                <w:sdtContent>
                  <w:r>
                    <w:rPr>
                      <w:b/>
                      <w:color w:val="000000"/>
                      <w:szCs w:val="24"/>
                    </w:rPr>
                    <w:t>SUSITARIMO DALYKAS</w:t>
                  </w:r>
                </w:sdtContent>
              </w:sdt>
            </w:p>
            <w:p>
              <w:pPr>
                <w:tabs>
                  <w:tab w:val="right" w:pos="9638"/>
                </w:tabs>
                <w:suppressAutoHyphens/>
                <w:ind w:firstLine="709"/>
                <w:jc w:val="both"/>
                <w:textAlignment w:val="center"/>
                <w:rPr>
                  <w:color w:val="000000"/>
                  <w:szCs w:val="24"/>
                </w:rPr>
              </w:pPr>
            </w:p>
            <w:sdt>
              <w:sdtPr>
                <w:alias w:val="1 pr. 1 p."/>
                <w:tag w:val="part_b8ecb68b8408404fa9215bddc5607cfe"/>
                <w:lock w:val="sdtLocked"/>
                <w:richText/>
              </w:sdtPr>
              <w:sdtContent>
                <w:p>
                  <w:pPr>
                    <w:tabs>
                      <w:tab w:val="right" w:pos="9638"/>
                    </w:tabs>
                    <w:suppressAutoHyphens/>
                    <w:ind w:firstLine="709"/>
                    <w:jc w:val="both"/>
                    <w:textAlignment w:val="center"/>
                    <w:rPr>
                      <w:color w:val="000000"/>
                      <w:szCs w:val="24"/>
                    </w:rPr>
                  </w:pPr>
                  <w:sdt>
                    <w:sdtPr>
                      <w:alias w:val="Numeris"/>
                      <w:tag w:val="nr_b8ecb68b8408404fa9215bddc5607cfe"/>
                      <w:lock w:val="sdtLocked"/>
                      <w:richText/>
                    </w:sdtPr>
                    <w:sdtContent>
                      <w:r>
                        <w:rPr>
                          <w:color w:val="000000"/>
                          <w:szCs w:val="24"/>
                        </w:rPr>
                        <w:t>1</w:t>
                      </w:r>
                    </w:sdtContent>
                  </w:sdt>
                  <w:r>
                    <w:rPr>
                      <w:color w:val="000000"/>
                      <w:szCs w:val="24"/>
                    </w:rPr>
                    <w:t>. Įmonė tiesiogiai pati arba per kitus asmenis inicijuoja ir (ar) dalyvauja įgyvendinant energijos vartojimo efektyvumo didinimo priemones pas galutinės energijos vartotojus (toliau – taupymo priemonės), ir siekia iki 2020 m. gruodžio 31 d. sutaupyti [...] MWh pirminės ir (ar) galutinės energijos (toliau – energija) galutinės energijos vartotojų įrenginiuose ir (ar) objektuose.</w:t>
                  </w:r>
                </w:p>
              </w:sdtContent>
            </w:sdt>
            <w:sdt>
              <w:sdtPr>
                <w:alias w:val="1 pr. 2 p."/>
                <w:tag w:val="part_6127394ef9fa4eb4a28dadcdb7142d66"/>
                <w:lock w:val="sdtLocked"/>
                <w:richText/>
              </w:sdtPr>
              <w:sdtContent>
                <w:p>
                  <w:pPr>
                    <w:tabs>
                      <w:tab w:val="right" w:pos="9638"/>
                    </w:tabs>
                    <w:suppressAutoHyphens/>
                    <w:ind w:firstLine="709"/>
                    <w:jc w:val="both"/>
                    <w:textAlignment w:val="center"/>
                    <w:rPr>
                      <w:color w:val="000000"/>
                      <w:szCs w:val="24"/>
                    </w:rPr>
                  </w:pPr>
                  <w:sdt>
                    <w:sdtPr>
                      <w:alias w:val="Numeris"/>
                      <w:tag w:val="nr_6127394ef9fa4eb4a28dadcdb7142d66"/>
                      <w:lock w:val="sdtLocked"/>
                      <w:richText/>
                    </w:sdtPr>
                    <w:sdtContent>
                      <w:r>
                        <w:rPr>
                          <w:color w:val="000000"/>
                          <w:szCs w:val="24"/>
                        </w:rPr>
                        <w:t>2</w:t>
                      </w:r>
                    </w:sdtContent>
                  </w:sdt>
                  <w:r>
                    <w:rPr>
                      <w:color w:val="000000"/>
                      <w:szCs w:val="24"/>
                    </w:rPr>
                    <w:t>. Preliminarus energijos taupymo grafikas: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1417"/>
                    <w:gridCol w:w="1418"/>
                    <w:gridCol w:w="1417"/>
                    <w:gridCol w:w="1418"/>
                    <w:gridCol w:w="1269"/>
                  </w:tblGrid>
                  <w:tr>
                    <w:tc>
                      <w:tcPr>
                        <w:tcW w:w="2689" w:type="dxa"/>
                      </w:tcPr>
                      <w:p>
                        <w:pPr>
                          <w:tabs>
                            <w:tab w:val="right" w:pos="9638"/>
                          </w:tabs>
                          <w:suppressAutoHyphens/>
                          <w:ind w:firstLine="709"/>
                          <w:jc w:val="both"/>
                          <w:textAlignment w:val="center"/>
                          <w:rPr>
                            <w:color w:val="000000"/>
                            <w:szCs w:val="24"/>
                          </w:rPr>
                        </w:pPr>
                      </w:p>
                    </w:tc>
                    <w:tc>
                      <w:tcPr>
                        <w:tcW w:w="1417" w:type="dxa"/>
                        <w:vAlign w:val="center"/>
                      </w:tcPr>
                      <w:p>
                        <w:pPr>
                          <w:tabs>
                            <w:tab w:val="right" w:pos="9638"/>
                          </w:tabs>
                          <w:suppressAutoHyphens/>
                          <w:jc w:val="center"/>
                          <w:textAlignment w:val="center"/>
                          <w:rPr>
                            <w:color w:val="000000"/>
                            <w:szCs w:val="24"/>
                          </w:rPr>
                        </w:pPr>
                        <w:r>
                          <w:rPr>
                            <w:color w:val="000000"/>
                            <w:szCs w:val="24"/>
                          </w:rPr>
                          <w:t>2017 m.</w:t>
                        </w:r>
                      </w:p>
                    </w:tc>
                    <w:tc>
                      <w:tcPr>
                        <w:tcW w:w="1418" w:type="dxa"/>
                        <w:vAlign w:val="center"/>
                      </w:tcPr>
                      <w:p>
                        <w:pPr>
                          <w:tabs>
                            <w:tab w:val="right" w:pos="9638"/>
                          </w:tabs>
                          <w:suppressAutoHyphens/>
                          <w:jc w:val="center"/>
                          <w:textAlignment w:val="center"/>
                          <w:rPr>
                            <w:color w:val="000000"/>
                            <w:szCs w:val="24"/>
                          </w:rPr>
                        </w:pPr>
                        <w:r>
                          <w:rPr>
                            <w:color w:val="000000"/>
                            <w:szCs w:val="24"/>
                          </w:rPr>
                          <w:t>2018 m.</w:t>
                        </w:r>
                      </w:p>
                    </w:tc>
                    <w:tc>
                      <w:tcPr>
                        <w:tcW w:w="1417" w:type="dxa"/>
                        <w:vAlign w:val="center"/>
                      </w:tcPr>
                      <w:p>
                        <w:pPr>
                          <w:tabs>
                            <w:tab w:val="right" w:pos="9638"/>
                          </w:tabs>
                          <w:suppressAutoHyphens/>
                          <w:jc w:val="center"/>
                          <w:textAlignment w:val="center"/>
                          <w:rPr>
                            <w:color w:val="000000"/>
                            <w:szCs w:val="24"/>
                          </w:rPr>
                        </w:pPr>
                        <w:r>
                          <w:rPr>
                            <w:color w:val="000000"/>
                            <w:szCs w:val="24"/>
                          </w:rPr>
                          <w:t>2019 m.</w:t>
                        </w:r>
                      </w:p>
                    </w:tc>
                    <w:tc>
                      <w:tcPr>
                        <w:tcW w:w="1418" w:type="dxa"/>
                        <w:vAlign w:val="center"/>
                      </w:tcPr>
                      <w:p>
                        <w:pPr>
                          <w:tabs>
                            <w:tab w:val="right" w:pos="9638"/>
                          </w:tabs>
                          <w:suppressAutoHyphens/>
                          <w:jc w:val="center"/>
                          <w:textAlignment w:val="center"/>
                          <w:rPr>
                            <w:color w:val="000000"/>
                            <w:szCs w:val="24"/>
                          </w:rPr>
                        </w:pPr>
                        <w:r>
                          <w:rPr>
                            <w:color w:val="000000"/>
                            <w:szCs w:val="24"/>
                          </w:rPr>
                          <w:t>2020 m.</w:t>
                        </w:r>
                      </w:p>
                    </w:tc>
                    <w:tc>
                      <w:tcPr>
                        <w:tcW w:w="1269" w:type="dxa"/>
                      </w:tcPr>
                      <w:p>
                        <w:pPr>
                          <w:tabs>
                            <w:tab w:val="right" w:pos="9638"/>
                          </w:tabs>
                          <w:suppressAutoHyphens/>
                          <w:jc w:val="center"/>
                          <w:textAlignment w:val="center"/>
                          <w:rPr>
                            <w:color w:val="000000"/>
                            <w:szCs w:val="24"/>
                          </w:rPr>
                        </w:pPr>
                        <w:r>
                          <w:rPr>
                            <w:color w:val="000000"/>
                            <w:szCs w:val="24"/>
                          </w:rPr>
                          <w:t>Viso</w:t>
                        </w:r>
                      </w:p>
                    </w:tc>
                  </w:tr>
                  <w:tr>
                    <w:tc>
                      <w:tcPr>
                        <w:tcW w:w="2689" w:type="dxa"/>
                      </w:tcPr>
                      <w:p>
                        <w:pPr>
                          <w:tabs>
                            <w:tab w:val="right" w:pos="9638"/>
                          </w:tabs>
                          <w:suppressAutoHyphens/>
                          <w:jc w:val="both"/>
                          <w:textAlignment w:val="center"/>
                          <w:rPr>
                            <w:color w:val="000000"/>
                            <w:szCs w:val="24"/>
                          </w:rPr>
                        </w:pPr>
                        <w:r>
                          <w:rPr>
                            <w:color w:val="000000"/>
                            <w:szCs w:val="24"/>
                          </w:rPr>
                          <w:t>Planuojamas sutaupyti energijos kiekis, MWh</w:t>
                        </w:r>
                      </w:p>
                    </w:tc>
                    <w:tc>
                      <w:tcPr>
                        <w:tcW w:w="1417" w:type="dxa"/>
                        <w:vAlign w:val="center"/>
                      </w:tcPr>
                      <w:p>
                        <w:pPr>
                          <w:tabs>
                            <w:tab w:val="right" w:pos="9638"/>
                          </w:tabs>
                          <w:suppressAutoHyphens/>
                          <w:ind w:firstLine="709"/>
                          <w:jc w:val="both"/>
                          <w:textAlignment w:val="center"/>
                          <w:rPr>
                            <w:color w:val="000000"/>
                            <w:szCs w:val="24"/>
                          </w:rPr>
                        </w:pPr>
                      </w:p>
                    </w:tc>
                    <w:tc>
                      <w:tcPr>
                        <w:tcW w:w="1418" w:type="dxa"/>
                        <w:vAlign w:val="center"/>
                      </w:tcPr>
                      <w:p>
                        <w:pPr>
                          <w:tabs>
                            <w:tab w:val="right" w:pos="9638"/>
                          </w:tabs>
                          <w:suppressAutoHyphens/>
                          <w:ind w:firstLine="709"/>
                          <w:jc w:val="both"/>
                          <w:textAlignment w:val="center"/>
                          <w:rPr>
                            <w:color w:val="000000"/>
                            <w:szCs w:val="24"/>
                          </w:rPr>
                        </w:pPr>
                      </w:p>
                    </w:tc>
                    <w:tc>
                      <w:tcPr>
                        <w:tcW w:w="1417" w:type="dxa"/>
                        <w:vAlign w:val="center"/>
                      </w:tcPr>
                      <w:p>
                        <w:pPr>
                          <w:tabs>
                            <w:tab w:val="right" w:pos="9638"/>
                          </w:tabs>
                          <w:suppressAutoHyphens/>
                          <w:ind w:firstLine="709"/>
                          <w:jc w:val="both"/>
                          <w:textAlignment w:val="center"/>
                          <w:rPr>
                            <w:color w:val="000000"/>
                            <w:szCs w:val="24"/>
                          </w:rPr>
                        </w:pPr>
                      </w:p>
                    </w:tc>
                    <w:tc>
                      <w:tcPr>
                        <w:tcW w:w="1418" w:type="dxa"/>
                        <w:vAlign w:val="center"/>
                      </w:tcPr>
                      <w:p>
                        <w:pPr>
                          <w:tabs>
                            <w:tab w:val="right" w:pos="9638"/>
                          </w:tabs>
                          <w:suppressAutoHyphens/>
                          <w:ind w:firstLine="709"/>
                          <w:jc w:val="both"/>
                          <w:textAlignment w:val="center"/>
                          <w:rPr>
                            <w:color w:val="000000"/>
                            <w:szCs w:val="24"/>
                          </w:rPr>
                        </w:pPr>
                      </w:p>
                    </w:tc>
                    <w:tc>
                      <w:tcPr>
                        <w:tcW w:w="1269" w:type="dxa"/>
                        <w:vAlign w:val="center"/>
                      </w:tcPr>
                      <w:p>
                        <w:pPr>
                          <w:tabs>
                            <w:tab w:val="right" w:pos="9638"/>
                          </w:tabs>
                          <w:suppressAutoHyphens/>
                          <w:ind w:firstLine="709"/>
                          <w:jc w:val="both"/>
                          <w:textAlignment w:val="center"/>
                          <w:rPr>
                            <w:color w:val="000000"/>
                            <w:szCs w:val="24"/>
                          </w:rPr>
                        </w:pPr>
                      </w:p>
                    </w:tc>
                  </w:tr>
                </w:tbl>
                <w:p>
                  <w:pPr>
                    <w:tabs>
                      <w:tab w:val="right" w:pos="9638"/>
                    </w:tabs>
                    <w:suppressAutoHyphens/>
                    <w:ind w:firstLine="709"/>
                    <w:jc w:val="both"/>
                    <w:textAlignment w:val="center"/>
                    <w:rPr>
                      <w:color w:val="000000"/>
                      <w:szCs w:val="24"/>
                    </w:rPr>
                  </w:pPr>
                </w:p>
              </w:sdtContent>
            </w:sdt>
          </w:sdtContent>
        </w:sdt>
        <w:sdt>
          <w:sdtPr>
            <w:alias w:val="skyrius"/>
            <w:tag w:val="part_212351cc000a42efbaa22f6267df788e"/>
            <w:lock w:val="sdtLocked"/>
            <w:richText/>
          </w:sdtPr>
          <w:sdtContent>
            <w:p>
              <w:pPr>
                <w:tabs>
                  <w:tab w:val="right" w:pos="9638"/>
                </w:tabs>
                <w:suppressAutoHyphens/>
                <w:jc w:val="center"/>
                <w:textAlignment w:val="center"/>
                <w:rPr>
                  <w:b/>
                  <w:color w:val="000000"/>
                  <w:szCs w:val="24"/>
                </w:rPr>
              </w:pPr>
              <w:sdt>
                <w:sdtPr>
                  <w:alias w:val="Numeris"/>
                  <w:tag w:val="nr_212351cc000a42efbaa22f6267df788e"/>
                  <w:lock w:val="sdtLocked"/>
                  <w:richText/>
                </w:sdtPr>
                <w:sdtContent>
                  <w:r>
                    <w:rPr>
                      <w:b/>
                      <w:color w:val="000000"/>
                      <w:szCs w:val="24"/>
                    </w:rPr>
                    <w:t>II</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212351cc000a42efbaa22f6267df788e"/>
                  <w:lock w:val="sdtLocked"/>
                  <w:richText/>
                </w:sdtPr>
                <w:sdtContent>
                  <w:r>
                    <w:rPr>
                      <w:b/>
                      <w:color w:val="000000"/>
                      <w:szCs w:val="24"/>
                    </w:rPr>
                    <w:t>ŠALIŲ TEISĖS IR PAREIGOS</w:t>
                  </w:r>
                </w:sdtContent>
              </w:sdt>
            </w:p>
            <w:p>
              <w:pPr>
                <w:tabs>
                  <w:tab w:val="right" w:pos="9638"/>
                </w:tabs>
                <w:suppressAutoHyphens/>
                <w:ind w:firstLine="709"/>
                <w:jc w:val="both"/>
                <w:textAlignment w:val="center"/>
                <w:rPr>
                  <w:color w:val="000000"/>
                  <w:szCs w:val="24"/>
                </w:rPr>
              </w:pPr>
            </w:p>
            <w:sdt>
              <w:sdtPr>
                <w:alias w:val="1 pr. 3 p."/>
                <w:tag w:val="part_01a7d456b08844588fbde5a2dc949cc2"/>
                <w:lock w:val="sdtLocked"/>
                <w:richText/>
              </w:sdtPr>
              <w:sdtContent>
                <w:p>
                  <w:pPr>
                    <w:tabs>
                      <w:tab w:val="right" w:pos="9638"/>
                    </w:tabs>
                    <w:suppressAutoHyphens/>
                    <w:ind w:firstLine="709"/>
                    <w:jc w:val="both"/>
                    <w:textAlignment w:val="center"/>
                    <w:rPr>
                      <w:color w:val="000000"/>
                      <w:szCs w:val="24"/>
                    </w:rPr>
                  </w:pPr>
                  <w:sdt>
                    <w:sdtPr>
                      <w:alias w:val="Numeris"/>
                      <w:tag w:val="nr_01a7d456b08844588fbde5a2dc949cc2"/>
                      <w:lock w:val="sdtLocked"/>
                      <w:richText/>
                    </w:sdtPr>
                    <w:sdtContent>
                      <w:r>
                        <w:rPr>
                          <w:color w:val="000000"/>
                          <w:szCs w:val="24"/>
                        </w:rPr>
                        <w:t>3</w:t>
                      </w:r>
                    </w:sdtContent>
                  </w:sdt>
                  <w:r>
                    <w:rPr>
                      <w:color w:val="000000"/>
                      <w:szCs w:val="24"/>
                    </w:rPr>
                    <w:t>. Įmonės teisės ir pareigos:</w:t>
                  </w:r>
                </w:p>
                <w:sdt>
                  <w:sdtPr>
                    <w:alias w:val="1 pr. 3.1 pp."/>
                    <w:tag w:val="part_b5394919362d4348b631a6e354d5bf54"/>
                    <w:lock w:val="sdtLocked"/>
                    <w:richText/>
                  </w:sdtPr>
                  <w:sdtContent>
                    <w:p>
                      <w:pPr>
                        <w:tabs>
                          <w:tab w:val="right" w:pos="9638"/>
                        </w:tabs>
                        <w:suppressAutoHyphens/>
                        <w:ind w:firstLine="709"/>
                        <w:jc w:val="both"/>
                        <w:textAlignment w:val="center"/>
                        <w:rPr>
                          <w:color w:val="000000"/>
                          <w:szCs w:val="24"/>
                        </w:rPr>
                      </w:pPr>
                      <w:sdt>
                        <w:sdtPr>
                          <w:alias w:val="Numeris"/>
                          <w:tag w:val="nr_b5394919362d4348b631a6e354d5bf54"/>
                          <w:lock w:val="sdtLocked"/>
                          <w:richText/>
                        </w:sdtPr>
                        <w:sdtContent>
                          <w:r>
                            <w:rPr>
                              <w:color w:val="000000"/>
                              <w:szCs w:val="24"/>
                            </w:rPr>
                            <w:t>3.1</w:t>
                          </w:r>
                        </w:sdtContent>
                      </w:sdt>
                      <w:r>
                        <w:rPr>
                          <w:color w:val="000000"/>
                          <w:szCs w:val="24"/>
                        </w:rPr>
                        <w:t>. laiku teikti tarpines ir metines ataskaitas (Aprašo 2 priedo 3 forma). Ataskaitos pradedamos teikti nuo 2018 m.;</w:t>
                      </w:r>
                    </w:p>
                  </w:sdtContent>
                </w:sdt>
                <w:sdt>
                  <w:sdtPr>
                    <w:alias w:val="1 pr. 3.2 pp."/>
                    <w:tag w:val="part_c89f656a26364d7fbc3dfb24c6ee7658"/>
                    <w:lock w:val="sdtLocked"/>
                    <w:richText/>
                  </w:sdtPr>
                  <w:sdtContent>
                    <w:p>
                      <w:pPr>
                        <w:tabs>
                          <w:tab w:val="right" w:pos="9638"/>
                        </w:tabs>
                        <w:suppressAutoHyphens/>
                        <w:ind w:firstLine="709"/>
                        <w:jc w:val="both"/>
                        <w:textAlignment w:val="center"/>
                        <w:rPr>
                          <w:color w:val="000000"/>
                          <w:szCs w:val="24"/>
                        </w:rPr>
                      </w:pPr>
                      <w:sdt>
                        <w:sdtPr>
                          <w:alias w:val="Numeris"/>
                          <w:tag w:val="nr_c89f656a26364d7fbc3dfb24c6ee7658"/>
                          <w:lock w:val="sdtLocked"/>
                          <w:richText/>
                        </w:sdtPr>
                        <w:sdtContent>
                          <w:r>
                            <w:rPr>
                              <w:color w:val="000000"/>
                              <w:szCs w:val="24"/>
                            </w:rPr>
                            <w:t>3.2</w:t>
                          </w:r>
                        </w:sdtContent>
                      </w:sdt>
                      <w:r>
                        <w:rPr>
                          <w:color w:val="000000"/>
                          <w:szCs w:val="24"/>
                        </w:rPr>
                        <w:t>. Energetikos ministerijos prašymu teikti papildomą informaciją, susijusią su šio Susitarimo vykdymu;</w:t>
                      </w:r>
                    </w:p>
                  </w:sdtContent>
                </w:sdt>
                <w:sdt>
                  <w:sdtPr>
                    <w:alias w:val="1 pr. 3.3 pp."/>
                    <w:tag w:val="part_87ba4e4d451a431d844463e1c48df7d1"/>
                    <w:lock w:val="sdtLocked"/>
                    <w:richText/>
                  </w:sdtPr>
                  <w:sdtContent>
                    <w:p>
                      <w:pPr>
                        <w:tabs>
                          <w:tab w:val="right" w:pos="9638"/>
                        </w:tabs>
                        <w:suppressAutoHyphens/>
                        <w:ind w:firstLine="709"/>
                        <w:jc w:val="both"/>
                        <w:textAlignment w:val="center"/>
                        <w:rPr>
                          <w:color w:val="000000"/>
                          <w:szCs w:val="24"/>
                        </w:rPr>
                      </w:pPr>
                      <w:sdt>
                        <w:sdtPr>
                          <w:alias w:val="Numeris"/>
                          <w:tag w:val="nr_87ba4e4d451a431d844463e1c48df7d1"/>
                          <w:lock w:val="sdtLocked"/>
                          <w:richText/>
                        </w:sdtPr>
                        <w:sdtContent>
                          <w:r>
                            <w:rPr>
                              <w:color w:val="000000"/>
                              <w:szCs w:val="24"/>
                            </w:rPr>
                            <w:t>3.3</w:t>
                          </w:r>
                        </w:sdtContent>
                      </w:sdt>
                      <w:r>
                        <w:rPr>
                          <w:color w:val="000000"/>
                          <w:szCs w:val="24"/>
                        </w:rPr>
                        <w:t>. viešinti apibendrintą informaciją apie pagal šį Susitarimą sutaupytą energiją;</w:t>
                      </w:r>
                    </w:p>
                  </w:sdtContent>
                </w:sdt>
                <w:sdt>
                  <w:sdtPr>
                    <w:alias w:val="1 pr. 3.4 pp."/>
                    <w:tag w:val="part_cfa1c5c3be204da8bc45869575edfbb8"/>
                    <w:lock w:val="sdtLocked"/>
                    <w:richText/>
                  </w:sdtPr>
                  <w:sdtContent>
                    <w:p>
                      <w:pPr>
                        <w:tabs>
                          <w:tab w:val="right" w:pos="9638"/>
                        </w:tabs>
                        <w:suppressAutoHyphens/>
                        <w:ind w:firstLine="709"/>
                        <w:jc w:val="both"/>
                        <w:textAlignment w:val="center"/>
                        <w:rPr>
                          <w:color w:val="000000"/>
                          <w:szCs w:val="24"/>
                        </w:rPr>
                      </w:pPr>
                      <w:sdt>
                        <w:sdtPr>
                          <w:alias w:val="Numeris"/>
                          <w:tag w:val="nr_cfa1c5c3be204da8bc45869575edfbb8"/>
                          <w:lock w:val="sdtLocked"/>
                          <w:richText/>
                        </w:sdtPr>
                        <w:sdtContent>
                          <w:r>
                            <w:rPr>
                              <w:color w:val="000000"/>
                              <w:szCs w:val="24"/>
                            </w:rPr>
                            <w:t>3.4</w:t>
                          </w:r>
                        </w:sdtContent>
                      </w:sdt>
                      <w:r>
                        <w:rPr>
                          <w:color w:val="000000"/>
                          <w:szCs w:val="24"/>
                        </w:rPr>
                        <w:t>. konsultuoti galutinės energijos vartotojus energijos taupymo klausimais;</w:t>
                      </w:r>
                    </w:p>
                  </w:sdtContent>
                </w:sdt>
                <w:sdt>
                  <w:sdtPr>
                    <w:alias w:val="1 pr. 3.5 pp."/>
                    <w:tag w:val="part_eb168e29516a4e4f8830c3dd1c92c488"/>
                    <w:lock w:val="sdtLocked"/>
                    <w:richText/>
                  </w:sdtPr>
                  <w:sdtContent>
                    <w:p>
                      <w:pPr>
                        <w:tabs>
                          <w:tab w:val="right" w:pos="9638"/>
                        </w:tabs>
                        <w:suppressAutoHyphens/>
                        <w:ind w:firstLine="709"/>
                        <w:jc w:val="both"/>
                        <w:textAlignment w:val="center"/>
                        <w:rPr>
                          <w:color w:val="000000"/>
                          <w:szCs w:val="24"/>
                        </w:rPr>
                      </w:pPr>
                      <w:sdt>
                        <w:sdtPr>
                          <w:alias w:val="Numeris"/>
                          <w:tag w:val="nr_eb168e29516a4e4f8830c3dd1c92c488"/>
                          <w:lock w:val="sdtLocked"/>
                          <w:richText/>
                        </w:sdtPr>
                        <w:sdtContent>
                          <w:r>
                            <w:rPr>
                              <w:color w:val="000000"/>
                              <w:szCs w:val="24"/>
                            </w:rPr>
                            <w:t>3.5</w:t>
                          </w:r>
                        </w:sdtContent>
                      </w:sdt>
                      <w:r>
                        <w:rPr>
                          <w:color w:val="000000"/>
                          <w:szCs w:val="24"/>
                        </w:rPr>
                        <w:t>. siekti energijos sutaupymų pačiai arba per kitus asmenis;</w:t>
                      </w:r>
                    </w:p>
                  </w:sdtContent>
                </w:sdt>
                <w:sdt>
                  <w:sdtPr>
                    <w:alias w:val="1 pr. 3.6 pp."/>
                    <w:tag w:val="part_594a42fa6d9c4b749204c3e771f530da"/>
                    <w:lock w:val="sdtLocked"/>
                    <w:richText/>
                  </w:sdtPr>
                  <w:sdtContent>
                    <w:p>
                      <w:pPr>
                        <w:tabs>
                          <w:tab w:val="right" w:pos="9638"/>
                        </w:tabs>
                        <w:suppressAutoHyphens/>
                        <w:ind w:firstLine="709"/>
                        <w:jc w:val="both"/>
                        <w:textAlignment w:val="center"/>
                        <w:rPr>
                          <w:color w:val="000000"/>
                          <w:szCs w:val="24"/>
                        </w:rPr>
                      </w:pPr>
                      <w:sdt>
                        <w:sdtPr>
                          <w:alias w:val="Numeris"/>
                          <w:tag w:val="nr_594a42fa6d9c4b749204c3e771f530da"/>
                          <w:lock w:val="sdtLocked"/>
                          <w:richText/>
                        </w:sdtPr>
                        <w:sdtContent>
                          <w:r>
                            <w:rPr>
                              <w:color w:val="000000"/>
                              <w:szCs w:val="24"/>
                            </w:rPr>
                            <w:t>3.6</w:t>
                          </w:r>
                        </w:sdtContent>
                      </w:sdt>
                      <w:r>
                        <w:rPr>
                          <w:color w:val="000000"/>
                          <w:szCs w:val="24"/>
                        </w:rPr>
                        <w:t>. inicijuoti ir (ar) dalyvauti įgyvendinant energijos taupymo priemones visose Lietuvos Respublikos ūkio srityse;</w:t>
                      </w:r>
                    </w:p>
                  </w:sdtContent>
                </w:sdt>
                <w:sdt>
                  <w:sdtPr>
                    <w:alias w:val="1 pr. 3.7 pp."/>
                    <w:tag w:val="part_d3efbf086dfd46c0a718f830b31a7056"/>
                    <w:lock w:val="sdtLocked"/>
                    <w:richText/>
                  </w:sdtPr>
                  <w:sdtContent>
                    <w:p>
                      <w:pPr>
                        <w:tabs>
                          <w:tab w:val="right" w:pos="9638"/>
                        </w:tabs>
                        <w:suppressAutoHyphens/>
                        <w:ind w:firstLine="709"/>
                        <w:jc w:val="both"/>
                        <w:textAlignment w:val="center"/>
                        <w:rPr>
                          <w:color w:val="000000"/>
                          <w:szCs w:val="24"/>
                        </w:rPr>
                      </w:pPr>
                      <w:sdt>
                        <w:sdtPr>
                          <w:alias w:val="Numeris"/>
                          <w:tag w:val="nr_d3efbf086dfd46c0a718f830b31a7056"/>
                          <w:lock w:val="sdtLocked"/>
                          <w:richText/>
                        </w:sdtPr>
                        <w:sdtContent>
                          <w:r>
                            <w:rPr>
                              <w:color w:val="000000"/>
                              <w:szCs w:val="24"/>
                            </w:rPr>
                            <w:t>3.7</w:t>
                          </w:r>
                        </w:sdtContent>
                      </w:sdt>
                      <w:r>
                        <w:rPr>
                          <w:color w:val="000000"/>
                          <w:szCs w:val="24"/>
                        </w:rPr>
                        <w:t>. sudaryti susitarimus ir (ar) sutartis su galutinės energijos vartotojais dėl teisės į sutaupytą energiją;</w:t>
                      </w:r>
                    </w:p>
                  </w:sdtContent>
                </w:sdt>
                <w:sdt>
                  <w:sdtPr>
                    <w:alias w:val="1 pr. 3.8 pp."/>
                    <w:tag w:val="part_3854a2b3a90e4455b259e888c221fcc4"/>
                    <w:lock w:val="sdtLocked"/>
                    <w:richText/>
                  </w:sdtPr>
                  <w:sdtContent>
                    <w:p>
                      <w:pPr>
                        <w:tabs>
                          <w:tab w:val="right" w:pos="9638"/>
                        </w:tabs>
                        <w:suppressAutoHyphens/>
                        <w:ind w:firstLine="709"/>
                        <w:jc w:val="both"/>
                        <w:textAlignment w:val="center"/>
                        <w:rPr>
                          <w:color w:val="000000"/>
                          <w:szCs w:val="24"/>
                        </w:rPr>
                      </w:pPr>
                      <w:sdt>
                        <w:sdtPr>
                          <w:alias w:val="Numeris"/>
                          <w:tag w:val="nr_3854a2b3a90e4455b259e888c221fcc4"/>
                          <w:lock w:val="sdtLocked"/>
                          <w:richText/>
                        </w:sdtPr>
                        <w:sdtContent>
                          <w:r>
                            <w:rPr>
                              <w:color w:val="000000"/>
                              <w:szCs w:val="24"/>
                            </w:rPr>
                            <w:t>3.8</w:t>
                          </w:r>
                        </w:sdtContent>
                      </w:sdt>
                      <w:r>
                        <w:rPr>
                          <w:color w:val="000000"/>
                          <w:szCs w:val="24"/>
                        </w:rPr>
                        <w:t>. deklaruoti pačios Įmonės, kaip galutinės energijos vartotojo, sutaupytą energiją Apraše nustatyta tvarka.</w:t>
                      </w:r>
                    </w:p>
                  </w:sdtContent>
                </w:sdt>
              </w:sdtContent>
            </w:sdt>
            <w:sdt>
              <w:sdtPr>
                <w:alias w:val="1 pr. 4 p."/>
                <w:tag w:val="part_72a48a32d7b046488cbd8ac21ecc34e1"/>
                <w:lock w:val="sdtLocked"/>
                <w:richText/>
              </w:sdtPr>
              <w:sdtContent>
                <w:p>
                  <w:pPr>
                    <w:suppressAutoHyphens/>
                    <w:ind w:left="709"/>
                    <w:jc w:val="both"/>
                    <w:textAlignment w:val="center"/>
                    <w:rPr>
                      <w:color w:val="000000"/>
                      <w:szCs w:val="24"/>
                    </w:rPr>
                  </w:pPr>
                  <w:sdt>
                    <w:sdtPr>
                      <w:alias w:val="Numeris"/>
                      <w:tag w:val="nr_72a48a32d7b046488cbd8ac21ecc34e1"/>
                      <w:lock w:val="sdtLocked"/>
                      <w:richText/>
                    </w:sdtPr>
                    <w:sdtContent>
                      <w:r>
                        <w:rPr>
                          <w:color w:val="000000"/>
                          <w:szCs w:val="24"/>
                        </w:rPr>
                        <w:t>4</w:t>
                      </w:r>
                    </w:sdtContent>
                  </w:sdt>
                  <w:r>
                    <w:rPr>
                      <w:color w:val="000000"/>
                      <w:szCs w:val="24"/>
                    </w:rPr>
                    <w:t>. Energetikos ministerijos teisės ir pareigos:</w:t>
                  </w:r>
                </w:p>
                <w:sdt>
                  <w:sdtPr>
                    <w:alias w:val="1 pr. 4.1 pp."/>
                    <w:tag w:val="part_bc5d53075f1946eb87af8fc4872ca96b"/>
                    <w:lock w:val="sdtLocked"/>
                    <w:richText/>
                  </w:sdtPr>
                  <w:sdtContent>
                    <w:p>
                      <w:pPr>
                        <w:tabs>
                          <w:tab w:val="right" w:pos="9638"/>
                        </w:tabs>
                        <w:suppressAutoHyphens/>
                        <w:ind w:firstLine="709"/>
                        <w:jc w:val="both"/>
                        <w:textAlignment w:val="center"/>
                        <w:rPr>
                          <w:color w:val="000000"/>
                          <w:szCs w:val="24"/>
                        </w:rPr>
                      </w:pPr>
                      <w:sdt>
                        <w:sdtPr>
                          <w:alias w:val="Numeris"/>
                          <w:tag w:val="nr_bc5d53075f1946eb87af8fc4872ca96b"/>
                          <w:lock w:val="sdtLocked"/>
                          <w:richText/>
                        </w:sdtPr>
                        <w:sdtContent>
                          <w:r>
                            <w:rPr>
                              <w:color w:val="000000"/>
                              <w:szCs w:val="24"/>
                            </w:rPr>
                            <w:t>4.1</w:t>
                          </w:r>
                        </w:sdtContent>
                      </w:sdt>
                      <w:r>
                        <w:rPr>
                          <w:color w:val="000000"/>
                          <w:szCs w:val="24"/>
                        </w:rPr>
                        <w:t>. teikti Įmonei konsultacijas šio Susitarimo ir Aprašo taikymo ribose, įskaitant Įmonių konsultavimą dėl konkrečių taupymo priemonių tinkamumo;</w:t>
                      </w:r>
                    </w:p>
                  </w:sdtContent>
                </w:sdt>
                <w:sdt>
                  <w:sdtPr>
                    <w:alias w:val="1 pr. 4.2 pp."/>
                    <w:tag w:val="part_13947bc9678947138d34890ff6bfa0f4"/>
                    <w:lock w:val="sdtLocked"/>
                    <w:richText/>
                  </w:sdtPr>
                  <w:sdtContent>
                    <w:p>
                      <w:pPr>
                        <w:tabs>
                          <w:tab w:val="right" w:pos="9638"/>
                        </w:tabs>
                        <w:suppressAutoHyphens/>
                        <w:ind w:firstLine="709"/>
                        <w:jc w:val="both"/>
                        <w:textAlignment w:val="center"/>
                        <w:rPr>
                          <w:color w:val="000000"/>
                          <w:szCs w:val="24"/>
                        </w:rPr>
                      </w:pPr>
                      <w:sdt>
                        <w:sdtPr>
                          <w:alias w:val="Numeris"/>
                          <w:tag w:val="nr_13947bc9678947138d34890ff6bfa0f4"/>
                          <w:lock w:val="sdtLocked"/>
                          <w:richText/>
                        </w:sdtPr>
                        <w:sdtContent>
                          <w:r>
                            <w:rPr>
                              <w:color w:val="000000"/>
                              <w:szCs w:val="24"/>
                            </w:rPr>
                            <w:t>4.2</w:t>
                          </w:r>
                        </w:sdtContent>
                      </w:sdt>
                      <w:r>
                        <w:rPr>
                          <w:color w:val="000000"/>
                          <w:szCs w:val="24"/>
                        </w:rPr>
                        <w:t>. prašyti Įmonės patikslinti tarpinę ar metinę ataskaitą, taupymo priemonių vertinimo duomenis;</w:t>
                      </w:r>
                    </w:p>
                  </w:sdtContent>
                </w:sdt>
                <w:sdt>
                  <w:sdtPr>
                    <w:alias w:val="1 pr. 4.3 pp."/>
                    <w:tag w:val="part_169c8a1b461e46c2a7a35a995d6a5671"/>
                    <w:lock w:val="sdtLocked"/>
                    <w:richText/>
                  </w:sdtPr>
                  <w:sdtContent>
                    <w:p>
                      <w:pPr>
                        <w:tabs>
                          <w:tab w:val="right" w:pos="9638"/>
                        </w:tabs>
                        <w:suppressAutoHyphens/>
                        <w:ind w:firstLine="709"/>
                        <w:jc w:val="both"/>
                        <w:textAlignment w:val="center"/>
                        <w:rPr>
                          <w:color w:val="000000"/>
                          <w:szCs w:val="24"/>
                        </w:rPr>
                      </w:pPr>
                      <w:sdt>
                        <w:sdtPr>
                          <w:alias w:val="Numeris"/>
                          <w:tag w:val="nr_169c8a1b461e46c2a7a35a995d6a5671"/>
                          <w:lock w:val="sdtLocked"/>
                          <w:richText/>
                        </w:sdtPr>
                        <w:sdtContent>
                          <w:r>
                            <w:rPr>
                              <w:color w:val="000000"/>
                              <w:szCs w:val="24"/>
                            </w:rPr>
                            <w:t>4.3</w:t>
                          </w:r>
                        </w:sdtContent>
                      </w:sdt>
                      <w:r>
                        <w:rPr>
                          <w:color w:val="000000"/>
                          <w:szCs w:val="24"/>
                        </w:rPr>
                        <w:t>. gauti iš Įmonės su taupymo priemonės įdiegimu susijusius dokumentus ar jų kopijas;</w:t>
                      </w:r>
                    </w:p>
                  </w:sdtContent>
                </w:sdt>
                <w:sdt>
                  <w:sdtPr>
                    <w:alias w:val="1 pr. 4.4 pp."/>
                    <w:tag w:val="part_6224d7d4319541928c1c9f299f61a760"/>
                    <w:lock w:val="sdtLocked"/>
                    <w:richText/>
                  </w:sdtPr>
                  <w:sdtContent>
                    <w:p>
                      <w:pPr>
                        <w:tabs>
                          <w:tab w:val="right" w:pos="9638"/>
                        </w:tabs>
                        <w:suppressAutoHyphens/>
                        <w:ind w:firstLine="709"/>
                        <w:jc w:val="both"/>
                        <w:textAlignment w:val="center"/>
                        <w:rPr>
                          <w:color w:val="000000"/>
                          <w:szCs w:val="24"/>
                        </w:rPr>
                      </w:pPr>
                      <w:sdt>
                        <w:sdtPr>
                          <w:alias w:val="Numeris"/>
                          <w:tag w:val="nr_6224d7d4319541928c1c9f299f61a760"/>
                          <w:lock w:val="sdtLocked"/>
                          <w:richText/>
                        </w:sdtPr>
                        <w:sdtContent>
                          <w:r>
                            <w:rPr>
                              <w:color w:val="000000"/>
                              <w:szCs w:val="24"/>
                            </w:rPr>
                            <w:t>4.4</w:t>
                          </w:r>
                        </w:sdtContent>
                      </w:sdt>
                      <w:r>
                        <w:rPr>
                          <w:color w:val="000000"/>
                          <w:szCs w:val="24"/>
                        </w:rPr>
                        <w:t>. gauti iš Įmonės kitą informaciją, Lietuvos Respublikos teisės aktais nustatyta tvarka;</w:t>
                      </w:r>
                    </w:p>
                  </w:sdtContent>
                </w:sdt>
                <w:sdt>
                  <w:sdtPr>
                    <w:alias w:val="1 pr. 4.5 pp."/>
                    <w:tag w:val="part_9bc1907dad2e47d3aa10b9ab4961fbad"/>
                    <w:lock w:val="sdtLocked"/>
                    <w:richText/>
                  </w:sdtPr>
                  <w:sdtContent>
                    <w:p>
                      <w:pPr>
                        <w:tabs>
                          <w:tab w:val="right" w:pos="9638"/>
                        </w:tabs>
                        <w:suppressAutoHyphens/>
                        <w:ind w:firstLine="709"/>
                        <w:jc w:val="both"/>
                        <w:textAlignment w:val="center"/>
                        <w:rPr>
                          <w:color w:val="000000"/>
                          <w:szCs w:val="24"/>
                        </w:rPr>
                      </w:pPr>
                      <w:sdt>
                        <w:sdtPr>
                          <w:alias w:val="Numeris"/>
                          <w:tag w:val="nr_9bc1907dad2e47d3aa10b9ab4961fbad"/>
                          <w:lock w:val="sdtLocked"/>
                          <w:richText/>
                        </w:sdtPr>
                        <w:sdtContent>
                          <w:r>
                            <w:rPr>
                              <w:color w:val="000000"/>
                              <w:szCs w:val="24"/>
                            </w:rPr>
                            <w:t>4.5</w:t>
                          </w:r>
                        </w:sdtContent>
                      </w:sdt>
                      <w:r>
                        <w:rPr>
                          <w:color w:val="000000"/>
                          <w:szCs w:val="24"/>
                        </w:rPr>
                        <w:t>. teikti Energetikos ministerijos įgaliotai įstaigai nagrinėti, o Valstybinei energetikos inspekcijai prie Energetikos ministerijos, esant Susitarimo pažeidimui – atsakomybės klausimui spręsti, Įmonių pateiktas ataskaitas, taupymo priemonių vertinimo duomenis, su taupymo priemonės įdiegimu susijusius dokumentus ar jų kopijas;</w:t>
                      </w:r>
                    </w:p>
                  </w:sdtContent>
                </w:sdt>
                <w:sdt>
                  <w:sdtPr>
                    <w:alias w:val="1 pr. 4.6 pp."/>
                    <w:tag w:val="part_fa91b0097d4e45939a2d70cfc52dff65"/>
                    <w:lock w:val="sdtLocked"/>
                    <w:richText/>
                  </w:sdtPr>
                  <w:sdtContent>
                    <w:p>
                      <w:pPr>
                        <w:tabs>
                          <w:tab w:val="right" w:pos="9638"/>
                        </w:tabs>
                        <w:suppressAutoHyphens/>
                        <w:ind w:firstLine="709"/>
                        <w:jc w:val="both"/>
                        <w:textAlignment w:val="center"/>
                        <w:rPr>
                          <w:color w:val="000000"/>
                          <w:szCs w:val="24"/>
                        </w:rPr>
                      </w:pPr>
                      <w:sdt>
                        <w:sdtPr>
                          <w:alias w:val="Numeris"/>
                          <w:tag w:val="nr_fa91b0097d4e45939a2d70cfc52dff65"/>
                          <w:lock w:val="sdtLocked"/>
                          <w:richText/>
                        </w:sdtPr>
                        <w:sdtContent>
                          <w:r>
                            <w:rPr>
                              <w:color w:val="000000"/>
                              <w:szCs w:val="24"/>
                            </w:rPr>
                            <w:t>4.6</w:t>
                          </w:r>
                        </w:sdtContent>
                      </w:sdt>
                      <w:r>
                        <w:rPr>
                          <w:color w:val="000000"/>
                          <w:szCs w:val="24"/>
                        </w:rPr>
                        <w:t>. Energetikos ministerija, vadovaudamasi Lietuvos Respublikos energijos vartojimo efektyvumo didinimo įstatymo 17 straipsnio 2 dalimi, prieš perduodama informaciją Valstybinei energetikos inspekcijai prie Energetikos ministerijos apie galimą šio Susitarimo nevykdymą, informuos Įmonę apie netinkamą šio Susitarimo vykdymą ir nustatys Įmonei ne trumpesnį nei 10 ir ne ilgesnį nei 30 darbo dienų terminą pažeidimams pašalinti.</w:t>
                      </w:r>
                    </w:p>
                  </w:sdtContent>
                </w:sdt>
                <w:sdt>
                  <w:sdtPr>
                    <w:alias w:val="1 pr. 4.7 pp."/>
                    <w:tag w:val="part_fd256fe071a349bea4de5c7064361a4f"/>
                    <w:lock w:val="sdtLocked"/>
                    <w:richText/>
                  </w:sdtPr>
                  <w:sdtContent>
                    <w:p>
                      <w:pPr>
                        <w:tabs>
                          <w:tab w:val="right" w:pos="9638"/>
                        </w:tabs>
                        <w:suppressAutoHyphens/>
                        <w:ind w:firstLine="709"/>
                        <w:jc w:val="both"/>
                        <w:textAlignment w:val="center"/>
                        <w:rPr>
                          <w:color w:val="000000"/>
                          <w:szCs w:val="24"/>
                        </w:rPr>
                      </w:pPr>
                      <w:sdt>
                        <w:sdtPr>
                          <w:alias w:val="Numeris"/>
                          <w:tag w:val="nr_fd256fe071a349bea4de5c7064361a4f"/>
                          <w:lock w:val="sdtLocked"/>
                          <w:richText/>
                        </w:sdtPr>
                        <w:sdtContent>
                          <w:r>
                            <w:rPr>
                              <w:color w:val="000000"/>
                              <w:szCs w:val="24"/>
                            </w:rPr>
                            <w:t>4.7</w:t>
                          </w:r>
                        </w:sdtContent>
                      </w:sdt>
                      <w:r>
                        <w:rPr>
                          <w:color w:val="000000"/>
                          <w:szCs w:val="24"/>
                        </w:rPr>
                        <w:t>. pagal kompetenciją pasirinktais būdais didinti galutinės energijos vartotojų suinteresuotumą, motyvaciją taupyti energiją ir sutaupytą energiją deklaruoti.</w:t>
                      </w:r>
                    </w:p>
                    <w:p>
                      <w:pPr>
                        <w:tabs>
                          <w:tab w:val="right" w:pos="9638"/>
                        </w:tabs>
                        <w:suppressAutoHyphens/>
                        <w:ind w:firstLine="709"/>
                        <w:jc w:val="both"/>
                        <w:textAlignment w:val="center"/>
                        <w:rPr>
                          <w:color w:val="000000"/>
                          <w:szCs w:val="24"/>
                        </w:rPr>
                      </w:pPr>
                    </w:p>
                  </w:sdtContent>
                </w:sdt>
              </w:sdtContent>
            </w:sdt>
          </w:sdtContent>
        </w:sdt>
        <w:sdt>
          <w:sdtPr>
            <w:alias w:val="skyrius"/>
            <w:tag w:val="part_df64dfcb978f40a3ac9b106144186f3b"/>
            <w:lock w:val="sdtLocked"/>
            <w:richText/>
          </w:sdtPr>
          <w:sdtContent>
            <w:p>
              <w:pPr>
                <w:tabs>
                  <w:tab w:val="right" w:pos="9638"/>
                </w:tabs>
                <w:suppressAutoHyphens/>
                <w:jc w:val="center"/>
                <w:textAlignment w:val="center"/>
                <w:rPr>
                  <w:b/>
                  <w:color w:val="000000"/>
                  <w:szCs w:val="24"/>
                </w:rPr>
              </w:pPr>
              <w:sdt>
                <w:sdtPr>
                  <w:alias w:val="Numeris"/>
                  <w:tag w:val="nr_df64dfcb978f40a3ac9b106144186f3b"/>
                  <w:lock w:val="sdtLocked"/>
                  <w:richText/>
                </w:sdtPr>
                <w:sdtContent>
                  <w:r>
                    <w:rPr>
                      <w:b/>
                      <w:color w:val="000000"/>
                      <w:szCs w:val="24"/>
                    </w:rPr>
                    <w:t>III</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df64dfcb978f40a3ac9b106144186f3b"/>
                  <w:lock w:val="sdtLocked"/>
                  <w:richText/>
                </w:sdtPr>
                <w:sdtContent>
                  <w:r>
                    <w:rPr>
                      <w:b/>
                      <w:color w:val="000000"/>
                      <w:szCs w:val="24"/>
                    </w:rPr>
                    <w:t>ATSISKAITYMAS</w:t>
                  </w:r>
                </w:sdtContent>
              </w:sdt>
            </w:p>
            <w:p>
              <w:pPr>
                <w:tabs>
                  <w:tab w:val="right" w:pos="9638"/>
                </w:tabs>
                <w:suppressAutoHyphens/>
                <w:ind w:firstLine="709"/>
                <w:jc w:val="both"/>
                <w:textAlignment w:val="center"/>
                <w:rPr>
                  <w:color w:val="000000"/>
                  <w:szCs w:val="24"/>
                </w:rPr>
              </w:pPr>
            </w:p>
            <w:sdt>
              <w:sdtPr>
                <w:alias w:val="1 pr. 5 p."/>
                <w:tag w:val="part_26c61f04555447368ad0a7369730010c"/>
                <w:lock w:val="sdtLocked"/>
                <w:richText/>
              </w:sdtPr>
              <w:sdtContent>
                <w:p>
                  <w:pPr>
                    <w:tabs>
                      <w:tab w:val="right" w:pos="9638"/>
                    </w:tabs>
                    <w:suppressAutoHyphens/>
                    <w:ind w:left="709"/>
                    <w:jc w:val="both"/>
                    <w:textAlignment w:val="center"/>
                    <w:rPr>
                      <w:color w:val="000000"/>
                      <w:szCs w:val="24"/>
                    </w:rPr>
                  </w:pPr>
                  <w:sdt>
                    <w:sdtPr>
                      <w:alias w:val="Numeris"/>
                      <w:tag w:val="nr_26c61f04555447368ad0a7369730010c"/>
                      <w:lock w:val="sdtLocked"/>
                      <w:richText/>
                    </w:sdtPr>
                    <w:sdtContent>
                      <w:r>
                        <w:rPr>
                          <w:color w:val="000000"/>
                          <w:szCs w:val="24"/>
                        </w:rPr>
                        <w:t>5</w:t>
                      </w:r>
                    </w:sdtContent>
                  </w:sdt>
                  <w:r>
                    <w:rPr>
                      <w:color w:val="000000"/>
                      <w:szCs w:val="24"/>
                    </w:rPr>
                    <w:t>. Įmonės periodiškai atsiskaito Energetikos ministerijai pagal Aprašo reikalavimus.</w:t>
                  </w:r>
                </w:p>
              </w:sdtContent>
            </w:sdt>
            <w:sdt>
              <w:sdtPr>
                <w:alias w:val="1 pr. 6 p."/>
                <w:tag w:val="part_e4cb164d23f7438589c63e29373b5497"/>
                <w:lock w:val="sdtLocked"/>
                <w:richText/>
              </w:sdtPr>
              <w:sdtContent>
                <w:p>
                  <w:pPr>
                    <w:tabs>
                      <w:tab w:val="right" w:pos="9638"/>
                    </w:tabs>
                    <w:suppressAutoHyphens/>
                    <w:ind w:firstLine="709"/>
                    <w:jc w:val="both"/>
                    <w:textAlignment w:val="center"/>
                    <w:rPr>
                      <w:color w:val="000000"/>
                      <w:szCs w:val="24"/>
                    </w:rPr>
                  </w:pPr>
                  <w:sdt>
                    <w:sdtPr>
                      <w:alias w:val="Numeris"/>
                      <w:tag w:val="nr_e4cb164d23f7438589c63e29373b5497"/>
                      <w:lock w:val="sdtLocked"/>
                      <w:richText/>
                    </w:sdtPr>
                    <w:sdtContent>
                      <w:r>
                        <w:rPr>
                          <w:color w:val="000000"/>
                          <w:szCs w:val="24"/>
                        </w:rPr>
                        <w:t>6</w:t>
                      </w:r>
                    </w:sdtContent>
                  </w:sdt>
                  <w:r>
                    <w:rPr>
                      <w:color w:val="000000"/>
                      <w:szCs w:val="24"/>
                    </w:rPr>
                    <w:t xml:space="preserve">. Informacija apie įgyvendintas taupymo priemones Energetikos ministerijai pateikiama Aprašo 2 priede nurodytomis formomis, </w:t>
                  </w:r>
                  <w:r>
                    <w:rPr>
                      <w:i/>
                      <w:color w:val="000000"/>
                      <w:szCs w:val="24"/>
                    </w:rPr>
                    <w:t>.xlsx</w:t>
                  </w:r>
                  <w:r>
                    <w:rPr>
                      <w:color w:val="000000"/>
                      <w:szCs w:val="24"/>
                    </w:rPr>
                    <w:t xml:space="preserve"> formatu.</w:t>
                  </w:r>
                </w:p>
                <w:p>
                  <w:pPr>
                    <w:tabs>
                      <w:tab w:val="right" w:pos="9638"/>
                    </w:tabs>
                    <w:suppressAutoHyphens/>
                    <w:jc w:val="both"/>
                    <w:textAlignment w:val="center"/>
                    <w:rPr>
                      <w:color w:val="000000"/>
                      <w:szCs w:val="24"/>
                    </w:rPr>
                  </w:pPr>
                </w:p>
              </w:sdtContent>
            </w:sdt>
          </w:sdtContent>
        </w:sdt>
        <w:sdt>
          <w:sdtPr>
            <w:alias w:val="skyrius"/>
            <w:tag w:val="part_427cb7acd4df45b39a644ded732cf4d8"/>
            <w:lock w:val="sdtLocked"/>
            <w:richText/>
          </w:sdtPr>
          <w:sdtContent>
            <w:p>
              <w:pPr>
                <w:tabs>
                  <w:tab w:val="right" w:pos="9638"/>
                </w:tabs>
                <w:suppressAutoHyphens/>
                <w:jc w:val="center"/>
                <w:textAlignment w:val="center"/>
                <w:rPr>
                  <w:b/>
                  <w:color w:val="000000"/>
                  <w:szCs w:val="24"/>
                </w:rPr>
              </w:pPr>
              <w:sdt>
                <w:sdtPr>
                  <w:alias w:val="Numeris"/>
                  <w:tag w:val="nr_427cb7acd4df45b39a644ded732cf4d8"/>
                  <w:lock w:val="sdtLocked"/>
                  <w:richText/>
                </w:sdtPr>
                <w:sdtContent>
                  <w:r>
                    <w:rPr>
                      <w:b/>
                      <w:color w:val="000000"/>
                      <w:szCs w:val="24"/>
                    </w:rPr>
                    <w:t>IV</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427cb7acd4df45b39a644ded732cf4d8"/>
                  <w:lock w:val="sdtLocked"/>
                  <w:richText/>
                </w:sdtPr>
                <w:sdtContent>
                  <w:r>
                    <w:rPr>
                      <w:b/>
                      <w:color w:val="000000"/>
                      <w:szCs w:val="24"/>
                    </w:rPr>
                    <w:t>SUSITARIMO GALIOJIMAS, PAKEITIMAS IR NUTRAUKIMAS</w:t>
                  </w:r>
                </w:sdtContent>
              </w:sdt>
            </w:p>
            <w:p>
              <w:pPr>
                <w:tabs>
                  <w:tab w:val="right" w:pos="9638"/>
                </w:tabs>
                <w:suppressAutoHyphens/>
                <w:ind w:firstLine="709"/>
                <w:jc w:val="both"/>
                <w:textAlignment w:val="center"/>
                <w:rPr>
                  <w:color w:val="000000"/>
                  <w:szCs w:val="24"/>
                </w:rPr>
              </w:pPr>
            </w:p>
            <w:sdt>
              <w:sdtPr>
                <w:alias w:val="1 pr. 7 p."/>
                <w:tag w:val="part_e87eb77719bc4d3dbaf4e88966ea7779"/>
                <w:lock w:val="sdtLocked"/>
                <w:richText/>
              </w:sdtPr>
              <w:sdtContent>
                <w:p>
                  <w:pPr>
                    <w:tabs>
                      <w:tab w:val="right" w:pos="9638"/>
                    </w:tabs>
                    <w:suppressAutoHyphens/>
                    <w:ind w:firstLine="709"/>
                    <w:jc w:val="both"/>
                    <w:textAlignment w:val="center"/>
                    <w:rPr>
                      <w:color w:val="000000"/>
                      <w:szCs w:val="24"/>
                    </w:rPr>
                  </w:pPr>
                  <w:sdt>
                    <w:sdtPr>
                      <w:alias w:val="Numeris"/>
                      <w:tag w:val="nr_e87eb77719bc4d3dbaf4e88966ea7779"/>
                      <w:lock w:val="sdtLocked"/>
                      <w:richText/>
                    </w:sdtPr>
                    <w:sdtContent>
                      <w:r>
                        <w:rPr>
                          <w:color w:val="000000"/>
                          <w:szCs w:val="24"/>
                        </w:rPr>
                        <w:t>7</w:t>
                      </w:r>
                    </w:sdtContent>
                  </w:sdt>
                  <w:r>
                    <w:rPr>
                      <w:color w:val="000000"/>
                      <w:szCs w:val="24"/>
                    </w:rPr>
                    <w:t>. Susitarimas įsigalioja nuo jo pasirašymo dienos. Jeigu Susitarimas Šalių pasirašomas ne tą pačią dieną, laikoma, kad susitarimas įsigalioja tą dieną, kai jį pasirašo antroji šalis.</w:t>
                  </w:r>
                </w:p>
              </w:sdtContent>
            </w:sdt>
            <w:sdt>
              <w:sdtPr>
                <w:alias w:val="1 pr. 8 p."/>
                <w:tag w:val="part_2054019715bc4a22912fc8551042b0e9"/>
                <w:lock w:val="sdtLocked"/>
                <w:richText/>
              </w:sdtPr>
              <w:sdtContent>
                <w:p>
                  <w:pPr>
                    <w:tabs>
                      <w:tab w:val="right" w:pos="9638"/>
                    </w:tabs>
                    <w:suppressAutoHyphens/>
                    <w:ind w:firstLine="709"/>
                    <w:jc w:val="both"/>
                    <w:textAlignment w:val="center"/>
                    <w:rPr>
                      <w:color w:val="000000"/>
                      <w:szCs w:val="24"/>
                    </w:rPr>
                  </w:pPr>
                  <w:sdt>
                    <w:sdtPr>
                      <w:alias w:val="Numeris"/>
                      <w:tag w:val="nr_2054019715bc4a22912fc8551042b0e9"/>
                      <w:lock w:val="sdtLocked"/>
                      <w:richText/>
                    </w:sdtPr>
                    <w:sdtContent>
                      <w:r>
                        <w:rPr>
                          <w:color w:val="000000"/>
                          <w:szCs w:val="24"/>
                        </w:rPr>
                        <w:t>8</w:t>
                      </w:r>
                    </w:sdtContent>
                  </w:sdt>
                  <w:r>
                    <w:rPr>
                      <w:color w:val="000000"/>
                      <w:szCs w:val="24"/>
                    </w:rPr>
                    <w:t>.  Susitarimas galioja iki 2021 m. gruodžio 31 d.</w:t>
                  </w:r>
                </w:p>
              </w:sdtContent>
            </w:sdt>
            <w:sdt>
              <w:sdtPr>
                <w:alias w:val="1 pr. 9 p."/>
                <w:tag w:val="part_6f1a530f51514ddc824dedc44a44d4db"/>
                <w:lock w:val="sdtLocked"/>
                <w:richText/>
              </w:sdtPr>
              <w:sdtContent>
                <w:p>
                  <w:pPr>
                    <w:tabs>
                      <w:tab w:val="right" w:pos="9638"/>
                    </w:tabs>
                    <w:suppressAutoHyphens/>
                    <w:ind w:firstLine="709"/>
                    <w:jc w:val="both"/>
                    <w:textAlignment w:val="center"/>
                    <w:rPr>
                      <w:color w:val="000000"/>
                      <w:szCs w:val="24"/>
                    </w:rPr>
                  </w:pPr>
                  <w:sdt>
                    <w:sdtPr>
                      <w:alias w:val="Numeris"/>
                      <w:tag w:val="nr_6f1a530f51514ddc824dedc44a44d4db"/>
                      <w:lock w:val="sdtLocked"/>
                      <w:richText/>
                    </w:sdtPr>
                    <w:sdtContent>
                      <w:r>
                        <w:rPr>
                          <w:color w:val="000000"/>
                          <w:szCs w:val="24"/>
                        </w:rPr>
                        <w:t>9</w:t>
                      </w:r>
                    </w:sdtContent>
                  </w:sdt>
                  <w:r>
                    <w:rPr>
                      <w:color w:val="000000"/>
                      <w:szCs w:val="24"/>
                    </w:rPr>
                    <w:t>. Susitarimas gali būti keičiamas, papildomas ir (ar) pratęsiamas tik rašytiniu abiejų Šalių susitarimu.</w:t>
                  </w:r>
                </w:p>
                <w:p>
                  <w:pPr>
                    <w:tabs>
                      <w:tab w:val="right" w:pos="9638"/>
                    </w:tabs>
                    <w:suppressAutoHyphens/>
                    <w:ind w:firstLine="709"/>
                    <w:jc w:val="both"/>
                    <w:textAlignment w:val="center"/>
                    <w:rPr>
                      <w:color w:val="000000"/>
                      <w:szCs w:val="24"/>
                    </w:rPr>
                  </w:pPr>
                </w:p>
              </w:sdtContent>
            </w:sdt>
          </w:sdtContent>
        </w:sdt>
        <w:sdt>
          <w:sdtPr>
            <w:alias w:val="skyrius"/>
            <w:tag w:val="part_9afe7cf9a32e42b493c2185d62b713d9"/>
            <w:lock w:val="sdtLocked"/>
            <w:richText/>
          </w:sdtPr>
          <w:sdtContent>
            <w:p>
              <w:pPr>
                <w:tabs>
                  <w:tab w:val="right" w:pos="9638"/>
                  <w:tab w:val="right" w:pos="9808"/>
                </w:tabs>
                <w:suppressAutoHyphens/>
                <w:jc w:val="center"/>
                <w:textAlignment w:val="center"/>
                <w:rPr>
                  <w:b/>
                  <w:color w:val="000000"/>
                  <w:szCs w:val="24"/>
                </w:rPr>
              </w:pPr>
              <w:sdt>
                <w:sdtPr>
                  <w:alias w:val="Numeris"/>
                  <w:tag w:val="nr_9afe7cf9a32e42b493c2185d62b713d9"/>
                  <w:lock w:val="sdtLocked"/>
                  <w:richText/>
                </w:sdtPr>
                <w:sdtContent>
                  <w:r>
                    <w:rPr>
                      <w:b/>
                      <w:color w:val="000000"/>
                      <w:szCs w:val="24"/>
                    </w:rPr>
                    <w:t>V</w:t>
                  </w:r>
                </w:sdtContent>
              </w:sdt>
              <w:r>
                <w:rPr>
                  <w:b/>
                  <w:color w:val="000000"/>
                  <w:szCs w:val="24"/>
                </w:rPr>
                <w:t xml:space="preserve"> SKYRIUS</w:t>
              </w:r>
            </w:p>
            <w:p>
              <w:pPr>
                <w:tabs>
                  <w:tab w:val="right" w:pos="9638"/>
                  <w:tab w:val="right" w:pos="9808"/>
                </w:tabs>
                <w:suppressAutoHyphens/>
                <w:jc w:val="center"/>
                <w:textAlignment w:val="center"/>
                <w:rPr>
                  <w:b/>
                  <w:color w:val="000000"/>
                  <w:szCs w:val="24"/>
                </w:rPr>
              </w:pPr>
              <w:sdt>
                <w:sdtPr>
                  <w:alias w:val="Pavadinimas"/>
                  <w:tag w:val="title_9afe7cf9a32e42b493c2185d62b713d9"/>
                  <w:lock w:val="sdtLocked"/>
                  <w:richText/>
                </w:sdtPr>
                <w:sdtContent>
                  <w:r>
                    <w:rPr>
                      <w:b/>
                      <w:color w:val="000000"/>
                      <w:szCs w:val="24"/>
                    </w:rPr>
                    <w:t>NENUGALIMOS JĖGOS APLINKYBĖS</w:t>
                  </w:r>
                </w:sdtContent>
              </w:sdt>
            </w:p>
            <w:p>
              <w:pPr>
                <w:tabs>
                  <w:tab w:val="right" w:pos="9638"/>
                  <w:tab w:val="right" w:pos="9808"/>
                </w:tabs>
                <w:suppressAutoHyphens/>
                <w:ind w:firstLine="709"/>
                <w:jc w:val="both"/>
                <w:textAlignment w:val="center"/>
                <w:rPr>
                  <w:color w:val="000000"/>
                  <w:szCs w:val="24"/>
                </w:rPr>
              </w:pPr>
            </w:p>
            <w:sdt>
              <w:sdtPr>
                <w:alias w:val="1 pr. 10 p."/>
                <w:tag w:val="part_b422fc6f703949fca8f45cb9ad38e675"/>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b422fc6f703949fca8f45cb9ad38e675"/>
                      <w:lock w:val="sdtLocked"/>
                      <w:richText/>
                    </w:sdtPr>
                    <w:sdtContent>
                      <w:r>
                        <w:rPr>
                          <w:color w:val="000000"/>
                          <w:szCs w:val="24"/>
                        </w:rPr>
                        <w:t>10</w:t>
                      </w:r>
                    </w:sdtContent>
                  </w:sdt>
                  <w:r>
                    <w:rPr>
                      <w:color w:val="000000"/>
                      <w:szCs w:val="24"/>
                    </w:rPr>
                    <w:t>. Šalys neatsako už visišką ar dalinį savo įsipareigojimų pagal Susitarimą nevykdymą, jei tai įvyksta dėl nenugalimos jėgos aplinkybių (</w:t>
                  </w:r>
                  <w:r>
                    <w:rPr>
                      <w:i/>
                      <w:color w:val="000000"/>
                      <w:szCs w:val="24"/>
                    </w:rPr>
                    <w:t>force majeure</w:t>
                  </w:r>
                  <w:r>
                    <w:rPr>
                      <w:color w:val="000000"/>
                      <w:szCs w:val="24"/>
                    </w:rPr>
                    <w:t>), kurios suprantamos taip, kaip nustatyta Lietuvos Respublikos civiliniame kodekse.</w:t>
                  </w:r>
                </w:p>
              </w:sdtContent>
            </w:sdt>
            <w:sdt>
              <w:sdtPr>
                <w:alias w:val="1 pr. 11 p."/>
                <w:tag w:val="part_70c737edd11f411986e3b78640ca969f"/>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0c737edd11f411986e3b78640ca969f"/>
                      <w:lock w:val="sdtLocked"/>
                      <w:richText/>
                    </w:sdtPr>
                    <w:sdtContent>
                      <w:r>
                        <w:rPr>
                          <w:color w:val="000000"/>
                          <w:szCs w:val="24"/>
                        </w:rPr>
                        <w:t>11</w:t>
                      </w:r>
                    </w:sdtContent>
                  </w:sdt>
                  <w:r>
                    <w:rPr>
                      <w:color w:val="000000"/>
                      <w:szCs w:val="24"/>
                    </w:rPr>
                    <w:t>. Susitarimo Šalis, kuri dėl nenugalimos jėgos aplinkybių negali įvykdyti prisiimtų įsipareigojimų, privalo nė vėliau kaip per 15 kalendorinių dienų nuo tokių aplinkybių atsiradimo apie tai informuoti kitą Susitarimo Šalį. Pavėluotas ar netinkamas kitos Šalies informavimas ar informacijos nepateikimas atima iš jos teisę remtis nenugalimos jėgos aplinkybėmis kaip pagrindu, atleidžiančiu nuo atsakomybės dėl ne laiku ar netinkamo prisiimtų įsipareigojimų vykdymo ar nevykdymo.</w:t>
                  </w:r>
                </w:p>
                <w:p>
                  <w:pPr>
                    <w:tabs>
                      <w:tab w:val="right" w:pos="9638"/>
                    </w:tabs>
                    <w:suppressAutoHyphens/>
                    <w:ind w:firstLine="709"/>
                    <w:jc w:val="both"/>
                    <w:textAlignment w:val="center"/>
                    <w:rPr>
                      <w:color w:val="000000"/>
                      <w:szCs w:val="24"/>
                    </w:rPr>
                  </w:pPr>
                </w:p>
              </w:sdtContent>
            </w:sdt>
          </w:sdtContent>
        </w:sdt>
        <w:sdt>
          <w:sdtPr>
            <w:alias w:val="skyrius"/>
            <w:tag w:val="part_8c7f8a040768426dbbcfa8d627c90f85"/>
            <w:lock w:val="sdtLocked"/>
            <w:richText/>
          </w:sdtPr>
          <w:sdtContent>
            <w:p>
              <w:pPr>
                <w:keepNext/>
                <w:tabs>
                  <w:tab w:val="right" w:pos="9638"/>
                </w:tabs>
                <w:suppressAutoHyphens/>
                <w:jc w:val="center"/>
                <w:textAlignment w:val="center"/>
                <w:rPr>
                  <w:b/>
                  <w:color w:val="000000"/>
                  <w:szCs w:val="24"/>
                </w:rPr>
              </w:pPr>
              <w:sdt>
                <w:sdtPr>
                  <w:alias w:val="Numeris"/>
                  <w:tag w:val="nr_8c7f8a040768426dbbcfa8d627c90f85"/>
                  <w:lock w:val="sdtLocked"/>
                  <w:richText/>
                </w:sdtPr>
                <w:sdtContent>
                  <w:r>
                    <w:rPr>
                      <w:b/>
                      <w:color w:val="000000"/>
                      <w:szCs w:val="24"/>
                    </w:rPr>
                    <w:t>VI</w:t>
                  </w:r>
                </w:sdtContent>
              </w:sdt>
              <w:r>
                <w:rPr>
                  <w:b/>
                  <w:color w:val="000000"/>
                  <w:szCs w:val="24"/>
                </w:rPr>
                <w:t xml:space="preserve"> SKYRIUS</w:t>
              </w:r>
            </w:p>
            <w:p>
              <w:pPr>
                <w:keepNext/>
                <w:tabs>
                  <w:tab w:val="right" w:pos="9638"/>
                </w:tabs>
                <w:suppressAutoHyphens/>
                <w:jc w:val="center"/>
                <w:textAlignment w:val="center"/>
                <w:rPr>
                  <w:b/>
                  <w:color w:val="000000"/>
                  <w:szCs w:val="24"/>
                </w:rPr>
              </w:pPr>
              <w:sdt>
                <w:sdtPr>
                  <w:alias w:val="Pavadinimas"/>
                  <w:tag w:val="title_8c7f8a040768426dbbcfa8d627c90f85"/>
                  <w:lock w:val="sdtLocked"/>
                  <w:richText/>
                </w:sdtPr>
                <w:sdtContent>
                  <w:r>
                    <w:rPr>
                      <w:b/>
                      <w:color w:val="000000"/>
                      <w:szCs w:val="24"/>
                    </w:rPr>
                    <w:t>BAIGIAMOSIOS NUOSTATOS</w:t>
                  </w:r>
                </w:sdtContent>
              </w:sdt>
            </w:p>
            <w:p>
              <w:pPr>
                <w:keepNext/>
                <w:tabs>
                  <w:tab w:val="right" w:pos="9638"/>
                </w:tabs>
                <w:suppressAutoHyphens/>
                <w:ind w:firstLine="709"/>
                <w:jc w:val="both"/>
                <w:textAlignment w:val="center"/>
                <w:rPr>
                  <w:color w:val="000000"/>
                  <w:szCs w:val="24"/>
                </w:rPr>
              </w:pPr>
            </w:p>
            <w:sdt>
              <w:sdtPr>
                <w:alias w:val="1 pr. 12 p."/>
                <w:tag w:val="part_14d2ea2001ad425a973c83193c1191c5"/>
                <w:lock w:val="sdtLocked"/>
                <w:richText/>
              </w:sdtPr>
              <w:sdtContent>
                <w:p>
                  <w:pPr>
                    <w:tabs>
                      <w:tab w:val="right" w:pos="9638"/>
                    </w:tabs>
                    <w:suppressAutoHyphens/>
                    <w:ind w:firstLine="709"/>
                    <w:jc w:val="both"/>
                    <w:textAlignment w:val="center"/>
                    <w:rPr>
                      <w:color w:val="000000"/>
                      <w:szCs w:val="24"/>
                    </w:rPr>
                  </w:pPr>
                  <w:sdt>
                    <w:sdtPr>
                      <w:alias w:val="Numeris"/>
                      <w:tag w:val="nr_14d2ea2001ad425a973c83193c1191c5"/>
                      <w:lock w:val="sdtLocked"/>
                      <w:richText/>
                    </w:sdtPr>
                    <w:sdtContent>
                      <w:r>
                        <w:rPr>
                          <w:color w:val="000000"/>
                          <w:szCs w:val="24"/>
                        </w:rPr>
                        <w:t>12</w:t>
                      </w:r>
                    </w:sdtContent>
                  </w:sdt>
                  <w:r>
                    <w:rPr>
                      <w:color w:val="000000"/>
                      <w:szCs w:val="24"/>
                    </w:rPr>
                    <w:t>. Susitarime vartojamos sąvokos suprantamos taip, kaip nurodyta Apraše.</w:t>
                  </w:r>
                </w:p>
              </w:sdtContent>
            </w:sdt>
            <w:sdt>
              <w:sdtPr>
                <w:alias w:val="1 pr. 13 p."/>
                <w:tag w:val="part_f4dd03f766054c4f98d166fbba1e20a3"/>
                <w:lock w:val="sdtLocked"/>
                <w:richText/>
              </w:sdtPr>
              <w:sdtContent>
                <w:p>
                  <w:pPr>
                    <w:tabs>
                      <w:tab w:val="right" w:pos="9638"/>
                    </w:tabs>
                    <w:suppressAutoHyphens/>
                    <w:ind w:firstLine="709"/>
                    <w:jc w:val="both"/>
                    <w:textAlignment w:val="center"/>
                    <w:rPr>
                      <w:color w:val="000000"/>
                      <w:szCs w:val="24"/>
                    </w:rPr>
                  </w:pPr>
                  <w:sdt>
                    <w:sdtPr>
                      <w:alias w:val="Numeris"/>
                      <w:tag w:val="nr_f4dd03f766054c4f98d166fbba1e20a3"/>
                      <w:lock w:val="sdtLocked"/>
                      <w:richText/>
                    </w:sdtPr>
                    <w:sdtContent>
                      <w:r>
                        <w:rPr>
                          <w:color w:val="000000"/>
                          <w:szCs w:val="24"/>
                        </w:rPr>
                        <w:t>13</w:t>
                      </w:r>
                    </w:sdtContent>
                  </w:sdt>
                  <w:r>
                    <w:rPr>
                      <w:color w:val="000000"/>
                      <w:szCs w:val="24"/>
                    </w:rPr>
                    <w:t>. Vienos Šalies kitai Šaliai teikiama informacija, pranešimai, įspėjimai, susiję su šio Susitarimo vykdymu, turi būti pateikiami kitai Šaliai raštu.</w:t>
                  </w:r>
                </w:p>
              </w:sdtContent>
            </w:sdt>
            <w:sdt>
              <w:sdtPr>
                <w:alias w:val="1 pr. 14 p."/>
                <w:tag w:val="part_a11ee08f49f7495f9e066ec209d64baf"/>
                <w:lock w:val="sdtLocked"/>
                <w:richText/>
              </w:sdtPr>
              <w:sdtContent>
                <w:p>
                  <w:pPr>
                    <w:tabs>
                      <w:tab w:val="right" w:pos="9638"/>
                    </w:tabs>
                    <w:suppressAutoHyphens/>
                    <w:ind w:firstLine="709"/>
                    <w:jc w:val="both"/>
                    <w:textAlignment w:val="center"/>
                    <w:rPr>
                      <w:color w:val="000000"/>
                      <w:szCs w:val="24"/>
                    </w:rPr>
                  </w:pPr>
                  <w:sdt>
                    <w:sdtPr>
                      <w:alias w:val="Numeris"/>
                      <w:tag w:val="nr_a11ee08f49f7495f9e066ec209d64baf"/>
                      <w:lock w:val="sdtLocked"/>
                      <w:richText/>
                    </w:sdtPr>
                    <w:sdtContent>
                      <w:r>
                        <w:rPr>
                          <w:color w:val="000000"/>
                          <w:szCs w:val="24"/>
                        </w:rPr>
                        <w:t>14</w:t>
                      </w:r>
                    </w:sdtContent>
                  </w:sdt>
                  <w:r>
                    <w:rPr>
                      <w:color w:val="000000"/>
                      <w:szCs w:val="24"/>
                    </w:rPr>
                    <w:t>. Pasikeitus Šalių adresams, telefonų numeriams, elektroninio pašto adresams, Šalys įsipareigoja apie tai nedelsdamos informuoti viena kitą.</w:t>
                  </w:r>
                </w:p>
              </w:sdtContent>
            </w:sdt>
            <w:sdt>
              <w:sdtPr>
                <w:alias w:val="1 pr. 15 p."/>
                <w:tag w:val="part_4ae37fbcda124f9eb8da8b6b1ff88a6a"/>
                <w:lock w:val="sdtLocked"/>
                <w:richText/>
              </w:sdtPr>
              <w:sdtContent>
                <w:p>
                  <w:pPr>
                    <w:tabs>
                      <w:tab w:val="right" w:pos="9638"/>
                    </w:tabs>
                    <w:suppressAutoHyphens/>
                    <w:ind w:firstLine="709"/>
                    <w:jc w:val="both"/>
                    <w:textAlignment w:val="center"/>
                    <w:rPr>
                      <w:color w:val="000000"/>
                      <w:szCs w:val="24"/>
                    </w:rPr>
                  </w:pPr>
                  <w:sdt>
                    <w:sdtPr>
                      <w:alias w:val="Numeris"/>
                      <w:tag w:val="nr_4ae37fbcda124f9eb8da8b6b1ff88a6a"/>
                      <w:lock w:val="sdtLocked"/>
                      <w:richText/>
                    </w:sdtPr>
                    <w:sdtContent>
                      <w:r>
                        <w:rPr>
                          <w:color w:val="000000"/>
                          <w:szCs w:val="24"/>
                        </w:rPr>
                        <w:t>15</w:t>
                      </w:r>
                    </w:sdtContent>
                  </w:sdt>
                  <w:r>
                    <w:rPr>
                      <w:color w:val="000000"/>
                      <w:szCs w:val="24"/>
                    </w:rPr>
                    <w:t>. Visi su šiuo Susitarimu susiję ginčai spendžiami Lietuvos Respublikos teisės aktų nustatyta tvarka.</w:t>
                  </w:r>
                </w:p>
              </w:sdtContent>
            </w:sdt>
            <w:sdt>
              <w:sdtPr>
                <w:alias w:val="1 pr. 16 p."/>
                <w:tag w:val="part_db90f5ef1e2c40ad88cab983c98e8bf7"/>
                <w:lock w:val="sdtLocked"/>
                <w:richText/>
              </w:sdtPr>
              <w:sdtContent>
                <w:p>
                  <w:pPr>
                    <w:tabs>
                      <w:tab w:val="right" w:pos="9638"/>
                    </w:tabs>
                    <w:suppressAutoHyphens/>
                    <w:ind w:firstLine="709"/>
                    <w:jc w:val="both"/>
                    <w:textAlignment w:val="center"/>
                    <w:rPr>
                      <w:color w:val="000000"/>
                      <w:szCs w:val="24"/>
                    </w:rPr>
                  </w:pPr>
                  <w:sdt>
                    <w:sdtPr>
                      <w:alias w:val="Numeris"/>
                      <w:tag w:val="nr_db90f5ef1e2c40ad88cab983c98e8bf7"/>
                      <w:lock w:val="sdtLocked"/>
                      <w:richText/>
                    </w:sdtPr>
                    <w:sdtContent>
                      <w:r>
                        <w:rPr>
                          <w:color w:val="000000"/>
                          <w:szCs w:val="24"/>
                        </w:rPr>
                        <w:t>16</w:t>
                      </w:r>
                    </w:sdtContent>
                  </w:sdt>
                  <w:r>
                    <w:rPr>
                      <w:color w:val="000000"/>
                      <w:szCs w:val="24"/>
                    </w:rPr>
                    <w:t>. Susitarimas sudarytas dviem egzemplioriais, po vieną kiekvienai Susitarimo šaliai.</w:t>
                  </w:r>
                </w:p>
              </w:sdtContent>
            </w:sdt>
            <w:sdt>
              <w:sdtPr>
                <w:alias w:val="1 pr. 17 p."/>
                <w:tag w:val="part_e4049f8bc2304b36a108ca521c272ed9"/>
                <w:lock w:val="sdtLocked"/>
                <w:richText/>
              </w:sdtPr>
              <w:sdtContent>
                <w:p>
                  <w:pPr>
                    <w:tabs>
                      <w:tab w:val="right" w:pos="9638"/>
                    </w:tabs>
                    <w:suppressAutoHyphens/>
                    <w:ind w:firstLine="709"/>
                    <w:jc w:val="both"/>
                    <w:textAlignment w:val="center"/>
                    <w:rPr>
                      <w:color w:val="000000"/>
                      <w:szCs w:val="24"/>
                    </w:rPr>
                  </w:pPr>
                  <w:sdt>
                    <w:sdtPr>
                      <w:alias w:val="Numeris"/>
                      <w:tag w:val="nr_e4049f8bc2304b36a108ca521c272ed9"/>
                      <w:lock w:val="sdtLocked"/>
                      <w:richText/>
                    </w:sdtPr>
                    <w:sdtContent>
                      <w:r>
                        <w:rPr>
                          <w:color w:val="000000"/>
                          <w:szCs w:val="24"/>
                        </w:rPr>
                        <w:t>17</w:t>
                      </w:r>
                    </w:sdtContent>
                  </w:sdt>
                  <w:r>
                    <w:rPr>
                      <w:color w:val="000000"/>
                      <w:szCs w:val="24"/>
                    </w:rPr>
                    <w:t>. Šalių parašai ir rekvizitai: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c>
                      <w:tcPr>
                        <w:tcW w:w="4814" w:type="dxa"/>
                      </w:tcPr>
                      <w:p>
                        <w:pPr>
                          <w:tabs>
                            <w:tab w:val="right" w:pos="9638"/>
                          </w:tabs>
                          <w:suppressAutoHyphens/>
                          <w:jc w:val="both"/>
                          <w:textAlignment w:val="center"/>
                          <w:rPr>
                            <w:color w:val="000000"/>
                            <w:szCs w:val="24"/>
                          </w:rPr>
                        </w:pPr>
                        <w:r>
                          <w:rPr>
                            <w:color w:val="000000"/>
                            <w:szCs w:val="24"/>
                          </w:rPr>
                          <w:t>Lietuvos Respublikos energetikos ministerija</w:t>
                        </w:r>
                      </w:p>
                      <w:p>
                        <w:pPr>
                          <w:tabs>
                            <w:tab w:val="right" w:pos="9638"/>
                            <w:tab w:val="right" w:pos="9808"/>
                          </w:tabs>
                          <w:suppressAutoHyphens/>
                          <w:jc w:val="both"/>
                          <w:textAlignment w:val="center"/>
                          <w:rPr>
                            <w:color w:val="000000"/>
                            <w:szCs w:val="24"/>
                          </w:rPr>
                        </w:pPr>
                        <w:r>
                          <w:rPr>
                            <w:color w:val="000000"/>
                            <w:szCs w:val="24"/>
                          </w:rPr>
                          <w:t>Gedimino pr. 38, LT-01104 Vilnius</w:t>
                        </w:r>
                      </w:p>
                      <w:p>
                        <w:pPr>
                          <w:tabs>
                            <w:tab w:val="right" w:pos="9638"/>
                            <w:tab w:val="right" w:pos="9808"/>
                          </w:tabs>
                          <w:suppressAutoHyphens/>
                          <w:jc w:val="both"/>
                          <w:textAlignment w:val="center"/>
                          <w:rPr>
                            <w:color w:val="000000"/>
                            <w:szCs w:val="24"/>
                          </w:rPr>
                        </w:pPr>
                        <w:r>
                          <w:rPr>
                            <w:color w:val="000000"/>
                            <w:szCs w:val="24"/>
                          </w:rPr>
                          <w:t>Tel. +370 706 64715</w:t>
                        </w:r>
                      </w:p>
                      <w:p>
                        <w:pPr>
                          <w:tabs>
                            <w:tab w:val="right" w:pos="9638"/>
                            <w:tab w:val="right" w:pos="9808"/>
                          </w:tabs>
                          <w:suppressAutoHyphens/>
                          <w:jc w:val="both"/>
                          <w:textAlignment w:val="center"/>
                          <w:rPr>
                            <w:color w:val="000000"/>
                            <w:szCs w:val="24"/>
                          </w:rPr>
                        </w:pPr>
                        <w:r>
                          <w:rPr>
                            <w:color w:val="000000"/>
                            <w:szCs w:val="24"/>
                          </w:rPr>
                          <w:t>el. p. info@enmin.lt</w:t>
                        </w:r>
                      </w:p>
                      <w:p>
                        <w:pPr>
                          <w:tabs>
                            <w:tab w:val="right" w:pos="9638"/>
                            <w:tab w:val="right" w:pos="9808"/>
                          </w:tabs>
                          <w:suppressAutoHyphens/>
                          <w:jc w:val="both"/>
                          <w:textAlignment w:val="center"/>
                          <w:rPr>
                            <w:color w:val="000000"/>
                            <w:szCs w:val="24"/>
                          </w:rPr>
                        </w:pPr>
                        <w:r>
                          <w:rPr>
                            <w:color w:val="000000"/>
                            <w:szCs w:val="24"/>
                          </w:rPr>
                          <w:t>Kodas 302308327</w:t>
                        </w:r>
                      </w:p>
                      <w:p>
                        <w:pPr>
                          <w:tabs>
                            <w:tab w:val="right" w:pos="9638"/>
                            <w:tab w:val="right" w:pos="9808"/>
                          </w:tabs>
                          <w:suppressAutoHyphens/>
                          <w:jc w:val="both"/>
                          <w:textAlignment w:val="center"/>
                          <w:rPr>
                            <w:color w:val="000000"/>
                            <w:szCs w:val="24"/>
                          </w:rPr>
                        </w:pPr>
                      </w:p>
                      <w:p>
                        <w:pPr>
                          <w:tabs>
                            <w:tab w:val="right" w:pos="9638"/>
                            <w:tab w:val="right" w:pos="9808"/>
                          </w:tabs>
                          <w:suppressAutoHyphens/>
                          <w:jc w:val="both"/>
                          <w:textAlignment w:val="center"/>
                          <w:rPr>
                            <w:color w:val="000000"/>
                            <w:szCs w:val="24"/>
                          </w:rPr>
                        </w:pPr>
                        <w:r>
                          <w:rPr>
                            <w:color w:val="000000"/>
                            <w:szCs w:val="24"/>
                          </w:rPr>
                          <w:t>[</w:t>
                        </w:r>
                        <w:r>
                          <w:rPr>
                            <w:i/>
                            <w:color w:val="000000"/>
                            <w:szCs w:val="24"/>
                          </w:rPr>
                          <w:t>Pareigos, vardas, pavardė</w:t>
                        </w:r>
                        <w:r>
                          <w:rPr>
                            <w:color w:val="000000"/>
                            <w:szCs w:val="24"/>
                          </w:rPr>
                          <w:t>]</w:t>
                        </w:r>
                      </w:p>
                      <w:p>
                        <w:pPr>
                          <w:tabs>
                            <w:tab w:val="right" w:pos="9638"/>
                            <w:tab w:val="right" w:pos="9808"/>
                          </w:tabs>
                          <w:suppressAutoHyphens/>
                          <w:jc w:val="both"/>
                          <w:textAlignment w:val="center"/>
                          <w:rPr>
                            <w:color w:val="000000"/>
                            <w:szCs w:val="24"/>
                          </w:rPr>
                        </w:pPr>
                      </w:p>
                      <w:p>
                        <w:pPr>
                          <w:tabs>
                            <w:tab w:val="right" w:pos="9638"/>
                            <w:tab w:val="right" w:pos="9808"/>
                          </w:tabs>
                          <w:suppressAutoHyphens/>
                          <w:jc w:val="both"/>
                          <w:textAlignment w:val="center"/>
                          <w:rPr>
                            <w:color w:val="000000"/>
                            <w:szCs w:val="24"/>
                          </w:rPr>
                        </w:pPr>
                        <w:r>
                          <w:rPr>
                            <w:color w:val="000000"/>
                            <w:szCs w:val="24"/>
                          </w:rPr>
                          <w:t>[</w:t>
                        </w:r>
                        <w:r>
                          <w:rPr>
                            <w:i/>
                            <w:color w:val="000000"/>
                            <w:szCs w:val="24"/>
                          </w:rPr>
                          <w:t>Pasirašymo data</w:t>
                        </w:r>
                        <w:r>
                          <w:rPr>
                            <w:color w:val="000000"/>
                            <w:szCs w:val="24"/>
                          </w:rPr>
                          <w:t>]</w:t>
                        </w:r>
                      </w:p>
                      <w:p>
                        <w:pPr>
                          <w:tabs>
                            <w:tab w:val="right" w:pos="9638"/>
                          </w:tabs>
                          <w:suppressAutoHyphens/>
                          <w:jc w:val="both"/>
                          <w:textAlignment w:val="center"/>
                          <w:rPr>
                            <w:color w:val="000000"/>
                            <w:szCs w:val="24"/>
                          </w:rPr>
                        </w:pPr>
                      </w:p>
                    </w:tc>
                    <w:tc>
                      <w:tcPr>
                        <w:tcW w:w="4814" w:type="dxa"/>
                      </w:tcPr>
                      <w:p>
                        <w:pPr>
                          <w:tabs>
                            <w:tab w:val="right" w:pos="9638"/>
                          </w:tabs>
                          <w:suppressAutoHyphens/>
                          <w:jc w:val="both"/>
                          <w:textAlignment w:val="center"/>
                          <w:rPr>
                            <w:color w:val="000000"/>
                            <w:szCs w:val="24"/>
                          </w:rPr>
                        </w:pPr>
                        <w:r>
                          <w:rPr>
                            <w:color w:val="000000"/>
                            <w:szCs w:val="24"/>
                          </w:rPr>
                          <w:t>[</w:t>
                        </w:r>
                        <w:r>
                          <w:rPr>
                            <w:i/>
                            <w:color w:val="000000"/>
                            <w:szCs w:val="24"/>
                          </w:rPr>
                          <w:t>Energetikos įmonės pavadinimas</w:t>
                        </w:r>
                        <w:r>
                          <w:rPr>
                            <w:color w:val="000000"/>
                            <w:szCs w:val="24"/>
                          </w:rPr>
                          <w:t>]</w:t>
                        </w:r>
                      </w:p>
                      <w:p>
                        <w:pPr>
                          <w:tabs>
                            <w:tab w:val="right" w:pos="9638"/>
                          </w:tabs>
                          <w:suppressAutoHyphens/>
                          <w:jc w:val="both"/>
                          <w:textAlignment w:val="center"/>
                          <w:rPr>
                            <w:color w:val="000000"/>
                            <w:szCs w:val="24"/>
                          </w:rPr>
                        </w:pPr>
                        <w:r>
                          <w:rPr>
                            <w:color w:val="000000"/>
                            <w:szCs w:val="24"/>
                          </w:rPr>
                          <w:t>[</w:t>
                        </w:r>
                        <w:r>
                          <w:rPr>
                            <w:i/>
                            <w:color w:val="000000"/>
                            <w:szCs w:val="24"/>
                          </w:rPr>
                          <w:t>Adresas, kontaktai, kodas</w:t>
                        </w:r>
                        <w:r>
                          <w:rPr>
                            <w:color w:val="000000"/>
                            <w:szCs w:val="24"/>
                          </w:rPr>
                          <w:t>]</w:t>
                        </w:r>
                      </w:p>
                      <w:p>
                        <w:pPr>
                          <w:tabs>
                            <w:tab w:val="right" w:pos="9638"/>
                          </w:tabs>
                          <w:suppressAutoHyphens/>
                          <w:jc w:val="both"/>
                          <w:textAlignment w:val="center"/>
                          <w:rPr>
                            <w:color w:val="000000"/>
                            <w:szCs w:val="24"/>
                          </w:rPr>
                        </w:pPr>
                      </w:p>
                      <w:p>
                        <w:pPr>
                          <w:tabs>
                            <w:tab w:val="right" w:pos="9638"/>
                          </w:tabs>
                          <w:suppressAutoHyphens/>
                          <w:jc w:val="both"/>
                          <w:textAlignment w:val="center"/>
                          <w:rPr>
                            <w:color w:val="000000"/>
                            <w:szCs w:val="24"/>
                          </w:rPr>
                        </w:pPr>
                        <w:r>
                          <w:rPr>
                            <w:color w:val="000000"/>
                            <w:szCs w:val="24"/>
                          </w:rPr>
                          <w:t>[</w:t>
                        </w:r>
                        <w:r>
                          <w:rPr>
                            <w:i/>
                            <w:color w:val="000000"/>
                            <w:szCs w:val="24"/>
                          </w:rPr>
                          <w:t>Pasirašančiojo pareigos, vardas, pavardė</w:t>
                        </w:r>
                        <w:r>
                          <w:rPr>
                            <w:color w:val="000000"/>
                            <w:szCs w:val="24"/>
                          </w:rPr>
                          <w:t>]</w:t>
                        </w:r>
                      </w:p>
                      <w:p>
                        <w:pPr>
                          <w:tabs>
                            <w:tab w:val="right" w:pos="9638"/>
                            <w:tab w:val="right" w:pos="9808"/>
                          </w:tabs>
                          <w:suppressAutoHyphens/>
                          <w:jc w:val="both"/>
                          <w:textAlignment w:val="center"/>
                          <w:rPr>
                            <w:color w:val="000000"/>
                            <w:szCs w:val="24"/>
                          </w:rPr>
                        </w:pPr>
                      </w:p>
                      <w:p>
                        <w:pPr>
                          <w:tabs>
                            <w:tab w:val="right" w:pos="9638"/>
                            <w:tab w:val="right" w:pos="9808"/>
                          </w:tabs>
                          <w:suppressAutoHyphens/>
                          <w:jc w:val="both"/>
                          <w:textAlignment w:val="center"/>
                          <w:rPr>
                            <w:color w:val="000000"/>
                            <w:szCs w:val="24"/>
                          </w:rPr>
                        </w:pPr>
                        <w:r>
                          <w:rPr>
                            <w:color w:val="000000"/>
                            <w:szCs w:val="24"/>
                          </w:rPr>
                          <w:t>[</w:t>
                        </w:r>
                        <w:r>
                          <w:rPr>
                            <w:i/>
                            <w:color w:val="000000"/>
                            <w:szCs w:val="24"/>
                          </w:rPr>
                          <w:t>Pasirašymo data</w:t>
                        </w:r>
                        <w:r>
                          <w:rPr>
                            <w:color w:val="000000"/>
                            <w:szCs w:val="24"/>
                          </w:rPr>
                          <w:t>]</w:t>
                        </w:r>
                      </w:p>
                      <w:p>
                        <w:pPr>
                          <w:tabs>
                            <w:tab w:val="right" w:pos="9638"/>
                          </w:tabs>
                          <w:suppressAutoHyphens/>
                          <w:jc w:val="both"/>
                          <w:textAlignment w:val="center"/>
                          <w:rPr>
                            <w:color w:val="000000"/>
                            <w:szCs w:val="24"/>
                          </w:rPr>
                        </w:pPr>
                      </w:p>
                    </w:tc>
                  </w:tr>
                </w:tbl>
                <w:p>
                  <w:pPr>
                    <w:tabs>
                      <w:tab w:val="right" w:pos="9638"/>
                    </w:tabs>
                    <w:suppressAutoHyphens/>
                    <w:jc w:val="both"/>
                    <w:textAlignment w:val="center"/>
                    <w:rPr>
                      <w:color w:val="000000"/>
                      <w:szCs w:val="24"/>
                    </w:rPr>
                  </w:pPr>
                </w:p>
                <w:p>
                  <w:pPr>
                    <w:tabs>
                      <w:tab w:val="center" w:pos="4819"/>
                      <w:tab w:val="right" w:pos="9638"/>
                    </w:tabs>
                    <w:spacing w:line="276" w:lineRule="auto"/>
                    <w:jc w:val="center"/>
                    <w:rPr>
                      <w:sz w:val="18"/>
                      <w:szCs w:val="18"/>
                    </w:rPr>
                  </w:pPr>
                  <w:r>
                    <w:rPr>
                      <w:rFonts w:eastAsia="Calibri"/>
                      <w:szCs w:val="22"/>
                    </w:rPr>
                    <w:t>_____________________</w:t>
                  </w:r>
                </w:p>
              </w:sdtContent>
            </w:sdt>
          </w:sdtContent>
        </w:sdt>
      </w:sdtContent>
    </w:sdt>
    <w:sdt>
      <w:sdtPr>
        <w:alias w:val="2 pr."/>
        <w:tag w:val="part_f2ebf95177774e50bbb058f3e216c3ee"/>
        <w:lock w:val="sdtLocked"/>
        <w:richText/>
      </w:sdtPr>
      <w:sdtContent>
        <w:p>
          <w:pPr>
            <w:tabs>
              <w:tab w:val="right" w:pos="9638"/>
              <w:tab w:val="right" w:pos="9808"/>
            </w:tabs>
            <w:suppressAutoHyphens/>
            <w:ind w:left="6379"/>
            <w:textAlignment w:val="center"/>
            <w:sectPr>
              <w:pgSz w:w="11906" w:h="16838"/>
              <w:pgMar w:top="1134" w:right="567" w:bottom="993" w:left="1701" w:header="567" w:footer="567" w:gutter="0"/>
              <w:pgNumType w:start="1"/>
              <w:cols w:space="1296"/>
              <w:titlePg/>
              <w:docGrid w:linePitch="360"/>
            </w:sectPr>
          </w:pPr>
        </w:p>
        <w:p>
          <w:pPr>
            <w:tabs>
              <w:tab w:val="right" w:pos="9638"/>
              <w:tab w:val="right" w:pos="9808"/>
            </w:tabs>
            <w:suppressAutoHyphens/>
            <w:ind w:left="6379"/>
            <w:textAlignment w:val="center"/>
            <w:rPr>
              <w:color w:val="000000"/>
              <w:szCs w:val="24"/>
            </w:rPr>
          </w:pPr>
          <w:r>
            <w:rPr>
              <w:color w:val="000000"/>
              <w:szCs w:val="24"/>
            </w:rPr>
            <w:t>Energijos sutaupymo susitarimų sudarymo tvarkos aprašo</w:t>
          </w:r>
        </w:p>
        <w:p>
          <w:pPr>
            <w:tabs>
              <w:tab w:val="right" w:pos="9638"/>
            </w:tabs>
            <w:suppressAutoHyphens/>
            <w:ind w:left="6379"/>
            <w:textAlignment w:val="center"/>
            <w:rPr>
              <w:color w:val="000000"/>
              <w:szCs w:val="24"/>
            </w:rPr>
          </w:pPr>
          <w:sdt>
            <w:sdtPr>
              <w:alias w:val="Numeris"/>
              <w:tag w:val="nr_f2ebf95177774e50bbb058f3e216c3ee"/>
              <w:lock w:val="sdtLocked"/>
              <w:richText/>
            </w:sdtPr>
            <w:sdtContent>
              <w:r>
                <w:rPr>
                  <w:color w:val="000000"/>
                  <w:szCs w:val="24"/>
                </w:rPr>
                <w:t>2</w:t>
              </w:r>
            </w:sdtContent>
          </w:sdt>
          <w:r>
            <w:rPr>
              <w:color w:val="000000"/>
              <w:szCs w:val="24"/>
            </w:rPr>
            <w:t> priedas</w:t>
          </w:r>
        </w:p>
        <w:p>
          <w:pPr>
            <w:tabs>
              <w:tab w:val="right" w:pos="9638"/>
            </w:tabs>
            <w:suppressAutoHyphens/>
            <w:ind w:firstLine="709"/>
            <w:jc w:val="center"/>
            <w:textAlignment w:val="center"/>
            <w:rPr>
              <w:b/>
              <w:color w:val="000000"/>
              <w:sz w:val="16"/>
              <w:szCs w:val="24"/>
            </w:rPr>
          </w:pPr>
        </w:p>
        <w:p>
          <w:pPr>
            <w:tabs>
              <w:tab w:val="right" w:pos="9638"/>
            </w:tabs>
            <w:suppressAutoHyphens/>
            <w:ind w:firstLine="709"/>
            <w:jc w:val="center"/>
            <w:textAlignment w:val="center"/>
            <w:rPr>
              <w:b/>
              <w:color w:val="000000"/>
              <w:szCs w:val="24"/>
            </w:rPr>
          </w:pPr>
          <w:sdt>
            <w:sdtPr>
              <w:alias w:val="Pavadinimas"/>
              <w:tag w:val="title_f2ebf95177774e50bbb058f3e216c3ee"/>
              <w:lock w:val="sdtLocked"/>
              <w:richText/>
            </w:sdtPr>
            <w:sdtContent>
              <w:r>
                <w:rPr>
                  <w:b/>
                  <w:color w:val="000000"/>
                  <w:szCs w:val="24"/>
                </w:rPr>
                <w:t>INFORMACIJOS APIE SUTAUPYTĄ ENERGIJĄ DUOMENŲ TEIKIMO FORMOS</w:t>
              </w:r>
            </w:sdtContent>
          </w:sdt>
        </w:p>
        <w:p>
          <w:pPr>
            <w:tabs>
              <w:tab w:val="right" w:pos="9638"/>
            </w:tabs>
            <w:suppressAutoHyphens/>
            <w:ind w:firstLine="709"/>
            <w:jc w:val="center"/>
            <w:textAlignment w:val="center"/>
            <w:rPr>
              <w:b/>
              <w:color w:val="000000"/>
              <w:sz w:val="16"/>
              <w:szCs w:val="24"/>
            </w:rPr>
          </w:pPr>
        </w:p>
        <w:sdt>
          <w:sdtPr>
            <w:alias w:val="2 pr. 1 p."/>
            <w:tag w:val="part_bfcb633eb6bb421e847ac39d91b929b8"/>
            <w:lock w:val="sdtLocked"/>
            <w:richText/>
          </w:sdtPr>
          <w:sdtContent>
            <w:p>
              <w:pPr>
                <w:tabs>
                  <w:tab w:val="right" w:pos="9638"/>
                </w:tabs>
                <w:suppressAutoHyphens/>
                <w:ind w:firstLine="709"/>
                <w:jc w:val="center"/>
                <w:textAlignment w:val="center"/>
                <w:rPr>
                  <w:b/>
                  <w:color w:val="000000"/>
                  <w:szCs w:val="24"/>
                </w:rPr>
              </w:pPr>
              <w:sdt>
                <w:sdtPr>
                  <w:alias w:val="Numeris"/>
                  <w:tag w:val="nr_bfcb633eb6bb421e847ac39d91b929b8"/>
                  <w:lock w:val="sdtLocked"/>
                  <w:richText/>
                </w:sdtPr>
                <w:sdtContent>
                  <w:r>
                    <w:rPr>
                      <w:b/>
                      <w:color w:val="000000"/>
                      <w:szCs w:val="24"/>
                    </w:rPr>
                    <w:t>1</w:t>
                  </w:r>
                </w:sdtContent>
              </w:sdt>
              <w:r>
                <w:rPr>
                  <w:b/>
                  <w:color w:val="000000"/>
                  <w:szCs w:val="24"/>
                </w:rPr>
                <w:t>. ENERGIJOS TAUPYMO PRIEMONĖS VERTINIMO DUOMENYS (PASTATAMS, TECHNOLOGINIAMS PROCESAMS IR ĮRENGINIAMS)</w:t>
              </w:r>
            </w:p>
            <w:p>
              <w:pPr>
                <w:tabs>
                  <w:tab w:val="right" w:pos="9638"/>
                </w:tabs>
                <w:suppressAutoHyphens/>
                <w:jc w:val="both"/>
                <w:textAlignment w:val="center"/>
                <w:rPr>
                  <w:color w:val="000000"/>
                  <w:szCs w:val="24"/>
                </w:rPr>
              </w:pP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96"/>
                <w:gridCol w:w="1796"/>
                <w:gridCol w:w="310"/>
                <w:gridCol w:w="1029"/>
                <w:gridCol w:w="366"/>
                <w:gridCol w:w="745"/>
                <w:gridCol w:w="431"/>
                <w:gridCol w:w="135"/>
                <w:gridCol w:w="547"/>
                <w:gridCol w:w="352"/>
                <w:gridCol w:w="645"/>
                <w:gridCol w:w="332"/>
                <w:gridCol w:w="1058"/>
                <w:gridCol w:w="1176"/>
              </w:tblGrid>
              <w:tr>
                <w:tc>
                  <w:tcPr>
                    <w:tcW w:w="696" w:type="dxa"/>
                  </w:tcPr>
                  <w:p>
                    <w:pPr>
                      <w:tabs>
                        <w:tab w:val="right" w:pos="9638"/>
                      </w:tabs>
                      <w:suppressAutoHyphens/>
                      <w:jc w:val="center"/>
                      <w:textAlignment w:val="center"/>
                      <w:rPr>
                        <w:color w:val="000000"/>
                        <w:szCs w:val="24"/>
                      </w:rPr>
                    </w:pPr>
                    <w:r>
                      <w:rPr>
                        <w:color w:val="000000"/>
                        <w:szCs w:val="24"/>
                      </w:rPr>
                      <w:t>1.</w:t>
                    </w:r>
                  </w:p>
                </w:tc>
                <w:tc>
                  <w:tcPr>
                    <w:tcW w:w="4677" w:type="dxa"/>
                    <w:gridSpan w:val="6"/>
                  </w:tcPr>
                  <w:p>
                    <w:pPr>
                      <w:tabs>
                        <w:tab w:val="right" w:pos="9638"/>
                      </w:tabs>
                      <w:suppressAutoHyphens/>
                      <w:textAlignment w:val="center"/>
                      <w:rPr>
                        <w:color w:val="000000"/>
                        <w:szCs w:val="24"/>
                      </w:rPr>
                    </w:pPr>
                    <w:r>
                      <w:rPr>
                        <w:color w:val="000000"/>
                        <w:szCs w:val="24"/>
                      </w:rPr>
                      <w:t>Taupymo priemonės (projekto) pavadinimas</w:t>
                    </w:r>
                  </w:p>
                </w:tc>
                <w:tc>
                  <w:tcPr>
                    <w:tcW w:w="4245" w:type="dxa"/>
                    <w:gridSpan w:val="7"/>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2.</w:t>
                    </w:r>
                  </w:p>
                </w:tc>
                <w:tc>
                  <w:tcPr>
                    <w:tcW w:w="4677" w:type="dxa"/>
                    <w:gridSpan w:val="6"/>
                  </w:tcPr>
                  <w:p>
                    <w:pPr>
                      <w:tabs>
                        <w:tab w:val="right" w:pos="9638"/>
                      </w:tabs>
                      <w:suppressAutoHyphens/>
                      <w:textAlignment w:val="center"/>
                      <w:rPr>
                        <w:color w:val="000000"/>
                        <w:szCs w:val="24"/>
                      </w:rPr>
                    </w:pPr>
                    <w:r>
                      <w:rPr>
                        <w:color w:val="000000"/>
                        <w:szCs w:val="24"/>
                      </w:rPr>
                      <w:t>Galutinės energijos vartotojas</w:t>
                    </w:r>
                  </w:p>
                </w:tc>
                <w:tc>
                  <w:tcPr>
                    <w:tcW w:w="4245" w:type="dxa"/>
                    <w:gridSpan w:val="7"/>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3.</w:t>
                    </w:r>
                  </w:p>
                </w:tc>
                <w:tc>
                  <w:tcPr>
                    <w:tcW w:w="4677" w:type="dxa"/>
                    <w:gridSpan w:val="6"/>
                  </w:tcPr>
                  <w:p>
                    <w:pPr>
                      <w:tabs>
                        <w:tab w:val="right" w:pos="9638"/>
                      </w:tabs>
                      <w:suppressAutoHyphens/>
                      <w:textAlignment w:val="center"/>
                      <w:rPr>
                        <w:color w:val="000000"/>
                        <w:szCs w:val="24"/>
                      </w:rPr>
                    </w:pPr>
                    <w:r>
                      <w:rPr>
                        <w:color w:val="000000"/>
                        <w:szCs w:val="24"/>
                      </w:rPr>
                      <w:t>Objekto pavadinimas</w:t>
                    </w:r>
                  </w:p>
                </w:tc>
                <w:tc>
                  <w:tcPr>
                    <w:tcW w:w="4245" w:type="dxa"/>
                    <w:gridSpan w:val="7"/>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4.</w:t>
                    </w:r>
                  </w:p>
                </w:tc>
                <w:tc>
                  <w:tcPr>
                    <w:tcW w:w="4677" w:type="dxa"/>
                    <w:gridSpan w:val="6"/>
                  </w:tcPr>
                  <w:p>
                    <w:pPr>
                      <w:tabs>
                        <w:tab w:val="right" w:pos="9638"/>
                      </w:tabs>
                      <w:suppressAutoHyphens/>
                      <w:textAlignment w:val="center"/>
                      <w:rPr>
                        <w:color w:val="000000"/>
                        <w:szCs w:val="24"/>
                      </w:rPr>
                    </w:pPr>
                    <w:r>
                      <w:rPr>
                        <w:color w:val="000000"/>
                        <w:szCs w:val="24"/>
                      </w:rPr>
                      <w:t>Pastato paskirtis (jei taikoma)</w:t>
                    </w:r>
                  </w:p>
                </w:tc>
                <w:tc>
                  <w:tcPr>
                    <w:tcW w:w="4245" w:type="dxa"/>
                    <w:gridSpan w:val="7"/>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5.</w:t>
                    </w:r>
                  </w:p>
                </w:tc>
                <w:tc>
                  <w:tcPr>
                    <w:tcW w:w="4677" w:type="dxa"/>
                    <w:gridSpan w:val="6"/>
                  </w:tcPr>
                  <w:p>
                    <w:pPr>
                      <w:tabs>
                        <w:tab w:val="right" w:pos="9638"/>
                      </w:tabs>
                      <w:suppressAutoHyphens/>
                      <w:textAlignment w:val="center"/>
                      <w:rPr>
                        <w:color w:val="000000"/>
                        <w:szCs w:val="24"/>
                      </w:rPr>
                    </w:pPr>
                    <w:r>
                      <w:rPr>
                        <w:color w:val="000000"/>
                        <w:szCs w:val="24"/>
                      </w:rPr>
                      <w:t>Technologinis procesas ir (ar) įrenginys (jei taikoma)</w:t>
                    </w:r>
                  </w:p>
                </w:tc>
                <w:tc>
                  <w:tcPr>
                    <w:tcW w:w="4245" w:type="dxa"/>
                    <w:gridSpan w:val="7"/>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6.</w:t>
                    </w:r>
                  </w:p>
                </w:tc>
                <w:tc>
                  <w:tcPr>
                    <w:tcW w:w="4677" w:type="dxa"/>
                    <w:gridSpan w:val="6"/>
                  </w:tcPr>
                  <w:p>
                    <w:pPr>
                      <w:tabs>
                        <w:tab w:val="right" w:pos="9638"/>
                      </w:tabs>
                      <w:suppressAutoHyphens/>
                      <w:textAlignment w:val="center"/>
                      <w:rPr>
                        <w:color w:val="000000"/>
                        <w:szCs w:val="24"/>
                      </w:rPr>
                    </w:pPr>
                    <w:r>
                      <w:rPr>
                        <w:color w:val="000000"/>
                        <w:szCs w:val="24"/>
                      </w:rPr>
                      <w:t>Taupymo priemonės (projekto) įgyvendinimo adresas</w:t>
                    </w:r>
                  </w:p>
                </w:tc>
                <w:tc>
                  <w:tcPr>
                    <w:tcW w:w="4245" w:type="dxa"/>
                    <w:gridSpan w:val="7"/>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7.</w:t>
                    </w:r>
                  </w:p>
                </w:tc>
                <w:tc>
                  <w:tcPr>
                    <w:tcW w:w="4677" w:type="dxa"/>
                    <w:gridSpan w:val="6"/>
                  </w:tcPr>
                  <w:p>
                    <w:pPr>
                      <w:tabs>
                        <w:tab w:val="right" w:pos="9638"/>
                      </w:tabs>
                      <w:suppressAutoHyphens/>
                      <w:textAlignment w:val="center"/>
                      <w:rPr>
                        <w:color w:val="000000"/>
                        <w:szCs w:val="24"/>
                      </w:rPr>
                    </w:pPr>
                    <w:r>
                      <w:rPr>
                        <w:color w:val="000000"/>
                        <w:szCs w:val="24"/>
                      </w:rPr>
                      <w:t>Ekonomikos sektorius</w:t>
                    </w:r>
                  </w:p>
                </w:tc>
                <w:tc>
                  <w:tcPr>
                    <w:tcW w:w="4245" w:type="dxa"/>
                    <w:gridSpan w:val="7"/>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8.</w:t>
                    </w:r>
                  </w:p>
                </w:tc>
                <w:tc>
                  <w:tcPr>
                    <w:tcW w:w="4677" w:type="dxa"/>
                    <w:gridSpan w:val="6"/>
                  </w:tcPr>
                  <w:p>
                    <w:pPr>
                      <w:tabs>
                        <w:tab w:val="right" w:pos="9638"/>
                      </w:tabs>
                      <w:suppressAutoHyphens/>
                      <w:textAlignment w:val="center"/>
                      <w:rPr>
                        <w:color w:val="000000"/>
                        <w:szCs w:val="24"/>
                      </w:rPr>
                    </w:pPr>
                    <w:r>
                      <w:rPr>
                        <w:color w:val="000000"/>
                        <w:szCs w:val="24"/>
                      </w:rPr>
                      <w:t>Priemonės diegimo (projekto įgyvendinimo) pradžia (metai-mėnuo-diena)</w:t>
                    </w:r>
                  </w:p>
                </w:tc>
                <w:tc>
                  <w:tcPr>
                    <w:tcW w:w="4245" w:type="dxa"/>
                    <w:gridSpan w:val="7"/>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9.</w:t>
                    </w:r>
                  </w:p>
                </w:tc>
                <w:tc>
                  <w:tcPr>
                    <w:tcW w:w="4677" w:type="dxa"/>
                    <w:gridSpan w:val="6"/>
                  </w:tcPr>
                  <w:p>
                    <w:pPr>
                      <w:tabs>
                        <w:tab w:val="right" w:pos="9638"/>
                      </w:tabs>
                      <w:suppressAutoHyphens/>
                      <w:textAlignment w:val="center"/>
                      <w:rPr>
                        <w:color w:val="000000"/>
                        <w:szCs w:val="24"/>
                      </w:rPr>
                    </w:pPr>
                    <w:r>
                      <w:rPr>
                        <w:color w:val="000000"/>
                        <w:szCs w:val="24"/>
                      </w:rPr>
                      <w:t>Priemonės įdiegimo (projekto įgyvendinimo) pabaiga (metai-mėnuo-diena)</w:t>
                    </w:r>
                  </w:p>
                </w:tc>
                <w:tc>
                  <w:tcPr>
                    <w:tcW w:w="4245" w:type="dxa"/>
                    <w:gridSpan w:val="7"/>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i/>
                        <w:color w:val="000000"/>
                        <w:szCs w:val="24"/>
                      </w:rPr>
                    </w:pPr>
                    <w:r>
                      <w:rPr>
                        <w:i/>
                        <w:color w:val="000000"/>
                        <w:szCs w:val="24"/>
                      </w:rPr>
                      <w:t>10.</w:t>
                    </w:r>
                  </w:p>
                </w:tc>
                <w:tc>
                  <w:tcPr>
                    <w:tcW w:w="8922" w:type="dxa"/>
                    <w:gridSpan w:val="13"/>
                  </w:tcPr>
                  <w:p>
                    <w:pPr>
                      <w:tabs>
                        <w:tab w:val="right" w:pos="9638"/>
                      </w:tabs>
                      <w:suppressAutoHyphens/>
                      <w:jc w:val="both"/>
                      <w:textAlignment w:val="center"/>
                      <w:rPr>
                        <w:i/>
                        <w:color w:val="000000"/>
                        <w:szCs w:val="24"/>
                      </w:rPr>
                    </w:pPr>
                    <w:r>
                      <w:rPr>
                        <w:i/>
                        <w:color w:val="000000"/>
                        <w:szCs w:val="24"/>
                      </w:rPr>
                      <w:t>Pastato bendrieji duomenys (jei taikoma):</w:t>
                    </w:r>
                  </w:p>
                </w:tc>
              </w:tr>
              <w:tr>
                <w:tc>
                  <w:tcPr>
                    <w:tcW w:w="696" w:type="dxa"/>
                  </w:tcPr>
                  <w:p>
                    <w:pPr>
                      <w:tabs>
                        <w:tab w:val="right" w:pos="9638"/>
                      </w:tabs>
                      <w:suppressAutoHyphens/>
                      <w:jc w:val="center"/>
                      <w:textAlignment w:val="center"/>
                      <w:rPr>
                        <w:color w:val="000000"/>
                        <w:szCs w:val="24"/>
                      </w:rPr>
                    </w:pPr>
                    <w:r>
                      <w:rPr>
                        <w:color w:val="000000"/>
                        <w:szCs w:val="24"/>
                      </w:rPr>
                      <w:t>10.1</w:t>
                    </w:r>
                  </w:p>
                </w:tc>
                <w:tc>
                  <w:tcPr>
                    <w:tcW w:w="5359" w:type="dxa"/>
                    <w:gridSpan w:val="8"/>
                  </w:tcPr>
                  <w:p>
                    <w:pPr>
                      <w:tabs>
                        <w:tab w:val="right" w:pos="9638"/>
                      </w:tabs>
                      <w:suppressAutoHyphens/>
                      <w:jc w:val="both"/>
                      <w:textAlignment w:val="center"/>
                      <w:rPr>
                        <w:color w:val="000000"/>
                        <w:szCs w:val="24"/>
                      </w:rPr>
                    </w:pPr>
                    <w:r>
                      <w:rPr>
                        <w:color w:val="000000"/>
                        <w:szCs w:val="24"/>
                      </w:rPr>
                      <w:t>Pastato statybos metai</w:t>
                    </w:r>
                  </w:p>
                </w:tc>
                <w:tc>
                  <w:tcPr>
                    <w:tcW w:w="3563"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10.2</w:t>
                    </w:r>
                  </w:p>
                </w:tc>
                <w:tc>
                  <w:tcPr>
                    <w:tcW w:w="5359" w:type="dxa"/>
                    <w:gridSpan w:val="8"/>
                  </w:tcPr>
                  <w:p>
                    <w:pPr>
                      <w:tabs>
                        <w:tab w:val="right" w:pos="9638"/>
                      </w:tabs>
                      <w:suppressAutoHyphens/>
                      <w:jc w:val="both"/>
                      <w:textAlignment w:val="center"/>
                      <w:rPr>
                        <w:color w:val="000000"/>
                        <w:szCs w:val="24"/>
                      </w:rPr>
                    </w:pPr>
                    <w:r>
                      <w:rPr>
                        <w:color w:val="000000"/>
                        <w:szCs w:val="24"/>
                      </w:rPr>
                      <w:t>Pastato šildomų (vėsinamų) patalpų plotas, m</w:t>
                    </w:r>
                    <w:r>
                      <w:rPr>
                        <w:color w:val="000000"/>
                        <w:szCs w:val="24"/>
                        <w:vertAlign w:val="superscript"/>
                      </w:rPr>
                      <w:t>2</w:t>
                    </w:r>
                  </w:p>
                </w:tc>
                <w:tc>
                  <w:tcPr>
                    <w:tcW w:w="3563"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10.3</w:t>
                    </w:r>
                  </w:p>
                </w:tc>
                <w:tc>
                  <w:tcPr>
                    <w:tcW w:w="5359" w:type="dxa"/>
                    <w:gridSpan w:val="8"/>
                  </w:tcPr>
                  <w:p>
                    <w:pPr>
                      <w:tabs>
                        <w:tab w:val="right" w:pos="9638"/>
                      </w:tabs>
                      <w:suppressAutoHyphens/>
                      <w:jc w:val="both"/>
                      <w:textAlignment w:val="center"/>
                      <w:rPr>
                        <w:color w:val="000000"/>
                        <w:szCs w:val="24"/>
                      </w:rPr>
                    </w:pPr>
                    <w:r>
                      <w:rPr>
                        <w:color w:val="000000"/>
                        <w:szCs w:val="24"/>
                      </w:rPr>
                      <w:t>Pastato šildomų (vėsinamų) patalpų tūris, m</w:t>
                    </w:r>
                    <w:r>
                      <w:rPr>
                        <w:color w:val="000000"/>
                        <w:szCs w:val="24"/>
                        <w:vertAlign w:val="superscript"/>
                      </w:rPr>
                      <w:t>3</w:t>
                    </w:r>
                  </w:p>
                </w:tc>
                <w:tc>
                  <w:tcPr>
                    <w:tcW w:w="3563"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p>
                </w:tc>
                <w:tc>
                  <w:tcPr>
                    <w:tcW w:w="8922" w:type="dxa"/>
                    <w:gridSpan w:val="13"/>
                  </w:tcPr>
                  <w:p>
                    <w:pPr>
                      <w:tabs>
                        <w:tab w:val="right" w:pos="9638"/>
                      </w:tabs>
                      <w:suppressAutoHyphens/>
                      <w:jc w:val="both"/>
                      <w:textAlignment w:val="center"/>
                      <w:rPr>
                        <w:color w:val="000000"/>
                        <w:szCs w:val="24"/>
                      </w:rPr>
                    </w:pPr>
                  </w:p>
                </w:tc>
              </w:tr>
              <w:tr>
                <w:tc>
                  <w:tcPr>
                    <w:tcW w:w="696" w:type="dxa"/>
                    <w:vMerge w:val="restart"/>
                  </w:tcPr>
                  <w:p>
                    <w:pPr>
                      <w:tabs>
                        <w:tab w:val="right" w:pos="9638"/>
                      </w:tabs>
                      <w:suppressAutoHyphens/>
                      <w:jc w:val="center"/>
                      <w:textAlignment w:val="center"/>
                      <w:rPr>
                        <w:color w:val="000000"/>
                        <w:szCs w:val="24"/>
                      </w:rPr>
                    </w:pPr>
                    <w:r>
                      <w:rPr>
                        <w:color w:val="000000"/>
                        <w:szCs w:val="24"/>
                      </w:rPr>
                      <w:t>11.</w:t>
                    </w:r>
                  </w:p>
                </w:tc>
                <w:tc>
                  <w:tcPr>
                    <w:tcW w:w="3501" w:type="dxa"/>
                    <w:gridSpan w:val="4"/>
                    <w:vAlign w:val="center"/>
                  </w:tcPr>
                  <w:p>
                    <w:pPr>
                      <w:tabs>
                        <w:tab w:val="right" w:pos="9638"/>
                      </w:tabs>
                      <w:suppressAutoHyphens/>
                      <w:jc w:val="center"/>
                      <w:textAlignment w:val="center"/>
                      <w:rPr>
                        <w:color w:val="000000"/>
                        <w:szCs w:val="24"/>
                      </w:rPr>
                    </w:pPr>
                    <w:r>
                      <w:rPr>
                        <w:color w:val="000000"/>
                        <w:szCs w:val="24"/>
                      </w:rPr>
                      <w:t>Energijos suvartojimas PRIEŠ taupymo priemonių įdiegimą</w:t>
                    </w:r>
                  </w:p>
                </w:tc>
                <w:tc>
                  <w:tcPr>
                    <w:tcW w:w="2855" w:type="dxa"/>
                    <w:gridSpan w:val="6"/>
                    <w:vAlign w:val="center"/>
                  </w:tcPr>
                  <w:p>
                    <w:pPr>
                      <w:tabs>
                        <w:tab w:val="right" w:pos="9638"/>
                      </w:tabs>
                      <w:suppressAutoHyphens/>
                      <w:jc w:val="center"/>
                      <w:textAlignment w:val="center"/>
                      <w:rPr>
                        <w:color w:val="000000"/>
                        <w:szCs w:val="24"/>
                      </w:rPr>
                    </w:pPr>
                    <w:r>
                      <w:rPr>
                        <w:color w:val="000000"/>
                        <w:szCs w:val="24"/>
                      </w:rPr>
                      <w:t>Energijos suvartojimas PO taupymo priemonių įdiegimo*</w:t>
                    </w:r>
                  </w:p>
                </w:tc>
                <w:tc>
                  <w:tcPr>
                    <w:tcW w:w="1390" w:type="dxa"/>
                    <w:gridSpan w:val="2"/>
                    <w:vAlign w:val="center"/>
                  </w:tcPr>
                  <w:p>
                    <w:pPr>
                      <w:tabs>
                        <w:tab w:val="right" w:pos="9638"/>
                      </w:tabs>
                      <w:suppressAutoHyphens/>
                      <w:jc w:val="center"/>
                      <w:textAlignment w:val="center"/>
                      <w:rPr>
                        <w:color w:val="000000"/>
                        <w:szCs w:val="24"/>
                      </w:rPr>
                    </w:pPr>
                    <w:r>
                      <w:rPr>
                        <w:color w:val="000000"/>
                        <w:szCs w:val="24"/>
                      </w:rPr>
                      <w:t>Priemonės gyvavimo trukmė, metai</w:t>
                    </w:r>
                  </w:p>
                </w:tc>
                <w:tc>
                  <w:tcPr>
                    <w:tcW w:w="1176" w:type="dxa"/>
                    <w:vAlign w:val="center"/>
                  </w:tcPr>
                  <w:p>
                    <w:pPr>
                      <w:tabs>
                        <w:tab w:val="right" w:pos="9638"/>
                      </w:tabs>
                      <w:suppressAutoHyphens/>
                      <w:jc w:val="center"/>
                      <w:textAlignment w:val="center"/>
                      <w:rPr>
                        <w:color w:val="000000"/>
                        <w:szCs w:val="24"/>
                      </w:rPr>
                    </w:pPr>
                    <w:r>
                      <w:rPr>
                        <w:color w:val="000000"/>
                        <w:szCs w:val="24"/>
                      </w:rPr>
                      <w:t>Sutaupyta energija, MWh</w:t>
                    </w:r>
                  </w:p>
                </w:tc>
              </w:tr>
              <w:tr>
                <w:tc>
                  <w:tcPr>
                    <w:tcW w:w="696" w:type="dxa"/>
                    <w:vMerge/>
                  </w:tcPr>
                  <w:p>
                    <w:pPr>
                      <w:tabs>
                        <w:tab w:val="right" w:pos="9638"/>
                      </w:tabs>
                      <w:suppressAutoHyphens/>
                      <w:jc w:val="center"/>
                      <w:textAlignment w:val="center"/>
                      <w:rPr>
                        <w:color w:val="000000"/>
                        <w:szCs w:val="24"/>
                      </w:rPr>
                    </w:pPr>
                  </w:p>
                </w:tc>
                <w:tc>
                  <w:tcPr>
                    <w:tcW w:w="2106" w:type="dxa"/>
                    <w:gridSpan w:val="2"/>
                    <w:vAlign w:val="center"/>
                  </w:tcPr>
                  <w:p>
                    <w:pPr>
                      <w:tabs>
                        <w:tab w:val="right" w:pos="9638"/>
                      </w:tabs>
                      <w:suppressAutoHyphens/>
                      <w:jc w:val="center"/>
                      <w:textAlignment w:val="center"/>
                      <w:rPr>
                        <w:color w:val="000000"/>
                        <w:szCs w:val="24"/>
                      </w:rPr>
                    </w:pPr>
                    <w:r>
                      <w:rPr>
                        <w:color w:val="000000"/>
                        <w:szCs w:val="24"/>
                      </w:rPr>
                      <w:t>Vartojama energija</w:t>
                    </w:r>
                  </w:p>
                </w:tc>
                <w:tc>
                  <w:tcPr>
                    <w:tcW w:w="1395" w:type="dxa"/>
                    <w:gridSpan w:val="2"/>
                    <w:vAlign w:val="center"/>
                  </w:tcPr>
                  <w:p>
                    <w:pPr>
                      <w:tabs>
                        <w:tab w:val="right" w:pos="9638"/>
                      </w:tabs>
                      <w:suppressAutoHyphens/>
                      <w:jc w:val="center"/>
                      <w:textAlignment w:val="center"/>
                      <w:rPr>
                        <w:color w:val="000000"/>
                        <w:szCs w:val="24"/>
                      </w:rPr>
                    </w:pPr>
                    <w:r>
                      <w:rPr>
                        <w:color w:val="000000"/>
                        <w:szCs w:val="24"/>
                      </w:rPr>
                      <w:t>Metinės energijos sąnaudos, MWh</w:t>
                    </w:r>
                  </w:p>
                </w:tc>
                <w:tc>
                  <w:tcPr>
                    <w:tcW w:w="1311" w:type="dxa"/>
                    <w:gridSpan w:val="3"/>
                    <w:vAlign w:val="center"/>
                  </w:tcPr>
                  <w:p>
                    <w:pPr>
                      <w:tabs>
                        <w:tab w:val="right" w:pos="9638"/>
                      </w:tabs>
                      <w:suppressAutoHyphens/>
                      <w:jc w:val="center"/>
                      <w:textAlignment w:val="center"/>
                      <w:rPr>
                        <w:color w:val="000000"/>
                        <w:szCs w:val="24"/>
                      </w:rPr>
                    </w:pPr>
                    <w:r>
                      <w:rPr>
                        <w:color w:val="000000"/>
                        <w:szCs w:val="24"/>
                      </w:rPr>
                      <w:t>Vartojama energija</w:t>
                    </w:r>
                  </w:p>
                </w:tc>
                <w:tc>
                  <w:tcPr>
                    <w:tcW w:w="1544" w:type="dxa"/>
                    <w:gridSpan w:val="3"/>
                    <w:vAlign w:val="center"/>
                  </w:tcPr>
                  <w:p>
                    <w:pPr>
                      <w:tabs>
                        <w:tab w:val="right" w:pos="9638"/>
                      </w:tabs>
                      <w:suppressAutoHyphens/>
                      <w:jc w:val="center"/>
                      <w:textAlignment w:val="center"/>
                      <w:rPr>
                        <w:color w:val="000000"/>
                        <w:szCs w:val="24"/>
                      </w:rPr>
                    </w:pPr>
                    <w:r>
                      <w:rPr>
                        <w:color w:val="000000"/>
                        <w:szCs w:val="24"/>
                      </w:rPr>
                      <w:t>Metinės energijos sąnaudos, MWh</w:t>
                    </w:r>
                  </w:p>
                </w:tc>
                <w:tc>
                  <w:tcPr>
                    <w:tcW w:w="1390" w:type="dxa"/>
                    <w:gridSpan w:val="2"/>
                  </w:tcPr>
                  <w:p>
                    <w:pPr>
                      <w:tabs>
                        <w:tab w:val="right" w:pos="9638"/>
                      </w:tabs>
                      <w:suppressAutoHyphens/>
                      <w:jc w:val="both"/>
                      <w:textAlignment w:val="center"/>
                      <w:rPr>
                        <w:color w:val="000000"/>
                        <w:szCs w:val="24"/>
                      </w:rPr>
                    </w:pP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11.1.</w:t>
                    </w:r>
                  </w:p>
                </w:tc>
                <w:tc>
                  <w:tcPr>
                    <w:tcW w:w="2106" w:type="dxa"/>
                    <w:gridSpan w:val="2"/>
                  </w:tcPr>
                  <w:p>
                    <w:pPr>
                      <w:tabs>
                        <w:tab w:val="right" w:pos="9638"/>
                      </w:tabs>
                      <w:suppressAutoHyphens/>
                      <w:jc w:val="both"/>
                      <w:textAlignment w:val="center"/>
                      <w:rPr>
                        <w:color w:val="000000"/>
                        <w:szCs w:val="24"/>
                      </w:rPr>
                    </w:pPr>
                  </w:p>
                </w:tc>
                <w:tc>
                  <w:tcPr>
                    <w:tcW w:w="1395" w:type="dxa"/>
                    <w:gridSpan w:val="2"/>
                  </w:tcPr>
                  <w:p>
                    <w:pPr>
                      <w:tabs>
                        <w:tab w:val="right" w:pos="9638"/>
                      </w:tabs>
                      <w:suppressAutoHyphens/>
                      <w:jc w:val="both"/>
                      <w:textAlignment w:val="center"/>
                      <w:rPr>
                        <w:color w:val="000000"/>
                        <w:szCs w:val="24"/>
                      </w:rPr>
                    </w:pPr>
                  </w:p>
                </w:tc>
                <w:tc>
                  <w:tcPr>
                    <w:tcW w:w="1311" w:type="dxa"/>
                    <w:gridSpan w:val="3"/>
                  </w:tcPr>
                  <w:p>
                    <w:pPr>
                      <w:tabs>
                        <w:tab w:val="right" w:pos="9638"/>
                      </w:tabs>
                      <w:suppressAutoHyphens/>
                      <w:jc w:val="both"/>
                      <w:textAlignment w:val="center"/>
                      <w:rPr>
                        <w:color w:val="000000"/>
                        <w:szCs w:val="24"/>
                      </w:rPr>
                    </w:pPr>
                  </w:p>
                </w:tc>
                <w:tc>
                  <w:tcPr>
                    <w:tcW w:w="1544" w:type="dxa"/>
                    <w:gridSpan w:val="3"/>
                  </w:tcPr>
                  <w:p>
                    <w:pPr>
                      <w:tabs>
                        <w:tab w:val="right" w:pos="9638"/>
                      </w:tabs>
                      <w:suppressAutoHyphens/>
                      <w:jc w:val="both"/>
                      <w:textAlignment w:val="center"/>
                      <w:rPr>
                        <w:color w:val="000000"/>
                        <w:szCs w:val="24"/>
                      </w:rPr>
                    </w:pPr>
                  </w:p>
                </w:tc>
                <w:tc>
                  <w:tcPr>
                    <w:tcW w:w="1390" w:type="dxa"/>
                    <w:gridSpan w:val="2"/>
                  </w:tcPr>
                  <w:p>
                    <w:pPr>
                      <w:tabs>
                        <w:tab w:val="right" w:pos="9638"/>
                      </w:tabs>
                      <w:suppressAutoHyphens/>
                      <w:jc w:val="both"/>
                      <w:textAlignment w:val="center"/>
                      <w:rPr>
                        <w:color w:val="000000"/>
                        <w:szCs w:val="24"/>
                      </w:rPr>
                    </w:pP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w:t>
                    </w:r>
                  </w:p>
                </w:tc>
                <w:tc>
                  <w:tcPr>
                    <w:tcW w:w="2106" w:type="dxa"/>
                    <w:gridSpan w:val="2"/>
                  </w:tcPr>
                  <w:p>
                    <w:pPr>
                      <w:tabs>
                        <w:tab w:val="right" w:pos="9638"/>
                      </w:tabs>
                      <w:suppressAutoHyphens/>
                      <w:jc w:val="both"/>
                      <w:textAlignment w:val="center"/>
                      <w:rPr>
                        <w:color w:val="000000"/>
                        <w:szCs w:val="24"/>
                      </w:rPr>
                    </w:pPr>
                  </w:p>
                </w:tc>
                <w:tc>
                  <w:tcPr>
                    <w:tcW w:w="1395" w:type="dxa"/>
                    <w:gridSpan w:val="2"/>
                  </w:tcPr>
                  <w:p>
                    <w:pPr>
                      <w:tabs>
                        <w:tab w:val="right" w:pos="9638"/>
                      </w:tabs>
                      <w:suppressAutoHyphens/>
                      <w:jc w:val="both"/>
                      <w:textAlignment w:val="center"/>
                      <w:rPr>
                        <w:color w:val="000000"/>
                        <w:szCs w:val="24"/>
                      </w:rPr>
                    </w:pPr>
                  </w:p>
                </w:tc>
                <w:tc>
                  <w:tcPr>
                    <w:tcW w:w="1311" w:type="dxa"/>
                    <w:gridSpan w:val="3"/>
                  </w:tcPr>
                  <w:p>
                    <w:pPr>
                      <w:tabs>
                        <w:tab w:val="right" w:pos="9638"/>
                      </w:tabs>
                      <w:suppressAutoHyphens/>
                      <w:jc w:val="both"/>
                      <w:textAlignment w:val="center"/>
                      <w:rPr>
                        <w:color w:val="000000"/>
                        <w:szCs w:val="24"/>
                      </w:rPr>
                    </w:pPr>
                  </w:p>
                </w:tc>
                <w:tc>
                  <w:tcPr>
                    <w:tcW w:w="1544" w:type="dxa"/>
                    <w:gridSpan w:val="3"/>
                  </w:tcPr>
                  <w:p>
                    <w:pPr>
                      <w:tabs>
                        <w:tab w:val="right" w:pos="9638"/>
                      </w:tabs>
                      <w:suppressAutoHyphens/>
                      <w:jc w:val="both"/>
                      <w:textAlignment w:val="center"/>
                      <w:rPr>
                        <w:color w:val="000000"/>
                        <w:szCs w:val="24"/>
                      </w:rPr>
                    </w:pPr>
                  </w:p>
                </w:tc>
                <w:tc>
                  <w:tcPr>
                    <w:tcW w:w="1390" w:type="dxa"/>
                    <w:gridSpan w:val="2"/>
                  </w:tcPr>
                  <w:p>
                    <w:pPr>
                      <w:tabs>
                        <w:tab w:val="right" w:pos="9638"/>
                      </w:tabs>
                      <w:suppressAutoHyphens/>
                      <w:jc w:val="both"/>
                      <w:textAlignment w:val="center"/>
                      <w:rPr>
                        <w:color w:val="000000"/>
                        <w:szCs w:val="24"/>
                      </w:rPr>
                    </w:pP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12.</w:t>
                    </w:r>
                  </w:p>
                </w:tc>
                <w:tc>
                  <w:tcPr>
                    <w:tcW w:w="2106" w:type="dxa"/>
                    <w:gridSpan w:val="2"/>
                  </w:tcPr>
                  <w:p>
                    <w:pPr>
                      <w:tabs>
                        <w:tab w:val="right" w:pos="9638"/>
                      </w:tabs>
                      <w:suppressAutoHyphens/>
                      <w:jc w:val="both"/>
                      <w:textAlignment w:val="center"/>
                      <w:rPr>
                        <w:color w:val="000000"/>
                        <w:szCs w:val="24"/>
                      </w:rPr>
                    </w:pPr>
                  </w:p>
                </w:tc>
                <w:tc>
                  <w:tcPr>
                    <w:tcW w:w="1395" w:type="dxa"/>
                    <w:gridSpan w:val="2"/>
                  </w:tcPr>
                  <w:p>
                    <w:pPr>
                      <w:tabs>
                        <w:tab w:val="right" w:pos="9638"/>
                      </w:tabs>
                      <w:suppressAutoHyphens/>
                      <w:jc w:val="both"/>
                      <w:textAlignment w:val="center"/>
                      <w:rPr>
                        <w:color w:val="000000"/>
                        <w:szCs w:val="24"/>
                      </w:rPr>
                    </w:pPr>
                  </w:p>
                </w:tc>
                <w:tc>
                  <w:tcPr>
                    <w:tcW w:w="1311" w:type="dxa"/>
                    <w:gridSpan w:val="3"/>
                  </w:tcPr>
                  <w:p>
                    <w:pPr>
                      <w:tabs>
                        <w:tab w:val="right" w:pos="9638"/>
                      </w:tabs>
                      <w:suppressAutoHyphens/>
                      <w:jc w:val="both"/>
                      <w:textAlignment w:val="center"/>
                      <w:rPr>
                        <w:color w:val="000000"/>
                        <w:szCs w:val="24"/>
                      </w:rPr>
                    </w:pPr>
                  </w:p>
                </w:tc>
                <w:tc>
                  <w:tcPr>
                    <w:tcW w:w="1544" w:type="dxa"/>
                    <w:gridSpan w:val="3"/>
                  </w:tcPr>
                  <w:p>
                    <w:pPr>
                      <w:tabs>
                        <w:tab w:val="right" w:pos="9638"/>
                      </w:tabs>
                      <w:suppressAutoHyphens/>
                      <w:jc w:val="right"/>
                      <w:textAlignment w:val="center"/>
                      <w:rPr>
                        <w:color w:val="000000"/>
                        <w:szCs w:val="24"/>
                      </w:rPr>
                    </w:pPr>
                  </w:p>
                </w:tc>
                <w:tc>
                  <w:tcPr>
                    <w:tcW w:w="1390" w:type="dxa"/>
                    <w:gridSpan w:val="2"/>
                  </w:tcPr>
                  <w:p>
                    <w:pPr>
                      <w:tabs>
                        <w:tab w:val="right" w:pos="9638"/>
                      </w:tabs>
                      <w:suppressAutoHyphens/>
                      <w:jc w:val="right"/>
                      <w:textAlignment w:val="center"/>
                      <w:rPr>
                        <w:color w:val="000000"/>
                        <w:szCs w:val="24"/>
                      </w:rPr>
                    </w:pPr>
                    <w:r>
                      <w:rPr>
                        <w:color w:val="000000"/>
                        <w:szCs w:val="24"/>
                      </w:rPr>
                      <w:t>Viso:</w:t>
                    </w: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p>
                </w:tc>
                <w:tc>
                  <w:tcPr>
                    <w:tcW w:w="8922" w:type="dxa"/>
                    <w:gridSpan w:val="1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i/>
                        <w:color w:val="000000"/>
                        <w:szCs w:val="24"/>
                      </w:rPr>
                    </w:pPr>
                    <w:r>
                      <w:rPr>
                        <w:i/>
                        <w:color w:val="000000"/>
                        <w:szCs w:val="24"/>
                      </w:rPr>
                      <w:t>13.</w:t>
                    </w:r>
                  </w:p>
                </w:tc>
                <w:tc>
                  <w:tcPr>
                    <w:tcW w:w="8922" w:type="dxa"/>
                    <w:gridSpan w:val="13"/>
                  </w:tcPr>
                  <w:p>
                    <w:pPr>
                      <w:tabs>
                        <w:tab w:val="right" w:pos="9638"/>
                      </w:tabs>
                      <w:suppressAutoHyphens/>
                      <w:jc w:val="both"/>
                      <w:textAlignment w:val="center"/>
                      <w:rPr>
                        <w:i/>
                        <w:color w:val="000000"/>
                        <w:szCs w:val="24"/>
                      </w:rPr>
                    </w:pPr>
                    <w:r>
                      <w:rPr>
                        <w:i/>
                        <w:color w:val="000000"/>
                        <w:szCs w:val="24"/>
                      </w:rPr>
                      <w:t>Įdiegtų taupymo priemonių aprašymas:</w:t>
                    </w:r>
                  </w:p>
                </w:tc>
              </w:tr>
              <w:tr>
                <w:tc>
                  <w:tcPr>
                    <w:tcW w:w="696" w:type="dxa"/>
                  </w:tcPr>
                  <w:p>
                    <w:pPr>
                      <w:tabs>
                        <w:tab w:val="right" w:pos="9638"/>
                      </w:tabs>
                      <w:suppressAutoHyphens/>
                      <w:jc w:val="center"/>
                      <w:textAlignment w:val="center"/>
                      <w:rPr>
                        <w:color w:val="000000"/>
                        <w:szCs w:val="24"/>
                      </w:rPr>
                    </w:pPr>
                    <w:r>
                      <w:rPr>
                        <w:color w:val="000000"/>
                        <w:szCs w:val="24"/>
                      </w:rPr>
                      <w:t>13.1.</w:t>
                    </w:r>
                  </w:p>
                </w:tc>
                <w:tc>
                  <w:tcPr>
                    <w:tcW w:w="8922" w:type="dxa"/>
                    <w:gridSpan w:val="1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w:t>
                    </w:r>
                  </w:p>
                </w:tc>
                <w:tc>
                  <w:tcPr>
                    <w:tcW w:w="8922" w:type="dxa"/>
                    <w:gridSpan w:val="1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p>
                </w:tc>
                <w:tc>
                  <w:tcPr>
                    <w:tcW w:w="8922" w:type="dxa"/>
                    <w:gridSpan w:val="1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14.</w:t>
                    </w:r>
                  </w:p>
                </w:tc>
                <w:tc>
                  <w:tcPr>
                    <w:tcW w:w="1796" w:type="dxa"/>
                  </w:tcPr>
                  <w:p>
                    <w:pPr>
                      <w:tabs>
                        <w:tab w:val="right" w:pos="9638"/>
                      </w:tabs>
                      <w:suppressAutoHyphens/>
                      <w:jc w:val="both"/>
                      <w:textAlignment w:val="center"/>
                      <w:rPr>
                        <w:color w:val="000000"/>
                        <w:szCs w:val="24"/>
                      </w:rPr>
                    </w:pPr>
                    <w:r>
                      <w:rPr>
                        <w:color w:val="000000"/>
                        <w:szCs w:val="24"/>
                      </w:rPr>
                      <w:t>FGDV**</w:t>
                    </w:r>
                  </w:p>
                </w:tc>
                <w:tc>
                  <w:tcPr>
                    <w:tcW w:w="1339" w:type="dxa"/>
                    <w:gridSpan w:val="2"/>
                  </w:tcPr>
                  <w:p>
                    <w:pPr>
                      <w:tabs>
                        <w:tab w:val="right" w:pos="9638"/>
                      </w:tabs>
                      <w:suppressAutoHyphens/>
                      <w:jc w:val="both"/>
                      <w:textAlignment w:val="center"/>
                      <w:rPr>
                        <w:color w:val="000000"/>
                        <w:szCs w:val="24"/>
                      </w:rPr>
                    </w:pPr>
                  </w:p>
                </w:tc>
                <w:tc>
                  <w:tcPr>
                    <w:tcW w:w="1111" w:type="dxa"/>
                    <w:gridSpan w:val="2"/>
                  </w:tcPr>
                  <w:p>
                    <w:pPr>
                      <w:tabs>
                        <w:tab w:val="right" w:pos="9638"/>
                      </w:tabs>
                      <w:suppressAutoHyphens/>
                      <w:jc w:val="both"/>
                      <w:textAlignment w:val="center"/>
                      <w:rPr>
                        <w:color w:val="000000"/>
                        <w:szCs w:val="24"/>
                      </w:rPr>
                    </w:pPr>
                    <w:r>
                      <w:rPr>
                        <w:color w:val="000000"/>
                        <w:szCs w:val="24"/>
                      </w:rPr>
                      <w:t>FVGN**</w:t>
                    </w:r>
                  </w:p>
                </w:tc>
                <w:tc>
                  <w:tcPr>
                    <w:tcW w:w="1465" w:type="dxa"/>
                    <w:gridSpan w:val="4"/>
                  </w:tcPr>
                  <w:p>
                    <w:pPr>
                      <w:tabs>
                        <w:tab w:val="right" w:pos="9638"/>
                      </w:tabs>
                      <w:suppressAutoHyphens/>
                      <w:jc w:val="both"/>
                      <w:textAlignment w:val="center"/>
                      <w:rPr>
                        <w:color w:val="000000"/>
                        <w:szCs w:val="24"/>
                      </w:rPr>
                    </w:pPr>
                  </w:p>
                </w:tc>
                <w:tc>
                  <w:tcPr>
                    <w:tcW w:w="977" w:type="dxa"/>
                    <w:gridSpan w:val="2"/>
                  </w:tcPr>
                  <w:p>
                    <w:pPr>
                      <w:tabs>
                        <w:tab w:val="right" w:pos="9638"/>
                      </w:tabs>
                      <w:suppressAutoHyphens/>
                      <w:jc w:val="both"/>
                      <w:textAlignment w:val="center"/>
                      <w:rPr>
                        <w:color w:val="000000"/>
                        <w:szCs w:val="24"/>
                      </w:rPr>
                    </w:pPr>
                    <w:r>
                      <w:rPr>
                        <w:color w:val="000000"/>
                        <w:szCs w:val="24"/>
                      </w:rPr>
                      <w:t>FNIS**</w:t>
                    </w:r>
                  </w:p>
                </w:tc>
                <w:tc>
                  <w:tcPr>
                    <w:tcW w:w="2234" w:type="dxa"/>
                    <w:gridSpan w:val="2"/>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p>
                </w:tc>
                <w:tc>
                  <w:tcPr>
                    <w:tcW w:w="8922" w:type="dxa"/>
                    <w:gridSpan w:val="1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15.</w:t>
                    </w:r>
                  </w:p>
                </w:tc>
                <w:tc>
                  <w:tcPr>
                    <w:tcW w:w="8922" w:type="dxa"/>
                    <w:gridSpan w:val="13"/>
                  </w:tcPr>
                  <w:p>
                    <w:pPr>
                      <w:tabs>
                        <w:tab w:val="right" w:pos="9638"/>
                      </w:tabs>
                      <w:suppressAutoHyphens/>
                      <w:jc w:val="both"/>
                      <w:textAlignment w:val="center"/>
                      <w:rPr>
                        <w:color w:val="000000"/>
                        <w:szCs w:val="24"/>
                      </w:rPr>
                    </w:pPr>
                    <w:r>
                      <w:rPr>
                        <w:color w:val="000000"/>
                        <w:szCs w:val="24"/>
                      </w:rPr>
                      <w:t>Patvirtinu, kad pateikti duomenys yra teisingi.</w:t>
                    </w:r>
                  </w:p>
                </w:tc>
              </w:tr>
              <w:tr>
                <w:tc>
                  <w:tcPr>
                    <w:tcW w:w="696" w:type="dxa"/>
                  </w:tcPr>
                  <w:p>
                    <w:pPr>
                      <w:tabs>
                        <w:tab w:val="right" w:pos="9638"/>
                      </w:tabs>
                      <w:suppressAutoHyphens/>
                      <w:jc w:val="center"/>
                      <w:textAlignment w:val="center"/>
                      <w:rPr>
                        <w:color w:val="000000"/>
                        <w:szCs w:val="24"/>
                      </w:rPr>
                    </w:pPr>
                    <w:r>
                      <w:rPr>
                        <w:color w:val="000000"/>
                        <w:szCs w:val="24"/>
                      </w:rPr>
                      <w:t>16.</w:t>
                    </w:r>
                  </w:p>
                </w:tc>
                <w:tc>
                  <w:tcPr>
                    <w:tcW w:w="8922" w:type="dxa"/>
                    <w:gridSpan w:val="13"/>
                  </w:tcPr>
                  <w:p>
                    <w:pPr>
                      <w:tabs>
                        <w:tab w:val="right" w:pos="9638"/>
                      </w:tabs>
                      <w:suppressAutoHyphens/>
                      <w:jc w:val="both"/>
                      <w:textAlignment w:val="center"/>
                      <w:rPr>
                        <w:color w:val="000000"/>
                        <w:szCs w:val="24"/>
                      </w:rPr>
                    </w:pPr>
                    <w:r>
                      <w:rPr>
                        <w:color w:val="000000"/>
                        <w:szCs w:val="24"/>
                      </w:rPr>
                      <w:t>Duomenis pateikusio asmens pareigos, parašas, vardas ir pavardė</w:t>
                    </w:r>
                  </w:p>
                </w:tc>
              </w:tr>
              <w:tr>
                <w:tc>
                  <w:tcPr>
                    <w:tcW w:w="696" w:type="dxa"/>
                  </w:tcPr>
                  <w:p>
                    <w:pPr>
                      <w:tabs>
                        <w:tab w:val="right" w:pos="9638"/>
                      </w:tabs>
                      <w:suppressAutoHyphens/>
                      <w:jc w:val="center"/>
                      <w:textAlignment w:val="center"/>
                      <w:rPr>
                        <w:color w:val="000000"/>
                        <w:szCs w:val="24"/>
                      </w:rPr>
                    </w:pPr>
                    <w:r>
                      <w:rPr>
                        <w:color w:val="000000"/>
                        <w:szCs w:val="24"/>
                      </w:rPr>
                      <w:t>17.</w:t>
                    </w:r>
                  </w:p>
                </w:tc>
                <w:tc>
                  <w:tcPr>
                    <w:tcW w:w="8922" w:type="dxa"/>
                    <w:gridSpan w:val="13"/>
                  </w:tcPr>
                  <w:p>
                    <w:pPr>
                      <w:tabs>
                        <w:tab w:val="right" w:pos="9638"/>
                      </w:tabs>
                      <w:suppressAutoHyphens/>
                      <w:jc w:val="both"/>
                      <w:textAlignment w:val="center"/>
                      <w:rPr>
                        <w:color w:val="000000"/>
                        <w:szCs w:val="24"/>
                      </w:rPr>
                    </w:pPr>
                    <w:r>
                      <w:rPr>
                        <w:color w:val="000000"/>
                        <w:szCs w:val="24"/>
                      </w:rPr>
                      <w:t>Duomenis pateikusio asmens kontaktinė informacija (telefono Nr., el. paštas)</w:t>
                    </w:r>
                  </w:p>
                </w:tc>
              </w:tr>
            </w:tbl>
            <w:p>
              <w:pPr>
                <w:tabs>
                  <w:tab w:val="right" w:pos="9638"/>
                </w:tabs>
                <w:suppressAutoHyphens/>
                <w:ind w:left="720"/>
                <w:jc w:val="both"/>
                <w:textAlignment w:val="center"/>
                <w:rPr>
                  <w:color w:val="000000"/>
                  <w:szCs w:val="24"/>
                </w:rPr>
              </w:pPr>
              <w:r>
                <w:rPr>
                  <w:color w:val="000000"/>
                  <w:szCs w:val="24"/>
                </w:rPr>
                <w:t>* Pagal Energijos sutaupymo susitarimų sudarymo tvarkos aprašo 23 p.</w:t>
              </w:r>
            </w:p>
            <w:p>
              <w:pPr>
                <w:tabs>
                  <w:tab w:val="right" w:pos="9638"/>
                </w:tabs>
                <w:suppressAutoHyphens/>
                <w:ind w:left="720"/>
                <w:jc w:val="both"/>
                <w:textAlignment w:val="center"/>
                <w:rPr>
                  <w:color w:val="000000"/>
                  <w:szCs w:val="24"/>
                </w:rPr>
              </w:pPr>
              <w:r>
                <w:rPr>
                  <w:color w:val="000000"/>
                  <w:szCs w:val="24"/>
                </w:rPr>
                <w:t>** Pagal Energijos sutaupymo susitarimų sudarymo tvarkos aprašo 31 p.</w:t>
              </w:r>
            </w:p>
            <w:p>
              <w:pPr>
                <w:tabs>
                  <w:tab w:val="right" w:pos="9638"/>
                </w:tabs>
                <w:suppressAutoHyphens/>
                <w:jc w:val="both"/>
                <w:textAlignment w:val="center"/>
                <w:rPr>
                  <w:color w:val="000000"/>
                  <w:szCs w:val="24"/>
                </w:rPr>
              </w:pPr>
            </w:p>
          </w:sdtContent>
        </w:sdt>
        <w:sdt>
          <w:sdtPr>
            <w:alias w:val="2 pr. 2 p."/>
            <w:tag w:val="part_a7b06c61a44d4106b8797f14f0b995e1"/>
            <w:lock w:val="sdtLocked"/>
            <w:richText/>
          </w:sdtPr>
          <w:sdtContent>
            <w:p>
              <w:pPr>
                <w:tabs>
                  <w:tab w:val="right" w:pos="9638"/>
                </w:tabs>
                <w:suppressAutoHyphens/>
                <w:jc w:val="both"/>
                <w:textAlignment w:val="center"/>
                <w:rPr>
                  <w:color w:val="000000"/>
                  <w:szCs w:val="24"/>
                </w:rPr>
                <w:sectPr>
                  <w:pgSz w:w="11906" w:h="16838"/>
                  <w:pgMar w:top="993" w:right="567" w:bottom="993" w:left="1701" w:header="567" w:footer="567" w:gutter="0"/>
                  <w:pgNumType w:start="1"/>
                  <w:cols w:space="1296"/>
                  <w:titlePg/>
                  <w:docGrid w:linePitch="360"/>
                </w:sectPr>
              </w:pPr>
            </w:p>
            <w:p>
              <w:pPr>
                <w:tabs>
                  <w:tab w:val="right" w:pos="9638"/>
                  <w:tab w:val="right" w:pos="9808"/>
                </w:tabs>
                <w:suppressAutoHyphens/>
                <w:jc w:val="center"/>
                <w:textAlignment w:val="center"/>
                <w:rPr>
                  <w:b/>
                  <w:color w:val="000000"/>
                  <w:szCs w:val="24"/>
                </w:rPr>
              </w:pPr>
              <w:sdt>
                <w:sdtPr>
                  <w:alias w:val="Numeris"/>
                  <w:tag w:val="nr_a7b06c61a44d4106b8797f14f0b995e1"/>
                  <w:lock w:val="sdtLocked"/>
                  <w:richText/>
                </w:sdtPr>
                <w:sdtContent>
                  <w:r>
                    <w:rPr>
                      <w:b/>
                      <w:color w:val="000000"/>
                      <w:szCs w:val="24"/>
                    </w:rPr>
                    <w:t>2</w:t>
                  </w:r>
                </w:sdtContent>
              </w:sdt>
              <w:r>
                <w:rPr>
                  <w:b/>
                  <w:color w:val="000000"/>
                  <w:szCs w:val="24"/>
                </w:rPr>
                <w:t>. ENERGIJOS TAUPYMO PRIEMONĖS VERTINIMO DUOMENYS (TRANSPORTUI)</w:t>
              </w:r>
            </w:p>
            <w:p>
              <w:pPr>
                <w:tabs>
                  <w:tab w:val="right" w:pos="9638"/>
                </w:tabs>
                <w:suppressAutoHyphens/>
                <w:jc w:val="both"/>
                <w:textAlignment w:val="center"/>
                <w:rPr>
                  <w:color w:val="000000"/>
                  <w:szCs w:val="24"/>
                </w:rPr>
              </w:pPr>
            </w:p>
            <w:tbl>
              <w:tblPr>
                <w:tblW w:w="50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270"/>
                <w:gridCol w:w="223"/>
                <w:gridCol w:w="833"/>
                <w:gridCol w:w="1029"/>
                <w:gridCol w:w="1156"/>
                <w:gridCol w:w="504"/>
                <w:gridCol w:w="652"/>
                <w:gridCol w:w="573"/>
                <w:gridCol w:w="583"/>
                <w:gridCol w:w="837"/>
                <w:gridCol w:w="433"/>
                <w:gridCol w:w="1056"/>
                <w:gridCol w:w="873"/>
                <w:gridCol w:w="156"/>
                <w:gridCol w:w="971"/>
                <w:gridCol w:w="185"/>
                <w:gridCol w:w="1156"/>
                <w:gridCol w:w="1156"/>
                <w:gridCol w:w="1176"/>
              </w:tblGrid>
              <w:tr>
                <w:tc>
                  <w:tcPr>
                    <w:tcW w:w="586" w:type="dxa"/>
                  </w:tcPr>
                  <w:p>
                    <w:pPr>
                      <w:tabs>
                        <w:tab w:val="right" w:pos="9638"/>
                      </w:tabs>
                      <w:suppressAutoHyphens/>
                      <w:jc w:val="center"/>
                      <w:textAlignment w:val="center"/>
                      <w:rPr>
                        <w:color w:val="000000"/>
                        <w:szCs w:val="24"/>
                      </w:rPr>
                    </w:pPr>
                    <w:r>
                      <w:rPr>
                        <w:color w:val="000000"/>
                        <w:szCs w:val="24"/>
                      </w:rPr>
                      <w:t>1.</w:t>
                    </w:r>
                  </w:p>
                </w:tc>
                <w:tc>
                  <w:tcPr>
                    <w:tcW w:w="7761" w:type="dxa"/>
                    <w:gridSpan w:val="10"/>
                  </w:tcPr>
                  <w:p>
                    <w:pPr>
                      <w:tabs>
                        <w:tab w:val="right" w:pos="9638"/>
                      </w:tabs>
                      <w:suppressAutoHyphens/>
                      <w:jc w:val="both"/>
                      <w:textAlignment w:val="center"/>
                      <w:rPr>
                        <w:color w:val="000000"/>
                        <w:szCs w:val="24"/>
                      </w:rPr>
                    </w:pPr>
                    <w:r>
                      <w:rPr>
                        <w:color w:val="000000"/>
                        <w:szCs w:val="24"/>
                      </w:rPr>
                      <w:t>Taupymo priemonės (projekto) pavadinimas</w:t>
                    </w:r>
                  </w:p>
                </w:tc>
                <w:tc>
                  <w:tcPr>
                    <w:tcW w:w="7282" w:type="dxa"/>
                    <w:gridSpan w:val="9"/>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r>
                      <w:rPr>
                        <w:color w:val="000000"/>
                        <w:szCs w:val="24"/>
                      </w:rPr>
                      <w:t>2.</w:t>
                    </w:r>
                  </w:p>
                </w:tc>
                <w:tc>
                  <w:tcPr>
                    <w:tcW w:w="7761" w:type="dxa"/>
                    <w:gridSpan w:val="10"/>
                  </w:tcPr>
                  <w:p>
                    <w:pPr>
                      <w:tabs>
                        <w:tab w:val="right" w:pos="9638"/>
                      </w:tabs>
                      <w:suppressAutoHyphens/>
                      <w:jc w:val="both"/>
                      <w:textAlignment w:val="center"/>
                      <w:rPr>
                        <w:color w:val="000000"/>
                        <w:szCs w:val="24"/>
                      </w:rPr>
                    </w:pPr>
                    <w:r>
                      <w:rPr>
                        <w:color w:val="000000"/>
                        <w:szCs w:val="24"/>
                      </w:rPr>
                      <w:t>Galutinės energijos vartotojas ir jo adresas</w:t>
                    </w:r>
                  </w:p>
                </w:tc>
                <w:tc>
                  <w:tcPr>
                    <w:tcW w:w="7282" w:type="dxa"/>
                    <w:gridSpan w:val="9"/>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r>
                      <w:rPr>
                        <w:color w:val="000000"/>
                        <w:szCs w:val="24"/>
                      </w:rPr>
                      <w:t>3.</w:t>
                    </w:r>
                  </w:p>
                </w:tc>
                <w:tc>
                  <w:tcPr>
                    <w:tcW w:w="7761" w:type="dxa"/>
                    <w:gridSpan w:val="10"/>
                  </w:tcPr>
                  <w:p>
                    <w:pPr>
                      <w:tabs>
                        <w:tab w:val="right" w:pos="9638"/>
                      </w:tabs>
                      <w:suppressAutoHyphens/>
                      <w:jc w:val="both"/>
                      <w:textAlignment w:val="center"/>
                      <w:rPr>
                        <w:color w:val="000000"/>
                        <w:szCs w:val="24"/>
                      </w:rPr>
                    </w:pPr>
                    <w:r>
                      <w:rPr>
                        <w:color w:val="000000"/>
                        <w:szCs w:val="24"/>
                      </w:rPr>
                      <w:t>Priemonės diegimo (projekto įgyvendinimo) pradžia (metai-mėnuo-diena)</w:t>
                    </w:r>
                  </w:p>
                </w:tc>
                <w:tc>
                  <w:tcPr>
                    <w:tcW w:w="7282" w:type="dxa"/>
                    <w:gridSpan w:val="9"/>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r>
                      <w:rPr>
                        <w:color w:val="000000"/>
                        <w:szCs w:val="24"/>
                      </w:rPr>
                      <w:t>4.</w:t>
                    </w:r>
                  </w:p>
                </w:tc>
                <w:tc>
                  <w:tcPr>
                    <w:tcW w:w="7761" w:type="dxa"/>
                    <w:gridSpan w:val="10"/>
                  </w:tcPr>
                  <w:p>
                    <w:pPr>
                      <w:tabs>
                        <w:tab w:val="right" w:pos="9638"/>
                      </w:tabs>
                      <w:suppressAutoHyphens/>
                      <w:jc w:val="both"/>
                      <w:textAlignment w:val="center"/>
                      <w:rPr>
                        <w:color w:val="000000"/>
                        <w:szCs w:val="24"/>
                      </w:rPr>
                    </w:pPr>
                    <w:r>
                      <w:rPr>
                        <w:color w:val="000000"/>
                        <w:szCs w:val="24"/>
                      </w:rPr>
                      <w:t>Priemonės įdiegimo (projekto įgyvendinimo) pabaiga (metai-mėnuo-diena)</w:t>
                    </w:r>
                  </w:p>
                </w:tc>
                <w:tc>
                  <w:tcPr>
                    <w:tcW w:w="7282" w:type="dxa"/>
                    <w:gridSpan w:val="9"/>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r>
                      <w:rPr>
                        <w:color w:val="000000"/>
                        <w:szCs w:val="24"/>
                      </w:rPr>
                      <w:t>5.</w:t>
                    </w:r>
                  </w:p>
                </w:tc>
                <w:tc>
                  <w:tcPr>
                    <w:tcW w:w="7761" w:type="dxa"/>
                    <w:gridSpan w:val="10"/>
                  </w:tcPr>
                  <w:p>
                    <w:pPr>
                      <w:tabs>
                        <w:tab w:val="right" w:pos="9638"/>
                      </w:tabs>
                      <w:suppressAutoHyphens/>
                      <w:jc w:val="both"/>
                      <w:textAlignment w:val="center"/>
                      <w:rPr>
                        <w:color w:val="000000"/>
                        <w:szCs w:val="24"/>
                      </w:rPr>
                    </w:pPr>
                    <w:r>
                      <w:rPr>
                        <w:color w:val="000000"/>
                        <w:szCs w:val="24"/>
                      </w:rPr>
                      <w:t>Priemonės gyvavimo trukmė</w:t>
                    </w:r>
                  </w:p>
                </w:tc>
                <w:tc>
                  <w:tcPr>
                    <w:tcW w:w="7282" w:type="dxa"/>
                    <w:gridSpan w:val="9"/>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p>
                </w:tc>
                <w:tc>
                  <w:tcPr>
                    <w:tcW w:w="15043" w:type="dxa"/>
                    <w:gridSpan w:val="19"/>
                  </w:tcPr>
                  <w:p>
                    <w:pPr>
                      <w:tabs>
                        <w:tab w:val="right" w:pos="9638"/>
                      </w:tabs>
                      <w:suppressAutoHyphens/>
                      <w:jc w:val="both"/>
                      <w:textAlignment w:val="center"/>
                      <w:rPr>
                        <w:color w:val="000000"/>
                        <w:szCs w:val="24"/>
                      </w:rPr>
                    </w:pPr>
                  </w:p>
                </w:tc>
              </w:tr>
              <w:tr>
                <w:tc>
                  <w:tcPr>
                    <w:tcW w:w="586" w:type="dxa"/>
                    <w:vMerge w:val="restart"/>
                  </w:tcPr>
                  <w:p>
                    <w:pPr>
                      <w:tabs>
                        <w:tab w:val="right" w:pos="9638"/>
                      </w:tabs>
                      <w:suppressAutoHyphens/>
                      <w:jc w:val="center"/>
                      <w:textAlignment w:val="center"/>
                      <w:rPr>
                        <w:color w:val="000000"/>
                        <w:szCs w:val="24"/>
                      </w:rPr>
                    </w:pPr>
                    <w:r>
                      <w:rPr>
                        <w:color w:val="000000"/>
                        <w:szCs w:val="24"/>
                      </w:rPr>
                      <w:t>6.</w:t>
                    </w:r>
                  </w:p>
                </w:tc>
                <w:tc>
                  <w:tcPr>
                    <w:tcW w:w="6924" w:type="dxa"/>
                    <w:gridSpan w:val="9"/>
                    <w:vAlign w:val="center"/>
                  </w:tcPr>
                  <w:p>
                    <w:pPr>
                      <w:tabs>
                        <w:tab w:val="right" w:pos="9638"/>
                      </w:tabs>
                      <w:suppressAutoHyphens/>
                      <w:jc w:val="center"/>
                      <w:textAlignment w:val="center"/>
                      <w:rPr>
                        <w:color w:val="000000"/>
                        <w:szCs w:val="24"/>
                      </w:rPr>
                    </w:pPr>
                    <w:r>
                      <w:rPr>
                        <w:color w:val="000000"/>
                        <w:szCs w:val="24"/>
                      </w:rPr>
                      <w:t>PRIEŠ</w:t>
                    </w:r>
                    <w:r>
                      <w:rPr>
                        <w:caps/>
                        <w:color w:val="000000"/>
                        <w:sz w:val="20"/>
                      </w:rPr>
                      <w:t xml:space="preserve"> </w:t>
                    </w:r>
                    <w:r>
                      <w:rPr>
                        <w:color w:val="000000"/>
                        <w:szCs w:val="24"/>
                      </w:rPr>
                      <w:t>taupymo priemonių įdiegimą</w:t>
                    </w:r>
                  </w:p>
                </w:tc>
                <w:tc>
                  <w:tcPr>
                    <w:tcW w:w="6925" w:type="dxa"/>
                    <w:gridSpan w:val="9"/>
                    <w:vAlign w:val="center"/>
                  </w:tcPr>
                  <w:p>
                    <w:pPr>
                      <w:tabs>
                        <w:tab w:val="right" w:pos="9638"/>
                      </w:tabs>
                      <w:suppressAutoHyphens/>
                      <w:jc w:val="center"/>
                      <w:textAlignment w:val="center"/>
                      <w:rPr>
                        <w:color w:val="000000"/>
                        <w:szCs w:val="24"/>
                      </w:rPr>
                    </w:pPr>
                    <w:r>
                      <w:rPr>
                        <w:color w:val="000000"/>
                        <w:szCs w:val="24"/>
                      </w:rPr>
                      <w:t>PO</w:t>
                    </w:r>
                    <w:r>
                      <w:rPr>
                        <w:caps/>
                        <w:color w:val="000000"/>
                        <w:sz w:val="20"/>
                      </w:rPr>
                      <w:t xml:space="preserve"> </w:t>
                    </w:r>
                    <w:r>
                      <w:rPr>
                        <w:color w:val="000000"/>
                        <w:szCs w:val="24"/>
                      </w:rPr>
                      <w:t>taupymo priemonių įdiegimo*</w:t>
                    </w:r>
                  </w:p>
                </w:tc>
                <w:tc>
                  <w:tcPr>
                    <w:tcW w:w="1194" w:type="dxa"/>
                    <w:vMerge w:val="restart"/>
                    <w:vAlign w:val="center"/>
                  </w:tcPr>
                  <w:p>
                    <w:pPr>
                      <w:tabs>
                        <w:tab w:val="right" w:pos="9638"/>
                      </w:tabs>
                      <w:suppressAutoHyphens/>
                      <w:jc w:val="center"/>
                      <w:textAlignment w:val="center"/>
                      <w:rPr>
                        <w:color w:val="000000"/>
                        <w:szCs w:val="24"/>
                      </w:rPr>
                    </w:pPr>
                    <w:r>
                      <w:rPr>
                        <w:color w:val="000000"/>
                        <w:szCs w:val="24"/>
                      </w:rPr>
                      <w:t>Sutaupyta energija, kWh</w:t>
                    </w:r>
                  </w:p>
                  <w:p>
                    <w:pPr>
                      <w:tabs>
                        <w:tab w:val="right" w:pos="9638"/>
                        <w:tab w:val="right" w:pos="9808"/>
                      </w:tabs>
                      <w:suppressAutoHyphens/>
                      <w:jc w:val="center"/>
                      <w:textAlignment w:val="center"/>
                      <w:rPr>
                        <w:color w:val="000000"/>
                        <w:szCs w:val="24"/>
                      </w:rPr>
                    </w:pPr>
                  </w:p>
                </w:tc>
              </w:tr>
              <w:tr>
                <w:tc>
                  <w:tcPr>
                    <w:tcW w:w="586" w:type="dxa"/>
                    <w:vMerge/>
                  </w:tcPr>
                  <w:p>
                    <w:pPr>
                      <w:tabs>
                        <w:tab w:val="right" w:pos="9638"/>
                      </w:tabs>
                      <w:suppressAutoHyphens/>
                      <w:jc w:val="center"/>
                      <w:textAlignment w:val="center"/>
                      <w:rPr>
                        <w:color w:val="000000"/>
                        <w:szCs w:val="24"/>
                      </w:rPr>
                    </w:pPr>
                  </w:p>
                </w:tc>
                <w:tc>
                  <w:tcPr>
                    <w:tcW w:w="1289" w:type="dxa"/>
                    <w:vAlign w:val="center"/>
                  </w:tcPr>
                  <w:p>
                    <w:pPr>
                      <w:tabs>
                        <w:tab w:val="right" w:pos="9638"/>
                      </w:tabs>
                      <w:suppressAutoHyphens/>
                      <w:jc w:val="center"/>
                      <w:textAlignment w:val="center"/>
                      <w:rPr>
                        <w:color w:val="000000"/>
                        <w:szCs w:val="24"/>
                      </w:rPr>
                    </w:pPr>
                    <w:r>
                      <w:rPr>
                        <w:color w:val="000000"/>
                        <w:szCs w:val="24"/>
                      </w:rPr>
                      <w:t>Transporto priemonė</w:t>
                    </w:r>
                  </w:p>
                </w:tc>
                <w:tc>
                  <w:tcPr>
                    <w:tcW w:w="1072" w:type="dxa"/>
                    <w:gridSpan w:val="2"/>
                    <w:vAlign w:val="center"/>
                  </w:tcPr>
                  <w:p>
                    <w:pPr>
                      <w:tabs>
                        <w:tab w:val="right" w:pos="9638"/>
                      </w:tabs>
                      <w:suppressAutoHyphens/>
                      <w:jc w:val="center"/>
                      <w:textAlignment w:val="center"/>
                      <w:rPr>
                        <w:color w:val="000000"/>
                        <w:szCs w:val="24"/>
                      </w:rPr>
                    </w:pPr>
                    <w:r>
                      <w:rPr>
                        <w:color w:val="000000"/>
                        <w:szCs w:val="24"/>
                      </w:rPr>
                      <w:t>Vidutinė rida per metus, km</w:t>
                    </w:r>
                  </w:p>
                </w:tc>
                <w:tc>
                  <w:tcPr>
                    <w:tcW w:w="1044" w:type="dxa"/>
                    <w:vAlign w:val="center"/>
                  </w:tcPr>
                  <w:p>
                    <w:pPr>
                      <w:tabs>
                        <w:tab w:val="right" w:pos="9638"/>
                      </w:tabs>
                      <w:suppressAutoHyphens/>
                      <w:jc w:val="center"/>
                      <w:textAlignment w:val="center"/>
                      <w:rPr>
                        <w:color w:val="000000"/>
                        <w:szCs w:val="24"/>
                      </w:rPr>
                    </w:pPr>
                    <w:r>
                      <w:rPr>
                        <w:color w:val="000000"/>
                        <w:szCs w:val="24"/>
                      </w:rPr>
                      <w:t>Energija (kuro rūšis)</w:t>
                    </w:r>
                  </w:p>
                </w:tc>
                <w:tc>
                  <w:tcPr>
                    <w:tcW w:w="1173" w:type="dxa"/>
                    <w:vAlign w:val="center"/>
                  </w:tcPr>
                  <w:p>
                    <w:pPr>
                      <w:tabs>
                        <w:tab w:val="right" w:pos="9638"/>
                      </w:tabs>
                      <w:suppressAutoHyphens/>
                      <w:jc w:val="center"/>
                      <w:textAlignment w:val="center"/>
                      <w:rPr>
                        <w:color w:val="000000"/>
                        <w:szCs w:val="24"/>
                      </w:rPr>
                    </w:pPr>
                    <w:r>
                      <w:rPr>
                        <w:color w:val="000000"/>
                        <w:szCs w:val="24"/>
                      </w:rPr>
                      <w:t>Energijos sąnaudos, l (jei elektra- kWh)</w:t>
                    </w:r>
                  </w:p>
                </w:tc>
                <w:tc>
                  <w:tcPr>
                    <w:tcW w:w="1173" w:type="dxa"/>
                    <w:gridSpan w:val="2"/>
                    <w:vAlign w:val="center"/>
                  </w:tcPr>
                  <w:p>
                    <w:pPr>
                      <w:tabs>
                        <w:tab w:val="right" w:pos="9638"/>
                      </w:tabs>
                      <w:suppressAutoHyphens/>
                      <w:jc w:val="center"/>
                      <w:textAlignment w:val="center"/>
                      <w:rPr>
                        <w:color w:val="000000"/>
                        <w:szCs w:val="24"/>
                      </w:rPr>
                    </w:pPr>
                    <w:r>
                      <w:rPr>
                        <w:color w:val="000000"/>
                        <w:szCs w:val="24"/>
                      </w:rPr>
                      <w:t>Energijos sąnaudos, l/100 km</w:t>
                    </w:r>
                  </w:p>
                </w:tc>
                <w:tc>
                  <w:tcPr>
                    <w:tcW w:w="1173" w:type="dxa"/>
                    <w:gridSpan w:val="2"/>
                    <w:vAlign w:val="center"/>
                  </w:tcPr>
                  <w:p>
                    <w:pPr>
                      <w:tabs>
                        <w:tab w:val="right" w:pos="9638"/>
                      </w:tabs>
                      <w:suppressAutoHyphens/>
                      <w:jc w:val="center"/>
                      <w:textAlignment w:val="center"/>
                      <w:rPr>
                        <w:color w:val="000000"/>
                        <w:szCs w:val="24"/>
                      </w:rPr>
                    </w:pPr>
                    <w:r>
                      <w:rPr>
                        <w:color w:val="000000"/>
                        <w:szCs w:val="24"/>
                      </w:rPr>
                      <w:t>Energijos sąnaudos, kWh</w:t>
                    </w:r>
                  </w:p>
                </w:tc>
                <w:tc>
                  <w:tcPr>
                    <w:tcW w:w="1289" w:type="dxa"/>
                    <w:gridSpan w:val="2"/>
                    <w:vAlign w:val="center"/>
                  </w:tcPr>
                  <w:p>
                    <w:pPr>
                      <w:tabs>
                        <w:tab w:val="right" w:pos="9638"/>
                      </w:tabs>
                      <w:suppressAutoHyphens/>
                      <w:jc w:val="center"/>
                      <w:textAlignment w:val="center"/>
                      <w:rPr>
                        <w:color w:val="000000"/>
                        <w:szCs w:val="24"/>
                      </w:rPr>
                    </w:pPr>
                    <w:r>
                      <w:rPr>
                        <w:color w:val="000000"/>
                        <w:szCs w:val="24"/>
                      </w:rPr>
                      <w:t>Transporto priemonė</w:t>
                    </w:r>
                  </w:p>
                </w:tc>
                <w:tc>
                  <w:tcPr>
                    <w:tcW w:w="1072" w:type="dxa"/>
                    <w:vAlign w:val="center"/>
                  </w:tcPr>
                  <w:p>
                    <w:pPr>
                      <w:tabs>
                        <w:tab w:val="right" w:pos="9638"/>
                      </w:tabs>
                      <w:suppressAutoHyphens/>
                      <w:jc w:val="center"/>
                      <w:textAlignment w:val="center"/>
                      <w:rPr>
                        <w:color w:val="000000"/>
                        <w:szCs w:val="24"/>
                      </w:rPr>
                    </w:pPr>
                    <w:r>
                      <w:rPr>
                        <w:color w:val="000000"/>
                        <w:szCs w:val="24"/>
                      </w:rPr>
                      <w:t>Vidutinė rida per metus, km</w:t>
                    </w:r>
                  </w:p>
                </w:tc>
                <w:tc>
                  <w:tcPr>
                    <w:tcW w:w="1045" w:type="dxa"/>
                    <w:gridSpan w:val="2"/>
                    <w:vAlign w:val="center"/>
                  </w:tcPr>
                  <w:p>
                    <w:pPr>
                      <w:tabs>
                        <w:tab w:val="right" w:pos="9638"/>
                      </w:tabs>
                      <w:suppressAutoHyphens/>
                      <w:jc w:val="center"/>
                      <w:textAlignment w:val="center"/>
                      <w:rPr>
                        <w:color w:val="000000"/>
                        <w:szCs w:val="24"/>
                      </w:rPr>
                    </w:pPr>
                    <w:r>
                      <w:rPr>
                        <w:color w:val="000000"/>
                        <w:szCs w:val="24"/>
                      </w:rPr>
                      <w:t>Energija (kuro rūšis)</w:t>
                    </w:r>
                  </w:p>
                </w:tc>
                <w:tc>
                  <w:tcPr>
                    <w:tcW w:w="1173" w:type="dxa"/>
                    <w:gridSpan w:val="2"/>
                    <w:vAlign w:val="center"/>
                  </w:tcPr>
                  <w:p>
                    <w:pPr>
                      <w:tabs>
                        <w:tab w:val="right" w:pos="9638"/>
                      </w:tabs>
                      <w:suppressAutoHyphens/>
                      <w:jc w:val="center"/>
                      <w:textAlignment w:val="center"/>
                      <w:rPr>
                        <w:color w:val="000000"/>
                        <w:szCs w:val="24"/>
                      </w:rPr>
                    </w:pPr>
                    <w:r>
                      <w:rPr>
                        <w:color w:val="000000"/>
                        <w:szCs w:val="24"/>
                      </w:rPr>
                      <w:t>Energijos sąnaudos, l (jei elektra- kWh)</w:t>
                    </w:r>
                  </w:p>
                </w:tc>
                <w:tc>
                  <w:tcPr>
                    <w:tcW w:w="1173" w:type="dxa"/>
                    <w:vAlign w:val="center"/>
                  </w:tcPr>
                  <w:p>
                    <w:pPr>
                      <w:tabs>
                        <w:tab w:val="right" w:pos="9638"/>
                      </w:tabs>
                      <w:suppressAutoHyphens/>
                      <w:jc w:val="center"/>
                      <w:textAlignment w:val="center"/>
                      <w:rPr>
                        <w:color w:val="000000"/>
                        <w:szCs w:val="24"/>
                      </w:rPr>
                    </w:pPr>
                    <w:r>
                      <w:rPr>
                        <w:color w:val="000000"/>
                        <w:szCs w:val="24"/>
                      </w:rPr>
                      <w:t>Energijos sąnaudos, l/100 km</w:t>
                    </w:r>
                  </w:p>
                </w:tc>
                <w:tc>
                  <w:tcPr>
                    <w:tcW w:w="1173" w:type="dxa"/>
                    <w:vAlign w:val="center"/>
                  </w:tcPr>
                  <w:p>
                    <w:pPr>
                      <w:tabs>
                        <w:tab w:val="right" w:pos="9638"/>
                      </w:tabs>
                      <w:suppressAutoHyphens/>
                      <w:jc w:val="center"/>
                      <w:textAlignment w:val="center"/>
                      <w:rPr>
                        <w:color w:val="000000"/>
                        <w:szCs w:val="24"/>
                      </w:rPr>
                    </w:pPr>
                    <w:r>
                      <w:rPr>
                        <w:color w:val="000000"/>
                        <w:szCs w:val="24"/>
                      </w:rPr>
                      <w:t>Energijos sąnaudos, kWh</w:t>
                    </w:r>
                  </w:p>
                </w:tc>
                <w:tc>
                  <w:tcPr>
                    <w:tcW w:w="1194" w:type="dxa"/>
                    <w:vMerge/>
                    <w:vAlign w:val="center"/>
                  </w:tcPr>
                  <w:p>
                    <w:pPr>
                      <w:tabs>
                        <w:tab w:val="right" w:pos="9638"/>
                      </w:tabs>
                      <w:suppressAutoHyphens/>
                      <w:jc w:val="center"/>
                      <w:textAlignment w:val="center"/>
                      <w:rPr>
                        <w:color w:val="000000"/>
                        <w:szCs w:val="24"/>
                      </w:rPr>
                    </w:pPr>
                  </w:p>
                </w:tc>
              </w:tr>
              <w:tr>
                <w:tc>
                  <w:tcPr>
                    <w:tcW w:w="586" w:type="dxa"/>
                  </w:tcPr>
                  <w:p>
                    <w:pPr>
                      <w:tabs>
                        <w:tab w:val="right" w:pos="9638"/>
                      </w:tabs>
                      <w:suppressAutoHyphens/>
                      <w:jc w:val="center"/>
                      <w:textAlignment w:val="center"/>
                      <w:rPr>
                        <w:color w:val="000000"/>
                        <w:szCs w:val="24"/>
                      </w:rPr>
                    </w:pPr>
                    <w:r>
                      <w:rPr>
                        <w:color w:val="000000"/>
                        <w:szCs w:val="24"/>
                      </w:rPr>
                      <w:t>6.1.</w:t>
                    </w:r>
                  </w:p>
                </w:tc>
                <w:tc>
                  <w:tcPr>
                    <w:tcW w:w="1289" w:type="dxa"/>
                  </w:tcPr>
                  <w:p>
                    <w:pPr>
                      <w:tabs>
                        <w:tab w:val="right" w:pos="9638"/>
                      </w:tabs>
                      <w:suppressAutoHyphens/>
                      <w:jc w:val="both"/>
                      <w:textAlignment w:val="center"/>
                      <w:rPr>
                        <w:color w:val="000000"/>
                        <w:szCs w:val="24"/>
                      </w:rPr>
                    </w:pPr>
                  </w:p>
                </w:tc>
                <w:tc>
                  <w:tcPr>
                    <w:tcW w:w="1072" w:type="dxa"/>
                    <w:gridSpan w:val="2"/>
                  </w:tcPr>
                  <w:p>
                    <w:pPr>
                      <w:tabs>
                        <w:tab w:val="right" w:pos="9638"/>
                      </w:tabs>
                      <w:suppressAutoHyphens/>
                      <w:jc w:val="both"/>
                      <w:textAlignment w:val="center"/>
                      <w:rPr>
                        <w:color w:val="000000"/>
                        <w:szCs w:val="24"/>
                      </w:rPr>
                    </w:pPr>
                  </w:p>
                </w:tc>
                <w:tc>
                  <w:tcPr>
                    <w:tcW w:w="1044" w:type="dxa"/>
                  </w:tcPr>
                  <w:p>
                    <w:pPr>
                      <w:tabs>
                        <w:tab w:val="right" w:pos="9638"/>
                      </w:tabs>
                      <w:suppressAutoHyphens/>
                      <w:jc w:val="both"/>
                      <w:textAlignment w:val="center"/>
                      <w:rPr>
                        <w:color w:val="000000"/>
                        <w:szCs w:val="24"/>
                      </w:rPr>
                    </w:pPr>
                  </w:p>
                </w:tc>
                <w:tc>
                  <w:tcPr>
                    <w:tcW w:w="1173" w:type="dxa"/>
                  </w:tcPr>
                  <w:p>
                    <w:pPr>
                      <w:tabs>
                        <w:tab w:val="right" w:pos="9638"/>
                      </w:tabs>
                      <w:suppressAutoHyphens/>
                      <w:jc w:val="both"/>
                      <w:textAlignment w:val="center"/>
                      <w:rPr>
                        <w:color w:val="000000"/>
                        <w:szCs w:val="24"/>
                      </w:rPr>
                    </w:pPr>
                  </w:p>
                </w:tc>
                <w:tc>
                  <w:tcPr>
                    <w:tcW w:w="1173" w:type="dxa"/>
                    <w:gridSpan w:val="2"/>
                  </w:tcPr>
                  <w:p>
                    <w:pPr>
                      <w:tabs>
                        <w:tab w:val="right" w:pos="9638"/>
                      </w:tabs>
                      <w:suppressAutoHyphens/>
                      <w:jc w:val="both"/>
                      <w:textAlignment w:val="center"/>
                      <w:rPr>
                        <w:color w:val="000000"/>
                        <w:szCs w:val="24"/>
                      </w:rPr>
                    </w:pPr>
                  </w:p>
                </w:tc>
                <w:tc>
                  <w:tcPr>
                    <w:tcW w:w="1173" w:type="dxa"/>
                    <w:gridSpan w:val="2"/>
                  </w:tcPr>
                  <w:p>
                    <w:pPr>
                      <w:tabs>
                        <w:tab w:val="right" w:pos="9638"/>
                      </w:tabs>
                      <w:suppressAutoHyphens/>
                      <w:jc w:val="both"/>
                      <w:textAlignment w:val="center"/>
                      <w:rPr>
                        <w:color w:val="000000"/>
                        <w:szCs w:val="24"/>
                      </w:rPr>
                    </w:pPr>
                  </w:p>
                </w:tc>
                <w:tc>
                  <w:tcPr>
                    <w:tcW w:w="1289" w:type="dxa"/>
                    <w:gridSpan w:val="2"/>
                  </w:tcPr>
                  <w:p>
                    <w:pPr>
                      <w:tabs>
                        <w:tab w:val="right" w:pos="9638"/>
                      </w:tabs>
                      <w:suppressAutoHyphens/>
                      <w:jc w:val="both"/>
                      <w:textAlignment w:val="center"/>
                      <w:rPr>
                        <w:color w:val="000000"/>
                        <w:szCs w:val="24"/>
                      </w:rPr>
                    </w:pPr>
                  </w:p>
                </w:tc>
                <w:tc>
                  <w:tcPr>
                    <w:tcW w:w="1072" w:type="dxa"/>
                  </w:tcPr>
                  <w:p>
                    <w:pPr>
                      <w:tabs>
                        <w:tab w:val="right" w:pos="9638"/>
                      </w:tabs>
                      <w:suppressAutoHyphens/>
                      <w:jc w:val="both"/>
                      <w:textAlignment w:val="center"/>
                      <w:rPr>
                        <w:color w:val="000000"/>
                        <w:szCs w:val="24"/>
                      </w:rPr>
                    </w:pPr>
                  </w:p>
                </w:tc>
                <w:tc>
                  <w:tcPr>
                    <w:tcW w:w="1045" w:type="dxa"/>
                    <w:gridSpan w:val="2"/>
                  </w:tcPr>
                  <w:p>
                    <w:pPr>
                      <w:tabs>
                        <w:tab w:val="right" w:pos="9638"/>
                      </w:tabs>
                      <w:suppressAutoHyphens/>
                      <w:jc w:val="both"/>
                      <w:textAlignment w:val="center"/>
                      <w:rPr>
                        <w:color w:val="000000"/>
                        <w:szCs w:val="24"/>
                      </w:rPr>
                    </w:pPr>
                  </w:p>
                </w:tc>
                <w:tc>
                  <w:tcPr>
                    <w:tcW w:w="1173" w:type="dxa"/>
                    <w:gridSpan w:val="2"/>
                  </w:tcPr>
                  <w:p>
                    <w:pPr>
                      <w:tabs>
                        <w:tab w:val="right" w:pos="9638"/>
                      </w:tabs>
                      <w:suppressAutoHyphens/>
                      <w:jc w:val="both"/>
                      <w:textAlignment w:val="center"/>
                      <w:rPr>
                        <w:color w:val="000000"/>
                        <w:szCs w:val="24"/>
                      </w:rPr>
                    </w:pPr>
                  </w:p>
                </w:tc>
                <w:tc>
                  <w:tcPr>
                    <w:tcW w:w="1173" w:type="dxa"/>
                  </w:tcPr>
                  <w:p>
                    <w:pPr>
                      <w:tabs>
                        <w:tab w:val="right" w:pos="9638"/>
                      </w:tabs>
                      <w:suppressAutoHyphens/>
                      <w:jc w:val="both"/>
                      <w:textAlignment w:val="center"/>
                      <w:rPr>
                        <w:color w:val="000000"/>
                        <w:szCs w:val="24"/>
                      </w:rPr>
                    </w:pPr>
                  </w:p>
                </w:tc>
                <w:tc>
                  <w:tcPr>
                    <w:tcW w:w="1173" w:type="dxa"/>
                  </w:tcPr>
                  <w:p>
                    <w:pPr>
                      <w:tabs>
                        <w:tab w:val="right" w:pos="9638"/>
                      </w:tabs>
                      <w:suppressAutoHyphens/>
                      <w:jc w:val="both"/>
                      <w:textAlignment w:val="center"/>
                      <w:rPr>
                        <w:color w:val="000000"/>
                        <w:szCs w:val="24"/>
                      </w:rPr>
                    </w:pPr>
                  </w:p>
                </w:tc>
                <w:tc>
                  <w:tcPr>
                    <w:tcW w:w="1194" w:type="dxa"/>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r>
                      <w:rPr>
                        <w:color w:val="000000"/>
                        <w:szCs w:val="24"/>
                      </w:rPr>
                      <w:t>[...]</w:t>
                    </w:r>
                  </w:p>
                </w:tc>
                <w:tc>
                  <w:tcPr>
                    <w:tcW w:w="1289" w:type="dxa"/>
                  </w:tcPr>
                  <w:p>
                    <w:pPr>
                      <w:tabs>
                        <w:tab w:val="right" w:pos="9638"/>
                      </w:tabs>
                      <w:suppressAutoHyphens/>
                      <w:jc w:val="both"/>
                      <w:textAlignment w:val="center"/>
                      <w:rPr>
                        <w:color w:val="000000"/>
                        <w:szCs w:val="24"/>
                      </w:rPr>
                    </w:pPr>
                  </w:p>
                </w:tc>
                <w:tc>
                  <w:tcPr>
                    <w:tcW w:w="1072" w:type="dxa"/>
                    <w:gridSpan w:val="2"/>
                  </w:tcPr>
                  <w:p>
                    <w:pPr>
                      <w:tabs>
                        <w:tab w:val="right" w:pos="9638"/>
                      </w:tabs>
                      <w:suppressAutoHyphens/>
                      <w:jc w:val="both"/>
                      <w:textAlignment w:val="center"/>
                      <w:rPr>
                        <w:color w:val="000000"/>
                        <w:szCs w:val="24"/>
                      </w:rPr>
                    </w:pPr>
                  </w:p>
                </w:tc>
                <w:tc>
                  <w:tcPr>
                    <w:tcW w:w="1044" w:type="dxa"/>
                  </w:tcPr>
                  <w:p>
                    <w:pPr>
                      <w:tabs>
                        <w:tab w:val="right" w:pos="9638"/>
                      </w:tabs>
                      <w:suppressAutoHyphens/>
                      <w:jc w:val="both"/>
                      <w:textAlignment w:val="center"/>
                      <w:rPr>
                        <w:color w:val="000000"/>
                        <w:szCs w:val="24"/>
                      </w:rPr>
                    </w:pPr>
                  </w:p>
                </w:tc>
                <w:tc>
                  <w:tcPr>
                    <w:tcW w:w="1173" w:type="dxa"/>
                  </w:tcPr>
                  <w:p>
                    <w:pPr>
                      <w:tabs>
                        <w:tab w:val="right" w:pos="9638"/>
                      </w:tabs>
                      <w:suppressAutoHyphens/>
                      <w:jc w:val="both"/>
                      <w:textAlignment w:val="center"/>
                      <w:rPr>
                        <w:color w:val="000000"/>
                        <w:szCs w:val="24"/>
                      </w:rPr>
                    </w:pPr>
                  </w:p>
                </w:tc>
                <w:tc>
                  <w:tcPr>
                    <w:tcW w:w="1173" w:type="dxa"/>
                    <w:gridSpan w:val="2"/>
                  </w:tcPr>
                  <w:p>
                    <w:pPr>
                      <w:tabs>
                        <w:tab w:val="right" w:pos="9638"/>
                      </w:tabs>
                      <w:suppressAutoHyphens/>
                      <w:jc w:val="both"/>
                      <w:textAlignment w:val="center"/>
                      <w:rPr>
                        <w:color w:val="000000"/>
                        <w:szCs w:val="24"/>
                      </w:rPr>
                    </w:pPr>
                  </w:p>
                </w:tc>
                <w:tc>
                  <w:tcPr>
                    <w:tcW w:w="1173" w:type="dxa"/>
                    <w:gridSpan w:val="2"/>
                  </w:tcPr>
                  <w:p>
                    <w:pPr>
                      <w:tabs>
                        <w:tab w:val="right" w:pos="9638"/>
                      </w:tabs>
                      <w:suppressAutoHyphens/>
                      <w:jc w:val="both"/>
                      <w:textAlignment w:val="center"/>
                      <w:rPr>
                        <w:color w:val="000000"/>
                        <w:szCs w:val="24"/>
                      </w:rPr>
                    </w:pPr>
                  </w:p>
                </w:tc>
                <w:tc>
                  <w:tcPr>
                    <w:tcW w:w="1289" w:type="dxa"/>
                    <w:gridSpan w:val="2"/>
                  </w:tcPr>
                  <w:p>
                    <w:pPr>
                      <w:tabs>
                        <w:tab w:val="right" w:pos="9638"/>
                      </w:tabs>
                      <w:suppressAutoHyphens/>
                      <w:jc w:val="both"/>
                      <w:textAlignment w:val="center"/>
                      <w:rPr>
                        <w:color w:val="000000"/>
                        <w:szCs w:val="24"/>
                      </w:rPr>
                    </w:pPr>
                  </w:p>
                </w:tc>
                <w:tc>
                  <w:tcPr>
                    <w:tcW w:w="1072" w:type="dxa"/>
                  </w:tcPr>
                  <w:p>
                    <w:pPr>
                      <w:tabs>
                        <w:tab w:val="right" w:pos="9638"/>
                      </w:tabs>
                      <w:suppressAutoHyphens/>
                      <w:jc w:val="both"/>
                      <w:textAlignment w:val="center"/>
                      <w:rPr>
                        <w:color w:val="000000"/>
                        <w:szCs w:val="24"/>
                      </w:rPr>
                    </w:pPr>
                  </w:p>
                </w:tc>
                <w:tc>
                  <w:tcPr>
                    <w:tcW w:w="1045" w:type="dxa"/>
                    <w:gridSpan w:val="2"/>
                  </w:tcPr>
                  <w:p>
                    <w:pPr>
                      <w:tabs>
                        <w:tab w:val="right" w:pos="9638"/>
                      </w:tabs>
                      <w:suppressAutoHyphens/>
                      <w:jc w:val="both"/>
                      <w:textAlignment w:val="center"/>
                      <w:rPr>
                        <w:color w:val="000000"/>
                        <w:szCs w:val="24"/>
                      </w:rPr>
                    </w:pPr>
                  </w:p>
                </w:tc>
                <w:tc>
                  <w:tcPr>
                    <w:tcW w:w="1173" w:type="dxa"/>
                    <w:gridSpan w:val="2"/>
                  </w:tcPr>
                  <w:p>
                    <w:pPr>
                      <w:tabs>
                        <w:tab w:val="right" w:pos="9638"/>
                      </w:tabs>
                      <w:suppressAutoHyphens/>
                      <w:jc w:val="both"/>
                      <w:textAlignment w:val="center"/>
                      <w:rPr>
                        <w:color w:val="000000"/>
                        <w:szCs w:val="24"/>
                      </w:rPr>
                    </w:pPr>
                  </w:p>
                </w:tc>
                <w:tc>
                  <w:tcPr>
                    <w:tcW w:w="1173" w:type="dxa"/>
                  </w:tcPr>
                  <w:p>
                    <w:pPr>
                      <w:tabs>
                        <w:tab w:val="right" w:pos="9638"/>
                      </w:tabs>
                      <w:suppressAutoHyphens/>
                      <w:jc w:val="both"/>
                      <w:textAlignment w:val="center"/>
                      <w:rPr>
                        <w:color w:val="000000"/>
                        <w:szCs w:val="24"/>
                      </w:rPr>
                    </w:pPr>
                  </w:p>
                </w:tc>
                <w:tc>
                  <w:tcPr>
                    <w:tcW w:w="1173" w:type="dxa"/>
                  </w:tcPr>
                  <w:p>
                    <w:pPr>
                      <w:tabs>
                        <w:tab w:val="right" w:pos="9638"/>
                      </w:tabs>
                      <w:suppressAutoHyphens/>
                      <w:jc w:val="both"/>
                      <w:textAlignment w:val="center"/>
                      <w:rPr>
                        <w:color w:val="000000"/>
                        <w:szCs w:val="24"/>
                      </w:rPr>
                    </w:pPr>
                  </w:p>
                </w:tc>
                <w:tc>
                  <w:tcPr>
                    <w:tcW w:w="1194" w:type="dxa"/>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p>
                </w:tc>
                <w:tc>
                  <w:tcPr>
                    <w:tcW w:w="1289" w:type="dxa"/>
                  </w:tcPr>
                  <w:p>
                    <w:pPr>
                      <w:tabs>
                        <w:tab w:val="right" w:pos="9638"/>
                      </w:tabs>
                      <w:suppressAutoHyphens/>
                      <w:jc w:val="both"/>
                      <w:textAlignment w:val="center"/>
                      <w:rPr>
                        <w:color w:val="000000"/>
                        <w:szCs w:val="24"/>
                      </w:rPr>
                    </w:pPr>
                  </w:p>
                </w:tc>
                <w:tc>
                  <w:tcPr>
                    <w:tcW w:w="1072" w:type="dxa"/>
                    <w:gridSpan w:val="2"/>
                  </w:tcPr>
                  <w:p>
                    <w:pPr>
                      <w:tabs>
                        <w:tab w:val="right" w:pos="9638"/>
                      </w:tabs>
                      <w:suppressAutoHyphens/>
                      <w:jc w:val="both"/>
                      <w:textAlignment w:val="center"/>
                      <w:rPr>
                        <w:color w:val="000000"/>
                        <w:szCs w:val="24"/>
                      </w:rPr>
                    </w:pPr>
                  </w:p>
                </w:tc>
                <w:tc>
                  <w:tcPr>
                    <w:tcW w:w="1044" w:type="dxa"/>
                  </w:tcPr>
                  <w:p>
                    <w:pPr>
                      <w:tabs>
                        <w:tab w:val="right" w:pos="9638"/>
                      </w:tabs>
                      <w:suppressAutoHyphens/>
                      <w:jc w:val="both"/>
                      <w:textAlignment w:val="center"/>
                      <w:rPr>
                        <w:color w:val="000000"/>
                        <w:szCs w:val="24"/>
                      </w:rPr>
                    </w:pPr>
                  </w:p>
                </w:tc>
                <w:tc>
                  <w:tcPr>
                    <w:tcW w:w="1173" w:type="dxa"/>
                  </w:tcPr>
                  <w:p>
                    <w:pPr>
                      <w:tabs>
                        <w:tab w:val="right" w:pos="9638"/>
                      </w:tabs>
                      <w:suppressAutoHyphens/>
                      <w:jc w:val="both"/>
                      <w:textAlignment w:val="center"/>
                      <w:rPr>
                        <w:color w:val="000000"/>
                        <w:szCs w:val="24"/>
                      </w:rPr>
                    </w:pPr>
                  </w:p>
                </w:tc>
                <w:tc>
                  <w:tcPr>
                    <w:tcW w:w="1173" w:type="dxa"/>
                    <w:gridSpan w:val="2"/>
                  </w:tcPr>
                  <w:p>
                    <w:pPr>
                      <w:tabs>
                        <w:tab w:val="right" w:pos="9638"/>
                      </w:tabs>
                      <w:suppressAutoHyphens/>
                      <w:jc w:val="both"/>
                      <w:textAlignment w:val="center"/>
                      <w:rPr>
                        <w:color w:val="000000"/>
                        <w:szCs w:val="24"/>
                      </w:rPr>
                    </w:pPr>
                  </w:p>
                </w:tc>
                <w:tc>
                  <w:tcPr>
                    <w:tcW w:w="1173" w:type="dxa"/>
                    <w:gridSpan w:val="2"/>
                  </w:tcPr>
                  <w:p>
                    <w:pPr>
                      <w:tabs>
                        <w:tab w:val="right" w:pos="9638"/>
                      </w:tabs>
                      <w:suppressAutoHyphens/>
                      <w:jc w:val="both"/>
                      <w:textAlignment w:val="center"/>
                      <w:rPr>
                        <w:color w:val="000000"/>
                        <w:szCs w:val="24"/>
                      </w:rPr>
                    </w:pPr>
                  </w:p>
                </w:tc>
                <w:tc>
                  <w:tcPr>
                    <w:tcW w:w="1289" w:type="dxa"/>
                    <w:gridSpan w:val="2"/>
                  </w:tcPr>
                  <w:p>
                    <w:pPr>
                      <w:tabs>
                        <w:tab w:val="right" w:pos="9638"/>
                      </w:tabs>
                      <w:suppressAutoHyphens/>
                      <w:jc w:val="both"/>
                      <w:textAlignment w:val="center"/>
                      <w:rPr>
                        <w:color w:val="000000"/>
                        <w:szCs w:val="24"/>
                      </w:rPr>
                    </w:pPr>
                  </w:p>
                </w:tc>
                <w:tc>
                  <w:tcPr>
                    <w:tcW w:w="1072" w:type="dxa"/>
                  </w:tcPr>
                  <w:p>
                    <w:pPr>
                      <w:tabs>
                        <w:tab w:val="right" w:pos="9638"/>
                      </w:tabs>
                      <w:suppressAutoHyphens/>
                      <w:jc w:val="both"/>
                      <w:textAlignment w:val="center"/>
                      <w:rPr>
                        <w:color w:val="000000"/>
                        <w:szCs w:val="24"/>
                      </w:rPr>
                    </w:pPr>
                  </w:p>
                </w:tc>
                <w:tc>
                  <w:tcPr>
                    <w:tcW w:w="1045" w:type="dxa"/>
                    <w:gridSpan w:val="2"/>
                  </w:tcPr>
                  <w:p>
                    <w:pPr>
                      <w:tabs>
                        <w:tab w:val="right" w:pos="9638"/>
                      </w:tabs>
                      <w:suppressAutoHyphens/>
                      <w:jc w:val="both"/>
                      <w:textAlignment w:val="center"/>
                      <w:rPr>
                        <w:color w:val="000000"/>
                        <w:szCs w:val="24"/>
                      </w:rPr>
                    </w:pPr>
                  </w:p>
                </w:tc>
                <w:tc>
                  <w:tcPr>
                    <w:tcW w:w="1173" w:type="dxa"/>
                    <w:gridSpan w:val="2"/>
                  </w:tcPr>
                  <w:p>
                    <w:pPr>
                      <w:tabs>
                        <w:tab w:val="right" w:pos="9638"/>
                      </w:tabs>
                      <w:suppressAutoHyphens/>
                      <w:jc w:val="both"/>
                      <w:textAlignment w:val="center"/>
                      <w:rPr>
                        <w:color w:val="000000"/>
                        <w:szCs w:val="24"/>
                      </w:rPr>
                    </w:pPr>
                  </w:p>
                </w:tc>
                <w:tc>
                  <w:tcPr>
                    <w:tcW w:w="1173" w:type="dxa"/>
                  </w:tcPr>
                  <w:p>
                    <w:pPr>
                      <w:tabs>
                        <w:tab w:val="right" w:pos="9638"/>
                      </w:tabs>
                      <w:suppressAutoHyphens/>
                      <w:jc w:val="both"/>
                      <w:textAlignment w:val="center"/>
                      <w:rPr>
                        <w:color w:val="000000"/>
                        <w:szCs w:val="24"/>
                      </w:rPr>
                    </w:pPr>
                  </w:p>
                </w:tc>
                <w:tc>
                  <w:tcPr>
                    <w:tcW w:w="1173" w:type="dxa"/>
                  </w:tcPr>
                  <w:p>
                    <w:pPr>
                      <w:tabs>
                        <w:tab w:val="right" w:pos="9638"/>
                      </w:tabs>
                      <w:suppressAutoHyphens/>
                      <w:jc w:val="right"/>
                      <w:textAlignment w:val="center"/>
                      <w:rPr>
                        <w:color w:val="000000"/>
                        <w:szCs w:val="24"/>
                      </w:rPr>
                    </w:pPr>
                    <w:r>
                      <w:rPr>
                        <w:color w:val="000000"/>
                        <w:szCs w:val="24"/>
                      </w:rPr>
                      <w:t>Viso:</w:t>
                    </w:r>
                  </w:p>
                </w:tc>
                <w:tc>
                  <w:tcPr>
                    <w:tcW w:w="1194" w:type="dxa"/>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p>
                </w:tc>
                <w:tc>
                  <w:tcPr>
                    <w:tcW w:w="15043" w:type="dxa"/>
                    <w:gridSpan w:val="19"/>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i/>
                        <w:color w:val="000000"/>
                        <w:szCs w:val="24"/>
                      </w:rPr>
                    </w:pPr>
                    <w:r>
                      <w:rPr>
                        <w:i/>
                        <w:color w:val="000000"/>
                        <w:szCs w:val="24"/>
                      </w:rPr>
                      <w:t>7.</w:t>
                    </w:r>
                  </w:p>
                </w:tc>
                <w:tc>
                  <w:tcPr>
                    <w:tcW w:w="15043" w:type="dxa"/>
                    <w:gridSpan w:val="19"/>
                  </w:tcPr>
                  <w:p>
                    <w:pPr>
                      <w:tabs>
                        <w:tab w:val="right" w:pos="9638"/>
                      </w:tabs>
                      <w:suppressAutoHyphens/>
                      <w:jc w:val="both"/>
                      <w:textAlignment w:val="center"/>
                      <w:rPr>
                        <w:color w:val="000000"/>
                        <w:szCs w:val="24"/>
                      </w:rPr>
                    </w:pPr>
                    <w:r>
                      <w:rPr>
                        <w:i/>
                        <w:color w:val="000000"/>
                        <w:szCs w:val="24"/>
                      </w:rPr>
                      <w:t>Įdiegtų taupymo priemonių aprašymas:</w:t>
                    </w:r>
                  </w:p>
                </w:tc>
              </w:tr>
              <w:tr>
                <w:tc>
                  <w:tcPr>
                    <w:tcW w:w="586" w:type="dxa"/>
                  </w:tcPr>
                  <w:p>
                    <w:pPr>
                      <w:tabs>
                        <w:tab w:val="right" w:pos="9638"/>
                      </w:tabs>
                      <w:suppressAutoHyphens/>
                      <w:jc w:val="center"/>
                      <w:textAlignment w:val="center"/>
                      <w:rPr>
                        <w:color w:val="000000"/>
                        <w:szCs w:val="24"/>
                      </w:rPr>
                    </w:pPr>
                    <w:r>
                      <w:rPr>
                        <w:color w:val="000000"/>
                        <w:szCs w:val="24"/>
                      </w:rPr>
                      <w:t>7.1</w:t>
                    </w:r>
                  </w:p>
                </w:tc>
                <w:tc>
                  <w:tcPr>
                    <w:tcW w:w="1289" w:type="dxa"/>
                  </w:tcPr>
                  <w:p>
                    <w:pPr>
                      <w:tabs>
                        <w:tab w:val="right" w:pos="9638"/>
                      </w:tabs>
                      <w:suppressAutoHyphens/>
                      <w:jc w:val="both"/>
                      <w:textAlignment w:val="center"/>
                      <w:rPr>
                        <w:color w:val="000000"/>
                        <w:szCs w:val="24"/>
                      </w:rPr>
                    </w:pPr>
                  </w:p>
                </w:tc>
                <w:tc>
                  <w:tcPr>
                    <w:tcW w:w="13754" w:type="dxa"/>
                    <w:gridSpan w:val="18"/>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r>
                      <w:rPr>
                        <w:color w:val="000000"/>
                        <w:szCs w:val="24"/>
                      </w:rPr>
                      <w:t>[...]</w:t>
                    </w:r>
                  </w:p>
                </w:tc>
                <w:tc>
                  <w:tcPr>
                    <w:tcW w:w="1289" w:type="dxa"/>
                  </w:tcPr>
                  <w:p>
                    <w:pPr>
                      <w:tabs>
                        <w:tab w:val="right" w:pos="9638"/>
                      </w:tabs>
                      <w:suppressAutoHyphens/>
                      <w:jc w:val="both"/>
                      <w:textAlignment w:val="center"/>
                      <w:rPr>
                        <w:color w:val="000000"/>
                        <w:szCs w:val="24"/>
                      </w:rPr>
                    </w:pPr>
                  </w:p>
                </w:tc>
                <w:tc>
                  <w:tcPr>
                    <w:tcW w:w="13754" w:type="dxa"/>
                    <w:gridSpan w:val="18"/>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p>
                </w:tc>
                <w:tc>
                  <w:tcPr>
                    <w:tcW w:w="1289" w:type="dxa"/>
                  </w:tcPr>
                  <w:p>
                    <w:pPr>
                      <w:tabs>
                        <w:tab w:val="right" w:pos="9638"/>
                      </w:tabs>
                      <w:suppressAutoHyphens/>
                      <w:jc w:val="both"/>
                      <w:textAlignment w:val="center"/>
                      <w:rPr>
                        <w:color w:val="000000"/>
                        <w:szCs w:val="24"/>
                      </w:rPr>
                    </w:pPr>
                  </w:p>
                </w:tc>
                <w:tc>
                  <w:tcPr>
                    <w:tcW w:w="13754" w:type="dxa"/>
                    <w:gridSpan w:val="18"/>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r>
                      <w:rPr>
                        <w:color w:val="000000"/>
                        <w:szCs w:val="24"/>
                      </w:rPr>
                      <w:t>8.</w:t>
                    </w:r>
                  </w:p>
                </w:tc>
                <w:tc>
                  <w:tcPr>
                    <w:tcW w:w="1512" w:type="dxa"/>
                    <w:gridSpan w:val="2"/>
                  </w:tcPr>
                  <w:p>
                    <w:pPr>
                      <w:tabs>
                        <w:tab w:val="right" w:pos="9638"/>
                      </w:tabs>
                      <w:suppressAutoHyphens/>
                      <w:jc w:val="both"/>
                      <w:textAlignment w:val="center"/>
                      <w:rPr>
                        <w:color w:val="000000"/>
                        <w:szCs w:val="24"/>
                      </w:rPr>
                    </w:pPr>
                    <w:r>
                      <w:rPr>
                        <w:color w:val="000000"/>
                        <w:szCs w:val="24"/>
                      </w:rPr>
                      <w:t>FGDV**</w:t>
                    </w:r>
                  </w:p>
                </w:tc>
                <w:tc>
                  <w:tcPr>
                    <w:tcW w:w="3570" w:type="dxa"/>
                    <w:gridSpan w:val="4"/>
                  </w:tcPr>
                  <w:p>
                    <w:pPr>
                      <w:tabs>
                        <w:tab w:val="right" w:pos="9638"/>
                      </w:tabs>
                      <w:suppressAutoHyphens/>
                      <w:jc w:val="both"/>
                      <w:textAlignment w:val="center"/>
                      <w:rPr>
                        <w:color w:val="000000"/>
                        <w:szCs w:val="24"/>
                      </w:rPr>
                    </w:pPr>
                  </w:p>
                </w:tc>
                <w:tc>
                  <w:tcPr>
                    <w:tcW w:w="1242" w:type="dxa"/>
                    <w:gridSpan w:val="2"/>
                  </w:tcPr>
                  <w:p>
                    <w:pPr>
                      <w:tabs>
                        <w:tab w:val="right" w:pos="9638"/>
                      </w:tabs>
                      <w:suppressAutoHyphens/>
                      <w:jc w:val="both"/>
                      <w:textAlignment w:val="center"/>
                      <w:rPr>
                        <w:color w:val="000000"/>
                        <w:szCs w:val="24"/>
                      </w:rPr>
                    </w:pPr>
                    <w:r>
                      <w:rPr>
                        <w:color w:val="000000"/>
                        <w:szCs w:val="24"/>
                      </w:rPr>
                      <w:t>FVGN**</w:t>
                    </w:r>
                  </w:p>
                </w:tc>
                <w:tc>
                  <w:tcPr>
                    <w:tcW w:w="3834" w:type="dxa"/>
                    <w:gridSpan w:val="5"/>
                  </w:tcPr>
                  <w:p>
                    <w:pPr>
                      <w:tabs>
                        <w:tab w:val="right" w:pos="9638"/>
                      </w:tabs>
                      <w:suppressAutoHyphens/>
                      <w:jc w:val="both"/>
                      <w:textAlignment w:val="center"/>
                      <w:rPr>
                        <w:color w:val="000000"/>
                        <w:szCs w:val="24"/>
                      </w:rPr>
                    </w:pPr>
                  </w:p>
                </w:tc>
                <w:tc>
                  <w:tcPr>
                    <w:tcW w:w="1143" w:type="dxa"/>
                    <w:gridSpan w:val="2"/>
                  </w:tcPr>
                  <w:p>
                    <w:pPr>
                      <w:tabs>
                        <w:tab w:val="right" w:pos="9638"/>
                      </w:tabs>
                      <w:suppressAutoHyphens/>
                      <w:jc w:val="both"/>
                      <w:textAlignment w:val="center"/>
                      <w:rPr>
                        <w:color w:val="000000"/>
                        <w:szCs w:val="24"/>
                      </w:rPr>
                    </w:pPr>
                    <w:r>
                      <w:rPr>
                        <w:color w:val="000000"/>
                        <w:szCs w:val="24"/>
                      </w:rPr>
                      <w:t>FNIS**</w:t>
                    </w:r>
                  </w:p>
                </w:tc>
                <w:tc>
                  <w:tcPr>
                    <w:tcW w:w="3742" w:type="dxa"/>
                    <w:gridSpan w:val="4"/>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p>
                </w:tc>
                <w:tc>
                  <w:tcPr>
                    <w:tcW w:w="15043" w:type="dxa"/>
                    <w:gridSpan w:val="19"/>
                  </w:tcPr>
                  <w:p>
                    <w:pPr>
                      <w:tabs>
                        <w:tab w:val="right" w:pos="9638"/>
                      </w:tabs>
                      <w:suppressAutoHyphens/>
                      <w:jc w:val="both"/>
                      <w:textAlignment w:val="center"/>
                      <w:rPr>
                        <w:color w:val="000000"/>
                        <w:szCs w:val="24"/>
                      </w:rPr>
                    </w:pPr>
                  </w:p>
                </w:tc>
              </w:tr>
              <w:tr>
                <w:tc>
                  <w:tcPr>
                    <w:tcW w:w="586" w:type="dxa"/>
                  </w:tcPr>
                  <w:p>
                    <w:pPr>
                      <w:tabs>
                        <w:tab w:val="right" w:pos="9638"/>
                      </w:tabs>
                      <w:suppressAutoHyphens/>
                      <w:jc w:val="center"/>
                      <w:textAlignment w:val="center"/>
                      <w:rPr>
                        <w:color w:val="000000"/>
                        <w:szCs w:val="24"/>
                      </w:rPr>
                    </w:pPr>
                    <w:r>
                      <w:rPr>
                        <w:color w:val="000000"/>
                        <w:szCs w:val="24"/>
                      </w:rPr>
                      <w:t>9.</w:t>
                    </w:r>
                  </w:p>
                </w:tc>
                <w:tc>
                  <w:tcPr>
                    <w:tcW w:w="15043" w:type="dxa"/>
                    <w:gridSpan w:val="19"/>
                  </w:tcPr>
                  <w:p>
                    <w:pPr>
                      <w:tabs>
                        <w:tab w:val="right" w:pos="9638"/>
                      </w:tabs>
                      <w:suppressAutoHyphens/>
                      <w:jc w:val="both"/>
                      <w:textAlignment w:val="center"/>
                      <w:rPr>
                        <w:color w:val="000000"/>
                        <w:szCs w:val="24"/>
                      </w:rPr>
                    </w:pPr>
                    <w:r>
                      <w:rPr>
                        <w:color w:val="000000"/>
                        <w:szCs w:val="24"/>
                      </w:rPr>
                      <w:t>Patvirtinu, kad visos transporto priemonės, kurios buvo pakeisto naujomis yra įmonėje nebenaudojamos ir išregistruotos.</w:t>
                    </w:r>
                  </w:p>
                </w:tc>
              </w:tr>
              <w:tr>
                <w:tc>
                  <w:tcPr>
                    <w:tcW w:w="586" w:type="dxa"/>
                  </w:tcPr>
                  <w:p>
                    <w:pPr>
                      <w:tabs>
                        <w:tab w:val="right" w:pos="9638"/>
                      </w:tabs>
                      <w:suppressAutoHyphens/>
                      <w:jc w:val="center"/>
                      <w:textAlignment w:val="center"/>
                      <w:rPr>
                        <w:color w:val="000000"/>
                        <w:szCs w:val="24"/>
                      </w:rPr>
                    </w:pPr>
                    <w:r>
                      <w:rPr>
                        <w:color w:val="000000"/>
                        <w:szCs w:val="24"/>
                      </w:rPr>
                      <w:t>10.</w:t>
                    </w:r>
                  </w:p>
                </w:tc>
                <w:tc>
                  <w:tcPr>
                    <w:tcW w:w="15043" w:type="dxa"/>
                    <w:gridSpan w:val="19"/>
                  </w:tcPr>
                  <w:p>
                    <w:pPr>
                      <w:tabs>
                        <w:tab w:val="right" w:pos="9638"/>
                      </w:tabs>
                      <w:suppressAutoHyphens/>
                      <w:jc w:val="both"/>
                      <w:textAlignment w:val="center"/>
                      <w:rPr>
                        <w:color w:val="000000"/>
                        <w:szCs w:val="24"/>
                      </w:rPr>
                    </w:pPr>
                    <w:r>
                      <w:rPr>
                        <w:color w:val="000000"/>
                        <w:szCs w:val="24"/>
                      </w:rPr>
                      <w:t>Patvirtinu, kad pateikti duomenys yra teisingi.</w:t>
                    </w:r>
                  </w:p>
                </w:tc>
              </w:tr>
              <w:tr>
                <w:tc>
                  <w:tcPr>
                    <w:tcW w:w="586" w:type="dxa"/>
                  </w:tcPr>
                  <w:p>
                    <w:pPr>
                      <w:tabs>
                        <w:tab w:val="right" w:pos="9638"/>
                      </w:tabs>
                      <w:suppressAutoHyphens/>
                      <w:jc w:val="center"/>
                      <w:textAlignment w:val="center"/>
                      <w:rPr>
                        <w:color w:val="000000"/>
                        <w:szCs w:val="24"/>
                      </w:rPr>
                    </w:pPr>
                    <w:r>
                      <w:rPr>
                        <w:color w:val="000000"/>
                        <w:szCs w:val="24"/>
                      </w:rPr>
                      <w:t>11.</w:t>
                    </w:r>
                  </w:p>
                </w:tc>
                <w:tc>
                  <w:tcPr>
                    <w:tcW w:w="15043" w:type="dxa"/>
                    <w:gridSpan w:val="19"/>
                  </w:tcPr>
                  <w:p>
                    <w:pPr>
                      <w:tabs>
                        <w:tab w:val="right" w:pos="9638"/>
                      </w:tabs>
                      <w:suppressAutoHyphens/>
                      <w:jc w:val="both"/>
                      <w:textAlignment w:val="center"/>
                      <w:rPr>
                        <w:color w:val="000000"/>
                        <w:szCs w:val="24"/>
                      </w:rPr>
                    </w:pPr>
                    <w:r>
                      <w:rPr>
                        <w:color w:val="000000"/>
                        <w:szCs w:val="24"/>
                      </w:rPr>
                      <w:t>Duomenis pateikusio asmens pareigos, parašas, vardas ir pavardė</w:t>
                    </w:r>
                  </w:p>
                </w:tc>
              </w:tr>
              <w:tr>
                <w:tc>
                  <w:tcPr>
                    <w:tcW w:w="586" w:type="dxa"/>
                  </w:tcPr>
                  <w:p>
                    <w:pPr>
                      <w:tabs>
                        <w:tab w:val="right" w:pos="9638"/>
                      </w:tabs>
                      <w:suppressAutoHyphens/>
                      <w:jc w:val="center"/>
                      <w:textAlignment w:val="center"/>
                      <w:rPr>
                        <w:color w:val="000000"/>
                        <w:szCs w:val="24"/>
                      </w:rPr>
                    </w:pPr>
                    <w:r>
                      <w:rPr>
                        <w:color w:val="000000"/>
                        <w:szCs w:val="24"/>
                      </w:rPr>
                      <w:t>12.</w:t>
                    </w:r>
                  </w:p>
                </w:tc>
                <w:tc>
                  <w:tcPr>
                    <w:tcW w:w="15043" w:type="dxa"/>
                    <w:gridSpan w:val="19"/>
                  </w:tcPr>
                  <w:p>
                    <w:pPr>
                      <w:tabs>
                        <w:tab w:val="right" w:pos="9638"/>
                      </w:tabs>
                      <w:suppressAutoHyphens/>
                      <w:jc w:val="both"/>
                      <w:textAlignment w:val="center"/>
                      <w:rPr>
                        <w:color w:val="000000"/>
                        <w:szCs w:val="24"/>
                      </w:rPr>
                    </w:pPr>
                    <w:r>
                      <w:rPr>
                        <w:color w:val="000000"/>
                        <w:szCs w:val="24"/>
                      </w:rPr>
                      <w:t>Duomenis pateikusio asmens kontaktinė informacija (telefono Nr., el. paštas)</w:t>
                    </w:r>
                  </w:p>
                </w:tc>
              </w:tr>
            </w:tbl>
            <w:p>
              <w:pPr>
                <w:tabs>
                  <w:tab w:val="left" w:pos="709"/>
                  <w:tab w:val="right" w:pos="14601"/>
                </w:tabs>
                <w:suppressAutoHyphens/>
                <w:ind w:left="709" w:right="-31"/>
                <w:textAlignment w:val="center"/>
                <w:rPr>
                  <w:color w:val="000000"/>
                  <w:szCs w:val="24"/>
                </w:rPr>
              </w:pPr>
              <w:r>
                <w:rPr>
                  <w:color w:val="000000"/>
                  <w:szCs w:val="24"/>
                </w:rPr>
                <w:t>* Pagal Energijos sutaupymo susitarimų sudarymo tvarkos aprašo 23 p.</w:t>
              </w:r>
            </w:p>
            <w:p>
              <w:pPr>
                <w:tabs>
                  <w:tab w:val="left" w:pos="709"/>
                  <w:tab w:val="right" w:pos="14601"/>
                </w:tabs>
                <w:suppressAutoHyphens/>
                <w:ind w:left="709" w:right="-31"/>
                <w:textAlignment w:val="center"/>
                <w:rPr>
                  <w:color w:val="000000"/>
                  <w:szCs w:val="24"/>
                </w:rPr>
              </w:pPr>
              <w:r>
                <w:rPr>
                  <w:color w:val="000000"/>
                  <w:szCs w:val="24"/>
                </w:rPr>
                <w:t>** Pagal Energijos sutaupymo susitarimų sudarymo tvarkos aprašo 31 p.</w:t>
              </w:r>
            </w:p>
            <w:p>
              <w:pPr>
                <w:tabs>
                  <w:tab w:val="right" w:pos="9638"/>
                </w:tabs>
                <w:suppressAutoHyphens/>
                <w:jc w:val="center"/>
                <w:textAlignment w:val="center"/>
                <w:rPr>
                  <w:color w:val="000000"/>
                  <w:szCs w:val="24"/>
                </w:rPr>
              </w:pPr>
            </w:p>
          </w:sdtContent>
        </w:sdt>
        <w:sdt>
          <w:sdtPr>
            <w:alias w:val="2 pr. 3 p."/>
            <w:tag w:val="part_842968e5615346a8ba388f98bd16e0ce"/>
            <w:lock w:val="sdtLocked"/>
            <w:richText/>
          </w:sdtPr>
          <w:sdtContent>
            <w:p>
              <w:pPr>
                <w:tabs>
                  <w:tab w:val="right" w:pos="9638"/>
                </w:tabs>
                <w:suppressAutoHyphens/>
                <w:jc w:val="center"/>
                <w:textAlignment w:val="center"/>
                <w:rPr>
                  <w:b/>
                  <w:color w:val="000000"/>
                  <w:szCs w:val="24"/>
                </w:rPr>
              </w:pPr>
              <w:r>
                <w:br w:type="page"/>
              </w:r>
              <w:sdt>
                <w:sdtPr>
                  <w:alias w:val="Numeris"/>
                  <w:tag w:val="nr_842968e5615346a8ba388f98bd16e0ce"/>
                  <w:lock w:val="sdtLocked"/>
                  <w:richText/>
                </w:sdtPr>
                <w:sdtContent>
                  <w:r>
                    <w:rPr>
                      <w:b/>
                      <w:color w:val="000000"/>
                      <w:szCs w:val="24"/>
                    </w:rPr>
                    <w:t>3</w:t>
                  </w:r>
                </w:sdtContent>
              </w:sdt>
              <w:r>
                <w:rPr>
                  <w:b/>
                  <w:color w:val="000000"/>
                  <w:szCs w:val="24"/>
                </w:rPr>
                <w:t>. [...] M. ĮDIEGTŲ ENERGIJOS TAUPYMO PRIEMONIŲ SUVESTINĖ</w:t>
              </w:r>
            </w:p>
            <w:p>
              <w:pPr>
                <w:tabs>
                  <w:tab w:val="right" w:pos="9638"/>
                </w:tabs>
                <w:suppressAutoHyphens/>
                <w:ind w:firstLine="709"/>
                <w:jc w:val="right"/>
                <w:textAlignment w:val="center"/>
                <w:rPr>
                  <w:color w:val="000000"/>
                  <w:szCs w:val="24"/>
                </w:rPr>
              </w:pP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9"/>
                <w:gridCol w:w="1451"/>
                <w:gridCol w:w="1364"/>
                <w:gridCol w:w="1446"/>
                <w:gridCol w:w="1376"/>
                <w:gridCol w:w="1493"/>
                <w:gridCol w:w="1486"/>
                <w:gridCol w:w="1102"/>
                <w:gridCol w:w="1434"/>
                <w:gridCol w:w="1772"/>
                <w:gridCol w:w="399"/>
                <w:gridCol w:w="497"/>
                <w:gridCol w:w="337"/>
              </w:tblGrid>
              <w:tr>
                <w:tc>
                  <w:tcPr>
                    <w:tcW w:w="629" w:type="dxa"/>
                    <w:vAlign w:val="center"/>
                  </w:tcPr>
                  <w:p>
                    <w:pPr>
                      <w:tabs>
                        <w:tab w:val="right" w:pos="9638"/>
                      </w:tabs>
                      <w:suppressAutoHyphens/>
                      <w:jc w:val="center"/>
                      <w:textAlignment w:val="center"/>
                      <w:rPr>
                        <w:color w:val="000000"/>
                        <w:szCs w:val="24"/>
                      </w:rPr>
                    </w:pPr>
                    <w:r>
                      <w:rPr>
                        <w:color w:val="000000"/>
                        <w:szCs w:val="24"/>
                      </w:rPr>
                      <w:t>Eil. Nr.</w:t>
                    </w:r>
                  </w:p>
                </w:tc>
                <w:tc>
                  <w:tcPr>
                    <w:tcW w:w="1451" w:type="dxa"/>
                    <w:vAlign w:val="center"/>
                  </w:tcPr>
                  <w:p>
                    <w:pPr>
                      <w:tabs>
                        <w:tab w:val="right" w:pos="9638"/>
                      </w:tabs>
                      <w:suppressAutoHyphens/>
                      <w:jc w:val="center"/>
                      <w:textAlignment w:val="center"/>
                      <w:rPr>
                        <w:color w:val="000000"/>
                        <w:szCs w:val="24"/>
                      </w:rPr>
                    </w:pPr>
                    <w:r>
                      <w:rPr>
                        <w:color w:val="000000"/>
                        <w:szCs w:val="24"/>
                      </w:rPr>
                      <w:t>Taupymo priemonės ar projekto pavadini-mas</w:t>
                    </w:r>
                  </w:p>
                </w:tc>
                <w:tc>
                  <w:tcPr>
                    <w:tcW w:w="1364" w:type="dxa"/>
                    <w:vAlign w:val="center"/>
                  </w:tcPr>
                  <w:p>
                    <w:pPr>
                      <w:tabs>
                        <w:tab w:val="right" w:pos="9638"/>
                      </w:tabs>
                      <w:suppressAutoHyphens/>
                      <w:jc w:val="center"/>
                      <w:textAlignment w:val="center"/>
                      <w:rPr>
                        <w:color w:val="000000"/>
                        <w:szCs w:val="24"/>
                      </w:rPr>
                    </w:pPr>
                    <w:r>
                      <w:rPr>
                        <w:color w:val="000000"/>
                        <w:szCs w:val="24"/>
                      </w:rPr>
                      <w:t>Galutinės energijos vartotojas</w:t>
                    </w:r>
                  </w:p>
                </w:tc>
                <w:tc>
                  <w:tcPr>
                    <w:tcW w:w="1446" w:type="dxa"/>
                    <w:vAlign w:val="center"/>
                  </w:tcPr>
                  <w:p>
                    <w:pPr>
                      <w:tabs>
                        <w:tab w:val="right" w:pos="9638"/>
                      </w:tabs>
                      <w:suppressAutoHyphens/>
                      <w:jc w:val="center"/>
                      <w:textAlignment w:val="center"/>
                      <w:rPr>
                        <w:color w:val="000000"/>
                        <w:szCs w:val="24"/>
                      </w:rPr>
                    </w:pPr>
                    <w:r>
                      <w:rPr>
                        <w:color w:val="000000"/>
                        <w:szCs w:val="24"/>
                      </w:rPr>
                      <w:t>Taupymo priemonės įgyvendi-nimo adresas</w:t>
                    </w:r>
                  </w:p>
                </w:tc>
                <w:tc>
                  <w:tcPr>
                    <w:tcW w:w="1376" w:type="dxa"/>
                    <w:vAlign w:val="center"/>
                  </w:tcPr>
                  <w:p>
                    <w:pPr>
                      <w:tabs>
                        <w:tab w:val="right" w:pos="9638"/>
                      </w:tabs>
                      <w:suppressAutoHyphens/>
                      <w:jc w:val="center"/>
                      <w:textAlignment w:val="center"/>
                      <w:rPr>
                        <w:color w:val="000000"/>
                        <w:szCs w:val="24"/>
                      </w:rPr>
                    </w:pPr>
                    <w:r>
                      <w:rPr>
                        <w:color w:val="000000"/>
                        <w:szCs w:val="24"/>
                      </w:rPr>
                      <w:t>Ekonomi-kos sektorius</w:t>
                    </w:r>
                  </w:p>
                  <w:p>
                    <w:pPr>
                      <w:tabs>
                        <w:tab w:val="right" w:pos="9638"/>
                      </w:tabs>
                      <w:suppressAutoHyphens/>
                      <w:jc w:val="center"/>
                      <w:textAlignment w:val="center"/>
                      <w:rPr>
                        <w:color w:val="000000"/>
                        <w:szCs w:val="24"/>
                      </w:rPr>
                    </w:pPr>
                  </w:p>
                </w:tc>
                <w:tc>
                  <w:tcPr>
                    <w:tcW w:w="1493" w:type="dxa"/>
                    <w:vAlign w:val="center"/>
                  </w:tcPr>
                  <w:p>
                    <w:pPr>
                      <w:tabs>
                        <w:tab w:val="right" w:pos="9638"/>
                      </w:tabs>
                      <w:suppressAutoHyphens/>
                      <w:jc w:val="center"/>
                      <w:textAlignment w:val="center"/>
                      <w:rPr>
                        <w:color w:val="000000"/>
                        <w:szCs w:val="24"/>
                      </w:rPr>
                    </w:pPr>
                    <w:r>
                      <w:rPr>
                        <w:color w:val="000000"/>
                        <w:szCs w:val="24"/>
                      </w:rPr>
                      <w:t>Įdiegtos taupymo priemonės</w:t>
                    </w:r>
                  </w:p>
                </w:tc>
                <w:tc>
                  <w:tcPr>
                    <w:tcW w:w="1486" w:type="dxa"/>
                  </w:tcPr>
                  <w:p>
                    <w:pPr>
                      <w:tabs>
                        <w:tab w:val="right" w:pos="9638"/>
                      </w:tabs>
                      <w:suppressAutoHyphens/>
                      <w:jc w:val="center"/>
                      <w:textAlignment w:val="center"/>
                      <w:rPr>
                        <w:color w:val="000000"/>
                        <w:szCs w:val="24"/>
                      </w:rPr>
                    </w:pPr>
                    <w:r>
                      <w:rPr>
                        <w:color w:val="000000"/>
                        <w:szCs w:val="24"/>
                      </w:rPr>
                      <w:t>Taupymo priemonės gyvavimo trukmė</w:t>
                    </w:r>
                  </w:p>
                </w:tc>
                <w:tc>
                  <w:tcPr>
                    <w:tcW w:w="1102" w:type="dxa"/>
                    <w:vAlign w:val="center"/>
                  </w:tcPr>
                  <w:p>
                    <w:pPr>
                      <w:tabs>
                        <w:tab w:val="right" w:pos="9638"/>
                      </w:tabs>
                      <w:suppressAutoHyphens/>
                      <w:jc w:val="center"/>
                      <w:textAlignment w:val="center"/>
                      <w:rPr>
                        <w:color w:val="000000"/>
                        <w:szCs w:val="24"/>
                      </w:rPr>
                    </w:pPr>
                    <w:r>
                      <w:rPr>
                        <w:color w:val="000000"/>
                        <w:szCs w:val="24"/>
                      </w:rPr>
                      <w:t>Energi-jos rūšis</w:t>
                    </w:r>
                  </w:p>
                </w:tc>
                <w:tc>
                  <w:tcPr>
                    <w:tcW w:w="1434" w:type="dxa"/>
                    <w:vAlign w:val="center"/>
                  </w:tcPr>
                  <w:p>
                    <w:pPr>
                      <w:tabs>
                        <w:tab w:val="right" w:pos="9638"/>
                      </w:tabs>
                      <w:suppressAutoHyphens/>
                      <w:jc w:val="center"/>
                      <w:textAlignment w:val="center"/>
                      <w:rPr>
                        <w:color w:val="000000"/>
                        <w:szCs w:val="24"/>
                      </w:rPr>
                    </w:pPr>
                    <w:r>
                      <w:rPr>
                        <w:color w:val="000000"/>
                        <w:szCs w:val="24"/>
                      </w:rPr>
                      <w:t>Sutaupytos energijos kiekis, MWh</w:t>
                    </w:r>
                  </w:p>
                </w:tc>
                <w:tc>
                  <w:tcPr>
                    <w:tcW w:w="1772" w:type="dxa"/>
                    <w:vAlign w:val="center"/>
                  </w:tcPr>
                  <w:p>
                    <w:pPr>
                      <w:tabs>
                        <w:tab w:val="right" w:pos="9638"/>
                      </w:tabs>
                      <w:suppressAutoHyphens/>
                      <w:jc w:val="center"/>
                      <w:textAlignment w:val="center"/>
                      <w:rPr>
                        <w:color w:val="000000"/>
                        <w:szCs w:val="24"/>
                      </w:rPr>
                    </w:pPr>
                    <w:r>
                      <w:rPr>
                        <w:color w:val="000000"/>
                        <w:szCs w:val="24"/>
                      </w:rPr>
                      <w:t>Investicijos į priemonę, tūkst. Eur*</w:t>
                    </w:r>
                  </w:p>
                </w:tc>
                <w:tc>
                  <w:tcPr>
                    <w:tcW w:w="399" w:type="dxa"/>
                    <w:vAlign w:val="center"/>
                  </w:tcPr>
                  <w:p>
                    <w:pPr>
                      <w:tabs>
                        <w:tab w:val="right" w:pos="9638"/>
                      </w:tabs>
                      <w:suppressAutoHyphens/>
                      <w:jc w:val="center"/>
                      <w:textAlignment w:val="center"/>
                      <w:rPr>
                        <w:color w:val="000000"/>
                        <w:szCs w:val="24"/>
                      </w:rPr>
                    </w:pPr>
                    <w:r>
                      <w:rPr>
                        <w:color w:val="000000"/>
                        <w:szCs w:val="24"/>
                      </w:rPr>
                      <w:t>FGDV*</w:t>
                    </w:r>
                  </w:p>
                </w:tc>
                <w:tc>
                  <w:tcPr>
                    <w:tcW w:w="497" w:type="dxa"/>
                    <w:vAlign w:val="center"/>
                  </w:tcPr>
                  <w:p>
                    <w:pPr>
                      <w:tabs>
                        <w:tab w:val="right" w:pos="9638"/>
                      </w:tabs>
                      <w:suppressAutoHyphens/>
                      <w:jc w:val="center"/>
                      <w:textAlignment w:val="center"/>
                      <w:rPr>
                        <w:color w:val="000000"/>
                        <w:szCs w:val="24"/>
                      </w:rPr>
                    </w:pPr>
                    <w:r>
                      <w:rPr>
                        <w:color w:val="000000"/>
                        <w:szCs w:val="24"/>
                      </w:rPr>
                      <w:t>FVGN*</w:t>
                    </w:r>
                  </w:p>
                </w:tc>
                <w:tc>
                  <w:tcPr>
                    <w:tcW w:w="337" w:type="dxa"/>
                    <w:vAlign w:val="center"/>
                  </w:tcPr>
                  <w:p>
                    <w:pPr>
                      <w:tabs>
                        <w:tab w:val="right" w:pos="9638"/>
                      </w:tabs>
                      <w:suppressAutoHyphens/>
                      <w:jc w:val="center"/>
                      <w:textAlignment w:val="center"/>
                      <w:rPr>
                        <w:color w:val="000000"/>
                        <w:szCs w:val="24"/>
                      </w:rPr>
                    </w:pPr>
                    <w:r>
                      <w:rPr>
                        <w:color w:val="000000"/>
                        <w:szCs w:val="24"/>
                      </w:rPr>
                      <w:t>FNIS*</w:t>
                    </w:r>
                  </w:p>
                </w:tc>
              </w:tr>
              <w:tr>
                <w:tc>
                  <w:tcPr>
                    <w:tcW w:w="629" w:type="dxa"/>
                  </w:tcPr>
                  <w:p>
                    <w:pPr>
                      <w:tabs>
                        <w:tab w:val="right" w:pos="9638"/>
                      </w:tabs>
                      <w:suppressAutoHyphens/>
                      <w:jc w:val="both"/>
                      <w:textAlignment w:val="center"/>
                      <w:rPr>
                        <w:color w:val="000000"/>
                        <w:szCs w:val="24"/>
                      </w:rPr>
                    </w:pPr>
                  </w:p>
                </w:tc>
                <w:tc>
                  <w:tcPr>
                    <w:tcW w:w="1451" w:type="dxa"/>
                  </w:tcPr>
                  <w:p>
                    <w:pPr>
                      <w:tabs>
                        <w:tab w:val="right" w:pos="9638"/>
                      </w:tabs>
                      <w:suppressAutoHyphens/>
                      <w:jc w:val="both"/>
                      <w:textAlignment w:val="center"/>
                      <w:rPr>
                        <w:color w:val="000000"/>
                        <w:szCs w:val="24"/>
                      </w:rPr>
                    </w:pPr>
                  </w:p>
                </w:tc>
                <w:tc>
                  <w:tcPr>
                    <w:tcW w:w="1364" w:type="dxa"/>
                  </w:tcPr>
                  <w:p>
                    <w:pPr>
                      <w:tabs>
                        <w:tab w:val="right" w:pos="9638"/>
                      </w:tabs>
                      <w:suppressAutoHyphens/>
                      <w:jc w:val="both"/>
                      <w:textAlignment w:val="center"/>
                      <w:rPr>
                        <w:color w:val="000000"/>
                        <w:szCs w:val="24"/>
                      </w:rPr>
                    </w:pPr>
                  </w:p>
                </w:tc>
                <w:tc>
                  <w:tcPr>
                    <w:tcW w:w="1446" w:type="dxa"/>
                  </w:tcPr>
                  <w:p>
                    <w:pPr>
                      <w:tabs>
                        <w:tab w:val="right" w:pos="9638"/>
                      </w:tabs>
                      <w:suppressAutoHyphens/>
                      <w:jc w:val="both"/>
                      <w:textAlignment w:val="center"/>
                      <w:rPr>
                        <w:color w:val="000000"/>
                        <w:szCs w:val="24"/>
                      </w:rPr>
                    </w:pPr>
                  </w:p>
                </w:tc>
                <w:tc>
                  <w:tcPr>
                    <w:tcW w:w="1376" w:type="dxa"/>
                  </w:tcPr>
                  <w:p>
                    <w:pPr>
                      <w:tabs>
                        <w:tab w:val="right" w:pos="9638"/>
                      </w:tabs>
                      <w:suppressAutoHyphens/>
                      <w:jc w:val="both"/>
                      <w:textAlignment w:val="center"/>
                      <w:rPr>
                        <w:color w:val="000000"/>
                        <w:szCs w:val="24"/>
                      </w:rPr>
                    </w:pPr>
                  </w:p>
                </w:tc>
                <w:tc>
                  <w:tcPr>
                    <w:tcW w:w="1493" w:type="dxa"/>
                  </w:tcPr>
                  <w:p>
                    <w:pPr>
                      <w:tabs>
                        <w:tab w:val="right" w:pos="9638"/>
                      </w:tabs>
                      <w:suppressAutoHyphens/>
                      <w:jc w:val="both"/>
                      <w:textAlignment w:val="center"/>
                      <w:rPr>
                        <w:color w:val="000000"/>
                        <w:szCs w:val="24"/>
                      </w:rPr>
                    </w:pPr>
                  </w:p>
                </w:tc>
                <w:tc>
                  <w:tcPr>
                    <w:tcW w:w="1486" w:type="dxa"/>
                  </w:tcPr>
                  <w:p>
                    <w:pPr>
                      <w:tabs>
                        <w:tab w:val="right" w:pos="9638"/>
                      </w:tabs>
                      <w:suppressAutoHyphens/>
                      <w:jc w:val="both"/>
                      <w:textAlignment w:val="center"/>
                      <w:rPr>
                        <w:color w:val="000000"/>
                        <w:szCs w:val="24"/>
                      </w:rPr>
                    </w:pPr>
                  </w:p>
                </w:tc>
                <w:tc>
                  <w:tcPr>
                    <w:tcW w:w="1102" w:type="dxa"/>
                  </w:tcPr>
                  <w:p>
                    <w:pPr>
                      <w:tabs>
                        <w:tab w:val="right" w:pos="9638"/>
                      </w:tabs>
                      <w:suppressAutoHyphens/>
                      <w:jc w:val="both"/>
                      <w:textAlignment w:val="center"/>
                      <w:rPr>
                        <w:color w:val="000000"/>
                        <w:szCs w:val="24"/>
                      </w:rPr>
                    </w:pPr>
                  </w:p>
                </w:tc>
                <w:tc>
                  <w:tcPr>
                    <w:tcW w:w="1434" w:type="dxa"/>
                  </w:tcPr>
                  <w:p>
                    <w:pPr>
                      <w:tabs>
                        <w:tab w:val="right" w:pos="9638"/>
                      </w:tabs>
                      <w:suppressAutoHyphens/>
                      <w:jc w:val="both"/>
                      <w:textAlignment w:val="center"/>
                      <w:rPr>
                        <w:color w:val="000000"/>
                        <w:szCs w:val="24"/>
                      </w:rPr>
                    </w:pPr>
                  </w:p>
                </w:tc>
                <w:tc>
                  <w:tcPr>
                    <w:tcW w:w="1772" w:type="dxa"/>
                  </w:tcPr>
                  <w:p>
                    <w:pPr>
                      <w:tabs>
                        <w:tab w:val="right" w:pos="9638"/>
                      </w:tabs>
                      <w:suppressAutoHyphens/>
                      <w:jc w:val="both"/>
                      <w:textAlignment w:val="center"/>
                      <w:rPr>
                        <w:color w:val="000000"/>
                        <w:szCs w:val="24"/>
                      </w:rPr>
                    </w:pPr>
                  </w:p>
                </w:tc>
                <w:tc>
                  <w:tcPr>
                    <w:tcW w:w="399" w:type="dxa"/>
                  </w:tcPr>
                  <w:p>
                    <w:pPr>
                      <w:tabs>
                        <w:tab w:val="right" w:pos="9638"/>
                      </w:tabs>
                      <w:suppressAutoHyphens/>
                      <w:jc w:val="both"/>
                      <w:textAlignment w:val="center"/>
                      <w:rPr>
                        <w:color w:val="000000"/>
                        <w:szCs w:val="24"/>
                      </w:rPr>
                    </w:pPr>
                  </w:p>
                </w:tc>
                <w:tc>
                  <w:tcPr>
                    <w:tcW w:w="497" w:type="dxa"/>
                  </w:tcPr>
                  <w:p>
                    <w:pPr>
                      <w:tabs>
                        <w:tab w:val="right" w:pos="9638"/>
                      </w:tabs>
                      <w:suppressAutoHyphens/>
                      <w:jc w:val="both"/>
                      <w:textAlignment w:val="center"/>
                      <w:rPr>
                        <w:color w:val="000000"/>
                        <w:szCs w:val="24"/>
                      </w:rPr>
                    </w:pPr>
                  </w:p>
                </w:tc>
                <w:tc>
                  <w:tcPr>
                    <w:tcW w:w="337" w:type="dxa"/>
                  </w:tcPr>
                  <w:p>
                    <w:pPr>
                      <w:tabs>
                        <w:tab w:val="right" w:pos="9638"/>
                      </w:tabs>
                      <w:suppressAutoHyphens/>
                      <w:jc w:val="both"/>
                      <w:textAlignment w:val="center"/>
                      <w:rPr>
                        <w:color w:val="000000"/>
                        <w:szCs w:val="24"/>
                      </w:rPr>
                    </w:pPr>
                  </w:p>
                </w:tc>
              </w:tr>
            </w:tbl>
            <w:p>
              <w:pPr>
                <w:tabs>
                  <w:tab w:val="right" w:pos="9638"/>
                </w:tabs>
                <w:suppressAutoHyphens/>
                <w:ind w:firstLine="709"/>
                <w:jc w:val="both"/>
                <w:textAlignment w:val="center"/>
                <w:rPr>
                  <w:color w:val="000000"/>
                  <w:szCs w:val="24"/>
                </w:rPr>
              </w:pPr>
              <w:r>
                <w:rPr>
                  <w:color w:val="000000"/>
                  <w:szCs w:val="24"/>
                </w:rPr>
                <w:t>*Pagal Energijos sutaupymo susitarimų sudarymo tvarkos aprašo 31 p.</w:t>
              </w:r>
            </w:p>
            <w:p>
              <w:pPr>
                <w:tabs>
                  <w:tab w:val="right" w:pos="9638"/>
                </w:tabs>
                <w:suppressAutoHyphens/>
                <w:jc w:val="center"/>
                <w:textAlignment w:val="center"/>
                <w:rPr>
                  <w:color w:val="000000"/>
                  <w:szCs w:val="24"/>
                </w:rPr>
              </w:pPr>
              <w:r>
                <w:rPr>
                  <w:color w:val="000000"/>
                  <w:szCs w:val="24"/>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21641001e111e9a5eaf2cd290f1944">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2018-12-17,
paskelbta TAR 2018-12-18, i. k. 2018-20669                </w:t>
          </w:r>
        </w:p>
        <w:p>
          <w:pPr>
            <w:jc w:val="both"/>
            <w:rPr>
              <w:rFonts w:ascii="Times New Roman" w:hAnsi="Times New Roman"/>
            </w:rPr>
          </w:pPr>
          <w:r>
            <w:rPr>
              <w:rFonts w:ascii="Times New Roman" w:hAnsi="Times New Roman"/>
              <w:sz w:val="20"/>
            </w:rPr>
            <w:t>Dėl Lietuvos Respublikos energetikos ministro 2017 m. liepos 14 d. įsakymo Nr. 1-187 „Dėl Energijos sutaupymo susitarimų sudarymo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134" w:bottom="567" w:left="1134" w:header="567" w:footer="567" w:gutter="0"/>
      <w:pgNumType w:start="3"/>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w:instrText>
    </w:r>
    <w:r>
      <w:instrText xml:space="preserve"> MERGEFORMAT</w:instrText>
    </w:r>
    <w:r>
      <w:fldChar w:fldCharType="separate"/>
    </w:r>
    <w:r>
      <w:t>12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D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EAD339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6064620">
      <w:bodyDiv w:val="1"/>
      <w:marLeft w:val="390"/>
      <w:marRight w:val="390"/>
      <w:marTop w:val="0"/>
      <w:marBottom w:val="0"/>
      <w:divBdr>
        <w:top w:val="none" w:sz="0" w:space="0" w:color="auto"/>
        <w:left w:val="none" w:sz="0" w:space="0" w:color="auto"/>
        <w:bottom w:val="none" w:sz="0" w:space="0" w:color="auto"/>
        <w:right w:val="none" w:sz="0" w:space="0" w:color="auto"/>
      </w:divBdr>
    </w:div>
    <w:div w:id="474642281">
      <w:bodyDiv w:val="1"/>
      <w:marLeft w:val="0"/>
      <w:marRight w:val="0"/>
      <w:marTop w:val="0"/>
      <w:marBottom w:val="0"/>
      <w:divBdr>
        <w:top w:val="none" w:sz="0" w:space="0" w:color="auto"/>
        <w:left w:val="none" w:sz="0" w:space="0" w:color="auto"/>
        <w:bottom w:val="none" w:sz="0" w:space="0" w:color="auto"/>
        <w:right w:val="none" w:sz="0" w:space="0" w:color="auto"/>
      </w:divBdr>
      <w:divsChild>
        <w:div w:id="351340492">
          <w:marLeft w:val="0"/>
          <w:marRight w:val="0"/>
          <w:marTop w:val="0"/>
          <w:marBottom w:val="0"/>
          <w:divBdr>
            <w:top w:val="none" w:sz="0" w:space="0" w:color="auto"/>
            <w:left w:val="none" w:sz="0" w:space="0" w:color="auto"/>
            <w:bottom w:val="none" w:sz="0" w:space="0" w:color="auto"/>
            <w:right w:val="none" w:sz="0" w:space="0" w:color="auto"/>
          </w:divBdr>
          <w:divsChild>
            <w:div w:id="1246451719">
              <w:marLeft w:val="0"/>
              <w:marRight w:val="0"/>
              <w:marTop w:val="0"/>
              <w:marBottom w:val="0"/>
              <w:divBdr>
                <w:top w:val="none" w:sz="0" w:space="0" w:color="auto"/>
                <w:left w:val="none" w:sz="0" w:space="0" w:color="auto"/>
                <w:bottom w:val="none" w:sz="0" w:space="0" w:color="auto"/>
                <w:right w:val="none" w:sz="0" w:space="0" w:color="auto"/>
              </w:divBdr>
              <w:divsChild>
                <w:div w:id="1656227492">
                  <w:marLeft w:val="0"/>
                  <w:marRight w:val="0"/>
                  <w:marTop w:val="0"/>
                  <w:marBottom w:val="0"/>
                  <w:divBdr>
                    <w:top w:val="none" w:sz="0" w:space="0" w:color="auto"/>
                    <w:left w:val="none" w:sz="0" w:space="0" w:color="auto"/>
                    <w:bottom w:val="none" w:sz="0" w:space="0" w:color="auto"/>
                    <w:right w:val="none" w:sz="0" w:space="0" w:color="auto"/>
                  </w:divBdr>
                  <w:divsChild>
                    <w:div w:id="121656438">
                      <w:marLeft w:val="0"/>
                      <w:marRight w:val="0"/>
                      <w:marTop w:val="0"/>
                      <w:marBottom w:val="0"/>
                      <w:divBdr>
                        <w:top w:val="none" w:sz="0" w:space="0" w:color="auto"/>
                        <w:left w:val="none" w:sz="0" w:space="0" w:color="auto"/>
                        <w:bottom w:val="none" w:sz="0" w:space="0" w:color="auto"/>
                        <w:right w:val="none" w:sz="0" w:space="0" w:color="auto"/>
                      </w:divBdr>
                      <w:divsChild>
                        <w:div w:id="159318293">
                          <w:marLeft w:val="0"/>
                          <w:marRight w:val="0"/>
                          <w:marTop w:val="0"/>
                          <w:marBottom w:val="0"/>
                          <w:divBdr>
                            <w:top w:val="none" w:sz="0" w:space="0" w:color="auto"/>
                            <w:left w:val="none" w:sz="0" w:space="0" w:color="auto"/>
                            <w:bottom w:val="none" w:sz="0" w:space="0" w:color="auto"/>
                            <w:right w:val="none" w:sz="0" w:space="0" w:color="auto"/>
                          </w:divBdr>
                          <w:divsChild>
                            <w:div w:id="1273199938">
                              <w:marLeft w:val="0"/>
                              <w:marRight w:val="0"/>
                              <w:marTop w:val="0"/>
                              <w:marBottom w:val="0"/>
                              <w:divBdr>
                                <w:top w:val="none" w:sz="0" w:space="0" w:color="auto"/>
                                <w:left w:val="none" w:sz="0" w:space="0" w:color="auto"/>
                                <w:bottom w:val="none" w:sz="0" w:space="0" w:color="auto"/>
                                <w:right w:val="none" w:sz="0" w:space="0" w:color="auto"/>
                              </w:divBdr>
                              <w:divsChild>
                                <w:div w:id="687484743">
                                  <w:marLeft w:val="0"/>
                                  <w:marRight w:val="0"/>
                                  <w:marTop w:val="0"/>
                                  <w:marBottom w:val="0"/>
                                  <w:divBdr>
                                    <w:top w:val="none" w:sz="0" w:space="0" w:color="auto"/>
                                    <w:left w:val="none" w:sz="0" w:space="0" w:color="auto"/>
                                    <w:bottom w:val="none" w:sz="0" w:space="0" w:color="auto"/>
                                    <w:right w:val="none" w:sz="0" w:space="0" w:color="auto"/>
                                  </w:divBdr>
                                  <w:divsChild>
                                    <w:div w:id="1106653255">
                                      <w:marLeft w:val="0"/>
                                      <w:marRight w:val="0"/>
                                      <w:marTop w:val="0"/>
                                      <w:marBottom w:val="0"/>
                                      <w:divBdr>
                                        <w:top w:val="none" w:sz="0" w:space="0" w:color="auto"/>
                                        <w:left w:val="none" w:sz="0" w:space="0" w:color="auto"/>
                                        <w:bottom w:val="none" w:sz="0" w:space="0" w:color="auto"/>
                                        <w:right w:val="none" w:sz="0" w:space="0" w:color="auto"/>
                                      </w:divBdr>
                                      <w:divsChild>
                                        <w:div w:id="1865241724">
                                          <w:marLeft w:val="0"/>
                                          <w:marRight w:val="0"/>
                                          <w:marTop w:val="0"/>
                                          <w:marBottom w:val="0"/>
                                          <w:divBdr>
                                            <w:top w:val="none" w:sz="0" w:space="0" w:color="auto"/>
                                            <w:left w:val="none" w:sz="0" w:space="0" w:color="auto"/>
                                            <w:bottom w:val="none" w:sz="0" w:space="0" w:color="auto"/>
                                            <w:right w:val="none" w:sz="0" w:space="0" w:color="auto"/>
                                          </w:divBdr>
                                          <w:divsChild>
                                            <w:div w:id="1320501839">
                                              <w:marLeft w:val="0"/>
                                              <w:marRight w:val="0"/>
                                              <w:marTop w:val="0"/>
                                              <w:marBottom w:val="0"/>
                                              <w:divBdr>
                                                <w:top w:val="none" w:sz="0" w:space="0" w:color="auto"/>
                                                <w:left w:val="none" w:sz="0" w:space="0" w:color="auto"/>
                                                <w:bottom w:val="none" w:sz="0" w:space="0" w:color="auto"/>
                                                <w:right w:val="none" w:sz="0" w:space="0" w:color="auto"/>
                                              </w:divBdr>
                                              <w:divsChild>
                                                <w:div w:id="1897158034">
                                                  <w:marLeft w:val="225"/>
                                                  <w:marRight w:val="0"/>
                                                  <w:marTop w:val="0"/>
                                                  <w:marBottom w:val="0"/>
                                                  <w:divBdr>
                                                    <w:top w:val="none" w:sz="0" w:space="0" w:color="auto"/>
                                                    <w:left w:val="none" w:sz="0" w:space="0" w:color="auto"/>
                                                    <w:bottom w:val="none" w:sz="0" w:space="0" w:color="auto"/>
                                                    <w:right w:val="none" w:sz="0" w:space="0" w:color="auto"/>
                                                  </w:divBdr>
                                                </w:div>
                                                <w:div w:id="1700162792">
                                                  <w:marLeft w:val="225"/>
                                                  <w:marRight w:val="0"/>
                                                  <w:marTop w:val="0"/>
                                                  <w:marBottom w:val="0"/>
                                                  <w:divBdr>
                                                    <w:top w:val="none" w:sz="0" w:space="0" w:color="auto"/>
                                                    <w:left w:val="none" w:sz="0" w:space="0" w:color="auto"/>
                                                    <w:bottom w:val="none" w:sz="0" w:space="0" w:color="auto"/>
                                                    <w:right w:val="none" w:sz="0" w:space="0" w:color="auto"/>
                                                  </w:divBdr>
                                                </w:div>
                                                <w:div w:id="628898380">
                                                  <w:marLeft w:val="225"/>
                                                  <w:marRight w:val="0"/>
                                                  <w:marTop w:val="0"/>
                                                  <w:marBottom w:val="0"/>
                                                  <w:divBdr>
                                                    <w:top w:val="none" w:sz="0" w:space="0" w:color="auto"/>
                                                    <w:left w:val="none" w:sz="0" w:space="0" w:color="auto"/>
                                                    <w:bottom w:val="none" w:sz="0" w:space="0" w:color="auto"/>
                                                    <w:right w:val="none" w:sz="0" w:space="0" w:color="auto"/>
                                                  </w:divBdr>
                                                </w:div>
                                                <w:div w:id="516043641">
                                                  <w:marLeft w:val="225"/>
                                                  <w:marRight w:val="0"/>
                                                  <w:marTop w:val="0"/>
                                                  <w:marBottom w:val="0"/>
                                                  <w:divBdr>
                                                    <w:top w:val="none" w:sz="0" w:space="0" w:color="auto"/>
                                                    <w:left w:val="none" w:sz="0" w:space="0" w:color="auto"/>
                                                    <w:bottom w:val="none" w:sz="0" w:space="0" w:color="auto"/>
                                                    <w:right w:val="none" w:sz="0" w:space="0" w:color="auto"/>
                                                  </w:divBdr>
                                                </w:div>
                                                <w:div w:id="1098208560">
                                                  <w:marLeft w:val="225"/>
                                                  <w:marRight w:val="0"/>
                                                  <w:marTop w:val="0"/>
                                                  <w:marBottom w:val="0"/>
                                                  <w:divBdr>
                                                    <w:top w:val="none" w:sz="0" w:space="0" w:color="auto"/>
                                                    <w:left w:val="none" w:sz="0" w:space="0" w:color="auto"/>
                                                    <w:bottom w:val="none" w:sz="0" w:space="0" w:color="auto"/>
                                                    <w:right w:val="none" w:sz="0" w:space="0" w:color="auto"/>
                                                  </w:divBdr>
                                                </w:div>
                                                <w:div w:id="1010567912">
                                                  <w:marLeft w:val="225"/>
                                                  <w:marRight w:val="0"/>
                                                  <w:marTop w:val="0"/>
                                                  <w:marBottom w:val="0"/>
                                                  <w:divBdr>
                                                    <w:top w:val="none" w:sz="0" w:space="0" w:color="auto"/>
                                                    <w:left w:val="none" w:sz="0" w:space="0" w:color="auto"/>
                                                    <w:bottom w:val="none" w:sz="0" w:space="0" w:color="auto"/>
                                                    <w:right w:val="none" w:sz="0" w:space="0" w:color="auto"/>
                                                  </w:divBdr>
                                                </w:div>
                                                <w:div w:id="1940213764">
                                                  <w:marLeft w:val="225"/>
                                                  <w:marRight w:val="0"/>
                                                  <w:marTop w:val="0"/>
                                                  <w:marBottom w:val="0"/>
                                                  <w:divBdr>
                                                    <w:top w:val="none" w:sz="0" w:space="0" w:color="auto"/>
                                                    <w:left w:val="none" w:sz="0" w:space="0" w:color="auto"/>
                                                    <w:bottom w:val="none" w:sz="0" w:space="0" w:color="auto"/>
                                                    <w:right w:val="none" w:sz="0" w:space="0" w:color="auto"/>
                                                  </w:divBdr>
                                                </w:div>
                                                <w:div w:id="1332567993">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9529879">
      <w:bodyDiv w:val="1"/>
      <w:marLeft w:val="0"/>
      <w:marRight w:val="0"/>
      <w:marTop w:val="0"/>
      <w:marBottom w:val="0"/>
      <w:divBdr>
        <w:top w:val="none" w:sz="0" w:space="0" w:color="auto"/>
        <w:left w:val="none" w:sz="0" w:space="0" w:color="auto"/>
        <w:bottom w:val="none" w:sz="0" w:space="0" w:color="auto"/>
        <w:right w:val="none" w:sz="0" w:space="0" w:color="auto"/>
      </w:divBdr>
    </w:div>
    <w:div w:id="1455979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3bda88932674e239f823886bfa9d0ab" PartId="0fdb2cb5948544fca95730447af82fe5">
    <Part Type="preambule" DocPartId="0575ed149de04cd5a4a54df60fb7a924" PartId="d3839cac69324e82924a24e6beea3b0f"/>
    <Part Type="punktas" Nr="1" Abbr="1 p." DocPartId="cca319c9c7bf479f831cfe8fbe8ad63d" PartId="c6cf54e268a84317b673ba32b47711f1"/>
    <Part Type="punktas" Nr="2" Abbr="2 p." DocPartId="8f7a8f24e03c4dfc80156f7bb10a06b2" PartId="375f530f208a4e84968fb24fa98b680e"/>
    <Part Type="punktas" Nr="3" Abbr="3 p." DocPartId="a3e5c266c3974172ab545d936f17d66f" PartId="c1a3fb9191dc419a8dfac99fd74c1214"/>
    <Part Type="signatura" DocPartId="b250d191c07246c795bafe624dba7a01" PartId="f8555395f4d64bf5a17c7ed0419a3565"/>
  </Part>
  <Part Type="patvirtinta" Title="ENERGIJOS SUTAUPYMO SUSITARIMŲ SUDARYMO TVARKOS APRAŠAS" DocPartId="4d5c24355fc841abbefaf58c63f86b0e" PartId="9945a628b74e4924934e202acbf6d91a">
    <Part Type="skyrius" Nr="1" Title="BENDROSIOS NUOSTATOS" DocPartId="7b8fd246f3cf4bf9b2762b9bf9274bee" PartId="09ff223edd8d43c5a170e0291da22294">
      <Part Type="punktas" Nr="1" Abbr="1 p." DocPartId="58302e71d0b3431d80d09542fee1874e" PartId="ce760886781d425c87dcb00b3accd1c4"/>
      <Part Type="punktas" Nr="2" Abbr="2 p." DocPartId="535c6026e0f54b399db1353c4cf8a68a" PartId="256d2caeac29432dbc471cc5a0de59c5"/>
      <Part Type="punktas" Nr="3" Abbr="3 p." DocPartId="9398c3ecab3042fa9d3d1fa8681eee06" PartId="706026ac00a04647aadc6e89755ef43c"/>
      <Part Type="punktas" Nr="4" Abbr="4 p." DocPartId="256f9474d6f549ecbd918725b424a798" PartId="602f26d463bc45da8be510ff7e8f30f4"/>
      <Part Type="punktas" Nr="5" Abbr="5 p." DocPartId="6587deec2c4b48ff86e1470077b436b0" PartId="0c275c042d9d4ee0ac4c1c9a82119020"/>
      <Part Type="punktas" Nr="6" Abbr="6 p." DocPartId="f8e30a943dcd492cb5f05ea17dfebc6e" PartId="ebc91fc6e9a24b6984db7b4c0f64323b"/>
      <Part Type="punktas" Nr="7" Abbr="7 p." DocPartId="9cae9749d133444496452d733b94ad28" PartId="02139b235d6b4b179a4186f5117f56dd"/>
      <Part Type="punktas" Nr="8" Abbr="8 p." DocPartId="e4f2c2b8a2e14ca68a81d5c0adb9de23" PartId="5f94108806c7430d805541a3437a9b76"/>
    </Part>
    <Part Type="skyrius" Nr="2" Title="DALYVAVIMAS ĮGYVENDINANT ENERGIJOS TAUPYMO PRIEMONES" DocPartId="8983e683660f468686c1b7c7b115775f" PartId="4f84ab7dd7784c61ae26542a35ca65a2">
      <Part Type="punktas" Nr="9" Abbr="9 p." DocPartId="014e013e8ae74fea9a5f145df3a26c63" PartId="031749cd8582426bb7a72dea46b53897"/>
      <Part Type="punktas" Nr="10" Abbr="10 p." DocPartId="a33cd4be0b784d7da156eea2b40342cd" PartId="371954d8f5274a28acfad52cfe89f58c"/>
      <Part Type="punktas" Nr="11" Abbr="11 p." DocPartId="d56cecac8be1417fa3bbb298cf9a5703" PartId="a1874bfba89c4ed9a82b6387be578da8">
        <Part Type="papunktis" Nr="11.1" Abbr="11.1 pp." DocPartId="16eaaa274d9241e7b4e57e708e4c5b20" PartId="13564190fce94b35b34da9dbfba4abaa"/>
        <Part Type="papunktis" Nr="11.2" Abbr="11.2 pp." DocPartId="ca5675c0dc1442b4b65efb77b975fda5" PartId="24d01a821dac468385476e72b67e3fec"/>
        <Part Type="papunktis" Nr="11.3" Abbr="11.3 pp." DocPartId="ca9be8bb100e45c6a2c68470d31fd9fa" PartId="935b1e3b9f7842fe8c40248de6b85b8a"/>
      </Part>
      <Part Type="punktas" Nr="12" Abbr="12 p." DocPartId="aaac1fce7b0b4526a26604fa8072a932" PartId="b6062c1125e8456aab32663e8e5c3223"/>
      <Part Type="punktas" Nr="13" Abbr="13 p." DocPartId="d033aaca22f54ad096365058ea305fa1" PartId="3dadc4d896a84769bf861c02b79535f1"/>
    </Part>
    <Part Type="skyrius" Nr="3" Title="DOKUMENTAI" DocPartId="87cf244d3b7b4d86902ab66af306bd15" PartId="4e3bbb5cce664b83a0c011fefdab6bf1">
      <Part Type="punktas" Nr="14" Abbr="14 p." DocPartId="b98c14caede34d668a327a894ba68201" PartId="7db2adad3fd14eebb5bdb20cc62fa1d8">
        <Part Type="papunktis" Nr="14.1" Abbr="14.1 pp." DocPartId="283ecbe57abc4ababfdce67eb8b1c069" PartId="53858634d4294e2e87949668a57c1ea1"/>
        <Part Type="papunktis" Nr="14.2" Abbr="14.2 pp." DocPartId="333faaaeb6084026b3a2913a6e6edc5e" PartId="1a4b6c3107484207ae0b5c4f710da6c9"/>
        <Part Type="papunktis" Nr="14.3" Abbr="14.3 pp." DocPartId="12e1be1fa203473288921dbc5ba802a8" PartId="ce57463ce23a416aa9690efa529fe7a6"/>
      </Part>
      <Part Type="punktas" Nr="15" Abbr="15 p." DocPartId="740f3543d358481faca5f656d3fc7501" PartId="43783e85d0e7408fb11c53b295c6150c"/>
    </Part>
    <Part Type="skyrius" Nr="4" Title="KOKYBĖS UŽTIKRINIMAS" DocPartId="64deff9017544e318484c3d8a494b32f" PartId="25cde765e30d40a0802a967a9f686619">
      <Part Type="punktas" Nr="16" Abbr="16 p." DocPartId="7e260f2b2be243e6b8555d5a39af68f8" PartId="fa733ea61d2b4a41a4cfdc87b6df0672"/>
      <Part Type="punktas" Nr="17" Abbr="17 p." DocPartId="be4a401ad6c44bad83b36d23c2e12fbd" PartId="7faab09bbbfd48beb5d1844a14904a52"/>
      <Part Type="punktas" Nr="18" Abbr="18 p." DocPartId="cb793b8f1b4a4777ac867eb6f87d190f" PartId="1caf64054e3346518e642741c0576e1d"/>
      <Part Type="punktas" Nr="19" Abbr="19 p." DocPartId="c7de894642434db99a8865c6739adece" PartId="769f1c32a24149cbb09aca75ef5a6fa0"/>
    </Part>
    <Part Type="skyrius" Nr="5" Title="SUTAUPYTOS ENERGIJOS APSKAIČIAVIMO PRINCIPAI" DocPartId="6e9afc613f0b47e0bef16fa594f2381f" PartId="86fd10831e2f465696617b2ccb85febe">
      <Part Type="punktas" Nr="20" Abbr="20 p." DocPartId="6d497addf4fd4b7e810e102a12ceeffe" PartId="39779db9ebdd46a8bc6c574187909f78"/>
      <Part Type="punktas" Nr="21" Abbr="21 p." DocPartId="d87289c5c7c442a6aa1fb96b70c6d70b" PartId="0982ffd03c1b47008cdb90e77018c69b"/>
      <Part Type="punktas" Nr="22" Abbr="22 p." DocPartId="7dc2d9c4a9bf45059d7fda72e1e30316" PartId="216c10a50ab34f51ac1c9aae8cbf3d30"/>
      <Part Type="punktas" Nr="23" Abbr="23 p." DocPartId="c41db0c84c4d4d0a96c099050abcb94b" PartId="88eb37f74c6b4e809dfdd510839ff752">
        <Part Type="papunktis" Nr="23.1" Abbr="23.1 pp." DocPartId="54f3eaf6070d47d98f68b1fa264ac1be" PartId="bbc27a52ef1242cf9cb3bb085551ced0">
          <Part Type="papunktis" Nr="23.1.1" Abbr="23.1.1 pp." DocPartId="537e9531cbf54e20b6293cd358938d26" PartId="f7715f65df66474fa237a953ffa11c55"/>
          <Part Type="papunktis" Nr="23.1.2" Abbr="23.1.2 pp." DocPartId="a34c5e3ff648413690d934fd259ea352" PartId="20ff6d6820754f6b923c01f5db876735"/>
          <Part Type="papunktis" Nr="23.1.3" Abbr="23.1.3 pp." DocPartId="e6481c38dce040c096dbd2fef62814e7" PartId="060dcfea93f64091acbe333bf570d536"/>
          <Part Type="papunktis" Nr="23.1.4" Abbr="23.1.4 pp." DocPartId="395272f0ab9f42719baaa354880ca48c" PartId="7e05366e692d4115aebec8764a45f58b"/>
        </Part>
        <Part Type="papunktis" Nr="23.2" Abbr="23.2 pp." DocPartId="d1cada768bb64095a8a4720ea9b99faa" PartId="0abcfde4ad60414394d02a9728966d81"/>
        <Part Type="papunktis" Nr="23.3" Abbr="23.3 pp." DocPartId="80edac14a8394b069de778db655b0042" PartId="085f66e029f941ea9685e8ebc869b849"/>
        <Part Type="papunktis" Nr="23.4" Abbr="23.4 pp." DocPartId="ebf79530242e4fec9ef52fdb503d2d36" PartId="ce19d99ab6244b80886867b26cd9a53f"/>
        <Part Type="papunktis" Nr="23.5" Abbr="23.5 pp." DocPartId="5043f8960a3d4f9898e09a24f9faaaea" PartId="8ef11910caad4b48ab8af186821e3b05"/>
        <Part Type="papunktis" Nr="23.6" Abbr="23.6 pp." DocPartId="bb201cbbbf184adab426946626d3f996" PartId="494506a93c274ba2a6b7e4a686b2e1c5"/>
        <Part Type="papunktis" Nr="23.7" Abbr="23.7 pp." DocPartId="07f4167e35b44e0fa777997b2165b279" PartId="ebccc5e4afed4cf7880dd0720ed79b4c"/>
        <Part Type="papunktis" Nr="23.8" Abbr="23.8 pp." DocPartId="48343390c4d2495b86f66c835f69e008" PartId="ae843df6f3d948db88fd5678ca35f6a3"/>
        <Part Type="papunktis" Nr="23.9" Abbr="23.9 pp." DocPartId="10471ea81baf48fea0b0a61be40944af" PartId="9df5162b7dc342f4ae99da3422a25ec4"/>
        <Part Type="papunktis" Nr="23.10" Abbr="23.10 pp." DocPartId="5f25163d9b9542adb391ec2cd174d911" PartId="64f1e74935fa4cd5bf5fae286fc6aed3"/>
        <Part Type="papunktis" Nr="23.11" Abbr="23.11 pp." DocPartId="416bf6b1e5924d9493d80f223870fd4d" PartId="627c5dc2396f4920a61ee627e942f304"/>
        <Part Type="papunktis" Nr="23.12" Abbr="23.12 pp." DocPartId="91d05672f93e484e8df41629ce961878" PartId="aa3148d446734f06a54ab75692826603"/>
      </Part>
      <Part Type="punktas" Nr="24" Abbr="24 p." DocPartId="e741179c68db4807866a7cfbbfa8ba92" PartId="606a60951fd447d6a3c2ebda9f353814"/>
      <Part Type="punktas" Nr="25" Abbr="25 p." DocPartId="58c094aa7433423ba6fb5eb9209b21a1" PartId="2a50f43dae204fbc8c66089a19deb225"/>
      <Part Type="punktas" Nr="26" Abbr="26 p." DocPartId="e5c3fa7567f746f08ca1a9900207d33a" PartId="9c0ea676217143d9a2c8d36d6fce836b"/>
      <Part Type="punktas" Nr="27" Abbr="27 p." DocPartId="c6062b557093422991fd6d9349f2eb73" PartId="3a6dd18a392c4452b67db774a30a2c30"/>
      <Part Type="punktas" Nr="28" Abbr="28 p." DocPartId="ce204f38daed4ddf9ad8de87e5612dbf" PartId="9aec3c5d27454b16946c6a31e4ff500a"/>
    </Part>
    <Part Type="skyrius" Nr="6" Title="ATASKAITOS" DocPartId="d510a1f7a71b44888fb5c9f93aaf6af7" PartId="039b6d95e6a44351acb5e101b305746c">
      <Part Type="punktas" Nr="29" Abbr="29 p." DocPartId="4ea83906113c4d47bd99c3946176d184" PartId="d91e5f9e58c64e87a3ce8cbafe4c697a">
        <Part Type="papunktis" Nr="29.1" Abbr="29.1 pp." DocPartId="06bd6ff151ee415daf10d67666a7e862" PartId="cd9ec67a3aec4a97a79449e6f449ce90"/>
        <Part Type="papunktis" Nr="29.2" Abbr="29.2 pp." DocPartId="f805f92a7e264023a35f3c3c3bd9f4a9" PartId="4a245e5714f649d19384906b762019af"/>
      </Part>
      <Part Type="punktas" Nr="30" Abbr="30 p." DocPartId="d936bb54cac4443fb4015082fbceff8b" PartId="e1f6013a551f405aa90c2fec08dfe254"/>
      <Part Type="punktas" Nr="31" Abbr="31 p." DocPartId="2f7415c6d07d40fcbe04886f2870da5a" PartId="2cb3c4ba56a9406093030dd3d48d6a19"/>
      <Part Type="punktas" Nr="32" Abbr="32 p." DocPartId="8791d6c568f44e9e9e7576a7a413a3fb" PartId="6feeef1ad836429e82b452b79a861ef7"/>
      <Part Type="punktas" Nr="33" Abbr="33 p." DocPartId="b3ae5873796c4d4b8d8a74ad552f0977" PartId="35a70644d43248a3929ffaf73f2731b8"/>
    </Part>
    <Part Type="skyrius" Nr="7" Title="BAIGIAMOSIOS NUOSTATOS" DocPartId="b278b9a1233448e5bbca573e9fe196f9" PartId="03e7a684dcd94f889460ca836ffadb64">
      <Part Type="punktas" Nr="34" Abbr="34 p." DocPartId="5bd9901fd7b346779441bf84b8f60bea" PartId="b3fbb0f17da44c87b32431e3262b78ac"/>
      <Part Type="punktas" Nr="35" Abbr="35 p." DocPartId="b010ec588147438799f5f88238f3dc42" PartId="29a856d9ab7044f7acadbc26eb6ade3b"/>
      <Part Type="punktas" Nr="36" Abbr="36 p." DocPartId="c0de76b2f245436cbeba52a610adced7" PartId="1ebdd208c9fb4c22906b881daa10958a"/>
    </Part>
    <Part Type="pabaiga" DocPartId="c6c5394723574a349ca94d40a66505eb" PartId="a2ea1a44bdb6414687bef77a7f6f98cf"/>
  </Part>
  <Part Type="priedas" Nr="1" Abbr="1 pr." Title="(Pavyzdinė energijos sutaupymo susitarimo forma)" DocPartId="5a556ca0ee894507a5f7218021a2e96b" PartId="ff91d562970f4d52945b2df6ed35c883">
    <Part Type="skirsnis" Title="ENERGIJOS SUTAUPYMO SUSITARIMAS" DocPartId="cbac0c579c9045daa8697e879c32ae24" PartId="671a1290f9d24c5a9e58659ab2c5ac3f"/>
    <Part Type="skyrius" Nr="1" Title="SUSITARIMO DALYKAS" DocPartId="08505f83f1d746cf9a049783e515278c" PartId="29c2f96477514eacb4c32a4961315b82">
      <Part Type="punktas" Nr="1" Abbr="1 pr. 1 p." DocPartId="737f9022b59a4d2aa89f1909cd80a34f" PartId="b8ecb68b8408404fa9215bddc5607cfe"/>
      <Part Type="punktas" Nr="2" Abbr="1 pr. 2 p." DocPartId="fa8d9b9258ff4e58951280bf071b2057" PartId="6127394ef9fa4eb4a28dadcdb7142d66"/>
    </Part>
    <Part Type="skyrius" Nr="2" Title="ŠALIŲ TEISĖS IR PAREIGOS" DocPartId="5b9716f7736c47a08e7eee5a14f4a7c2" PartId="212351cc000a42efbaa22f6267df788e">
      <Part Type="punktas" Nr="3" Abbr="1 pr. 3 p." DocPartId="307bf214a2d24a70b53c19b8f055d5b8" PartId="01a7d456b08844588fbde5a2dc949cc2">
        <Part Type="papunktis" Nr="3.1" Abbr="1 pr. 3.1 pp." DocPartId="1428c913dfb94b708a7f52d3316c7ea2" PartId="b5394919362d4348b631a6e354d5bf54"/>
        <Part Type="papunktis" Nr="3.2" Abbr="1 pr. 3.2 pp." DocPartId="e2fd5e29e82f4ce2adeed289f6a78102" PartId="c89f656a26364d7fbc3dfb24c6ee7658"/>
        <Part Type="papunktis" Nr="3.3" Abbr="1 pr. 3.3 pp." DocPartId="c98ed22e96004530834fbfc9573186bb" PartId="87ba4e4d451a431d844463e1c48df7d1"/>
        <Part Type="papunktis" Nr="3.4" Abbr="1 pr. 3.4 pp." DocPartId="a740b6fcc93148b0870bbb2f5390e653" PartId="cfa1c5c3be204da8bc45869575edfbb8"/>
        <Part Type="papunktis" Nr="3.5" Abbr="1 pr. 3.5 pp." DocPartId="de21627978bb4b17ae3fa2b900640a79" PartId="eb168e29516a4e4f8830c3dd1c92c488"/>
        <Part Type="papunktis" Nr="3.6" Abbr="1 pr. 3.6 pp." DocPartId="d80c943855624caba99da821367916fb" PartId="594a42fa6d9c4b749204c3e771f530da"/>
        <Part Type="papunktis" Nr="3.7" Abbr="1 pr. 3.7 pp." DocPartId="ad8cc86d340d4098828f87d7a19b692c" PartId="d3efbf086dfd46c0a718f830b31a7056"/>
        <Part Type="papunktis" Nr="3.8" Abbr="1 pr. 3.8 pp." DocPartId="e610456e1cd443aaa16eaf644d2fc6a3" PartId="3854a2b3a90e4455b259e888c221fcc4"/>
      </Part>
      <Part Type="punktas" Nr="4" Abbr="1 pr. 4 p." DocPartId="980fcd2f4a1345639463403e83a43e10" PartId="72a48a32d7b046488cbd8ac21ecc34e1">
        <Part Type="papunktis" Nr="4.1" Abbr="1 pr. 4.1 pp." DocPartId="a52385a7a60941ffa0c9032a91d67cf2" PartId="bc5d53075f1946eb87af8fc4872ca96b"/>
        <Part Type="papunktis" Nr="4.2" Abbr="1 pr. 4.2 pp." DocPartId="4b141e1baedd4a64bfae70212e3cee6f" PartId="13947bc9678947138d34890ff6bfa0f4"/>
        <Part Type="papunktis" Nr="4.3" Abbr="1 pr. 4.3 pp." DocPartId="d9b8280e4ab349338bf398ee725b4757" PartId="169c8a1b461e46c2a7a35a995d6a5671"/>
        <Part Type="papunktis" Nr="4.4" Abbr="1 pr. 4.4 pp." DocPartId="df3b96842d2d4ecc842181c85c30e043" PartId="6224d7d4319541928c1c9f299f61a760"/>
        <Part Type="papunktis" Nr="4.5" Abbr="1 pr. 4.5 pp." DocPartId="2feb647e8b5e4467b0f79e8f8b41828a" PartId="9bc1907dad2e47d3aa10b9ab4961fbad"/>
        <Part Type="papunktis" Nr="4.6" Abbr="1 pr. 4.6 pp." DocPartId="d01a2730f2784e1ea66df5134fdccaee" PartId="fa91b0097d4e45939a2d70cfc52dff65"/>
        <Part Type="papunktis" Nr="4.7" Abbr="1 pr. 4.7 pp." DocPartId="f676ae4fb68e4d34ba1590f517e4c6b1" PartId="fd256fe071a349bea4de5c7064361a4f"/>
      </Part>
    </Part>
    <Part Type="skyrius" Nr="3" Title="ATSISKAITYMAS" DocPartId="db0639664a3f4877bd98719231742ae3" PartId="df64dfcb978f40a3ac9b106144186f3b">
      <Part Type="punktas" Nr="5" Abbr="1 pr. 5 p." DocPartId="c6c2599881c04f89bd93373c04867ac7" PartId="26c61f04555447368ad0a7369730010c"/>
      <Part Type="punktas" Nr="6" Abbr="1 pr. 6 p." DocPartId="72cbd5cf5fce4826a1958de9da28f76b" PartId="e4cb164d23f7438589c63e29373b5497"/>
    </Part>
    <Part Type="skyrius" Nr="4" Title="SUSITARIMO GALIOJIMAS, PAKEITIMAS IR NUTRAUKIMAS" DocPartId="b3cbee3250a44c0aa09fdc861bdec629" PartId="427cb7acd4df45b39a644ded732cf4d8">
      <Part Type="punktas" Nr="7" Abbr="1 pr. 7 p." DocPartId="786db4f47dda4f2e91cda1b474f86f5e" PartId="e87eb77719bc4d3dbaf4e88966ea7779"/>
      <Part Type="punktas" Nr="8" Abbr="1 pr. 8 p." DocPartId="70b76288f0eb428d9f56a6fec339a629" PartId="2054019715bc4a22912fc8551042b0e9"/>
      <Part Type="punktas" Nr="9" Abbr="1 pr. 9 p." DocPartId="aff0ee6d865e4086956ce93f35134046" PartId="6f1a530f51514ddc824dedc44a44d4db"/>
    </Part>
    <Part Type="skyrius" Nr="5" Title="NENUGALIMOS JĖGOS APLINKYBĖS" DocPartId="713b4905ce194763a5c83666ebba4f03" PartId="9afe7cf9a32e42b493c2185d62b713d9">
      <Part Type="punktas" Nr="10" Abbr="1 pr. 10 p." DocPartId="748e0229562a46a28e090ca8ea4ff380" PartId="b422fc6f703949fca8f45cb9ad38e675"/>
      <Part Type="punktas" Nr="11" Abbr="1 pr. 11 p." DocPartId="41abd886cf844ae59cc2ee7fdfcb8e29" PartId="70c737edd11f411986e3b78640ca969f"/>
    </Part>
    <Part Type="skyrius" Nr="6" Title="BAIGIAMOSIOS NUOSTATOS" DocPartId="87cbefe358c74e0a847005d308fa1de6" PartId="8c7f8a040768426dbbcfa8d627c90f85">
      <Part Type="punktas" Nr="12" Abbr="1 pr. 12 p." DocPartId="673a638965e54560adee5ed5ccccf58c" PartId="14d2ea2001ad425a973c83193c1191c5"/>
      <Part Type="punktas" Nr="13" Abbr="1 pr. 13 p." DocPartId="31d68d792a4e4b1eba717aa3fb97d635" PartId="f4dd03f766054c4f98d166fbba1e20a3"/>
      <Part Type="punktas" Nr="14" Abbr="1 pr. 14 p." DocPartId="de46b8d082794826a197d197cfd0d4d5" PartId="a11ee08f49f7495f9e066ec209d64baf"/>
      <Part Type="punktas" Nr="15" Abbr="1 pr. 15 p." DocPartId="8d25d565e3944a40bb4be1891d613723" PartId="4ae37fbcda124f9eb8da8b6b1ff88a6a"/>
      <Part Type="punktas" Nr="16" Abbr="1 pr. 16 p." DocPartId="9e3567506e8445bb8e923c7451ab427c" PartId="db90f5ef1e2c40ad88cab983c98e8bf7"/>
      <Part Type="punktas" Nr="17" Abbr="1 pr. 17 p." DocPartId="c0154e30373f49989afe23f1fdb299d3" PartId="e4049f8bc2304b36a108ca521c272ed9"/>
    </Part>
  </Part>
  <Part Type="priedas" Nr="2" Abbr="2 pr." Title="INFORMACIJOS APIE SUTAUPYTĄ ENERGIJĄ DUOMENŲ TEIKIMO FORMOS" DocPartId="289b700e8555427294051f8b1565c28f" PartId="f2ebf95177774e50bbb058f3e216c3ee">
    <Part Type="punktas" Nr="1" Abbr="2 pr. 1 p." DocPartId="ffd30f9770c342f4a1ec638305866ceb" PartId="bfcb633eb6bb421e847ac39d91b929b8"/>
    <Part Type="punktas" Nr="2" Abbr="2 pr. 2 p." DocPartId="1ca6d44f62c3453e9418cb9043fe7aea" PartId="a7b06c61a44d4106b8797f14f0b995e1"/>
    <Part Type="punktas" Nr="3" Abbr="2 pr. 3 p." DocPartId="315604eee16a4f1d8db84efe703e2ce9" PartId="842968e5615346a8ba388f98bd16e0ce"/>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0D10AF-70DA-4075-B3E4-8ACE42441A19}">
  <ds:schemaRefs>
    <ds:schemaRef ds:uri="http://lrs.lt/TAIS/DocParts"/>
  </ds:schemaRefs>
</ds:datastoreItem>
</file>

<file path=customXml/itemProps2.xml><?xml version="1.0" encoding="utf-8"?>
<ds:datastoreItem xmlns:ds="http://schemas.openxmlformats.org/officeDocument/2006/customXml" ds:itemID="{2DC4A6BA-6C7C-4E85-AACE-E407E6DABD50}">
  <ds:schemaRefs>
    <ds:schemaRef ds:uri="http://schemas.openxmlformats.org/officeDocument/2006/bibliography"/>
  </ds:schemaRefs>
</ds:datastoreItem>
</file>

<file path=customXml/itemProps3.xml><?xml version="1.0" encoding="utf-8"?>
<ds:datastoreItem xmlns:ds="http://schemas.openxmlformats.org/officeDocument/2006/customXml" ds:itemID="{FFC03838-8185-4C31-BA47-612487A613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12</Pages>
  <Words>18638</Words>
  <Characters>10624</Characters>
  <Application>Microsoft Office Word</Application>
  <DocSecurity>0</DocSecurity>
  <Lines>88</Lines>
  <Paragraphs>58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29204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2017-07-17T05:10:00Z</dcterms:created>
  <dc:creator>ŠAULYTĖ SKAIRIENĖ Dalia</dc:creator>
  <lastModifiedBy>JUOSPONIENĖ Karolina</lastModifiedBy>
  <lastPrinted>2017-07-14T08:30:00Z</lastPrinted>
  <dcterms:modified xsi:type="dcterms:W3CDTF">2018-12-19T09:15:00Z</dcterms:modified>
  <revision>5</revision>
</coreProperties>
</file>