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d1d98afad4b44c68503ae71363d0fd6"/>
        <w:lock w:val="sdtLocked"/>
        <w:richText/>
      </w:sdtPr>
      <w:sdtContent>
        <w:p>
          <w:pPr>
            <w:jc w:val="both"/>
            <w:rPr>
              <w:rFonts w:ascii="Times New Roman" w:hAnsi="Times New Roman"/>
            </w:rPr>
          </w:pPr>
          <w:r>
            <w:rPr>
              <w:rFonts w:ascii="Times New Roman" w:hAnsi="Times New Roman"/>
              <w:b/>
              <w:i/>
            </w:rPr>
            <w:t>Suvestinė redakcija nuo 2020-08-19 iki 2025-10-10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2017-07-17, i. k. 2017-12291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2020-08-19:</w:t>
          </w:r>
        </w:p>
        <w:p>
          <w:pPr>
            <w:rPr>
              <w:rFonts w:ascii="Times New Roman" w:hAnsi="Times New Roman"/>
              <w:sz w:val="20"/>
              <w:i/>
            </w:rPr>
          </w:pPr>
          <w:r>
            <w:rPr>
              <w:rFonts w:ascii="Times New Roman" w:hAnsi="Times New Roman"/>
              <w:sz w:val="20"/>
              <w:i/>
            </w:rPr>
            <w:t xml:space="preserve">Nr. </w:t>
          </w:r>
          <w:fldSimple w:instr="HYPERLINK https://www.e-tar.lt/portal/legalAct.html?documentId=1781def0e08911eaabd5b5599dd4eebe">
            <w:r w:rsidRPr="00532B9F">
              <w:rPr>
                <w:rFonts w:ascii="Times New Roman" w:eastAsia="MS Mincho" w:hAnsi="Times New Roman"/>
                <w:sz w:val="20"/>
                <w:i/>
                <w:iCs/>
                <w:color w:val="0000FF" w:themeColor="hyperlink"/>
                <w:u w:val="single"/>
              </w:rPr>
              <w:t>1-252</w:t>
            </w:r>
          </w:fldSimple>
          <w:r>
            <w:rPr>
              <w:rFonts w:ascii="Times New Roman" w:eastAsia="MS Mincho" w:hAnsi="Times New Roman"/>
              <w:sz w:val="20"/>
              <w:i/>
              <w:iCs/>
            </w:rPr>
            <w:t>,
2020-08-17,
paskelbta TAR 2020-08-18, i. k. 2020-17470                </w:t>
          </w:r>
        </w:p>
        <w:p>
          <w:pPr>
            <w:rPr>
              <w:rFonts w:ascii="Times New Roman" w:hAnsi="Times New Roman"/>
              <w:sz w:val="22"/>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b/>
              <w:szCs w:val="24"/>
            </w:rPr>
          </w:pPr>
          <w:r>
            <w:rPr>
              <w:b/>
              <w:bCs/>
              <w:caps/>
              <w:color w:val="000000"/>
              <w:szCs w:val="24"/>
            </w:rPr>
            <w:t>DĖL energijos SUtaupymo susitarimų sudarymo tvarkos aprašo patvirtinimo</w:t>
          </w:r>
        </w:p>
        <w:p>
          <w:pPr>
            <w:jc w:val="both"/>
            <w:rPr>
              <w:color w:val="000000"/>
            </w:rPr>
          </w:pPr>
        </w:p>
        <w:p>
          <w:pPr>
            <w:jc w:val="center"/>
            <w:rPr>
              <w:color w:val="000000"/>
            </w:rPr>
          </w:pPr>
          <w:r>
            <w:rPr>
              <w:color w:val="000000"/>
            </w:rPr>
            <w:t>2017 m. liepos 14 d. Nr. 1-187</w:t>
          </w:r>
        </w:p>
        <w:p>
          <w:pPr>
            <w:jc w:val="center"/>
            <w:rPr>
              <w:color w:val="000000"/>
            </w:rPr>
          </w:pPr>
          <w:r>
            <w:rPr>
              <w:color w:val="000000"/>
            </w:rPr>
            <w:t>Vilnius</w:t>
          </w:r>
        </w:p>
        <w:p>
          <w:pPr>
            <w:jc w:val="both"/>
            <w:rPr>
              <w:color w:val="000000"/>
            </w:rPr>
          </w:pPr>
        </w:p>
        <w:p>
          <w:pPr>
            <w:jc w:val="both"/>
            <w:rPr>
              <w:color w:val="000000"/>
            </w:rPr>
          </w:pPr>
        </w:p>
        <w:sdt>
          <w:sdtPr>
            <w:alias w:val="preambule"/>
            <w:tag w:val="part_daf686027139408bb62dabfee28e1083"/>
            <w:lock w:val="sdtLocked"/>
            <w:richText/>
          </w:sdtPr>
          <w:sdtContent>
            <w:p>
              <w:pPr>
                <w:spacing w:line="276" w:lineRule="auto"/>
                <w:ind w:firstLine="720"/>
                <w:jc w:val="both"/>
                <w:rPr>
                  <w:color w:val="000000"/>
                </w:rPr>
              </w:pPr>
              <w:r>
                <w:rPr>
                  <w:color w:val="000000"/>
                </w:rPr>
                <w:t>Vadovaudamasis Lietuvos Respublikos energetikos įstatymo 6 straipsnio 20 punktu:</w:t>
              </w:r>
            </w:p>
          </w:sdtContent>
        </w:sdt>
        <w:sdt>
          <w:sdtPr>
            <w:alias w:val="1 p."/>
            <w:tag w:val="part_bd36dab214184a908109284946d911bc"/>
            <w:lock w:val="sdtLocked"/>
            <w:richText/>
          </w:sdtPr>
          <w:sdtContent>
            <w:p>
              <w:pPr>
                <w:spacing w:line="276" w:lineRule="auto"/>
                <w:ind w:firstLine="720"/>
                <w:jc w:val="both"/>
                <w:rPr>
                  <w:szCs w:val="24"/>
                </w:rPr>
              </w:pPr>
              <w:sdt>
                <w:sdtPr>
                  <w:alias w:val="Numeris"/>
                  <w:tag w:val="nr_bd36dab214184a908109284946d911bc"/>
                  <w:lock w:val="sdtLocked"/>
                  <w:richText/>
                </w:sdtPr>
                <w:sdtContent>
                  <w:r>
                    <w:rPr>
                      <w:color w:val="000000"/>
                    </w:rPr>
                    <w:t>1</w:t>
                  </w:r>
                </w:sdtContent>
              </w:sdt>
              <w:r>
                <w:rPr>
                  <w:color w:val="000000"/>
                </w:rPr>
                <w:t xml:space="preserve">. </w:t>
              </w:r>
              <w:r>
                <w:rPr>
                  <w:spacing w:val="100"/>
                  <w:szCs w:val="24"/>
                </w:rPr>
                <w:t>Tvirtinu</w:t>
              </w:r>
              <w:r>
                <w:rPr>
                  <w:color w:val="000000"/>
                </w:rPr>
                <w:t> Energijos sutaupymo susitarimų sudarymo tvarkos aprašą (pridedama).</w:t>
              </w:r>
            </w:p>
          </w:sdtContent>
        </w:sdt>
        <w:sdt>
          <w:sdtPr>
            <w:alias w:val="2 p."/>
            <w:tag w:val="part_3731ee1e79364171a9826bd0a891706a"/>
            <w:lock w:val="sdtLocked"/>
            <w:richText/>
          </w:sdtPr>
          <w:sdtContent>
            <w:p>
              <w:pPr>
                <w:spacing w:line="276" w:lineRule="auto"/>
                <w:ind w:firstLine="744"/>
                <w:jc w:val="both"/>
              </w:pPr>
              <w:sdt>
                <w:sdtPr>
                  <w:alias w:val="Numeris"/>
                  <w:tag w:val="nr_3731ee1e79364171a9826bd0a891706a"/>
                  <w:lock w:val="sdtLocked"/>
                  <w:richText/>
                </w:sdtPr>
                <w:sdtContent>
                  <w:r>
                    <w:rPr>
                      <w:color w:val="000000"/>
                      <w:spacing w:val="-2"/>
                      <w:szCs w:val="24"/>
                    </w:rPr>
                    <w:t>2</w:t>
                  </w:r>
                </w:sdtContent>
              </w:sdt>
              <w:r>
                <w:rPr>
                  <w:color w:val="000000"/>
                  <w:spacing w:val="-2"/>
                  <w:szCs w:val="24"/>
                </w:rPr>
                <w:t xml:space="preserve">.  </w:t>
              </w:r>
              <w:r>
                <w:rPr>
                  <w:spacing w:val="100"/>
                  <w:szCs w:val="24"/>
                </w:rPr>
                <w:t xml:space="preserve">Pavedu </w:t>
              </w:r>
              <w:r>
                <w:rPr>
                  <w:bCs/>
                  <w:szCs w:val="24"/>
                </w:rPr>
                <w:t xml:space="preserve">Viešajai įstaigai Lietuvos energetikos agentūrai </w:t>
              </w:r>
              <w:r>
                <w:rPr>
                  <w:rFonts w:eastAsia="Calibri"/>
                  <w:color w:val="000000"/>
                  <w:szCs w:val="24"/>
                  <w:lang w:eastAsia="lt-LT"/>
                </w:rPr>
                <w:t>vykdyti įgaliotosios įstaigos funkcijas ir atlikti pagal šio įsakymo 1 punkte nurodytą aprašą teikiamų ataskaitų analizę, duomenų sisteminimą, apibendrinimą ir patikrinti ne mažiau kaip 20 procentų ataskaitose nurodytų energijos vartojimo efektyvumo didinimo priemonių dokumentų ir atliktų skaičiavimų.“</w:t>
              </w:r>
            </w:p>
          </w:sdtContent>
        </w:sdt>
        <w:sdt>
          <w:sdtPr>
            <w:alias w:val="signatura"/>
            <w:tag w:val="part_e98822c3226c4c909158f8201917a304"/>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r>
                <w:rPr>
                  <w:color w:val="000000"/>
                  <w:szCs w:val="24"/>
                </w:rPr>
                <w:t>Energetikos ministras</w:t>
                <w:tab/>
                <w:t>Žygimantas Vaičiūnas</w:t>
              </w:r>
            </w:p>
          </w:sdtContent>
        </w:sdt>
        <w:p/>
      </w:sdtContent>
    </w:sdt>
    <w:sdt>
      <w:sdtPr>
        <w:alias w:val="patvirtinta"/>
        <w:tag w:val="part_44f3dc51aa074033bec8ac862d493a10"/>
        <w:lock w:val="sdtLocked"/>
        <w:richText/>
      </w:sdtPr>
      <w:sdtContent>
        <w:p>
          <w:pPr>
            <w:ind w:left="5387"/>
            <w:textAlignment w:val="center"/>
            <w:sectPr>
              <w:headerReference w:type="even" r:id="rId17"/>
              <w:headerReference w:type="default" r:id="rId18"/>
              <w:footerReference w:type="even" r:id="rId19"/>
              <w:footerReference w:type="default" r:id="rId20"/>
              <w:headerReference w:type="first" r:id="rId21"/>
              <w:footerReference w:type="first" r:id="rId22"/>
              <w:pgSz w:w="11906" w:h="16838"/>
              <w:pgMar w:top="1134" w:right="707" w:bottom="1134" w:left="1418" w:header="567" w:footer="567" w:gutter="0"/>
              <w:pgNumType w:start="1"/>
              <w:cols w:space="1296"/>
              <w:titlePg/>
              <w:docGrid w:linePitch="360"/>
            </w:sectPr>
          </w:pPr>
        </w:p>
        <w:p>
          <w:pPr>
            <w:ind w:left="5387"/>
            <w:textAlignment w:val="center"/>
            <w:rPr>
              <w:color w:val="000000"/>
              <w:szCs w:val="27"/>
              <w:lang w:eastAsia="lt-LT"/>
            </w:rPr>
          </w:pPr>
          <w:r>
            <w:rPr>
              <w:color w:val="000000"/>
              <w:szCs w:val="27"/>
              <w:lang w:eastAsia="lt-LT"/>
            </w:rPr>
            <w:t>PATVIRTINTA</w:t>
          </w:r>
        </w:p>
        <w:p>
          <w:pPr>
            <w:ind w:left="5387"/>
            <w:textAlignment w:val="center"/>
            <w:rPr>
              <w:color w:val="000000"/>
              <w:szCs w:val="27"/>
              <w:lang w:eastAsia="lt-LT"/>
            </w:rPr>
          </w:pPr>
          <w:r>
            <w:rPr>
              <w:caps/>
              <w:color w:val="000000"/>
              <w:szCs w:val="27"/>
              <w:lang w:eastAsia="lt-LT"/>
            </w:rPr>
            <w:t>L</w:t>
          </w:r>
          <w:r>
            <w:rPr>
              <w:color w:val="000000"/>
              <w:szCs w:val="27"/>
              <w:lang w:eastAsia="lt-LT"/>
            </w:rPr>
            <w:t xml:space="preserve">ietuvos Respublikos energetikos </w:t>
          </w:r>
        </w:p>
        <w:p>
          <w:pPr>
            <w:ind w:left="5387"/>
            <w:textAlignment w:val="center"/>
            <w:rPr>
              <w:color w:val="000000"/>
              <w:szCs w:val="27"/>
              <w:lang w:eastAsia="lt-LT"/>
            </w:rPr>
          </w:pPr>
          <w:r>
            <w:rPr>
              <w:color w:val="000000"/>
              <w:szCs w:val="27"/>
              <w:lang w:eastAsia="lt-LT"/>
            </w:rPr>
            <w:t>ministro 2017 m. liepos 14 d.</w:t>
          </w:r>
        </w:p>
        <w:p>
          <w:pPr>
            <w:ind w:left="5387"/>
            <w:textAlignment w:val="center"/>
            <w:rPr>
              <w:color w:val="000000"/>
              <w:szCs w:val="27"/>
              <w:lang w:eastAsia="lt-LT"/>
            </w:rPr>
          </w:pPr>
          <w:r>
            <w:rPr>
              <w:color w:val="000000"/>
              <w:szCs w:val="27"/>
              <w:lang w:eastAsia="lt-LT"/>
            </w:rPr>
            <w:t>įsakymu Nr. 1-187 (</w:t>
          </w:r>
          <w:r>
            <w:rPr>
              <w:caps/>
              <w:color w:val="000000"/>
              <w:szCs w:val="27"/>
              <w:lang w:eastAsia="lt-LT"/>
            </w:rPr>
            <w:t>L</w:t>
          </w:r>
          <w:r>
            <w:rPr>
              <w:color w:val="000000"/>
              <w:szCs w:val="27"/>
              <w:lang w:eastAsia="lt-LT"/>
            </w:rPr>
            <w:t xml:space="preserve">ietuvos </w:t>
          </w:r>
        </w:p>
        <w:p>
          <w:pPr>
            <w:ind w:left="5387"/>
            <w:textAlignment w:val="center"/>
            <w:rPr>
              <w:color w:val="000000"/>
              <w:szCs w:val="27"/>
              <w:lang w:eastAsia="lt-LT"/>
            </w:rPr>
          </w:pPr>
          <w:r>
            <w:rPr>
              <w:color w:val="000000"/>
              <w:szCs w:val="27"/>
              <w:lang w:eastAsia="lt-LT"/>
            </w:rPr>
            <w:t xml:space="preserve">Respublikos energetikos ministro </w:t>
            <w:br/>
            <w:t>2020 m. rugpjūčio 17 d.</w:t>
          </w:r>
        </w:p>
        <w:p>
          <w:pPr>
            <w:ind w:left="5387"/>
            <w:textAlignment w:val="center"/>
            <w:rPr>
              <w:color w:val="000000"/>
              <w:szCs w:val="27"/>
              <w:lang w:eastAsia="lt-LT"/>
            </w:rPr>
          </w:pPr>
          <w:r>
            <w:rPr>
              <w:color w:val="000000"/>
              <w:szCs w:val="27"/>
              <w:lang w:eastAsia="lt-LT"/>
            </w:rPr>
            <w:t>įsakymo Nr. 1-252 redakcija)</w:t>
          </w:r>
        </w:p>
        <w:p>
          <w:pPr>
            <w:tabs>
              <w:tab w:val="right" w:pos="0"/>
            </w:tabs>
            <w:suppressAutoHyphens/>
            <w:textAlignment w:val="center"/>
            <w:rPr>
              <w:color w:val="000000"/>
              <w:szCs w:val="24"/>
            </w:rPr>
          </w:pPr>
        </w:p>
        <w:p>
          <w:pPr>
            <w:tabs>
              <w:tab w:val="right" w:pos="0"/>
            </w:tabs>
            <w:suppressAutoHyphens/>
            <w:textAlignment w:val="center"/>
            <w:rPr>
              <w:color w:val="000000"/>
              <w:szCs w:val="24"/>
            </w:rPr>
          </w:pPr>
        </w:p>
        <w:p>
          <w:pPr>
            <w:tabs>
              <w:tab w:val="right" w:pos="0"/>
            </w:tabs>
            <w:suppressAutoHyphens/>
            <w:jc w:val="center"/>
            <w:textAlignment w:val="center"/>
            <w:rPr>
              <w:b/>
              <w:color w:val="000000"/>
              <w:szCs w:val="24"/>
            </w:rPr>
          </w:pPr>
          <w:sdt>
            <w:sdtPr>
              <w:alias w:val="Pavadinimas"/>
              <w:tag w:val="title_44f3dc51aa074033bec8ac862d493a10"/>
              <w:lock w:val="sdtLocked"/>
              <w:richText/>
            </w:sdtPr>
            <w:sdtContent>
              <w:r>
                <w:rPr>
                  <w:b/>
                  <w:color w:val="000000"/>
                  <w:szCs w:val="24"/>
                </w:rPr>
                <w:t>ENERGIJOS SUTAUPYMO SUSITARIMŲ SUDARYMO TVARKOS APRAŠAS</w:t>
              </w:r>
            </w:sdtContent>
          </w:sdt>
        </w:p>
        <w:p>
          <w:pPr>
            <w:tabs>
              <w:tab w:val="right" w:pos="0"/>
            </w:tabs>
            <w:suppressAutoHyphens/>
            <w:textAlignment w:val="center"/>
            <w:rPr>
              <w:color w:val="000000"/>
              <w:szCs w:val="24"/>
            </w:rPr>
          </w:pPr>
        </w:p>
        <w:sdt>
          <w:sdtPr>
            <w:alias w:val="skyrius"/>
            <w:tag w:val="part_81e8bdf6595543ddaec1c01253c6e60b"/>
            <w:lock w:val="sdtLocked"/>
            <w:richText/>
          </w:sdtPr>
          <w:sdtContent>
            <w:p>
              <w:pPr>
                <w:tabs>
                  <w:tab w:val="right" w:pos="0"/>
                </w:tabs>
                <w:suppressAutoHyphens/>
                <w:jc w:val="center"/>
                <w:textAlignment w:val="center"/>
                <w:rPr>
                  <w:b/>
                  <w:color w:val="000000"/>
                  <w:szCs w:val="24"/>
                </w:rPr>
              </w:pPr>
              <w:sdt>
                <w:sdtPr>
                  <w:alias w:val="Numeris"/>
                  <w:tag w:val="nr_81e8bdf6595543ddaec1c01253c6e60b"/>
                  <w:lock w:val="sdtLocked"/>
                  <w:richText/>
                </w:sdtPr>
                <w:sdtContent>
                  <w:r>
                    <w:rPr>
                      <w:b/>
                      <w:color w:val="000000"/>
                      <w:szCs w:val="24"/>
                    </w:rPr>
                    <w:t>I</w:t>
                  </w:r>
                </w:sdtContent>
              </w:sdt>
              <w:r>
                <w:rPr>
                  <w:b/>
                  <w:color w:val="000000"/>
                  <w:szCs w:val="24"/>
                </w:rPr>
                <w:t xml:space="preserve"> SKYRIUS</w:t>
              </w:r>
            </w:p>
            <w:p>
              <w:pPr>
                <w:tabs>
                  <w:tab w:val="right" w:pos="0"/>
                </w:tabs>
                <w:suppressAutoHyphens/>
                <w:jc w:val="center"/>
                <w:textAlignment w:val="center"/>
                <w:rPr>
                  <w:b/>
                  <w:color w:val="000000"/>
                  <w:szCs w:val="24"/>
                </w:rPr>
              </w:pPr>
              <w:sdt>
                <w:sdtPr>
                  <w:alias w:val="Pavadinimas"/>
                  <w:tag w:val="title_81e8bdf6595543ddaec1c01253c6e60b"/>
                  <w:lock w:val="sdtLocked"/>
                  <w:richText/>
                </w:sdtPr>
                <w:sdtContent>
                  <w:r>
                    <w:rPr>
                      <w:b/>
                      <w:color w:val="000000"/>
                      <w:szCs w:val="24"/>
                    </w:rPr>
                    <w:t>BENDROSIOS NUOSTATOS</w:t>
                  </w:r>
                </w:sdtContent>
              </w:sdt>
            </w:p>
            <w:p>
              <w:pPr>
                <w:tabs>
                  <w:tab w:val="right" w:pos="0"/>
                </w:tabs>
                <w:suppressAutoHyphens/>
                <w:textAlignment w:val="center"/>
                <w:rPr>
                  <w:color w:val="000000"/>
                  <w:szCs w:val="24"/>
                </w:rPr>
              </w:pPr>
            </w:p>
            <w:sdt>
              <w:sdtPr>
                <w:alias w:val="1 p."/>
                <w:tag w:val="part_a49fae7211634ec4aefe07ad66f1603a"/>
                <w:lock w:val="sdtLocked"/>
                <w:richText/>
              </w:sdtPr>
              <w:sdtContent>
                <w:p>
                  <w:pPr>
                    <w:tabs>
                      <w:tab w:val="right" w:pos="9638"/>
                    </w:tabs>
                    <w:suppressAutoHyphens/>
                    <w:ind w:firstLine="709"/>
                    <w:jc w:val="both"/>
                    <w:textAlignment w:val="center"/>
                    <w:rPr>
                      <w:color w:val="000000"/>
                      <w:szCs w:val="24"/>
                    </w:rPr>
                  </w:pPr>
                  <w:sdt>
                    <w:sdtPr>
                      <w:alias w:val="Numeris"/>
                      <w:tag w:val="nr_a49fae7211634ec4aefe07ad66f1603a"/>
                      <w:lock w:val="sdtLocked"/>
                      <w:richText/>
                    </w:sdtPr>
                    <w:sdtContent>
                      <w:r>
                        <w:rPr>
                          <w:color w:val="000000"/>
                          <w:szCs w:val="24"/>
                        </w:rPr>
                        <w:t>1</w:t>
                      </w:r>
                    </w:sdtContent>
                  </w:sdt>
                  <w:r>
                    <w:rPr>
                      <w:color w:val="000000"/>
                      <w:szCs w:val="24"/>
                    </w:rPr>
                    <w:t>. Energijos sutaupymo susitarimų sudarymo tvarkos aprašas (toliau – Aprašas) nustato susitarimų dėl energijos sutaupymo (toliau – susitarimai), pasirašomų tarp Lietuvos Respublikos energetikos ministerijos (toliau – Energetikos ministerija) ir elektros ir dujų perdavimo sistemų bei skirstomųjų tinklų operatorių, kuriuose valstybei tiesiogiai ar per jos kontroliuojamas įmones priklauso ne mažiau kaip 1/2 balsų bendrovės visuotiniame akcininkų susirinkime suteikiančių akcijų (toliau – operatoriai) bei kitų energetikos įmonių (toliau bendrai – Įmonės), sudarymo tikslus, tvarką, šalių teises ir pareigas, susitarimų vykdymo ataskaitų apie sutaupytą energiją teikimo reikalavimus ir sutaupytos energijos apskaičiavimo principus. Jei vienas ar keli operatoriai priklauso valstybės valdomai įmonei, Energetikos ministerija gali pasirašyti daugiašalį susitarimą, įtraukiant ir valstybės įmonę, tiesiogiai valdančią operatorių (-ius), kuri užtikrintų sklandų operatoriaus (-ių) bendradarbiavimą bei koordinavimą, siekiant energijos efektyvumo nacionalinių tikslų.</w:t>
                  </w:r>
                </w:p>
              </w:sdtContent>
            </w:sdt>
            <w:sdt>
              <w:sdtPr>
                <w:alias w:val="2 p."/>
                <w:tag w:val="part_15f8dafbf9514a0598ebbd32dc248ba6"/>
                <w:lock w:val="sdtLocked"/>
                <w:richText/>
              </w:sdtPr>
              <w:sdtContent>
                <w:p>
                  <w:pPr>
                    <w:ind w:firstLine="709"/>
                    <w:jc w:val="both"/>
                    <w:rPr>
                      <w:color w:val="000000"/>
                      <w:szCs w:val="24"/>
                    </w:rPr>
                  </w:pPr>
                  <w:sdt>
                    <w:sdtPr>
                      <w:alias w:val="Numeris"/>
                      <w:tag w:val="nr_15f8dafbf9514a0598ebbd32dc248ba6"/>
                      <w:lock w:val="sdtLocked"/>
                      <w:richText/>
                    </w:sdtPr>
                    <w:sdtContent>
                      <w:r>
                        <w:rPr>
                          <w:rFonts w:eastAsia="Calibri"/>
                          <w:color w:val="000000"/>
                          <w:szCs w:val="24"/>
                          <w:lang w:eastAsia="lt-LT"/>
                        </w:rPr>
                        <w:t>2</w:t>
                      </w:r>
                    </w:sdtContent>
                  </w:sdt>
                  <w:r>
                    <w:rPr>
                      <w:rFonts w:eastAsia="Calibri"/>
                      <w:color w:val="000000"/>
                      <w:szCs w:val="24"/>
                      <w:lang w:eastAsia="lt-LT"/>
                    </w:rPr>
                    <w:t xml:space="preserve">. Viešoji įstaiga Lietuvos energetikos agentūra vykdo įgaliotosios įstaigos (toliau – įgaliota įstaiga) funkcijas ir atlieka pagal Aprašą teikiamų ataskaitų analizę, duomenų sisteminimą, apibendrinimą ir patikrina ne mažiau kaip </w:t>
                  </w:r>
                  <w:r>
                    <w:rPr>
                      <w:rFonts w:eastAsia="Calibri"/>
                      <w:color w:val="000000"/>
                      <w:szCs w:val="24"/>
                      <w:lang w:val="en-GB" w:eastAsia="lt-LT"/>
                    </w:rPr>
                    <w:t>20</w:t>
                  </w:r>
                  <w:r>
                    <w:rPr>
                      <w:rFonts w:eastAsia="Calibri"/>
                      <w:color w:val="000000"/>
                      <w:szCs w:val="24"/>
                      <w:lang w:eastAsia="lt-LT"/>
                    </w:rPr>
                    <w:t xml:space="preserve"> procentų ataskaitose nurodytų energijos vartojimo efektyvumo didinimo priemonių dokumentų ir atliktų skaičiavimų.</w:t>
                  </w:r>
                  <w:r>
                    <w:t xml:space="preserve"> </w:t>
                  </w:r>
                </w:p>
              </w:sdtContent>
            </w:sdt>
            <w:sdt>
              <w:sdtPr>
                <w:alias w:val="3 p."/>
                <w:tag w:val="part_a494243ad9da4ba8bf78f23fa89c572e"/>
                <w:lock w:val="sdtLocked"/>
                <w:richText/>
              </w:sdtPr>
              <w:sdtContent>
                <w:p>
                  <w:pPr>
                    <w:tabs>
                      <w:tab w:val="right" w:pos="9638"/>
                    </w:tabs>
                    <w:suppressAutoHyphens/>
                    <w:ind w:firstLine="709"/>
                    <w:jc w:val="both"/>
                    <w:textAlignment w:val="center"/>
                    <w:rPr>
                      <w:color w:val="000000"/>
                      <w:szCs w:val="24"/>
                    </w:rPr>
                  </w:pPr>
                  <w:sdt>
                    <w:sdtPr>
                      <w:alias w:val="Numeris"/>
                      <w:tag w:val="nr_a494243ad9da4ba8bf78f23fa89c572e"/>
                      <w:lock w:val="sdtLocked"/>
                      <w:richText/>
                    </w:sdtPr>
                    <w:sdtContent>
                      <w:r>
                        <w:rPr>
                          <w:color w:val="000000"/>
                          <w:szCs w:val="24"/>
                        </w:rPr>
                        <w:t>3</w:t>
                      </w:r>
                    </w:sdtContent>
                  </w:sdt>
                  <w:r>
                    <w:rPr>
                      <w:color w:val="000000"/>
                      <w:szCs w:val="24"/>
                    </w:rPr>
                    <w:t>. Susitarimų sudarymo tikslas – taupyti galutinę energiją (toliau – energija) visose Lietuvos Respublikos ūkio srityse, didinant energijos vartojimo efektyvumą ir mažinant energijos vartojimo neigiamą poveikį aplinkai.</w:t>
                  </w:r>
                </w:p>
              </w:sdtContent>
            </w:sdt>
            <w:sdt>
              <w:sdtPr>
                <w:alias w:val="4 p."/>
                <w:tag w:val="part_2324d55dd90c4177adcd1b31b788b01e"/>
                <w:lock w:val="sdtLocked"/>
                <w:richText/>
              </w:sdtPr>
              <w:sdtContent>
                <w:p>
                  <w:pPr>
                    <w:tabs>
                      <w:tab w:val="right" w:pos="9638"/>
                    </w:tabs>
                    <w:suppressAutoHyphens/>
                    <w:ind w:firstLine="709"/>
                    <w:jc w:val="both"/>
                    <w:textAlignment w:val="center"/>
                    <w:rPr>
                      <w:color w:val="000000"/>
                      <w:szCs w:val="24"/>
                    </w:rPr>
                  </w:pPr>
                  <w:sdt>
                    <w:sdtPr>
                      <w:alias w:val="Numeris"/>
                      <w:tag w:val="nr_2324d55dd90c4177adcd1b31b788b01e"/>
                      <w:lock w:val="sdtLocked"/>
                      <w:richText/>
                    </w:sdtPr>
                    <w:sdtContent>
                      <w:r>
                        <w:rPr>
                          <w:color w:val="000000"/>
                          <w:szCs w:val="24"/>
                        </w:rPr>
                        <w:t>4</w:t>
                      </w:r>
                    </w:sdtContent>
                  </w:sdt>
                  <w:r>
                    <w:rPr>
                      <w:color w:val="000000"/>
                      <w:szCs w:val="24"/>
                    </w:rPr>
                    <w:t>. Aprašas taikomas Įmonėms, Energetikos ministerijai ir įgaliotai įstaigai.</w:t>
                  </w:r>
                </w:p>
              </w:sdtContent>
            </w:sdt>
            <w:sdt>
              <w:sdtPr>
                <w:alias w:val="5 p."/>
                <w:tag w:val="part_d1f9117dbd6a4f9fa68162f71048f7b1"/>
                <w:lock w:val="sdtLocked"/>
                <w:richText/>
              </w:sdtPr>
              <w:sdtContent>
                <w:p>
                  <w:pPr>
                    <w:tabs>
                      <w:tab w:val="right" w:pos="9638"/>
                    </w:tabs>
                    <w:suppressAutoHyphens/>
                    <w:ind w:firstLine="709"/>
                    <w:jc w:val="both"/>
                    <w:textAlignment w:val="center"/>
                    <w:rPr>
                      <w:color w:val="000000"/>
                      <w:szCs w:val="24"/>
                    </w:rPr>
                  </w:pPr>
                  <w:sdt>
                    <w:sdtPr>
                      <w:alias w:val="Numeris"/>
                      <w:tag w:val="nr_d1f9117dbd6a4f9fa68162f71048f7b1"/>
                      <w:lock w:val="sdtLocked"/>
                      <w:richText/>
                    </w:sdtPr>
                    <w:sdtContent>
                      <w:r>
                        <w:rPr>
                          <w:color w:val="000000"/>
                          <w:szCs w:val="24"/>
                        </w:rPr>
                        <w:t>5</w:t>
                      </w:r>
                    </w:sdtContent>
                  </w:sdt>
                  <w:r>
                    <w:rPr>
                      <w:color w:val="000000"/>
                      <w:szCs w:val="24"/>
                    </w:rPr>
                    <w:t>. Įmonės</w:t>
                  </w:r>
                  <w:r>
                    <w:rPr>
                      <w:b/>
                      <w:bCs/>
                    </w:rPr>
                    <w:t xml:space="preserve"> </w:t>
                  </w:r>
                  <w:r>
                    <w:t>privalo sutaupyti susitarimuose dėl energijos sutaupymo nustatytus energijos kiekius diegdamos ekonomiškai pagrįstas energijos vartojimo efektyvumo didinimo priemones galutinių vartotojų objektuose.</w:t>
                  </w:r>
                  <w:r>
                    <w:rPr>
                      <w:rFonts w:eastAsia="Calibri"/>
                      <w:color w:val="000000"/>
                      <w:szCs w:val="24"/>
                      <w:lang w:eastAsia="lt-LT"/>
                    </w:rPr>
                    <w:t xml:space="preserve"> Nustatant Įmonei privalomus sutaupyti energijos kiekius, atsižvelgiama atitinkamai į kiekvienos Įmonės specifiką, vykdomas veiklas ir jų pobūdį, vartotojų kiekį, energijos srautus ir kitus aktualius kriterijus.</w:t>
                  </w:r>
                </w:p>
              </w:sdtContent>
            </w:sdt>
            <w:sdt>
              <w:sdtPr>
                <w:alias w:val="6 p."/>
                <w:tag w:val="part_effe5077607d49c0a69169176111d8b3"/>
                <w:lock w:val="sdtLocked"/>
                <w:richText/>
              </w:sdtPr>
              <w:sdtContent>
                <w:p>
                  <w:pPr>
                    <w:tabs>
                      <w:tab w:val="right" w:pos="9638"/>
                    </w:tabs>
                    <w:suppressAutoHyphens/>
                    <w:ind w:firstLine="709"/>
                    <w:jc w:val="both"/>
                    <w:textAlignment w:val="center"/>
                    <w:rPr>
                      <w:color w:val="000000"/>
                      <w:szCs w:val="24"/>
                    </w:rPr>
                  </w:pPr>
                  <w:sdt>
                    <w:sdtPr>
                      <w:alias w:val="Numeris"/>
                      <w:tag w:val="nr_effe5077607d49c0a69169176111d8b3"/>
                      <w:lock w:val="sdtLocked"/>
                      <w:richText/>
                    </w:sdtPr>
                    <w:sdtContent>
                      <w:r>
                        <w:rPr>
                          <w:color w:val="000000"/>
                          <w:szCs w:val="24"/>
                        </w:rPr>
                        <w:t>6</w:t>
                      </w:r>
                    </w:sdtContent>
                  </w:sdt>
                  <w:r>
                    <w:rPr>
                      <w:color w:val="000000"/>
                      <w:szCs w:val="24"/>
                    </w:rPr>
                    <w:t>. Susitarimai rengiami vadovaujantis Lietuvos Respublikos energijos vartojimo efektyvumo didinimo įstatymo 7 straipsnio ir šio Aprašo nuostatomis.</w:t>
                  </w:r>
                </w:p>
              </w:sdtContent>
            </w:sdt>
            <w:sdt>
              <w:sdtPr>
                <w:alias w:val="7 p."/>
                <w:tag w:val="part_68a048bb539d4949b0943891654a6f4e"/>
                <w:lock w:val="sdtLocked"/>
                <w:richText/>
              </w:sdtPr>
              <w:sdtContent>
                <w:p>
                  <w:pPr>
                    <w:tabs>
                      <w:tab w:val="right" w:pos="9638"/>
                    </w:tabs>
                    <w:suppressAutoHyphens/>
                    <w:ind w:firstLine="709"/>
                    <w:jc w:val="both"/>
                    <w:textAlignment w:val="center"/>
                    <w:rPr>
                      <w:color w:val="000000"/>
                      <w:szCs w:val="24"/>
                      <w:lang w:val="en-GB"/>
                    </w:rPr>
                  </w:pPr>
                  <w:sdt>
                    <w:sdtPr>
                      <w:alias w:val="Numeris"/>
                      <w:tag w:val="nr_68a048bb539d4949b0943891654a6f4e"/>
                      <w:lock w:val="sdtLocked"/>
                      <w:richText/>
                    </w:sdtPr>
                    <w:sdtContent>
                      <w:r>
                        <w:rPr>
                          <w:color w:val="000000"/>
                          <w:szCs w:val="24"/>
                        </w:rPr>
                        <w:t>7</w:t>
                      </w:r>
                    </w:sdtContent>
                  </w:sdt>
                  <w:r>
                    <w:rPr>
                      <w:color w:val="000000"/>
                      <w:szCs w:val="24"/>
                    </w:rPr>
                    <w:t xml:space="preserve">. Susitarimai sudaromi pagal pavyzdinę energijos sutaupymo susitarimo formą (Aprašo </w:t>
                  </w:r>
                  <w:r>
                    <w:rPr>
                      <w:color w:val="000000"/>
                      <w:szCs w:val="24"/>
                      <w:lang w:val="en-US"/>
                    </w:rPr>
                    <w:t>1 </w:t>
                  </w:r>
                  <w:r>
                    <w:rPr>
                      <w:color w:val="000000"/>
                      <w:szCs w:val="24"/>
                    </w:rPr>
                    <w:t xml:space="preserve">priedas). Susitarimai sudaromi laikotarpiui iki 2030 m. gruodžio </w:t>
                  </w:r>
                  <w:r>
                    <w:rPr>
                      <w:color w:val="000000"/>
                      <w:szCs w:val="24"/>
                      <w:lang w:val="en-GB"/>
                    </w:rPr>
                    <w:t xml:space="preserve">31 d. </w:t>
                  </w:r>
                  <w:r>
                    <w:rPr>
                      <w:szCs w:val="24"/>
                    </w:rPr>
                    <w:t xml:space="preserve">Sudarant daugiašalį susitarimą, į jį įtraukiamos visos pavyzdinėje energijos sutaupymo susitarimo formoje numatytos nuostatos. Bendru šalių susitarimu gali būti įtraukiamos ir papildomos su Lietuvos Respublikos energijos vartojimo efektyvumo didinimo įstatymu suderinamos nuostatos. </w:t>
                  </w:r>
                </w:p>
              </w:sdtContent>
            </w:sdt>
            <w:sdt>
              <w:sdtPr>
                <w:alias w:val="8 p."/>
                <w:tag w:val="part_9efba915289146c79aa599f5ee5c60b9"/>
                <w:lock w:val="sdtLocked"/>
                <w:richText/>
              </w:sdtPr>
              <w:sdtContent>
                <w:p>
                  <w:pPr>
                    <w:tabs>
                      <w:tab w:val="right" w:pos="9638"/>
                    </w:tabs>
                    <w:suppressAutoHyphens/>
                    <w:ind w:firstLine="709"/>
                    <w:jc w:val="both"/>
                    <w:textAlignment w:val="center"/>
                    <w:rPr>
                      <w:color w:val="000000"/>
                      <w:szCs w:val="24"/>
                    </w:rPr>
                  </w:pPr>
                  <w:sdt>
                    <w:sdtPr>
                      <w:alias w:val="Numeris"/>
                      <w:tag w:val="nr_9efba915289146c79aa599f5ee5c60b9"/>
                      <w:lock w:val="sdtLocked"/>
                      <w:richText/>
                    </w:sdtPr>
                    <w:sdtContent>
                      <w:r>
                        <w:rPr>
                          <w:color w:val="000000"/>
                          <w:szCs w:val="24"/>
                        </w:rPr>
                        <w:t>8</w:t>
                      </w:r>
                    </w:sdtContent>
                  </w:sdt>
                  <w:r>
                    <w:rPr>
                      <w:color w:val="000000"/>
                      <w:szCs w:val="24"/>
                    </w:rPr>
                    <w:t>. Apraše vartojamos sąvokos suprantamos taip, kaip nurodyta Lietuvos Respublikos energijos vartojimo efektyvumo didinimo įstatyme, Lietuvos Respublikos energetikos įstatyme, Lietuvos Respublikos šilumos ūkio įstatyme, Lietuvos Respublikos elektros energetikos įstatyme, Lietuvos Respublikos gamtinių dujų įstatyme.</w:t>
                  </w:r>
                </w:p>
                <w:p>
                  <w:pPr>
                    <w:tabs>
                      <w:tab w:val="right" w:pos="9638"/>
                    </w:tabs>
                    <w:suppressAutoHyphens/>
                    <w:textAlignment w:val="center"/>
                    <w:rPr>
                      <w:b/>
                      <w:color w:val="000000"/>
                      <w:szCs w:val="24"/>
                    </w:rPr>
                  </w:pPr>
                </w:p>
              </w:sdtContent>
            </w:sdt>
          </w:sdtContent>
        </w:sdt>
        <w:sdt>
          <w:sdtPr>
            <w:alias w:val="skyrius"/>
            <w:tag w:val="part_76b2ba8cf5cc45c7b69676a2a84fffc9"/>
            <w:lock w:val="sdtLocked"/>
            <w:richText/>
          </w:sdtPr>
          <w:sdtContent>
            <w:p>
              <w:pPr>
                <w:keepNext/>
                <w:tabs>
                  <w:tab w:val="right" w:pos="9638"/>
                </w:tabs>
                <w:suppressAutoHyphens/>
                <w:jc w:val="center"/>
                <w:textAlignment w:val="center"/>
                <w:rPr>
                  <w:b/>
                  <w:color w:val="000000"/>
                  <w:szCs w:val="24"/>
                </w:rPr>
              </w:pPr>
              <w:sdt>
                <w:sdtPr>
                  <w:alias w:val="Numeris"/>
                  <w:tag w:val="nr_76b2ba8cf5cc45c7b69676a2a84fffc9"/>
                  <w:lock w:val="sdtLocked"/>
                  <w:richText/>
                </w:sdtPr>
                <w:sdtContent>
                  <w:r>
                    <w:rPr>
                      <w:b/>
                      <w:color w:val="000000"/>
                      <w:szCs w:val="24"/>
                    </w:rPr>
                    <w:t>II</w:t>
                  </w:r>
                </w:sdtContent>
              </w:sdt>
              <w:r>
                <w:rPr>
                  <w:caps/>
                  <w:color w:val="000000"/>
                  <w:sz w:val="20"/>
                </w:rPr>
                <w:t xml:space="preserve"> </w:t>
              </w:r>
              <w:r>
                <w:rPr>
                  <w:b/>
                  <w:color w:val="000000"/>
                  <w:szCs w:val="24"/>
                </w:rPr>
                <w:t>SKYRIUS</w:t>
              </w:r>
            </w:p>
            <w:p>
              <w:pPr>
                <w:keepNext/>
                <w:tabs>
                  <w:tab w:val="right" w:pos="9638"/>
                </w:tabs>
                <w:suppressAutoHyphens/>
                <w:jc w:val="center"/>
                <w:textAlignment w:val="center"/>
                <w:rPr>
                  <w:b/>
                  <w:color w:val="000000"/>
                  <w:szCs w:val="24"/>
                </w:rPr>
              </w:pPr>
              <w:sdt>
                <w:sdtPr>
                  <w:alias w:val="Pavadinimas"/>
                  <w:tag w:val="title_76b2ba8cf5cc45c7b69676a2a84fffc9"/>
                  <w:lock w:val="sdtLocked"/>
                  <w:richText/>
                </w:sdtPr>
                <w:sdtContent>
                  <w:r>
                    <w:rPr>
                      <w:b/>
                      <w:color w:val="000000"/>
                      <w:szCs w:val="24"/>
                    </w:rPr>
                    <w:t>DALYVAVIMAS ĮGYVENDINANT ENERGIJOS TAUPYMO PRIEMONES</w:t>
                  </w:r>
                </w:sdtContent>
              </w:sdt>
            </w:p>
            <w:p>
              <w:pPr>
                <w:keepNext/>
                <w:tabs>
                  <w:tab w:val="right" w:pos="9638"/>
                  <w:tab w:val="right" w:pos="9808"/>
                </w:tabs>
                <w:suppressAutoHyphens/>
                <w:ind w:firstLine="709"/>
                <w:jc w:val="both"/>
                <w:textAlignment w:val="center"/>
                <w:rPr>
                  <w:color w:val="000000"/>
                  <w:szCs w:val="24"/>
                </w:rPr>
              </w:pPr>
            </w:p>
            <w:sdt>
              <w:sdtPr>
                <w:alias w:val="9 p."/>
                <w:tag w:val="part_bcee64587bb14b829976ffe0bd3624b8"/>
                <w:lock w:val="sdtLocked"/>
                <w:richText/>
              </w:sdtPr>
              <w:sdtContent>
                <w:p>
                  <w:pPr>
                    <w:keepNext/>
                    <w:tabs>
                      <w:tab w:val="right" w:pos="9638"/>
                      <w:tab w:val="right" w:pos="9808"/>
                    </w:tabs>
                    <w:suppressAutoHyphens/>
                    <w:ind w:firstLine="709"/>
                    <w:jc w:val="both"/>
                    <w:textAlignment w:val="center"/>
                    <w:rPr>
                      <w:color w:val="000000"/>
                      <w:szCs w:val="24"/>
                    </w:rPr>
                  </w:pPr>
                  <w:sdt>
                    <w:sdtPr>
                      <w:alias w:val="Numeris"/>
                      <w:tag w:val="nr_bcee64587bb14b829976ffe0bd3624b8"/>
                      <w:lock w:val="sdtLocked"/>
                      <w:richText/>
                    </w:sdtPr>
                    <w:sdtContent>
                      <w:r>
                        <w:rPr>
                          <w:color w:val="000000"/>
                          <w:szCs w:val="24"/>
                        </w:rPr>
                        <w:t>9</w:t>
                      </w:r>
                    </w:sdtContent>
                  </w:sdt>
                  <w:r>
                    <w:rPr>
                      <w:color w:val="000000"/>
                      <w:szCs w:val="24"/>
                    </w:rPr>
                    <w:t>. Įmonė tiesiogiai pati arba per kitus asmenis inicijuoja ir (ar) dalyvauja įgyvendinant energijos vartojimo efektyvumo didinimo priemones (toliau – taupymo priemonė) pas galutinį vartotoją Lietuvos Respublikoje, laikydamasi šių metodų ir principų:</w:t>
                  </w:r>
                </w:p>
                <w:sdt>
                  <w:sdtPr>
                    <w:alias w:val="9.1 pp."/>
                    <w:tag w:val="part_3fb1af4487e644e38ad5eca0b204fe10"/>
                    <w:lock w:val="sdtLocked"/>
                    <w:richText/>
                  </w:sdtPr>
                  <w:sdtContent>
                    <w:p>
                      <w:pPr>
                        <w:tabs>
                          <w:tab w:val="right" w:pos="9638"/>
                          <w:tab w:val="right" w:pos="9808"/>
                        </w:tabs>
                        <w:suppressAutoHyphens/>
                        <w:ind w:firstLine="709"/>
                        <w:jc w:val="both"/>
                        <w:textAlignment w:val="center"/>
                        <w:rPr>
                          <w:color w:val="222222"/>
                        </w:rPr>
                      </w:pPr>
                      <w:sdt>
                        <w:sdtPr>
                          <w:alias w:val="Numeris"/>
                          <w:tag w:val="nr_3fb1af4487e644e38ad5eca0b204fe10"/>
                          <w:lock w:val="sdtLocked"/>
                          <w:richText/>
                        </w:sdtPr>
                        <w:sdtContent>
                          <w:r>
                            <w:rPr>
                              <w:color w:val="000000"/>
                              <w:szCs w:val="24"/>
                            </w:rPr>
                            <w:t>9.</w:t>
                          </w:r>
                          <w:r>
                            <w:rPr>
                              <w:color w:val="000000"/>
                              <w:szCs w:val="24"/>
                              <w:lang w:val="en-GB"/>
                            </w:rPr>
                            <w:t>1</w:t>
                          </w:r>
                        </w:sdtContent>
                      </w:sdt>
                      <w:r>
                        <w:rPr>
                          <w:color w:val="000000"/>
                          <w:szCs w:val="24"/>
                          <w:lang w:val="en-GB"/>
                        </w:rPr>
                        <w:t xml:space="preserve">. </w:t>
                      </w:r>
                      <w:r>
                        <w:rPr>
                          <w:color w:val="000000"/>
                          <w:szCs w:val="24"/>
                        </w:rPr>
                        <w:t xml:space="preserve">turi būti pagrįstas Įmonės veiklos reikšmingas indėlis įgyvendinant energijos vartojimo efektyvumo didinimo priemones. Įmonė turi įrodyti, kad dėl jos reikšmingų veiksmų yra pasiekti papildomi </w:t>
                      </w:r>
                      <w:r>
                        <w:rPr>
                          <w:color w:val="222222"/>
                        </w:rPr>
                        <w:t>energijos sutaupymai ir kad dėl tokių reikšmingų veiksmų nebuvimo tokie energijos sutaupymai nebūtų pasiekti. Reikšmingas indėlis apima finansinį ir (ar) techninį Įmonės indėlį ir neapima galutinių vartotojų švietimo ir konsultavimo veiklų;</w:t>
                      </w:r>
                    </w:p>
                  </w:sdtContent>
                </w:sdt>
                <w:sdt>
                  <w:sdtPr>
                    <w:alias w:val="9.2 pp."/>
                    <w:tag w:val="part_0244efc739de4372a4ba69ea19b7fca8"/>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0244efc739de4372a4ba69ea19b7fca8"/>
                          <w:lock w:val="sdtLocked"/>
                          <w:richText/>
                        </w:sdtPr>
                        <w:sdtContent>
                          <w:r>
                            <w:rPr>
                              <w:color w:val="000000"/>
                              <w:szCs w:val="24"/>
                              <w:lang w:val="en-GB"/>
                            </w:rPr>
                            <w:t>9.2</w:t>
                          </w:r>
                        </w:sdtContent>
                      </w:sdt>
                      <w:r>
                        <w:rPr>
                          <w:color w:val="000000"/>
                          <w:szCs w:val="24"/>
                          <w:lang w:val="en-GB"/>
                        </w:rPr>
                        <w:t xml:space="preserve">. </w:t>
                      </w:r>
                      <w:r>
                        <w:rPr>
                          <w:color w:val="000000"/>
                          <w:szCs w:val="24"/>
                        </w:rPr>
                        <w:t xml:space="preserve">Įmonė, įgyvendindama energijos vartojimo efektyvumo didinimo priemones, Energetikos ministerijai turi pateikti kiekvienos priemonės reprezentatyvius duomenis: tikslinį sektorių, gyvavimo trukmę, sutaupytos energijos apskaičiavimo metodiką, įskaitant metodikoje naudojamus kriterijus ir prielaidas, bei kokia verte energijos taupymo poveikis laikui bėgant mažėja. Šis reikalavimas taikomas prieš pradedant įgyvendinti taupymo priemones; </w:t>
                      </w:r>
                    </w:p>
                  </w:sdtContent>
                </w:sdt>
                <w:sdt>
                  <w:sdtPr>
                    <w:alias w:val="9.3 pp."/>
                    <w:tag w:val="part_b2f77c5058814ce4b102072ebdbac1bf"/>
                    <w:lock w:val="sdtLocked"/>
                    <w:richText/>
                  </w:sdtPr>
                  <w:sdtContent>
                    <w:p>
                      <w:pPr>
                        <w:tabs>
                          <w:tab w:val="right" w:pos="9638"/>
                          <w:tab w:val="right" w:pos="9808"/>
                        </w:tabs>
                        <w:suppressAutoHyphens/>
                        <w:ind w:firstLine="709"/>
                        <w:jc w:val="both"/>
                        <w:textAlignment w:val="center"/>
                        <w:rPr>
                          <w:color w:val="222222"/>
                        </w:rPr>
                      </w:pPr>
                      <w:sdt>
                        <w:sdtPr>
                          <w:alias w:val="Numeris"/>
                          <w:tag w:val="nr_b2f77c5058814ce4b102072ebdbac1bf"/>
                          <w:lock w:val="sdtLocked"/>
                          <w:richText/>
                        </w:sdtPr>
                        <w:sdtContent>
                          <w:r>
                            <w:rPr>
                              <w:color w:val="000000"/>
                              <w:szCs w:val="24"/>
                            </w:rPr>
                            <w:t>9.3</w:t>
                          </w:r>
                        </w:sdtContent>
                      </w:sdt>
                      <w:r>
                        <w:rPr>
                          <w:color w:val="000000"/>
                          <w:szCs w:val="24"/>
                        </w:rPr>
                        <w:t xml:space="preserve">. jeigu Įmonė </w:t>
                      </w:r>
                      <w:r>
                        <w:rPr>
                          <w:color w:val="222222"/>
                        </w:rPr>
                        <w:t xml:space="preserve">iki 2020 m. gruodžio 31 d. įgyvendino </w:t>
                      </w:r>
                      <w:r>
                        <w:rPr>
                          <w:color w:val="000000"/>
                          <w:szCs w:val="24"/>
                        </w:rPr>
                        <w:t xml:space="preserve">energijos vartojimo efektyvumo didinimo priemonę </w:t>
                      </w:r>
                      <w:r>
                        <w:rPr>
                          <w:color w:val="222222"/>
                        </w:rPr>
                        <w:t>ir dėl tos įgyvendintos priemonės imamasi naujų atskirų veiksmų po 2020 m. gruodžio 31 d., kurie generuoja papildomus energijos sutaupymus, tokie energijos sutaupymai, kurie pasiekti papildomai būtent tik iš naujų atskirų veiksmų yra deklaruojami Energetikos ministerijai pagal Aprašo reikalavimus;</w:t>
                      </w:r>
                    </w:p>
                  </w:sdtContent>
                </w:sdt>
                <w:sdt>
                  <w:sdtPr>
                    <w:alias w:val="9.4 pp."/>
                    <w:tag w:val="part_ee2d979cb8d2478eb49cedbc34d8f3dd"/>
                    <w:lock w:val="sdtLocked"/>
                    <w:richText/>
                  </w:sdtPr>
                  <w:sdtContent>
                    <w:p>
                      <w:pPr>
                        <w:tabs>
                          <w:tab w:val="right" w:pos="9638"/>
                          <w:tab w:val="right" w:pos="9808"/>
                        </w:tabs>
                        <w:suppressAutoHyphens/>
                        <w:ind w:firstLine="709"/>
                        <w:jc w:val="both"/>
                        <w:textAlignment w:val="center"/>
                        <w:rPr>
                          <w:color w:val="222222"/>
                        </w:rPr>
                      </w:pPr>
                      <w:sdt>
                        <w:sdtPr>
                          <w:alias w:val="Numeris"/>
                          <w:tag w:val="nr_ee2d979cb8d2478eb49cedbc34d8f3dd"/>
                          <w:lock w:val="sdtLocked"/>
                          <w:richText/>
                        </w:sdtPr>
                        <w:sdtContent>
                          <w:r>
                            <w:rPr>
                              <w:color w:val="000000"/>
                              <w:szCs w:val="24"/>
                            </w:rPr>
                            <w:t>9.</w:t>
                          </w:r>
                          <w:r>
                            <w:rPr>
                              <w:color w:val="000000"/>
                              <w:szCs w:val="24"/>
                              <w:lang w:val="en-GB"/>
                            </w:rPr>
                            <w:t>4</w:t>
                          </w:r>
                        </w:sdtContent>
                      </w:sdt>
                      <w:r>
                        <w:rPr>
                          <w:color w:val="000000"/>
                          <w:szCs w:val="24"/>
                          <w:lang w:val="en-GB"/>
                        </w:rPr>
                        <w:t xml:space="preserve">.  </w:t>
                      </w:r>
                      <w:r>
                        <w:rPr>
                          <w:color w:val="000000"/>
                          <w:szCs w:val="24"/>
                        </w:rPr>
                        <w:t xml:space="preserve">jeigu Įmonė </w:t>
                      </w:r>
                      <w:r>
                        <w:rPr>
                          <w:color w:val="222222"/>
                        </w:rPr>
                        <w:t xml:space="preserve">iki 2020 m. gruodžio 31 d. įgyvendino </w:t>
                      </w:r>
                      <w:r>
                        <w:rPr>
                          <w:color w:val="000000"/>
                          <w:szCs w:val="24"/>
                        </w:rPr>
                        <w:t>energijos vartojimo efektyvumo didinimo priemonę</w:t>
                      </w:r>
                      <w:r>
                        <w:rPr>
                          <w:color w:val="222222"/>
                        </w:rPr>
                        <w:t xml:space="preserve"> ir dėl tos įgyvendintos priemonės</w:t>
                      </w:r>
                      <w:r>
                        <w:rPr>
                          <w:color w:val="000000"/>
                          <w:szCs w:val="24"/>
                        </w:rPr>
                        <w:t xml:space="preserve"> </w:t>
                      </w:r>
                      <w:r>
                        <w:rPr>
                          <w:color w:val="222222"/>
                        </w:rPr>
                        <w:t xml:space="preserve">iki 2020 m. gruodžio 31 d. įdiegti atskiri veiksmai toliau generuoja energijos sutaupymus po 2020 m. gruodžio 31 d., tokie energijos sutaupymai nėra deklaruojami Energetikos ministerijai  pagal Aprašo reikalavimus;</w:t>
                      </w:r>
                    </w:p>
                  </w:sdtContent>
                </w:sdt>
                <w:sdt>
                  <w:sdtPr>
                    <w:alias w:val="9.5 pp."/>
                    <w:tag w:val="part_e8107c70f7974557966b520264ccca24"/>
                    <w:lock w:val="sdtLocked"/>
                    <w:richText/>
                  </w:sdtPr>
                  <w:sdtContent>
                    <w:p>
                      <w:pPr>
                        <w:tabs>
                          <w:tab w:val="right" w:pos="9638"/>
                          <w:tab w:val="right" w:pos="9808"/>
                        </w:tabs>
                        <w:suppressAutoHyphens/>
                        <w:ind w:firstLine="709"/>
                        <w:jc w:val="both"/>
                        <w:textAlignment w:val="center"/>
                        <w:rPr>
                          <w:color w:val="222222"/>
                        </w:rPr>
                      </w:pPr>
                      <w:sdt>
                        <w:sdtPr>
                          <w:alias w:val="Numeris"/>
                          <w:tag w:val="nr_e8107c70f7974557966b520264ccca24"/>
                          <w:lock w:val="sdtLocked"/>
                          <w:richText/>
                        </w:sdtPr>
                        <w:sdtContent>
                          <w:r>
                            <w:rPr>
                              <w:color w:val="222222"/>
                            </w:rPr>
                            <w:t>9.5</w:t>
                          </w:r>
                        </w:sdtContent>
                      </w:sdt>
                      <w:r>
                        <w:rPr>
                          <w:color w:val="222222"/>
                        </w:rPr>
                        <w:t>. Įmonė užtikrina, kad kai energijos efektyvumo priemonių ar atskirų veiksmų poveikis iš dalies sutampa, sutaupytos energijos kiekis nėra skaičiuojamas du kartus;</w:t>
                      </w:r>
                    </w:p>
                  </w:sdtContent>
                </w:sdt>
                <w:sdt>
                  <w:sdtPr>
                    <w:alias w:val="9.6 pp."/>
                    <w:tag w:val="part_22d15473a88747fc9f70cf64e06d0a90"/>
                    <w:lock w:val="sdtLocked"/>
                    <w:richText/>
                  </w:sdtPr>
                  <w:sdtContent>
                    <w:p>
                      <w:pPr>
                        <w:ind w:firstLine="709"/>
                        <w:jc w:val="both"/>
                        <w:rPr>
                          <w:szCs w:val="24"/>
                        </w:rPr>
                      </w:pPr>
                      <w:sdt>
                        <w:sdtPr>
                          <w:alias w:val="Numeris"/>
                          <w:tag w:val="nr_22d15473a88747fc9f70cf64e06d0a90"/>
                          <w:lock w:val="sdtLocked"/>
                          <w:richText/>
                        </w:sdtPr>
                        <w:sdtContent>
                          <w:r>
                            <w:rPr>
                              <w:color w:val="222222"/>
                            </w:rPr>
                            <w:t>9.</w:t>
                          </w:r>
                          <w:r>
                            <w:rPr>
                              <w:color w:val="222222"/>
                              <w:lang w:val="en-GB"/>
                            </w:rPr>
                            <w:t>6</w:t>
                          </w:r>
                        </w:sdtContent>
                      </w:sdt>
                      <w:r>
                        <w:rPr>
                          <w:color w:val="222222"/>
                        </w:rPr>
                        <w:t xml:space="preserve">. Įmonės užtikrina, kad kai keičiasi energijos efektyvumo priemonių apskaičiavimo prielaidos labiau reprezentatyviomis ir (ar) energijos sutaupymų apskaičiavimo metodika, sutaupytos energijos kiekiai pagal poreikį perskaičiuojami nuo priemonių gyvavimo pradžios. </w:t>
                      </w:r>
                      <w:r>
                        <w:rPr>
                          <w:szCs w:val="24"/>
                        </w:rPr>
                        <w:t>Jeigu energijos vartojimo efektyvumo didinimo priemonės sutaupymų apskaičiavimo metodikos bei prielaidų ir (ar) kriterijų pasikeitimas vėlesniuose etapuose turi įtakos pradiniame etape prieš sudarant susitarimą suplanuotam įsipareigojimui, kuris buvo įvertintas atitinkamai pagal kitokią metodiką, prielaidas ir (ar) kriterijus, Energetikos ministerija įvertina poreikį koreguoti susitarimą Aprašo 34 punkte nustatyta tvarka.</w:t>
                      </w:r>
                    </w:p>
                  </w:sdtContent>
                </w:sdt>
              </w:sdtContent>
            </w:sdt>
            <w:sdt>
              <w:sdtPr>
                <w:alias w:val="10 p."/>
                <w:tag w:val="part_666b26b16c354d2098537defce243d7b"/>
                <w:lock w:val="sdtLocked"/>
                <w:richText/>
              </w:sdtPr>
              <w:sdtContent>
                <w:p>
                  <w:pPr>
                    <w:tabs>
                      <w:tab w:val="right" w:pos="9638"/>
                      <w:tab w:val="right" w:pos="9808"/>
                    </w:tabs>
                    <w:suppressAutoHyphens/>
                    <w:ind w:firstLine="709"/>
                    <w:jc w:val="both"/>
                    <w:textAlignment w:val="center"/>
                    <w:rPr>
                      <w:szCs w:val="24"/>
                    </w:rPr>
                  </w:pPr>
                  <w:sdt>
                    <w:sdtPr>
                      <w:alias w:val="Numeris"/>
                      <w:tag w:val="nr_666b26b16c354d2098537defce243d7b"/>
                      <w:lock w:val="sdtLocked"/>
                      <w:richText/>
                    </w:sdtPr>
                    <w:sdtContent>
                      <w:r>
                        <w:rPr>
                          <w:color w:val="000000"/>
                          <w:szCs w:val="24"/>
                          <w:lang w:val="en-GB"/>
                        </w:rPr>
                        <w:t>10</w:t>
                      </w:r>
                    </w:sdtContent>
                  </w:sdt>
                  <w:r>
                    <w:rPr>
                      <w:color w:val="000000"/>
                      <w:szCs w:val="24"/>
                      <w:lang w:val="en-GB"/>
                    </w:rPr>
                    <w:t xml:space="preserve">. </w:t>
                  </w:r>
                  <w:r>
                    <w:rPr>
                      <w:color w:val="000000"/>
                      <w:szCs w:val="24"/>
                    </w:rPr>
                    <w:t>Įmonė gali deklaruoti Energetikos ministerijai galutinių vartotojų objektuose įgyvendintų energijos efektyvumo didinimo priemonių sutaupytą energiją kaip savo, jei sutartyse su kitais asmenimis ar galutiniais vartotojais bus nurodyta, kad Įmonė</w:t>
                  </w:r>
                  <w:r>
                    <w:rPr>
                      <w:b/>
                      <w:bCs/>
                      <w:color w:val="000000"/>
                      <w:szCs w:val="24"/>
                    </w:rPr>
                    <w:t xml:space="preserve"> </w:t>
                  </w:r>
                  <w:r>
                    <w:rPr>
                      <w:color w:val="000000"/>
                      <w:szCs w:val="24"/>
                    </w:rPr>
                    <w:t xml:space="preserve">reikšmingai prisidėjo (finansiškai ir (ar) techniškai) prie galutinių vartotojų objektuose įgyvendintų energijos taupymo projektų bei </w:t>
                  </w:r>
                  <w:r>
                    <w:rPr>
                      <w:color w:val="222222"/>
                    </w:rPr>
                    <w:t>dėl tokių reikšmingų Įmonių veiksmų nebuvimo, tokie energijos projektai nebūtų įgyvendinti, o energijos sutaupymai nebūtų pasiekti</w:t>
                  </w:r>
                  <w:r>
                    <w:rPr>
                      <w:color w:val="000000"/>
                      <w:szCs w:val="24"/>
                    </w:rPr>
                    <w:t xml:space="preserve">. </w:t>
                  </w:r>
                  <w:r>
                    <w:rPr>
                      <w:szCs w:val="24"/>
                    </w:rPr>
                    <w:t xml:space="preserve">Reikalavimas dėl reikšmingo Įmonės (finansinio ir (ar) techninio) prisidėjimo prie galutinių vartotojų objektuose įgyvendintų energijos taupymo priemonių netaikomas, jei operatorius šį faktą jau įrodė, tačiau pasiekęs didesnę nei numatyta susitarime energijos sutaupymų įsipareigojimų dalį, energijos sutaupymo tikslą viršijančią dalį, perleidžia kitam tos pačios valstybės įmonės valdomam operatoriui. </w:t>
                  </w:r>
                </w:p>
                <w:p>
                  <w:pPr>
                    <w:tabs>
                      <w:tab w:val="right" w:pos="9638"/>
                    </w:tabs>
                    <w:suppressAutoHyphens/>
                    <w:jc w:val="both"/>
                    <w:textAlignment w:val="center"/>
                    <w:rPr>
                      <w:color w:val="000000"/>
                      <w:szCs w:val="24"/>
                    </w:rPr>
                  </w:pPr>
                </w:p>
              </w:sdtContent>
            </w:sdt>
          </w:sdtContent>
        </w:sdt>
        <w:sdt>
          <w:sdtPr>
            <w:alias w:val="skyrius"/>
            <w:tag w:val="part_3828eea50c044b76bd0535b02d65bd98"/>
            <w:lock w:val="sdtLocked"/>
            <w:richText/>
          </w:sdtPr>
          <w:sdtContent>
            <w:p>
              <w:pPr>
                <w:tabs>
                  <w:tab w:val="right" w:pos="9638"/>
                </w:tabs>
                <w:suppressAutoHyphens/>
                <w:jc w:val="center"/>
                <w:textAlignment w:val="center"/>
                <w:rPr>
                  <w:b/>
                  <w:color w:val="000000"/>
                  <w:szCs w:val="24"/>
                </w:rPr>
              </w:pPr>
              <w:sdt>
                <w:sdtPr>
                  <w:alias w:val="Numeris"/>
                  <w:tag w:val="nr_3828eea50c044b76bd0535b02d65bd98"/>
                  <w:lock w:val="sdtLocked"/>
                  <w:richText/>
                </w:sdtPr>
                <w:sdtContent>
                  <w:r>
                    <w:rPr>
                      <w:b/>
                      <w:color w:val="000000"/>
                      <w:szCs w:val="24"/>
                    </w:rPr>
                    <w:t>III</w:t>
                  </w:r>
                </w:sdtContent>
              </w:sdt>
              <w:r>
                <w:rPr>
                  <w:caps/>
                  <w:color w:val="000000"/>
                  <w:sz w:val="20"/>
                </w:rPr>
                <w:t xml:space="preserve"> </w:t>
              </w:r>
              <w:r>
                <w:rPr>
                  <w:b/>
                  <w:color w:val="000000"/>
                  <w:szCs w:val="24"/>
                </w:rPr>
                <w:t>SKYRIUS</w:t>
              </w:r>
            </w:p>
            <w:p>
              <w:pPr>
                <w:tabs>
                  <w:tab w:val="right" w:pos="9638"/>
                </w:tabs>
                <w:suppressAutoHyphens/>
                <w:jc w:val="center"/>
                <w:textAlignment w:val="center"/>
                <w:rPr>
                  <w:b/>
                  <w:color w:val="000000"/>
                  <w:szCs w:val="24"/>
                </w:rPr>
              </w:pPr>
              <w:sdt>
                <w:sdtPr>
                  <w:alias w:val="Pavadinimas"/>
                  <w:tag w:val="title_3828eea50c044b76bd0535b02d65bd98"/>
                  <w:lock w:val="sdtLocked"/>
                  <w:richText/>
                </w:sdtPr>
                <w:sdtContent>
                  <w:r>
                    <w:rPr>
                      <w:b/>
                      <w:color w:val="000000"/>
                      <w:szCs w:val="24"/>
                    </w:rPr>
                    <w:t>DOKUMENTAI</w:t>
                  </w:r>
                </w:sdtContent>
              </w:sdt>
            </w:p>
            <w:p>
              <w:pPr>
                <w:tabs>
                  <w:tab w:val="right" w:pos="9638"/>
                </w:tabs>
                <w:suppressAutoHyphens/>
                <w:ind w:firstLine="709"/>
                <w:jc w:val="both"/>
                <w:textAlignment w:val="center"/>
                <w:rPr>
                  <w:color w:val="000000"/>
                  <w:szCs w:val="24"/>
                </w:rPr>
              </w:pPr>
            </w:p>
            <w:sdt>
              <w:sdtPr>
                <w:alias w:val="11 p."/>
                <w:tag w:val="part_0b2da5b6191b4d12a6467daf098e310e"/>
                <w:lock w:val="sdtLocked"/>
                <w:richText/>
              </w:sdtPr>
              <w:sdtContent>
                <w:p>
                  <w:pPr>
                    <w:tabs>
                      <w:tab w:val="right" w:pos="9638"/>
                    </w:tabs>
                    <w:suppressAutoHyphens/>
                    <w:ind w:firstLine="709"/>
                    <w:jc w:val="both"/>
                    <w:textAlignment w:val="center"/>
                    <w:rPr>
                      <w:color w:val="000000"/>
                      <w:szCs w:val="24"/>
                    </w:rPr>
                  </w:pPr>
                  <w:sdt>
                    <w:sdtPr>
                      <w:alias w:val="Numeris"/>
                      <w:tag w:val="nr_0b2da5b6191b4d12a6467daf098e310e"/>
                      <w:lock w:val="sdtLocked"/>
                      <w:richText/>
                    </w:sdtPr>
                    <w:sdtContent>
                      <w:r>
                        <w:rPr>
                          <w:color w:val="000000"/>
                          <w:szCs w:val="24"/>
                        </w:rPr>
                        <w:t>11</w:t>
                      </w:r>
                    </w:sdtContent>
                  </w:sdt>
                  <w:r>
                    <w:rPr>
                      <w:color w:val="000000"/>
                      <w:szCs w:val="24"/>
                    </w:rPr>
                    <w:t xml:space="preserve">. Įmonės sutarčių su kitais asmenimis ar galutiniais vartotojais ir taupymo priemonių dokumentams, teikiamiems pagal Aprašo 27 ir </w:t>
                  </w:r>
                  <w:r>
                    <w:rPr>
                      <w:color w:val="000000"/>
                      <w:szCs w:val="24"/>
                      <w:lang w:val="en-GB"/>
                    </w:rPr>
                    <w:t xml:space="preserve">29 punktų </w:t>
                  </w:r>
                  <w:r>
                    <w:rPr>
                      <w:color w:val="000000"/>
                      <w:szCs w:val="24"/>
                    </w:rPr>
                    <w:t>reikalavimus</w:t>
                  </w:r>
                  <w:r>
                    <w:rPr>
                      <w:color w:val="000000"/>
                      <w:szCs w:val="24"/>
                      <w:lang w:val="en-GB"/>
                    </w:rPr>
                    <w:t>,</w:t>
                  </w:r>
                  <w:r>
                    <w:rPr>
                      <w:color w:val="000000"/>
                      <w:szCs w:val="24"/>
                    </w:rPr>
                    <w:t xml:space="preserve"> taiko šiuos bendrus reikalavimus:</w:t>
                  </w:r>
                </w:p>
                <w:sdt>
                  <w:sdtPr>
                    <w:alias w:val="11.1 pp."/>
                    <w:tag w:val="part_56b6dd14e5b34f86a96065699ae22a7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56b6dd14e5b34f86a96065699ae22a7a"/>
                          <w:lock w:val="sdtLocked"/>
                          <w:richText/>
                        </w:sdtPr>
                        <w:sdtContent>
                          <w:r>
                            <w:rPr>
                              <w:color w:val="000000"/>
                              <w:szCs w:val="24"/>
                            </w:rPr>
                            <w:t>11.1</w:t>
                          </w:r>
                        </w:sdtContent>
                      </w:sdt>
                      <w:r>
                        <w:rPr>
                          <w:color w:val="000000"/>
                          <w:szCs w:val="24"/>
                        </w:rPr>
                        <w:t>. nurodoma taupymo priemonių informacija pagal Aprašo 2-4 priedus bei aprašytos visos dalyvaujančiosios šalys, įskaitant galutinį vartotoją, kurio objekte diegiamos taupymo priemonės (kontaktinė informacija, taupymo priemonės diegimo vieta, pastato ar buto unikalus numeris ir pan.) ir (ar) kitą asmenį, kuris diegia taupymo priemones galutinio vartotojo objekte, dokumentais pagrįstas Įmonės indėlis įgyvendinant taupymo priemones, finansinės paramos dydis (jei taikoma), techninio pobūdžio indėlio forma ir kiekis (jei taikoma);</w:t>
                      </w:r>
                    </w:p>
                  </w:sdtContent>
                </w:sdt>
                <w:sdt>
                  <w:sdtPr>
                    <w:alias w:val="11.2 pp."/>
                    <w:tag w:val="part_6b39c5da65e74f7490cae8f51cf1a7d1"/>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6b39c5da65e74f7490cae8f51cf1a7d1"/>
                          <w:lock w:val="sdtLocked"/>
                          <w:richText/>
                        </w:sdtPr>
                        <w:sdtContent>
                          <w:r>
                            <w:rPr>
                              <w:color w:val="000000"/>
                              <w:szCs w:val="24"/>
                            </w:rPr>
                            <w:t>11.2</w:t>
                          </w:r>
                        </w:sdtContent>
                      </w:sdt>
                      <w:r>
                        <w:rPr>
                          <w:color w:val="000000"/>
                          <w:szCs w:val="24"/>
                        </w:rPr>
                        <w:t>. taupymo priemonės įdiegimo užbaigimas patvirtinamas galutinio vartotojo raštišku patvirtinimu, kad taupymo priemonė įdiegta arba užbaigtų darbų priėmimo - perdavimo aktu</w:t>
                      </w:r>
                      <w:r>
                        <w:rPr>
                          <w:b/>
                          <w:bCs/>
                          <w:color w:val="000000"/>
                          <w:szCs w:val="24"/>
                        </w:rPr>
                        <w:t xml:space="preserve"> </w:t>
                      </w:r>
                      <w:r>
                        <w:rPr>
                          <w:color w:val="000000"/>
                          <w:szCs w:val="24"/>
                        </w:rPr>
                        <w:t>ar kitu šį faktą patvirtinančiu analogišku dokumentu. Šių dokumentų pateikimo reikalavimas Įmonėms taikomas Aprašo 2 punkte nustatyta tvarka;</w:t>
                      </w:r>
                    </w:p>
                  </w:sdtContent>
                </w:sdt>
                <w:sdt>
                  <w:sdtPr>
                    <w:alias w:val="11.3 pp."/>
                    <w:tag w:val="part_89d811888b4d4beb836b297d52b3c548"/>
                    <w:lock w:val="sdtLocked"/>
                    <w:richText/>
                  </w:sdtPr>
                  <w:sdtContent>
                    <w:p>
                      <w:pPr>
                        <w:tabs>
                          <w:tab w:val="right" w:pos="9638"/>
                        </w:tabs>
                        <w:suppressAutoHyphens/>
                        <w:ind w:firstLine="709"/>
                        <w:jc w:val="both"/>
                        <w:textAlignment w:val="center"/>
                        <w:rPr>
                          <w:b/>
                          <w:bCs/>
                          <w:color w:val="000000"/>
                          <w:szCs w:val="24"/>
                        </w:rPr>
                      </w:pPr>
                      <w:sdt>
                        <w:sdtPr>
                          <w:alias w:val="Numeris"/>
                          <w:tag w:val="nr_89d811888b4d4beb836b297d52b3c548"/>
                          <w:lock w:val="sdtLocked"/>
                          <w:richText/>
                        </w:sdtPr>
                        <w:sdtContent>
                          <w:r>
                            <w:rPr>
                              <w:color w:val="000000"/>
                              <w:szCs w:val="24"/>
                            </w:rPr>
                            <w:t>11.</w:t>
                          </w:r>
                          <w:r>
                            <w:rPr>
                              <w:color w:val="000000"/>
                              <w:szCs w:val="24"/>
                              <w:lang w:val="en-GB"/>
                            </w:rPr>
                            <w:t>3</w:t>
                          </w:r>
                        </w:sdtContent>
                      </w:sdt>
                      <w:r>
                        <w:rPr>
                          <w:color w:val="000000"/>
                          <w:szCs w:val="24"/>
                        </w:rPr>
                        <w:t>.</w:t>
                      </w:r>
                      <w:r>
                        <w:rPr>
                          <w:b/>
                          <w:bCs/>
                          <w:color w:val="000000"/>
                          <w:szCs w:val="24"/>
                        </w:rPr>
                        <w:t xml:space="preserve"> </w:t>
                      </w:r>
                      <w:r>
                        <w:rPr>
                          <w:color w:val="000000"/>
                          <w:szCs w:val="24"/>
                        </w:rPr>
                        <w:t>dokumentuojama informacija apie įdiegtos taupymo priemonės sutaupytą energiją (matuojamieji ir (ar) skaičiuojamieji duomenys, prielaidos, detali sutaupytos energijos skaičiavimo</w:t>
                      </w:r>
                      <w:r>
                        <w:rPr>
                          <w:b/>
                          <w:bCs/>
                          <w:color w:val="000000"/>
                          <w:szCs w:val="24"/>
                        </w:rPr>
                        <w:t xml:space="preserve"> </w:t>
                      </w:r>
                      <w:r>
                        <w:rPr>
                          <w:color w:val="000000"/>
                          <w:szCs w:val="24"/>
                        </w:rPr>
                        <w:t>metodika, įskaitant tarpinius kintamuosius, priemonės gyvavimo trukmė, energijos taupymo poveikio kitimas laikui bėgant).</w:t>
                      </w:r>
                    </w:p>
                  </w:sdtContent>
                </w:sdt>
              </w:sdtContent>
            </w:sdt>
            <w:sdt>
              <w:sdtPr>
                <w:alias w:val="12 p."/>
                <w:tag w:val="part_e60269e15f8f4b658e351d2658217b15"/>
                <w:lock w:val="sdtLocked"/>
                <w:richText/>
              </w:sdtPr>
              <w:sdtContent>
                <w:p>
                  <w:pPr>
                    <w:tabs>
                      <w:tab w:val="right" w:pos="9638"/>
                    </w:tabs>
                    <w:suppressAutoHyphens/>
                    <w:ind w:firstLine="709"/>
                    <w:jc w:val="both"/>
                    <w:textAlignment w:val="center"/>
                    <w:rPr>
                      <w:color w:val="000000"/>
                      <w:szCs w:val="24"/>
                    </w:rPr>
                  </w:pPr>
                  <w:sdt>
                    <w:sdtPr>
                      <w:alias w:val="Numeris"/>
                      <w:tag w:val="nr_e60269e15f8f4b658e351d2658217b15"/>
                      <w:lock w:val="sdtLocked"/>
                      <w:richText/>
                    </w:sdtPr>
                    <w:sdtContent>
                      <w:r>
                        <w:rPr>
                          <w:color w:val="000000"/>
                          <w:szCs w:val="24"/>
                        </w:rPr>
                        <w:t>1</w:t>
                      </w:r>
                      <w:r>
                        <w:rPr>
                          <w:color w:val="000000"/>
                          <w:szCs w:val="24"/>
                          <w:lang w:val="en-GB"/>
                        </w:rPr>
                        <w:t>2</w:t>
                      </w:r>
                    </w:sdtContent>
                  </w:sdt>
                  <w:r>
                    <w:rPr>
                      <w:color w:val="000000"/>
                      <w:szCs w:val="24"/>
                      <w:lang w:val="en-GB"/>
                    </w:rPr>
                    <w:t>.</w:t>
                  </w:r>
                  <w:r>
                    <w:rPr>
                      <w:b/>
                      <w:bCs/>
                      <w:color w:val="000000"/>
                      <w:szCs w:val="24"/>
                      <w:lang w:val="en-GB"/>
                    </w:rPr>
                    <w:t xml:space="preserve"> </w:t>
                  </w:r>
                  <w:r>
                    <w:rPr>
                      <w:color w:val="000000"/>
                      <w:szCs w:val="24"/>
                    </w:rPr>
                    <w:t>Dokumentus ir kitų asmenų dokumentų, susijusių su taupymo priemonės įdiegimu, kopijas Įmonės privalo saugoti 3 metus. Jie turi būti pasiekiami Energetikos ministerijos ar įgaliotos įstaigos patikrinimams.</w:t>
                  </w:r>
                </w:p>
                <w:p>
                  <w:pPr>
                    <w:tabs>
                      <w:tab w:val="right" w:pos="9638"/>
                    </w:tabs>
                    <w:suppressAutoHyphens/>
                    <w:jc w:val="both"/>
                    <w:textAlignment w:val="center"/>
                    <w:rPr>
                      <w:color w:val="000000"/>
                      <w:szCs w:val="24"/>
                    </w:rPr>
                  </w:pPr>
                </w:p>
              </w:sdtContent>
            </w:sdt>
          </w:sdtContent>
        </w:sdt>
        <w:sdt>
          <w:sdtPr>
            <w:alias w:val="skyrius"/>
            <w:tag w:val="part_2c096087b8a8433787c4a79224fe4b74"/>
            <w:lock w:val="sdtLocked"/>
            <w:richText/>
          </w:sdtPr>
          <w:sdtContent>
            <w:p>
              <w:pPr>
                <w:keepNext/>
                <w:tabs>
                  <w:tab w:val="right" w:pos="9638"/>
                </w:tabs>
                <w:suppressAutoHyphens/>
                <w:jc w:val="center"/>
                <w:textAlignment w:val="center"/>
                <w:rPr>
                  <w:b/>
                  <w:color w:val="000000"/>
                  <w:szCs w:val="24"/>
                </w:rPr>
              </w:pPr>
              <w:sdt>
                <w:sdtPr>
                  <w:alias w:val="Numeris"/>
                  <w:tag w:val="nr_2c096087b8a8433787c4a79224fe4b74"/>
                  <w:lock w:val="sdtLocked"/>
                  <w:richText/>
                </w:sdtPr>
                <w:sdtContent>
                  <w:r>
                    <w:rPr>
                      <w:b/>
                      <w:color w:val="000000"/>
                      <w:szCs w:val="24"/>
                    </w:rPr>
                    <w:t>IV</w:t>
                  </w:r>
                </w:sdtContent>
              </w:sdt>
              <w:r>
                <w:rPr>
                  <w:caps/>
                  <w:color w:val="000000"/>
                  <w:sz w:val="20"/>
                </w:rPr>
                <w:t xml:space="preserve"> </w:t>
              </w:r>
              <w:r>
                <w:rPr>
                  <w:b/>
                  <w:color w:val="000000"/>
                  <w:szCs w:val="24"/>
                </w:rPr>
                <w:t>SKYRIUS</w:t>
              </w:r>
            </w:p>
            <w:p>
              <w:pPr>
                <w:keepNext/>
                <w:tabs>
                  <w:tab w:val="right" w:pos="9638"/>
                </w:tabs>
                <w:suppressAutoHyphens/>
                <w:jc w:val="center"/>
                <w:textAlignment w:val="center"/>
                <w:rPr>
                  <w:b/>
                  <w:color w:val="000000"/>
                  <w:szCs w:val="24"/>
                </w:rPr>
              </w:pPr>
              <w:sdt>
                <w:sdtPr>
                  <w:alias w:val="Pavadinimas"/>
                  <w:tag w:val="title_2c096087b8a8433787c4a79224fe4b74"/>
                  <w:lock w:val="sdtLocked"/>
                  <w:richText/>
                </w:sdtPr>
                <w:sdtContent>
                  <w:r>
                    <w:rPr>
                      <w:b/>
                      <w:color w:val="000000"/>
                      <w:szCs w:val="24"/>
                    </w:rPr>
                    <w:t>KOKYBĖS UŽTIKRINIMAS</w:t>
                  </w:r>
                </w:sdtContent>
              </w:sdt>
            </w:p>
            <w:p>
              <w:pPr>
                <w:tabs>
                  <w:tab w:val="right" w:pos="9638"/>
                </w:tabs>
                <w:suppressAutoHyphens/>
                <w:ind w:firstLine="709"/>
                <w:jc w:val="both"/>
                <w:textAlignment w:val="center"/>
                <w:rPr>
                  <w:color w:val="000000"/>
                  <w:szCs w:val="24"/>
                </w:rPr>
              </w:pPr>
            </w:p>
            <w:sdt>
              <w:sdtPr>
                <w:alias w:val="13 p."/>
                <w:tag w:val="part_7c6e8cb549844aaa931923482bc74b76"/>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c6e8cb549844aaa931923482bc74b76"/>
                      <w:lock w:val="sdtLocked"/>
                      <w:richText/>
                    </w:sdtPr>
                    <w:sdtContent>
                      <w:r>
                        <w:rPr>
                          <w:color w:val="000000"/>
                          <w:szCs w:val="24"/>
                          <w:lang w:val="en-GB"/>
                        </w:rPr>
                        <w:t>13</w:t>
                      </w:r>
                    </w:sdtContent>
                  </w:sdt>
                  <w:r>
                    <w:rPr>
                      <w:color w:val="000000"/>
                      <w:szCs w:val="24"/>
                      <w:lang w:val="en-GB"/>
                    </w:rPr>
                    <w:t xml:space="preserve">. </w:t>
                  </w:r>
                  <w:r>
                    <w:rPr>
                      <w:color w:val="000000"/>
                      <w:szCs w:val="24"/>
                    </w:rPr>
                    <w:t>Įmonės yra atsakingos už savo parengtų dokumentų ir ataskaitų teisingumą. Sutartyse su kitais asmenimis ir (ar) galutiniais vartotojais taip pat turi būti numatyta ir šių asmenų atsakomybė už jų rengiamų dokumentų kokybę.</w:t>
                  </w:r>
                </w:p>
              </w:sdtContent>
            </w:sdt>
            <w:sdt>
              <w:sdtPr>
                <w:alias w:val="14 p."/>
                <w:tag w:val="part_fa599e40c7e840189f39eb4a8166a35b"/>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fa599e40c7e840189f39eb4a8166a35b"/>
                      <w:lock w:val="sdtLocked"/>
                      <w:richText/>
                    </w:sdtPr>
                    <w:sdtContent>
                      <w:r>
                        <w:rPr>
                          <w:color w:val="000000"/>
                          <w:szCs w:val="24"/>
                        </w:rPr>
                        <w:t>14</w:t>
                      </w:r>
                    </w:sdtContent>
                  </w:sdt>
                  <w:r>
                    <w:rPr>
                      <w:color w:val="000000"/>
                      <w:szCs w:val="24"/>
                    </w:rPr>
                    <w:t xml:space="preserve">. Kasmet įgaliota įstaiga atlieka ne mažiau kaip </w:t>
                  </w:r>
                  <w:r>
                    <w:rPr>
                      <w:color w:val="000000"/>
                      <w:szCs w:val="24"/>
                      <w:lang w:val="en-GB"/>
                    </w:rPr>
                    <w:t xml:space="preserve">20 </w:t>
                  </w:r>
                  <w:r>
                    <w:rPr>
                      <w:color w:val="000000"/>
                      <w:szCs w:val="24"/>
                    </w:rPr>
                    <w:t>procentų deklaruotų ir per praėjusius kalendorinius metus įdiegtų taupymo priemonių patikrinimą pagal įgaliotos įstaigos patvirtintą tvarką.</w:t>
                  </w:r>
                </w:p>
              </w:sdtContent>
            </w:sdt>
            <w:sdt>
              <w:sdtPr>
                <w:alias w:val="15 p."/>
                <w:tag w:val="part_f1eebde5b4fb490f8a6753314f3d7285"/>
                <w:lock w:val="sdtLocked"/>
                <w:richText/>
              </w:sdtPr>
              <w:sdtContent>
                <w:p>
                  <w:pPr>
                    <w:tabs>
                      <w:tab w:val="right" w:pos="9638"/>
                    </w:tabs>
                    <w:suppressAutoHyphens/>
                    <w:ind w:firstLine="709"/>
                    <w:jc w:val="both"/>
                    <w:textAlignment w:val="center"/>
                    <w:rPr>
                      <w:color w:val="000000"/>
                      <w:szCs w:val="24"/>
                    </w:rPr>
                  </w:pPr>
                  <w:sdt>
                    <w:sdtPr>
                      <w:alias w:val="Numeris"/>
                      <w:tag w:val="nr_f1eebde5b4fb490f8a6753314f3d7285"/>
                      <w:lock w:val="sdtLocked"/>
                      <w:richText/>
                    </w:sdtPr>
                    <w:sdtContent>
                      <w:r>
                        <w:rPr>
                          <w:color w:val="000000"/>
                          <w:szCs w:val="24"/>
                          <w:lang w:val="en-GB"/>
                        </w:rPr>
                        <w:t>15</w:t>
                      </w:r>
                    </w:sdtContent>
                  </w:sdt>
                  <w:r>
                    <w:rPr>
                      <w:color w:val="000000"/>
                      <w:szCs w:val="24"/>
                      <w:lang w:val="en-GB"/>
                    </w:rPr>
                    <w:t>.</w:t>
                  </w:r>
                  <w:r>
                    <w:rPr>
                      <w:color w:val="000000"/>
                      <w:szCs w:val="24"/>
                    </w:rPr>
                    <w:t xml:space="preserve"> Kasmet iki liepos 1 d. įgaliota įstaiga atlieka Įmonių pateiktų ataskaitų patikrinimą bei parengia ir pateikia Energetikos ministerijai apibendrintą analitinę informaciją už praėjusius metus apie energijos taupymo susitarimų įgyvendinimą. Kartu su apibendrinta informacija .xlsx formatu pagal kiekvieną Įmonę pateikiama suvestinė informacija, kurioje nurodoma: įdiegtos energijos efektyvumo didinimo priemonės, pagal įdiegtas priemones įgyvendinti atskiri veiksmai, jų kiekis, Įmonės reikšmingo indėlio diegiant energijos efektyvumo priemones pagrįstumas, Įmonių metinių ataskaitų turinio kokybė, metinėse ataskaitose nurodyti energijos sutaupymai, energijos sutaupymų apskaičiavimo metodikos ir metodikoje naudojamų prielaidų ir (ar) kriterijų pagrįstumas, metinių ataskaitų ir jose nurodytų energijos sutaupymų patikrinimo imtis, sutaupyto energijos kiekio pokytis po patikrinimo, patikrinimo metu nustatyti bei nepašalinti trūkumai ir pažeidimai, kiekvienos taupymo priemonės ekonominio pagrįstumo principai, kita, Energetikos ministerijos ar įgaliotosios įstaigos nuomone, aktuali informacija.</w:t>
                  </w:r>
                </w:p>
              </w:sdtContent>
            </w:sdt>
            <w:sdt>
              <w:sdtPr>
                <w:alias w:val="16 p."/>
                <w:tag w:val="part_ad2e0ea1007c4407b62fa5b3188376fa"/>
                <w:lock w:val="sdtLocked"/>
                <w:richText/>
              </w:sdtPr>
              <w:sdtContent>
                <w:p>
                  <w:pPr>
                    <w:tabs>
                      <w:tab w:val="right" w:pos="9638"/>
                    </w:tabs>
                    <w:suppressAutoHyphens/>
                    <w:ind w:firstLine="709"/>
                    <w:jc w:val="both"/>
                    <w:textAlignment w:val="center"/>
                    <w:rPr>
                      <w:color w:val="000000"/>
                      <w:szCs w:val="24"/>
                    </w:rPr>
                  </w:pPr>
                  <w:sdt>
                    <w:sdtPr>
                      <w:alias w:val="Numeris"/>
                      <w:tag w:val="nr_ad2e0ea1007c4407b62fa5b3188376fa"/>
                      <w:lock w:val="sdtLocked"/>
                      <w:richText/>
                    </w:sdtPr>
                    <w:sdtContent>
                      <w:r>
                        <w:rPr>
                          <w:color w:val="000000"/>
                          <w:szCs w:val="24"/>
                        </w:rPr>
                        <w:t>16</w:t>
                      </w:r>
                    </w:sdtContent>
                  </w:sdt>
                  <w:r>
                    <w:rPr>
                      <w:color w:val="000000"/>
                      <w:szCs w:val="24"/>
                    </w:rPr>
                    <w:t xml:space="preserve">. Įgaliota įstaiga, atlikusi nepriklausomą Įmonių pateiktų ataskaitų bei sutaupytos energijos kiekių patikrinimą, kasmet iki rugpjūčio 1 d. informuoja Įmones apie patikrinimo rezultatus, įskaitant informaciją apie netinkamai deklaruotas taupymo priemones ir (ar) taupymo priemonių sutaupytos energijos netinkamą apskaičiavimą. </w:t>
                  </w:r>
                </w:p>
              </w:sdtContent>
            </w:sdt>
            <w:sdt>
              <w:sdtPr>
                <w:alias w:val="17 p."/>
                <w:tag w:val="part_ac6939c1a0314060a8129410935ef923"/>
                <w:lock w:val="sdtLocked"/>
                <w:richText/>
              </w:sdtPr>
              <w:sdtContent>
                <w:p>
                  <w:pPr>
                    <w:tabs>
                      <w:tab w:val="right" w:pos="9638"/>
                    </w:tabs>
                    <w:suppressAutoHyphens/>
                    <w:ind w:firstLine="709"/>
                    <w:jc w:val="both"/>
                    <w:textAlignment w:val="center"/>
                    <w:rPr>
                      <w:color w:val="000000"/>
                      <w:szCs w:val="24"/>
                    </w:rPr>
                  </w:pPr>
                  <w:sdt>
                    <w:sdtPr>
                      <w:alias w:val="Numeris"/>
                      <w:tag w:val="nr_ac6939c1a0314060a8129410935ef923"/>
                      <w:lock w:val="sdtLocked"/>
                      <w:richText/>
                    </w:sdtPr>
                    <w:sdtContent>
                      <w:r>
                        <w:rPr>
                          <w:color w:val="000000"/>
                          <w:szCs w:val="24"/>
                          <w:lang w:val="en-GB"/>
                        </w:rPr>
                        <w:t>17</w:t>
                      </w:r>
                    </w:sdtContent>
                  </w:sdt>
                  <w:r>
                    <w:rPr>
                      <w:color w:val="000000"/>
                      <w:szCs w:val="24"/>
                      <w:lang w:val="en-GB"/>
                    </w:rPr>
                    <w:t xml:space="preserve">. </w:t>
                  </w:r>
                  <w:r>
                    <w:rPr>
                      <w:color w:val="000000"/>
                      <w:szCs w:val="24"/>
                    </w:rPr>
                    <w:t>Įgaliota įstaiga, pasirinktoje Lietuvos Respublikos ūkio srityje, turi teisę patikrinti taupymo priemonių faktinį įgyvendinimą, ekonomiškumą, įdiegimo kaštus ir sutaupytos energijos skaičiavimo metodus. Jei Įmonės pačios investavo į taupymo priemones, įgaliota įstaiga turi teisę patikrinti taupymo priemonių išlaidas pagrindžiančius dokumentus</w:t>
                  </w:r>
                  <w:r>
                    <w:t>.</w:t>
                  </w:r>
                  <w:r>
                    <w:rPr>
                      <w:color w:val="000000"/>
                      <w:szCs w:val="24"/>
                    </w:rPr>
                    <w:t xml:space="preserve"> </w:t>
                  </w:r>
                </w:p>
                <w:p>
                  <w:pPr>
                    <w:tabs>
                      <w:tab w:val="right" w:pos="9638"/>
                    </w:tabs>
                    <w:suppressAutoHyphens/>
                    <w:ind w:firstLine="709"/>
                    <w:jc w:val="both"/>
                    <w:textAlignment w:val="center"/>
                    <w:rPr>
                      <w:color w:val="000000"/>
                      <w:szCs w:val="24"/>
                    </w:rPr>
                  </w:pPr>
                </w:p>
              </w:sdtContent>
            </w:sdt>
          </w:sdtContent>
        </w:sdt>
        <w:sdt>
          <w:sdtPr>
            <w:alias w:val="skyrius"/>
            <w:tag w:val="part_b41a0b85c2c341a1b41cd5159ae2e941"/>
            <w:lock w:val="sdtLocked"/>
            <w:richText/>
          </w:sdtPr>
          <w:sdtContent>
            <w:p>
              <w:pPr>
                <w:keepNext/>
                <w:tabs>
                  <w:tab w:val="right" w:pos="9638"/>
                  <w:tab w:val="right" w:pos="9808"/>
                </w:tabs>
                <w:suppressAutoHyphens/>
                <w:jc w:val="center"/>
                <w:textAlignment w:val="center"/>
                <w:rPr>
                  <w:b/>
                  <w:color w:val="000000"/>
                  <w:szCs w:val="24"/>
                </w:rPr>
              </w:pPr>
              <w:sdt>
                <w:sdtPr>
                  <w:alias w:val="Numeris"/>
                  <w:tag w:val="nr_b41a0b85c2c341a1b41cd5159ae2e941"/>
                  <w:lock w:val="sdtLocked"/>
                  <w:richText/>
                </w:sdtPr>
                <w:sdtContent>
                  <w:r>
                    <w:rPr>
                      <w:b/>
                      <w:color w:val="000000"/>
                      <w:szCs w:val="24"/>
                    </w:rPr>
                    <w:t>V</w:t>
                  </w:r>
                </w:sdtContent>
              </w:sdt>
              <w:r>
                <w:rPr>
                  <w:b/>
                  <w:color w:val="000000"/>
                  <w:szCs w:val="24"/>
                </w:rPr>
                <w:t xml:space="preserve"> SKYRIUS</w:t>
              </w:r>
            </w:p>
            <w:p>
              <w:pPr>
                <w:keepNext/>
                <w:tabs>
                  <w:tab w:val="right" w:pos="9638"/>
                  <w:tab w:val="right" w:pos="9808"/>
                </w:tabs>
                <w:suppressAutoHyphens/>
                <w:jc w:val="center"/>
                <w:textAlignment w:val="center"/>
                <w:rPr>
                  <w:b/>
                  <w:color w:val="000000"/>
                  <w:szCs w:val="24"/>
                </w:rPr>
              </w:pPr>
              <w:sdt>
                <w:sdtPr>
                  <w:alias w:val="Pavadinimas"/>
                  <w:tag w:val="title_b41a0b85c2c341a1b41cd5159ae2e941"/>
                  <w:lock w:val="sdtLocked"/>
                  <w:richText/>
                </w:sdtPr>
                <w:sdtContent>
                  <w:r>
                    <w:rPr>
                      <w:b/>
                      <w:color w:val="000000"/>
                      <w:szCs w:val="24"/>
                    </w:rPr>
                    <w:t>SUTAUPYTOS ENERGIJOS APSKAIČIAVIMO PRINCIPAI</w:t>
                  </w:r>
                </w:sdtContent>
              </w:sdt>
            </w:p>
            <w:p>
              <w:pPr>
                <w:tabs>
                  <w:tab w:val="right" w:pos="9638"/>
                  <w:tab w:val="right" w:pos="9808"/>
                </w:tabs>
                <w:suppressAutoHyphens/>
                <w:ind w:firstLine="709"/>
                <w:jc w:val="both"/>
                <w:textAlignment w:val="center"/>
                <w:rPr>
                  <w:color w:val="000000"/>
                  <w:szCs w:val="24"/>
                </w:rPr>
              </w:pPr>
            </w:p>
            <w:sdt>
              <w:sdtPr>
                <w:alias w:val="18 p."/>
                <w:tag w:val="part_1f87cf5164744a6da2916298e2fa2f9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f87cf5164744a6da2916298e2fa2f93"/>
                      <w:lock w:val="sdtLocked"/>
                      <w:richText/>
                    </w:sdtPr>
                    <w:sdtContent>
                      <w:r>
                        <w:rPr>
                          <w:color w:val="000000"/>
                          <w:szCs w:val="24"/>
                          <w:lang w:val="en-GB"/>
                        </w:rPr>
                        <w:t>18</w:t>
                      </w:r>
                    </w:sdtContent>
                  </w:sdt>
                  <w:r>
                    <w:rPr>
                      <w:color w:val="000000"/>
                      <w:szCs w:val="24"/>
                      <w:lang w:val="en-GB"/>
                    </w:rPr>
                    <w:t>.</w:t>
                  </w:r>
                  <w:r>
                    <w:rPr>
                      <w:color w:val="000000"/>
                      <w:szCs w:val="24"/>
                    </w:rPr>
                    <w:t xml:space="preserve"> Įdiegtos taupymo priemonės turi taupyti energiją pas galutinį vartotoją.</w:t>
                  </w:r>
                </w:p>
              </w:sdtContent>
            </w:sdt>
            <w:sdt>
              <w:sdtPr>
                <w:alias w:val="19 p."/>
                <w:tag w:val="part_7a6a38695e4b43beaa41d88c2a7c2ddf"/>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a6a38695e4b43beaa41d88c2a7c2ddf"/>
                      <w:lock w:val="sdtLocked"/>
                      <w:richText/>
                    </w:sdtPr>
                    <w:sdtContent>
                      <w:r>
                        <w:rPr>
                          <w:color w:val="000000"/>
                          <w:szCs w:val="24"/>
                        </w:rPr>
                        <w:t>19</w:t>
                      </w:r>
                    </w:sdtContent>
                  </w:sdt>
                  <w:r>
                    <w:rPr>
                      <w:color w:val="000000"/>
                      <w:szCs w:val="24"/>
                    </w:rPr>
                    <w:t>. Įmonės įgyvendinant energijos taupymo priemones gali neapsiriboti Įmonės veiklos teritorija ar energetikos sektoriumi.</w:t>
                  </w:r>
                </w:p>
              </w:sdtContent>
            </w:sdt>
            <w:sdt>
              <w:sdtPr>
                <w:alias w:val="20 p."/>
                <w:tag w:val="part_8ef082ab0a32454a9f15f2085c8edf2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8ef082ab0a32454a9f15f2085c8edf24"/>
                      <w:lock w:val="sdtLocked"/>
                      <w:richText/>
                    </w:sdtPr>
                    <w:sdtContent>
                      <w:r>
                        <w:rPr>
                          <w:color w:val="000000"/>
                          <w:szCs w:val="24"/>
                        </w:rPr>
                        <w:t>20</w:t>
                      </w:r>
                    </w:sdtContent>
                  </w:sdt>
                  <w:r>
                    <w:rPr>
                      <w:color w:val="000000"/>
                      <w:szCs w:val="24"/>
                    </w:rPr>
                    <w:t xml:space="preserve">. Siekdamos, kad diegiamos taupymo priemonės būtų ekonomiškai efektyvios galutiniam vartotojui, Įmonės ir (ar) kiti asmenys skatina galutinius vartotojus pasirinkti </w:t>
                  </w:r>
                  <w:r>
                    <w:t>ekonomiškai efektyviausias energijos vartojimo efektyvumo didinimo priemones.</w:t>
                  </w:r>
                </w:p>
              </w:sdtContent>
            </w:sdt>
            <w:sdt>
              <w:sdtPr>
                <w:alias w:val="21 p."/>
                <w:tag w:val="part_7cdc18a1f9454b339b636404459b04c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cdc18a1f9454b339b636404459b04ca"/>
                      <w:lock w:val="sdtLocked"/>
                      <w:richText/>
                    </w:sdtPr>
                    <w:sdtContent>
                      <w:r>
                        <w:rPr>
                          <w:color w:val="000000"/>
                          <w:szCs w:val="24"/>
                        </w:rPr>
                        <w:t>21</w:t>
                      </w:r>
                    </w:sdtContent>
                  </w:sdt>
                  <w:r>
                    <w:rPr>
                      <w:color w:val="000000"/>
                      <w:szCs w:val="24"/>
                    </w:rPr>
                    <w:t>. Sutaupyta energija skaičiuojama naudojant energijos matavimo metodus arba reprezentatyvias skaičiuojamąsias metodikas arba vadovaujantis Energijos vartojimo efektyvumo didinimo priemonių sutaupytos energijos apskaičiavimo ir priežiūros tvarkos aprašu, patvirtintu Lietuvos Respublikos energetikos ministro 2016 m. gruodžio 5 d. įsakymu Nr. 1-320 „Dėl Energijos vartojimo efektyvumo didinimo priemonių sutaupytos energijos apskaičiavimo ir priežiūros tvarkos aprašo patvirtinimo“. Papildomi sutaupytos energijos skaičiavimo metodai ir principai taikomi tokiais atvejais:</w:t>
                  </w:r>
                </w:p>
                <w:sdt>
                  <w:sdtPr>
                    <w:alias w:val="21.1 pp."/>
                    <w:tag w:val="part_3e03df3f891849d6a1f4dffca3aa3c66"/>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e03df3f891849d6a1f4dffca3aa3c66"/>
                          <w:lock w:val="sdtLocked"/>
                          <w:richText/>
                        </w:sdtPr>
                        <w:sdtContent>
                          <w:r>
                            <w:rPr>
                              <w:color w:val="000000"/>
                              <w:szCs w:val="24"/>
                            </w:rPr>
                            <w:t>21.1</w:t>
                          </w:r>
                        </w:sdtContent>
                      </w:sdt>
                      <w:r>
                        <w:rPr>
                          <w:color w:val="000000"/>
                          <w:szCs w:val="24"/>
                        </w:rPr>
                        <w:t>.</w:t>
                      </w:r>
                      <w:r>
                        <w:rPr>
                          <w:b/>
                          <w:bCs/>
                          <w:color w:val="000000"/>
                          <w:szCs w:val="24"/>
                        </w:rPr>
                        <w:t xml:space="preserve"> </w:t>
                      </w:r>
                      <w:r>
                        <w:rPr>
                          <w:color w:val="000000"/>
                          <w:szCs w:val="24"/>
                        </w:rPr>
                        <w:t>kai taupymo priemonės diegiamos galutinių vartotoj</w:t>
                      </w:r>
                      <w:r>
                        <w:rPr>
                          <w:color w:val="000000"/>
                          <w:szCs w:val="24"/>
                          <w:lang w:val="en-US"/>
                        </w:rPr>
                        <w:t xml:space="preserve">ų </w:t>
                      </w:r>
                      <w:r>
                        <w:rPr>
                          <w:color w:val="000000"/>
                          <w:szCs w:val="24"/>
                        </w:rPr>
                        <w:t>objektuose:</w:t>
                      </w:r>
                    </w:p>
                    <w:sdt>
                      <w:sdtPr>
                        <w:alias w:val="21.1.1 pp."/>
                        <w:tag w:val="part_afd25b4e3d994aeda39fd7c60e3279b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fd25b4e3d994aeda39fd7c60e3279ba"/>
                              <w:lock w:val="sdtLocked"/>
                              <w:richText/>
                            </w:sdtPr>
                            <w:sdtContent>
                              <w:r>
                                <w:rPr>
                                  <w:color w:val="000000"/>
                                  <w:szCs w:val="24"/>
                                </w:rPr>
                                <w:t>21.1.1</w:t>
                              </w:r>
                            </w:sdtContent>
                          </w:sdt>
                          <w:r>
                            <w:rPr>
                              <w:color w:val="000000"/>
                              <w:szCs w:val="24"/>
                            </w:rPr>
                            <w:t xml:space="preserve">. kai modernizuojama energijai imli įranga, sutaupyta energija skaičiuojama tik kaip skirtumas tarp pakeistų technologijų ir energetiškai efektyvesnių sprendinių, kuriuos įsidiegė galutinis vartotojas dėl Įmonės ar kito asmens dalyvavimo; </w:t>
                          </w:r>
                        </w:p>
                      </w:sdtContent>
                    </w:sdt>
                    <w:sdt>
                      <w:sdtPr>
                        <w:alias w:val="21.1.2 pp."/>
                        <w:tag w:val="part_32fea73cc8ec4c2ab69cc83f82ef416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2fea73cc8ec4c2ab69cc83f82ef416c"/>
                              <w:lock w:val="sdtLocked"/>
                              <w:richText/>
                            </w:sdtPr>
                            <w:sdtContent>
                              <w:r>
                                <w:rPr>
                                  <w:color w:val="000000"/>
                                  <w:szCs w:val="24"/>
                                </w:rPr>
                                <w:t>21.1.</w:t>
                              </w:r>
                              <w:r>
                                <w:rPr>
                                  <w:color w:val="000000"/>
                                  <w:szCs w:val="24"/>
                                  <w:lang w:val="en-GB"/>
                                </w:rPr>
                                <w:t>2</w:t>
                              </w:r>
                            </w:sdtContent>
                          </w:sdt>
                          <w:r>
                            <w:rPr>
                              <w:color w:val="000000"/>
                              <w:szCs w:val="24"/>
                            </w:rPr>
                            <w:t>. jei galutinis vartotojas nusprendžia dėl kitų nei taupymo priemonės diegimo priežasčių nebenaudoti tam tikro įrenginio arba nevykdyti tam tikros veiklos, kurios metu buvo vartojama energija, tuomet toks nesuvartotas energijos kiekis nėra skaičiuojamas kaip sutaupyta energija;</w:t>
                          </w:r>
                        </w:p>
                      </w:sdtContent>
                    </w:sdt>
                    <w:sdt>
                      <w:sdtPr>
                        <w:alias w:val="21.1.3 pp."/>
                        <w:tag w:val="part_16faf939802940eba05aa92ae679294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6faf939802940eba05aa92ae679294c"/>
                              <w:lock w:val="sdtLocked"/>
                              <w:richText/>
                            </w:sdtPr>
                            <w:sdtContent>
                              <w:r>
                                <w:rPr>
                                  <w:color w:val="000000"/>
                                  <w:szCs w:val="24"/>
                                </w:rPr>
                                <w:t>21.1.</w:t>
                              </w:r>
                              <w:r>
                                <w:rPr>
                                  <w:color w:val="000000"/>
                                  <w:szCs w:val="24"/>
                                  <w:lang w:val="en-GB"/>
                                </w:rPr>
                                <w:t>3</w:t>
                              </w:r>
                            </w:sdtContent>
                          </w:sdt>
                          <w:r>
                            <w:rPr>
                              <w:color w:val="000000"/>
                              <w:szCs w:val="24"/>
                            </w:rPr>
                            <w:t>. yra sujungiami technologiniai įrenginiai ar objektai ir tuo pačiu diegiamos taupymo priemonės, tai sutaupyta energija skaičiuojama įvertinant tokių technologinių įrenginių ar objektų sunaudojamą energiją prieš taupymo priemonės įdiegimą ir po jos įdiegimo;</w:t>
                          </w:r>
                        </w:p>
                      </w:sdtContent>
                    </w:sdt>
                    <w:sdt>
                      <w:sdtPr>
                        <w:alias w:val="21.1.4 pp."/>
                        <w:tag w:val="part_dda5379c44894857a1bbde9d6786d2f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dda5379c44894857a1bbde9d6786d2f3"/>
                              <w:lock w:val="sdtLocked"/>
                              <w:richText/>
                            </w:sdtPr>
                            <w:sdtContent>
                              <w:r>
                                <w:rPr>
                                  <w:color w:val="000000"/>
                                  <w:szCs w:val="24"/>
                                </w:rPr>
                                <w:t>21.1.</w:t>
                              </w:r>
                              <w:r>
                                <w:rPr>
                                  <w:color w:val="000000"/>
                                  <w:szCs w:val="24"/>
                                  <w:lang w:val="en-GB"/>
                                </w:rPr>
                                <w:t>4</w:t>
                              </w:r>
                            </w:sdtContent>
                          </w:sdt>
                          <w:r>
                            <w:rPr>
                              <w:color w:val="000000"/>
                              <w:szCs w:val="24"/>
                            </w:rPr>
                            <w:t>. yra keičiama įranga. Sutaupyta energija skaičiuojama kaip skirtumas tarp keičiamos įrangos energijos suvartojimo ir efektyvesnės įrangos energijos suvartojimo;</w:t>
                          </w:r>
                        </w:p>
                      </w:sdtContent>
                    </w:sdt>
                  </w:sdtContent>
                </w:sdt>
                <w:sdt>
                  <w:sdtPr>
                    <w:alias w:val="21.2 pp."/>
                    <w:tag w:val="part_3d8b256dfa524c5b98afc947ae3d7fd7"/>
                    <w:lock w:val="sdtLocked"/>
                    <w:richText/>
                  </w:sdtPr>
                  <w:sdtContent>
                    <w:p>
                      <w:pPr>
                        <w:tabs>
                          <w:tab w:val="right" w:pos="9638"/>
                          <w:tab w:val="right" w:pos="9808"/>
                        </w:tabs>
                        <w:suppressAutoHyphens/>
                        <w:ind w:firstLine="709"/>
                        <w:jc w:val="both"/>
                        <w:textAlignment w:val="center"/>
                        <w:rPr>
                          <w:strike/>
                          <w:color w:val="000000"/>
                          <w:szCs w:val="24"/>
                        </w:rPr>
                      </w:pPr>
                      <w:sdt>
                        <w:sdtPr>
                          <w:alias w:val="Numeris"/>
                          <w:tag w:val="nr_3d8b256dfa524c5b98afc947ae3d7fd7"/>
                          <w:lock w:val="sdtLocked"/>
                          <w:richText/>
                        </w:sdtPr>
                        <w:sdtContent>
                          <w:r>
                            <w:rPr>
                              <w:color w:val="000000"/>
                              <w:szCs w:val="24"/>
                            </w:rPr>
                            <w:t>21.2</w:t>
                          </w:r>
                        </w:sdtContent>
                      </w:sdt>
                      <w:r>
                        <w:rPr>
                          <w:color w:val="000000"/>
                          <w:szCs w:val="24"/>
                        </w:rPr>
                        <w:t>. kai keičiama ar modernizuojama įranga</w:t>
                      </w:r>
                      <w:r>
                        <w:rPr>
                          <w:b/>
                          <w:bCs/>
                          <w:color w:val="000000"/>
                          <w:szCs w:val="24"/>
                        </w:rPr>
                        <w:t xml:space="preserve"> </w:t>
                      </w:r>
                      <w:r>
                        <w:rPr>
                          <w:color w:val="000000"/>
                          <w:szCs w:val="24"/>
                        </w:rPr>
                        <w:t>ne galutinių vartotoj</w:t>
                      </w:r>
                      <w:r>
                        <w:rPr>
                          <w:color w:val="000000"/>
                          <w:szCs w:val="24"/>
                          <w:lang w:val="en-US"/>
                        </w:rPr>
                        <w:t xml:space="preserve">ų </w:t>
                      </w:r>
                      <w:r>
                        <w:rPr>
                          <w:color w:val="000000"/>
                          <w:szCs w:val="24"/>
                        </w:rPr>
                        <w:t>objektuose, o perdavimo, skirstymo tinkluose, transformatorių pastotėse, transformatorinėse, skirtymo punktuose, siurblinėse, matavimo ar reguliavimo stotyse ir pan., dėl kurių sumažėja technologinės energijos sąnaudos perdavimo ir (ar) skirtymo tinkle, tokia sutaupyta energija</w:t>
                      </w:r>
                      <w:r>
                        <w:rPr>
                          <w:color w:val="222222"/>
                        </w:rPr>
                        <w:t xml:space="preserve"> nėra deklaruojama Energetikos ministerijai pagal šio Aprašo reikalavimus;</w:t>
                      </w:r>
                    </w:p>
                  </w:sdtContent>
                </w:sdt>
                <w:sdt>
                  <w:sdtPr>
                    <w:alias w:val="21.3 pp."/>
                    <w:tag w:val="part_9949d27c908b472785cd3da8ce2901d8"/>
                    <w:lock w:val="sdtLocked"/>
                    <w:richText/>
                  </w:sdtPr>
                  <w:sdtContent>
                    <w:p>
                      <w:pPr>
                        <w:tabs>
                          <w:tab w:val="right" w:pos="9638"/>
                          <w:tab w:val="right" w:pos="9808"/>
                        </w:tabs>
                        <w:suppressAutoHyphens/>
                        <w:ind w:firstLine="709"/>
                        <w:jc w:val="both"/>
                        <w:textAlignment w:val="center"/>
                        <w:rPr>
                          <w:b/>
                          <w:bCs/>
                          <w:color w:val="000000"/>
                          <w:szCs w:val="24"/>
                        </w:rPr>
                      </w:pPr>
                      <w:sdt>
                        <w:sdtPr>
                          <w:alias w:val="Numeris"/>
                          <w:tag w:val="nr_9949d27c908b472785cd3da8ce2901d8"/>
                          <w:lock w:val="sdtLocked"/>
                          <w:richText/>
                        </w:sdtPr>
                        <w:sdtContent>
                          <w:r>
                            <w:rPr>
                              <w:color w:val="000000"/>
                              <w:szCs w:val="24"/>
                            </w:rPr>
                            <w:t>21.3</w:t>
                          </w:r>
                        </w:sdtContent>
                      </w:sdt>
                      <w:r>
                        <w:rPr>
                          <w:color w:val="000000"/>
                          <w:szCs w:val="24"/>
                        </w:rPr>
                        <w:t>. kai galutinių vartotojų objektuose diegiamos atsinaujinančių energijos išteklių technologijos, kurios gamina energiją vien tik galutinių vartotojų poreikiams, tačiau dėl jų įdiegimo galutinės energijos sutaupymo pas galutinį vartotoją nėra, tokia sutaupyta energija</w:t>
                      </w:r>
                      <w:r>
                        <w:rPr>
                          <w:color w:val="222222"/>
                        </w:rPr>
                        <w:t xml:space="preserve"> nėra deklaruojama Energetikos ministerijai pagal šio Aprašo reikalavimus;</w:t>
                      </w:r>
                    </w:p>
                  </w:sdtContent>
                </w:sdt>
                <w:sdt>
                  <w:sdtPr>
                    <w:alias w:val="21.4 pp."/>
                    <w:tag w:val="part_084b69fc52ac46beb7925f4e6fc33f32"/>
                    <w:lock w:val="sdtLocked"/>
                    <w:richText/>
                  </w:sdtPr>
                  <w:sdtContent>
                    <w:p>
                      <w:pPr>
                        <w:tabs>
                          <w:tab w:val="right" w:pos="9638"/>
                          <w:tab w:val="right" w:pos="9808"/>
                        </w:tabs>
                        <w:suppressAutoHyphens/>
                        <w:ind w:firstLine="709"/>
                        <w:jc w:val="both"/>
                        <w:textAlignment w:val="center"/>
                        <w:rPr>
                          <w:strike/>
                          <w:color w:val="000000"/>
                          <w:szCs w:val="24"/>
                        </w:rPr>
                      </w:pPr>
                      <w:sdt>
                        <w:sdtPr>
                          <w:alias w:val="Numeris"/>
                          <w:tag w:val="nr_084b69fc52ac46beb7925f4e6fc33f32"/>
                          <w:lock w:val="sdtLocked"/>
                          <w:richText/>
                        </w:sdtPr>
                        <w:sdtContent>
                          <w:r>
                            <w:rPr>
                              <w:color w:val="000000"/>
                              <w:szCs w:val="24"/>
                            </w:rPr>
                            <w:t>21.</w:t>
                          </w:r>
                          <w:r>
                            <w:rPr>
                              <w:color w:val="000000"/>
                              <w:szCs w:val="24"/>
                              <w:lang w:val="en-GB"/>
                            </w:rPr>
                            <w:t>4</w:t>
                          </w:r>
                        </w:sdtContent>
                      </w:sdt>
                      <w:r>
                        <w:rPr>
                          <w:color w:val="000000"/>
                          <w:szCs w:val="24"/>
                        </w:rPr>
                        <w:t xml:space="preserve">. kai galutinių vartotojų objektuose keičiamas šilumos gamybos įrenginys, sutaupyta energija skaičiuojama įvertinant tokių šilumos gamybos įrenginių efektyvumą prieš taupymo priemonės įdiegimą ir po jos įdiegimo, vadovaujantis </w:t>
                      </w:r>
                      <w:r>
                        <w:rPr>
                          <w:szCs w:val="24"/>
                        </w:rPr>
                        <w:t xml:space="preserve">energijos sutaupymų apskaičiavimo metodika, patvirtinta </w:t>
                      </w:r>
                      <w:r>
                        <w:rPr>
                          <w:color w:val="000000"/>
                          <w:szCs w:val="24"/>
                        </w:rPr>
                        <w:t>Lietuvos Respublikos energetikos ministro 2019 m. sausio 17 d. įsakymu Nr. 1-12 „Dėl 2014–2020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sdtContent>
                </w:sdt>
                <w:sdt>
                  <w:sdtPr>
                    <w:alias w:val="21.5 pp."/>
                    <w:tag w:val="part_3fc36a5d66944533b0d27d82b009c31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3fc36a5d66944533b0d27d82b009c314"/>
                          <w:lock w:val="sdtLocked"/>
                          <w:richText/>
                        </w:sdtPr>
                        <w:sdtContent>
                          <w:r>
                            <w:rPr>
                              <w:color w:val="000000"/>
                              <w:szCs w:val="24"/>
                            </w:rPr>
                            <w:t>21.</w:t>
                          </w:r>
                          <w:r>
                            <w:rPr>
                              <w:color w:val="000000"/>
                              <w:szCs w:val="24"/>
                              <w:lang w:val="en-GB"/>
                            </w:rPr>
                            <w:t>5</w:t>
                          </w:r>
                        </w:sdtContent>
                      </w:sdt>
                      <w:r>
                        <w:rPr>
                          <w:color w:val="000000"/>
                          <w:szCs w:val="24"/>
                        </w:rPr>
                        <w:t xml:space="preserve">.  kai galutinių vartotojų objektuose įdiegiama atliekinės šilumos panaudojimo galutinio vartotojo apsirūpinimo energija tikslams įranga, sutaupytai energijai priskiriami energijos skaičiuojamieji duomenys;</w:t>
                      </w:r>
                    </w:p>
                  </w:sdtContent>
                </w:sdt>
                <w:sdt>
                  <w:sdtPr>
                    <w:alias w:val="21.6 pp."/>
                    <w:tag w:val="part_7b641326721b4e9cbc76ff1708e67c5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b641326721b4e9cbc76ff1708e67c5c"/>
                          <w:lock w:val="sdtLocked"/>
                          <w:richText/>
                        </w:sdtPr>
                        <w:sdtContent>
                          <w:r>
                            <w:rPr>
                              <w:color w:val="000000"/>
                              <w:szCs w:val="24"/>
                            </w:rPr>
                            <w:t>21.</w:t>
                          </w:r>
                          <w:r>
                            <w:rPr>
                              <w:color w:val="000000"/>
                              <w:szCs w:val="24"/>
                              <w:lang w:val="en-GB"/>
                            </w:rPr>
                            <w:t>6</w:t>
                          </w:r>
                        </w:sdtContent>
                      </w:sdt>
                      <w:r>
                        <w:rPr>
                          <w:color w:val="000000"/>
                          <w:szCs w:val="24"/>
                        </w:rPr>
                        <w:t>.</w:t>
                      </w:r>
                      <w:r>
                        <w:rPr>
                          <w:b/>
                          <w:bCs/>
                          <w:color w:val="000000"/>
                          <w:szCs w:val="24"/>
                        </w:rPr>
                        <w:t xml:space="preserve"> </w:t>
                      </w:r>
                      <w:r>
                        <w:rPr>
                          <w:color w:val="000000"/>
                          <w:szCs w:val="24"/>
                        </w:rPr>
                        <w:t xml:space="preserve">kai atnaujinami esami pastatai ar dalis pastato, tuomet sutaupyta energija apskaičiuojama lyginant pastato energinio naudingumo sertifikatų duomenis prieš ir po atnaujinimo; </w:t>
                      </w:r>
                    </w:p>
                  </w:sdtContent>
                </w:sdt>
                <w:sdt>
                  <w:sdtPr>
                    <w:alias w:val="21.7 pp."/>
                    <w:tag w:val="part_cf5a40b5ab2349b888f9544cf8227f32"/>
                    <w:lock w:val="sdtLocked"/>
                    <w:richText/>
                  </w:sdtPr>
                  <w:sdtContent>
                    <w:p>
                      <w:pPr>
                        <w:tabs>
                          <w:tab w:val="right" w:pos="9638"/>
                          <w:tab w:val="right" w:pos="9808"/>
                        </w:tabs>
                        <w:suppressAutoHyphens/>
                        <w:ind w:firstLine="709"/>
                        <w:jc w:val="both"/>
                        <w:textAlignment w:val="center"/>
                        <w:rPr>
                          <w:strike/>
                          <w:color w:val="000000"/>
                          <w:szCs w:val="24"/>
                        </w:rPr>
                      </w:pPr>
                      <w:sdt>
                        <w:sdtPr>
                          <w:alias w:val="Numeris"/>
                          <w:tag w:val="nr_cf5a40b5ab2349b888f9544cf8227f32"/>
                          <w:lock w:val="sdtLocked"/>
                          <w:richText/>
                        </w:sdtPr>
                        <w:sdtContent>
                          <w:r>
                            <w:rPr>
                              <w:color w:val="000000"/>
                              <w:szCs w:val="24"/>
                            </w:rPr>
                            <w:t>21.</w:t>
                          </w:r>
                          <w:r>
                            <w:rPr>
                              <w:color w:val="000000"/>
                              <w:szCs w:val="24"/>
                              <w:lang w:val="en-GB"/>
                            </w:rPr>
                            <w:t>7</w:t>
                          </w:r>
                        </w:sdtContent>
                      </w:sdt>
                      <w:r>
                        <w:rPr>
                          <w:color w:val="000000"/>
                          <w:szCs w:val="24"/>
                        </w:rPr>
                        <w:t>.</w:t>
                      </w:r>
                      <w:r>
                        <w:rPr>
                          <w:b/>
                          <w:bCs/>
                          <w:color w:val="000000"/>
                          <w:szCs w:val="24"/>
                        </w:rPr>
                        <w:t xml:space="preserve"> </w:t>
                      </w:r>
                      <w:r>
                        <w:rPr>
                          <w:color w:val="000000"/>
                          <w:szCs w:val="24"/>
                        </w:rPr>
                        <w:t xml:space="preserve"> kai diegiamos taupymo priemonės sutaupyta energija turi būti apskaičiuojama kiekvienai taupymo priemonei ir priemonės atskiram veiksmui. Sutaupyta energija skaičiuojama </w:t>
                      </w:r>
                      <w:r>
                        <w:rPr>
                          <w:rFonts w:cs="EUAlbertina"/>
                          <w:color w:val="000000"/>
                          <w:szCs w:val="24"/>
                        </w:rPr>
                        <w:t>užtikrinant suvartoto energijos kiekio normalizavimą atsižvelgiant į išorės sąlygas, darančias poveikį energijos vartojimui;</w:t>
                      </w:r>
                    </w:p>
                  </w:sdtContent>
                </w:sdt>
                <w:sdt>
                  <w:sdtPr>
                    <w:alias w:val="21.8 pp."/>
                    <w:tag w:val="part_885047d837324b508339707880ca6933"/>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885047d837324b508339707880ca6933"/>
                          <w:lock w:val="sdtLocked"/>
                          <w:richText/>
                        </w:sdtPr>
                        <w:sdtContent>
                          <w:r>
                            <w:rPr>
                              <w:color w:val="000000"/>
                              <w:szCs w:val="24"/>
                            </w:rPr>
                            <w:t>21.</w:t>
                          </w:r>
                          <w:r>
                            <w:rPr>
                              <w:color w:val="000000"/>
                              <w:szCs w:val="24"/>
                              <w:lang w:val="en-GB"/>
                            </w:rPr>
                            <w:t>8</w:t>
                          </w:r>
                        </w:sdtContent>
                      </w:sdt>
                      <w:r>
                        <w:rPr>
                          <w:color w:val="000000"/>
                          <w:szCs w:val="24"/>
                        </w:rPr>
                        <w:t>.</w:t>
                      </w:r>
                      <w:r>
                        <w:rPr>
                          <w:b/>
                          <w:bCs/>
                          <w:color w:val="000000"/>
                          <w:szCs w:val="24"/>
                        </w:rPr>
                        <w:t xml:space="preserve"> </w:t>
                      </w:r>
                      <w:r>
                        <w:rPr>
                          <w:color w:val="000000"/>
                          <w:szCs w:val="24"/>
                        </w:rPr>
                        <w:t>kai galutinio vartotojo objekte energijos apskaitos prietaisai keičiami išmaniosios apskaitos reikalavimus atitinkančiais apskaitos prietaisais, laikoma, kad sutaupyta energija sudaro 5 procentus prieš naujų prietaisų įdiegimą artimiausi</w:t>
                      </w:r>
                      <w:r>
                        <w:rPr>
                          <w:color w:val="000000"/>
                          <w:szCs w:val="24"/>
                          <w:lang w:val="en-US"/>
                        </w:rPr>
                        <w:t xml:space="preserve">o </w:t>
                      </w:r>
                      <w:r>
                        <w:rPr>
                          <w:color w:val="000000"/>
                          <w:szCs w:val="24"/>
                        </w:rPr>
                        <w:t xml:space="preserve">atitinkamo laikotarpio galutinio vartotojo suvartoto energijos kiekio. Iki </w:t>
                      </w:r>
                      <w:r>
                        <w:rPr>
                          <w:color w:val="000000"/>
                          <w:szCs w:val="24"/>
                          <w:lang w:val="en-GB"/>
                        </w:rPr>
                        <w:t>2024 m.</w:t>
                      </w:r>
                      <w:r>
                        <w:rPr>
                          <w:color w:val="000000"/>
                          <w:szCs w:val="24"/>
                        </w:rPr>
                        <w:t xml:space="preserve"> gruodžio 31 d. Energetikos ministerija inicijuoja nacionalinės studijos atlikimą, kurioje būtų išanalizuota reprezentatyvi galutinių vartotojų imtis bei kokia verte energijos taupymo poveikis pas galutinį vartotoją laikui bėgant mažėja, įdiegus išmaniąją apskaitą; </w:t>
                      </w:r>
                    </w:p>
                  </w:sdtContent>
                </w:sdt>
                <w:sdt>
                  <w:sdtPr>
                    <w:alias w:val="21.9 pp."/>
                    <w:tag w:val="part_a0812731f2dc449b9c71c0c250d75e25"/>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0812731f2dc449b9c71c0c250d75e25"/>
                          <w:lock w:val="sdtLocked"/>
                          <w:richText/>
                        </w:sdtPr>
                        <w:sdtContent>
                          <w:r>
                            <w:rPr>
                              <w:color w:val="000000"/>
                              <w:szCs w:val="24"/>
                            </w:rPr>
                            <w:t>21.</w:t>
                          </w:r>
                          <w:r>
                            <w:rPr>
                              <w:color w:val="000000"/>
                              <w:szCs w:val="24"/>
                              <w:lang w:val="en-GB"/>
                            </w:rPr>
                            <w:t>9</w:t>
                          </w:r>
                        </w:sdtContent>
                      </w:sdt>
                      <w:r>
                        <w:rPr>
                          <w:color w:val="000000"/>
                          <w:szCs w:val="24"/>
                        </w:rPr>
                        <w:t>.</w:t>
                      </w:r>
                      <w:r>
                        <w:rPr>
                          <w:b/>
                          <w:bCs/>
                          <w:color w:val="000000"/>
                          <w:szCs w:val="24"/>
                        </w:rPr>
                        <w:t xml:space="preserve"> </w:t>
                      </w:r>
                      <w:r>
                        <w:rPr>
                          <w:color w:val="000000"/>
                          <w:szCs w:val="24"/>
                        </w:rPr>
                        <w:t>jeigu taupoma skirtingų rūšių energija, skaičiavimai atliekami kiekvienai energijos rūšiai atskirai.</w:t>
                      </w:r>
                    </w:p>
                  </w:sdtContent>
                </w:sdt>
              </w:sdtContent>
            </w:sdt>
            <w:sdt>
              <w:sdtPr>
                <w:alias w:val="22 p."/>
                <w:tag w:val="part_709a641cf2cc4a89a771c95be5bbfef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709a641cf2cc4a89a771c95be5bbfefa"/>
                      <w:lock w:val="sdtLocked"/>
                      <w:richText/>
                    </w:sdtPr>
                    <w:sdtContent>
                      <w:r>
                        <w:rPr>
                          <w:color w:val="000000"/>
                          <w:szCs w:val="24"/>
                        </w:rPr>
                        <w:t>2</w:t>
                      </w:r>
                      <w:r>
                        <w:rPr>
                          <w:color w:val="000000"/>
                          <w:szCs w:val="24"/>
                          <w:lang w:val="en-GB"/>
                        </w:rPr>
                        <w:t>2</w:t>
                      </w:r>
                    </w:sdtContent>
                  </w:sdt>
                  <w:r>
                    <w:rPr>
                      <w:color w:val="000000"/>
                      <w:szCs w:val="24"/>
                    </w:rPr>
                    <w:t>. Visi skaičiavimai ir prielaidos aprašomi, taip pat pridedami ar nurodomi naudojamų duomenų ir prielaidų reprezentatyvūs oficialūs</w:t>
                  </w:r>
                  <w:r>
                    <w:rPr>
                      <w:b/>
                      <w:bCs/>
                      <w:color w:val="000000"/>
                      <w:szCs w:val="24"/>
                    </w:rPr>
                    <w:t xml:space="preserve"> </w:t>
                  </w:r>
                  <w:r>
                    <w:rPr>
                      <w:color w:val="000000"/>
                      <w:szCs w:val="24"/>
                    </w:rPr>
                    <w:t xml:space="preserve">šaltiniai. Ši informacija yra saugoma Įmonėje, kaip nurodyta šio Aprašo </w:t>
                  </w:r>
                  <w:r>
                    <w:rPr>
                      <w:color w:val="000000"/>
                      <w:szCs w:val="24"/>
                      <w:lang w:val="en-GB"/>
                    </w:rPr>
                    <w:t>12</w:t>
                  </w:r>
                  <w:r>
                    <w:rPr>
                      <w:color w:val="000000"/>
                      <w:szCs w:val="24"/>
                    </w:rPr>
                    <w:t xml:space="preserve"> punkte.</w:t>
                  </w:r>
                </w:p>
              </w:sdtContent>
            </w:sdt>
            <w:sdt>
              <w:sdtPr>
                <w:alias w:val="23 p."/>
                <w:tag w:val="part_addd80b18390456da66691088c820c54"/>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addd80b18390456da66691088c820c54"/>
                      <w:lock w:val="sdtLocked"/>
                      <w:richText/>
                    </w:sdtPr>
                    <w:sdtContent>
                      <w:r>
                        <w:rPr>
                          <w:color w:val="000000"/>
                          <w:szCs w:val="24"/>
                        </w:rPr>
                        <w:t>2</w:t>
                      </w:r>
                      <w:r>
                        <w:rPr>
                          <w:color w:val="000000"/>
                          <w:szCs w:val="24"/>
                          <w:lang w:val="en-US"/>
                        </w:rPr>
                        <w:t>3</w:t>
                      </w:r>
                    </w:sdtContent>
                  </w:sdt>
                  <w:r>
                    <w:rPr>
                      <w:color w:val="000000"/>
                      <w:szCs w:val="24"/>
                    </w:rPr>
                    <w:t xml:space="preserve">.  Sutaupyta energija vienos Įmonės gali būti perleidžiama kitai Įmonei prieš pastarajai pateikiant metinę ataskaitą Energetikos ministerijai. Toks perleidimas galimas tik tuomet, kai taupymo priemonė jau yra įdiegta ir ta Įmonė, kuri perleidžia kitai Įmonei sutaupytą energiją, turi taupymo priemonės įdiegimą pagrindžiančius dokumentus. Sutaupyta energija kitai Įmonei perleidžiama kartu su taupymo priemonės įdiegimą pagrindžiančiais dokumentais. </w:t>
                  </w:r>
                  <w:r>
                    <w:rPr>
                      <w:szCs w:val="24"/>
                    </w:rPr>
                    <w:t xml:space="preserve">Susitarimai dėl perleidžiamų sutaupymų dalies, viršijančios energijos sutaupymo tikslus, tarp operatorių, priklausančių tai pačiai valstybės įmonei, sudaromi neatlygintinai. </w:t>
                  </w:r>
                </w:p>
              </w:sdtContent>
            </w:sdt>
            <w:sdt>
              <w:sdtPr>
                <w:alias w:val="24 p."/>
                <w:tag w:val="part_d1ec5dc2ed20432d88fe98485048ebca"/>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d1ec5dc2ed20432d88fe98485048ebca"/>
                      <w:lock w:val="sdtLocked"/>
                      <w:richText/>
                    </w:sdtPr>
                    <w:sdtContent>
                      <w:r>
                        <w:rPr>
                          <w:color w:val="000000"/>
                          <w:szCs w:val="24"/>
                        </w:rPr>
                        <w:t>2</w:t>
                      </w:r>
                      <w:r>
                        <w:rPr>
                          <w:color w:val="000000"/>
                          <w:szCs w:val="24"/>
                          <w:lang w:val="en-US"/>
                        </w:rPr>
                        <w:t>4</w:t>
                      </w:r>
                    </w:sdtContent>
                  </w:sdt>
                  <w:r>
                    <w:rPr>
                      <w:color w:val="000000"/>
                      <w:szCs w:val="24"/>
                    </w:rPr>
                    <w:t>.</w:t>
                  </w:r>
                  <w:r>
                    <w:rPr>
                      <w:b/>
                      <w:bCs/>
                      <w:color w:val="000000"/>
                      <w:szCs w:val="24"/>
                    </w:rPr>
                    <w:t xml:space="preserve"> </w:t>
                  </w:r>
                  <w:r>
                    <w:rPr>
                      <w:color w:val="000000"/>
                      <w:szCs w:val="24"/>
                    </w:rPr>
                    <w:t>Sutaupytos energijos skaičiavimus atlieka ir patvirtina atitinkamos srities atestuoti auditoriai ir (ar) galutinio energijos vartotojo ir (ar) kito asmens ir (ar) Įmonės kompetetingi specialistai.</w:t>
                  </w:r>
                </w:p>
              </w:sdtContent>
            </w:sdt>
            <w:sdt>
              <w:sdtPr>
                <w:alias w:val="25 p."/>
                <w:tag w:val="part_40866cadc7454bd4b70a47221b1587fa"/>
                <w:lock w:val="sdtLocked"/>
                <w:richText/>
              </w:sdtPr>
              <w:sdtContent>
                <w:p>
                  <w:pPr>
                    <w:tabs>
                      <w:tab w:val="right" w:pos="9638"/>
                    </w:tabs>
                    <w:suppressAutoHyphens/>
                    <w:ind w:firstLine="709"/>
                    <w:jc w:val="both"/>
                    <w:textAlignment w:val="center"/>
                    <w:rPr>
                      <w:strike/>
                      <w:color w:val="000000"/>
                      <w:szCs w:val="24"/>
                    </w:rPr>
                  </w:pPr>
                  <w:sdt>
                    <w:sdtPr>
                      <w:alias w:val="Numeris"/>
                      <w:tag w:val="nr_40866cadc7454bd4b70a47221b1587fa"/>
                      <w:lock w:val="sdtLocked"/>
                      <w:richText/>
                    </w:sdtPr>
                    <w:sdtContent>
                      <w:r>
                        <w:rPr>
                          <w:color w:val="000000"/>
                          <w:szCs w:val="24"/>
                        </w:rPr>
                        <w:t>2</w:t>
                      </w:r>
                      <w:r>
                        <w:rPr>
                          <w:color w:val="000000"/>
                          <w:szCs w:val="24"/>
                          <w:lang w:val="en-US"/>
                        </w:rPr>
                        <w:t>5</w:t>
                      </w:r>
                    </w:sdtContent>
                  </w:sdt>
                  <w:r>
                    <w:rPr>
                      <w:color w:val="000000"/>
                      <w:szCs w:val="24"/>
                    </w:rPr>
                    <w:t>. Vienu metu diegiant kelias taupymo priemones, sutaupyta energija skaičiuojama atskirai pagal kiekvieną priemonę ir pagal kiekvieną priemonės atskirą veiksmą.</w:t>
                  </w:r>
                  <w:r>
                    <w:rPr>
                      <w:b/>
                      <w:bCs/>
                      <w:color w:val="000000"/>
                      <w:szCs w:val="24"/>
                    </w:rPr>
                    <w:t xml:space="preserve"> </w:t>
                  </w:r>
                </w:p>
              </w:sdtContent>
            </w:sdt>
            <w:sdt>
              <w:sdtPr>
                <w:alias w:val="26 p."/>
                <w:tag w:val="part_85d5ff4462214941b0a55b2d38355988"/>
                <w:lock w:val="sdtLocked"/>
                <w:richText/>
              </w:sdtPr>
              <w:sdtContent>
                <w:p>
                  <w:pPr>
                    <w:tabs>
                      <w:tab w:val="right" w:pos="9638"/>
                    </w:tabs>
                    <w:suppressAutoHyphens/>
                    <w:ind w:firstLine="709"/>
                    <w:jc w:val="both"/>
                    <w:textAlignment w:val="center"/>
                    <w:rPr>
                      <w:color w:val="000000"/>
                      <w:szCs w:val="24"/>
                    </w:rPr>
                  </w:pPr>
                  <w:sdt>
                    <w:sdtPr>
                      <w:alias w:val="Numeris"/>
                      <w:tag w:val="nr_85d5ff4462214941b0a55b2d38355988"/>
                      <w:lock w:val="sdtLocked"/>
                      <w:richText/>
                    </w:sdtPr>
                    <w:sdtContent>
                      <w:r>
                        <w:rPr>
                          <w:color w:val="000000"/>
                          <w:szCs w:val="24"/>
                        </w:rPr>
                        <w:t>2</w:t>
                      </w:r>
                      <w:r>
                        <w:rPr>
                          <w:color w:val="000000"/>
                          <w:szCs w:val="24"/>
                          <w:lang w:val="en-GB"/>
                        </w:rPr>
                        <w:t>6</w:t>
                      </w:r>
                    </w:sdtContent>
                  </w:sdt>
                  <w:r>
                    <w:rPr>
                      <w:color w:val="000000"/>
                      <w:szCs w:val="24"/>
                    </w:rPr>
                    <w:t>. Įmonių sutaupyta energija kasmet sumuojama atsižvelgiant į taupymo priemonės gyvavimo trukmę.</w:t>
                  </w:r>
                </w:p>
                <w:p>
                  <w:pPr>
                    <w:tabs>
                      <w:tab w:val="right" w:pos="9638"/>
                    </w:tabs>
                    <w:suppressAutoHyphens/>
                    <w:ind w:firstLine="709"/>
                    <w:jc w:val="both"/>
                    <w:textAlignment w:val="center"/>
                    <w:rPr>
                      <w:color w:val="000000"/>
                      <w:szCs w:val="24"/>
                    </w:rPr>
                  </w:pPr>
                </w:p>
              </w:sdtContent>
            </w:sdt>
          </w:sdtContent>
        </w:sdt>
        <w:sdt>
          <w:sdtPr>
            <w:alias w:val="skyrius"/>
            <w:tag w:val="part_8a82306d7a7a4170937bfe22098cd1c2"/>
            <w:lock w:val="sdtLocked"/>
            <w:richText/>
          </w:sdtPr>
          <w:sdtContent>
            <w:p>
              <w:pPr>
                <w:keepNext/>
                <w:tabs>
                  <w:tab w:val="right" w:pos="9638"/>
                </w:tabs>
                <w:suppressAutoHyphens/>
                <w:jc w:val="center"/>
                <w:textAlignment w:val="center"/>
                <w:rPr>
                  <w:b/>
                  <w:color w:val="000000"/>
                  <w:szCs w:val="24"/>
                </w:rPr>
              </w:pPr>
              <w:sdt>
                <w:sdtPr>
                  <w:alias w:val="Numeris"/>
                  <w:tag w:val="nr_8a82306d7a7a4170937bfe22098cd1c2"/>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8a82306d7a7a4170937bfe22098cd1c2"/>
                  <w:lock w:val="sdtLocked"/>
                  <w:richText/>
                </w:sdtPr>
                <w:sdtContent>
                  <w:r>
                    <w:rPr>
                      <w:b/>
                      <w:color w:val="000000"/>
                      <w:szCs w:val="24"/>
                    </w:rPr>
                    <w:t>ATASKAITOS</w:t>
                  </w:r>
                </w:sdtContent>
              </w:sdt>
            </w:p>
            <w:p>
              <w:pPr>
                <w:keepNext/>
                <w:tabs>
                  <w:tab w:val="right" w:pos="9638"/>
                </w:tabs>
                <w:suppressAutoHyphens/>
                <w:jc w:val="center"/>
                <w:textAlignment w:val="center"/>
                <w:rPr>
                  <w:color w:val="000000"/>
                  <w:szCs w:val="24"/>
                </w:rPr>
              </w:pPr>
            </w:p>
            <w:sdt>
              <w:sdtPr>
                <w:alias w:val="27 p."/>
                <w:tag w:val="part_4c43b22fd4e64681a63986c5a7a54f0a"/>
                <w:lock w:val="sdtLocked"/>
                <w:richText/>
              </w:sdtPr>
              <w:sdtContent>
                <w:p>
                  <w:pPr>
                    <w:tabs>
                      <w:tab w:val="right" w:pos="9638"/>
                      <w:tab w:val="right" w:pos="9808"/>
                    </w:tabs>
                    <w:suppressAutoHyphens/>
                    <w:ind w:firstLine="709"/>
                    <w:jc w:val="both"/>
                    <w:textAlignment w:val="center"/>
                    <w:rPr>
                      <w:b/>
                      <w:bCs/>
                      <w:color w:val="000000"/>
                      <w:szCs w:val="24"/>
                    </w:rPr>
                  </w:pPr>
                  <w:sdt>
                    <w:sdtPr>
                      <w:alias w:val="Numeris"/>
                      <w:tag w:val="nr_4c43b22fd4e64681a63986c5a7a54f0a"/>
                      <w:lock w:val="sdtLocked"/>
                      <w:richText/>
                    </w:sdtPr>
                    <w:sdtContent>
                      <w:r>
                        <w:rPr>
                          <w:color w:val="000000"/>
                          <w:szCs w:val="24"/>
                        </w:rPr>
                        <w:t>2</w:t>
                      </w:r>
                      <w:r>
                        <w:rPr>
                          <w:color w:val="000000"/>
                          <w:szCs w:val="24"/>
                          <w:lang w:val="en-GB"/>
                        </w:rPr>
                        <w:t>7</w:t>
                      </w:r>
                    </w:sdtContent>
                  </w:sdt>
                  <w:r>
                    <w:rPr>
                      <w:color w:val="000000"/>
                      <w:szCs w:val="24"/>
                    </w:rPr>
                    <w:t xml:space="preserve">. Įmonės informaciją apie sutaupytą energiją </w:t>
                  </w:r>
                  <w:r>
                    <w:rPr>
                      <w:rFonts w:eastAsia="Calibri"/>
                      <w:color w:val="000000"/>
                      <w:szCs w:val="24"/>
                      <w:lang w:eastAsia="lt-LT"/>
                    </w:rPr>
                    <w:t xml:space="preserve">įgaliotąjai įstaigai </w:t>
                  </w:r>
                  <w:r>
                    <w:rPr>
                      <w:color w:val="000000"/>
                      <w:szCs w:val="24"/>
                    </w:rPr>
                    <w:t xml:space="preserve">ir Energetikos ministerijai teikia vieną kartą per metus iki kiekvienų metų kovo 1 d. Metinė ataskaita apie sutaupytą energiją už praėjusius kalendorinius metus teikiama .xlsx formatu (Aprašo 4 priedas). Kai Įmonės dalyvauja įgyvendinant energijos taupymo priemones pagal sutartis su kitais asmenimis ar galutiniais vartotojais, papildomai su metine ataskaita pateikiami detalūs įgyvendintų taupymo priemonių duomenys (Aprašo 2 ir/ar 3 priedas). </w:t>
                  </w:r>
                </w:p>
              </w:sdtContent>
            </w:sdt>
            <w:sdt>
              <w:sdtPr>
                <w:alias w:val="28 p."/>
                <w:tag w:val="part_c1556e35e8ba46a483d0cb7aaab2665c"/>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c1556e35e8ba46a483d0cb7aaab2665c"/>
                      <w:lock w:val="sdtLocked"/>
                      <w:richText/>
                    </w:sdtPr>
                    <w:sdtContent>
                      <w:r>
                        <w:rPr>
                          <w:color w:val="000000"/>
                          <w:szCs w:val="24"/>
                        </w:rPr>
                        <w:t>2</w:t>
                      </w:r>
                      <w:r>
                        <w:rPr>
                          <w:color w:val="000000"/>
                          <w:szCs w:val="24"/>
                          <w:lang w:val="en-GB"/>
                        </w:rPr>
                        <w:t>8</w:t>
                      </w:r>
                    </w:sdtContent>
                  </w:sdt>
                  <w:r>
                    <w:rPr>
                      <w:color w:val="000000"/>
                      <w:szCs w:val="24"/>
                    </w:rPr>
                    <w:t>. Į metinę ataskaitą turi būti įtraukiama informacija tik apie jau įdiegtas taupymo priemones, t. y. atsiskaitoma tik už tą sutaupytą energiją, dėl kurios sutaupymo visos veiklos yra užbaigtos.</w:t>
                  </w:r>
                </w:p>
              </w:sdtContent>
            </w:sdt>
            <w:sdt>
              <w:sdtPr>
                <w:alias w:val="29 p."/>
                <w:tag w:val="part_df367db4d8784b758430387defc200dc"/>
                <w:lock w:val="sdtLocked"/>
                <w:richText/>
              </w:sdtPr>
              <w:sdtContent>
                <w:p>
                  <w:pPr>
                    <w:tabs>
                      <w:tab w:val="right" w:pos="9638"/>
                    </w:tabs>
                    <w:suppressAutoHyphens/>
                    <w:ind w:firstLine="709"/>
                    <w:jc w:val="both"/>
                    <w:textAlignment w:val="center"/>
                    <w:rPr>
                      <w:color w:val="000000"/>
                      <w:szCs w:val="24"/>
                    </w:rPr>
                  </w:pPr>
                  <w:sdt>
                    <w:sdtPr>
                      <w:alias w:val="Numeris"/>
                      <w:tag w:val="nr_df367db4d8784b758430387defc200dc"/>
                      <w:lock w:val="sdtLocked"/>
                      <w:richText/>
                    </w:sdtPr>
                    <w:sdtContent>
                      <w:r>
                        <w:rPr>
                          <w:color w:val="000000"/>
                          <w:szCs w:val="24"/>
                        </w:rPr>
                        <w:t>2</w:t>
                      </w:r>
                      <w:r>
                        <w:rPr>
                          <w:color w:val="000000"/>
                          <w:szCs w:val="24"/>
                          <w:lang w:val="en-GB"/>
                        </w:rPr>
                        <w:t>9</w:t>
                      </w:r>
                    </w:sdtContent>
                  </w:sdt>
                  <w:r>
                    <w:rPr>
                      <w:color w:val="000000"/>
                      <w:szCs w:val="24"/>
                    </w:rPr>
                    <w:t>. Ataskaitose teikiamoje informacijoje privaloma nurodyti įdiegtas taupymo priemones, priemonių atskirų veiksmų kiekį, galutinio vartotojo pavadinimą ir tipą,</w:t>
                  </w:r>
                  <w:r>
                    <w:rPr>
                      <w:caps/>
                      <w:color w:val="000000"/>
                      <w:szCs w:val="24"/>
                    </w:rPr>
                    <w:t xml:space="preserve"> </w:t>
                  </w:r>
                  <w:r>
                    <w:rPr>
                      <w:color w:val="000000"/>
                      <w:szCs w:val="24"/>
                    </w:rPr>
                    <w:t xml:space="preserve">taupymo priemonės įgyvendinimo adresą (nekilnojamojo turto unikalų numerį) arba transporto priemonės registracijos numerį (jei taupymo priemonė, susijusi su energijos vartojimo efektyvumo priemonių diegimu transporto srityje), taupymo priemonės pobūdį ar tipą, sutaupytos energijos kiekį, sutaupytos energijos rūšį, galutinio vartotojo ekonominį sektorių (namų ūkių, viešojo sektoriaus, žemės ūkio, pramonės, prekybos ir paslaugų, transporto (visa registruojamo transporto sutaupoma energija priskiriama transporto sektoriui)). Ši informacija teikiama </w:t>
                  </w:r>
                  <w:r>
                    <w:rPr>
                      <w:iCs/>
                      <w:color w:val="000000"/>
                      <w:szCs w:val="24"/>
                    </w:rPr>
                    <w:t>.xlsx</w:t>
                  </w:r>
                  <w:r>
                    <w:rPr>
                      <w:color w:val="000000"/>
                      <w:szCs w:val="24"/>
                    </w:rPr>
                    <w:t xml:space="preserve"> formatu.</w:t>
                  </w:r>
                </w:p>
              </w:sdtContent>
            </w:sdt>
            <w:sdt>
              <w:sdtPr>
                <w:alias w:val="30 p."/>
                <w:tag w:val="part_6b61f1f97a8f4d7486ff5bc11aab00f6"/>
                <w:lock w:val="sdtLocked"/>
                <w:richText/>
              </w:sdtPr>
              <w:sdtContent>
                <w:p>
                  <w:pPr>
                    <w:tabs>
                      <w:tab w:val="right" w:pos="9638"/>
                    </w:tabs>
                    <w:suppressAutoHyphens/>
                    <w:ind w:firstLine="709"/>
                    <w:jc w:val="both"/>
                    <w:textAlignment w:val="center"/>
                    <w:rPr>
                      <w:color w:val="000000"/>
                      <w:szCs w:val="24"/>
                    </w:rPr>
                  </w:pPr>
                  <w:sdt>
                    <w:sdtPr>
                      <w:alias w:val="Numeris"/>
                      <w:tag w:val="nr_6b61f1f97a8f4d7486ff5bc11aab00f6"/>
                      <w:lock w:val="sdtLocked"/>
                      <w:richText/>
                    </w:sdtPr>
                    <w:sdtContent>
                      <w:r>
                        <w:rPr>
                          <w:color w:val="000000"/>
                          <w:szCs w:val="24"/>
                          <w:lang w:val="en-GB"/>
                        </w:rPr>
                        <w:t>30</w:t>
                      </w:r>
                    </w:sdtContent>
                  </w:sdt>
                  <w:r>
                    <w:rPr>
                      <w:color w:val="000000"/>
                      <w:szCs w:val="24"/>
                    </w:rPr>
                    <w:t xml:space="preserve">. Ataskaitos gali būti tikslinamos Įmonės iniciatyva arba Energetikos ministerijos ir (ar) </w:t>
                  </w:r>
                  <w:r>
                    <w:rPr>
                      <w:rFonts w:eastAsia="Calibri"/>
                      <w:color w:val="000000"/>
                      <w:szCs w:val="24"/>
                      <w:lang w:eastAsia="lt-LT"/>
                    </w:rPr>
                    <w:t xml:space="preserve">įgaliotosios įstaigos </w:t>
                  </w:r>
                  <w:r>
                    <w:rPr>
                      <w:color w:val="000000"/>
                      <w:szCs w:val="24"/>
                    </w:rPr>
                    <w:t>prašymu. Patikslinimai Energetikos ministerijai</w:t>
                  </w:r>
                  <w:r>
                    <w:rPr>
                      <w:b/>
                      <w:bCs/>
                      <w:color w:val="000000"/>
                      <w:szCs w:val="24"/>
                    </w:rPr>
                    <w:t xml:space="preserve"> </w:t>
                  </w:r>
                  <w:r>
                    <w:rPr>
                      <w:color w:val="000000"/>
                      <w:szCs w:val="24"/>
                    </w:rPr>
                    <w:t>ir (ar)</w:t>
                  </w:r>
                  <w:r>
                    <w:rPr>
                      <w:rFonts w:eastAsia="Calibri"/>
                      <w:color w:val="000000"/>
                      <w:szCs w:val="24"/>
                      <w:lang w:eastAsia="lt-LT"/>
                    </w:rPr>
                    <w:t xml:space="preserve"> įgaliotąjai įstaigai</w:t>
                  </w:r>
                  <w:r>
                    <w:rPr>
                      <w:color w:val="000000"/>
                      <w:szCs w:val="24"/>
                    </w:rPr>
                    <w:t xml:space="preserve"> turi būti pateikiami atskiru nuo ataskaitų dokumentu ne vėliau kaip per </w:t>
                  </w:r>
                  <w:r>
                    <w:rPr>
                      <w:color w:val="000000"/>
                      <w:szCs w:val="24"/>
                      <w:lang w:val="en-GB"/>
                    </w:rPr>
                    <w:t xml:space="preserve">20 </w:t>
                  </w:r>
                  <w:r>
                    <w:rPr>
                      <w:color w:val="000000"/>
                      <w:szCs w:val="24"/>
                    </w:rPr>
                    <w:t>darbo dienų nuo prašymo gavimo dienos.</w:t>
                  </w:r>
                </w:p>
              </w:sdtContent>
            </w:sdt>
            <w:sdt>
              <w:sdtPr>
                <w:alias w:val="31 p."/>
                <w:tag w:val="part_86959f7f672e4ca38a07ea4b181e916d"/>
                <w:lock w:val="sdtLocked"/>
                <w:richText/>
              </w:sdtPr>
              <w:sdtContent>
                <w:p>
                  <w:pPr>
                    <w:tabs>
                      <w:tab w:val="right" w:pos="9638"/>
                    </w:tabs>
                    <w:suppressAutoHyphens/>
                    <w:ind w:firstLine="709"/>
                    <w:jc w:val="both"/>
                    <w:textAlignment w:val="center"/>
                    <w:rPr>
                      <w:color w:val="000000"/>
                      <w:szCs w:val="24"/>
                    </w:rPr>
                  </w:pPr>
                  <w:sdt>
                    <w:sdtPr>
                      <w:alias w:val="Numeris"/>
                      <w:tag w:val="nr_86959f7f672e4ca38a07ea4b181e916d"/>
                      <w:lock w:val="sdtLocked"/>
                      <w:richText/>
                    </w:sdtPr>
                    <w:sdtContent>
                      <w:r>
                        <w:rPr>
                          <w:color w:val="000000"/>
                          <w:szCs w:val="24"/>
                          <w:lang w:val="en-GB"/>
                        </w:rPr>
                        <w:t>31</w:t>
                      </w:r>
                    </w:sdtContent>
                  </w:sdt>
                  <w:r>
                    <w:rPr>
                      <w:color w:val="000000"/>
                      <w:szCs w:val="24"/>
                    </w:rPr>
                    <w:t>. Įmonės savo interneto svetainėse turi skelbti bendrą informaciją apie sudarytus susitarimus, suderintą sutaupyti energijos kiekį, vyykdomas iniciatyvas, energijos sutaupymų progresą, galimas taupymo priemones galutiniams vartotojams, kurias teikia pati Įmonė ar kiti asmenys.</w:t>
                  </w:r>
                </w:p>
                <w:p>
                  <w:pPr>
                    <w:tabs>
                      <w:tab w:val="right" w:pos="9638"/>
                    </w:tabs>
                    <w:suppressAutoHyphens/>
                    <w:jc w:val="both"/>
                    <w:textAlignment w:val="center"/>
                    <w:rPr>
                      <w:color w:val="000000"/>
                      <w:szCs w:val="24"/>
                    </w:rPr>
                  </w:pPr>
                </w:p>
              </w:sdtContent>
            </w:sdt>
          </w:sdtContent>
        </w:sdt>
        <w:sdt>
          <w:sdtPr>
            <w:alias w:val="skyrius"/>
            <w:tag w:val="part_f746403f8c934630906e63e15a381297"/>
            <w:lock w:val="sdtLocked"/>
            <w:richText/>
          </w:sdtPr>
          <w:sdtContent>
            <w:p>
              <w:pPr>
                <w:keepNext/>
                <w:tabs>
                  <w:tab w:val="right" w:pos="9638"/>
                </w:tabs>
                <w:suppressAutoHyphens/>
                <w:jc w:val="center"/>
                <w:textAlignment w:val="center"/>
                <w:rPr>
                  <w:b/>
                  <w:color w:val="000000"/>
                  <w:szCs w:val="24"/>
                </w:rPr>
              </w:pPr>
              <w:sdt>
                <w:sdtPr>
                  <w:alias w:val="Numeris"/>
                  <w:tag w:val="nr_f746403f8c934630906e63e15a381297"/>
                  <w:lock w:val="sdtLocked"/>
                  <w:richText/>
                </w:sdtPr>
                <w:sdtContent>
                  <w:r>
                    <w:rPr>
                      <w:b/>
                      <w:color w:val="000000"/>
                      <w:szCs w:val="24"/>
                    </w:rPr>
                    <w:t>VII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f746403f8c934630906e63e15a381297"/>
                  <w:lock w:val="sdtLocked"/>
                  <w:richText/>
                </w:sdtPr>
                <w:sdtContent>
                  <w:r>
                    <w:rPr>
                      <w:b/>
                      <w:color w:val="000000"/>
                      <w:szCs w:val="24"/>
                    </w:rPr>
                    <w:t>BAIGIAMOSIOS NUOSTATOS</w:t>
                  </w:r>
                </w:sdtContent>
              </w:sdt>
            </w:p>
            <w:p>
              <w:pPr>
                <w:tabs>
                  <w:tab w:val="right" w:pos="9638"/>
                </w:tabs>
                <w:suppressAutoHyphens/>
                <w:jc w:val="both"/>
                <w:textAlignment w:val="center"/>
                <w:rPr>
                  <w:color w:val="000000"/>
                  <w:szCs w:val="24"/>
                </w:rPr>
              </w:pPr>
            </w:p>
            <w:sdt>
              <w:sdtPr>
                <w:alias w:val="32 p."/>
                <w:tag w:val="part_0e13340cd9aa44b5b7c3cd487ad20417"/>
                <w:lock w:val="sdtLocked"/>
                <w:richText/>
              </w:sdtPr>
              <w:sdtContent>
                <w:p>
                  <w:pPr>
                    <w:tabs>
                      <w:tab w:val="right" w:pos="9638"/>
                    </w:tabs>
                    <w:suppressAutoHyphens/>
                    <w:ind w:firstLine="709"/>
                    <w:jc w:val="both"/>
                    <w:textAlignment w:val="center"/>
                    <w:rPr>
                      <w:color w:val="000000"/>
                      <w:szCs w:val="24"/>
                    </w:rPr>
                  </w:pPr>
                  <w:sdt>
                    <w:sdtPr>
                      <w:alias w:val="Numeris"/>
                      <w:tag w:val="nr_0e13340cd9aa44b5b7c3cd487ad20417"/>
                      <w:lock w:val="sdtLocked"/>
                      <w:richText/>
                    </w:sdtPr>
                    <w:sdtContent>
                      <w:r>
                        <w:rPr>
                          <w:color w:val="000000"/>
                          <w:szCs w:val="24"/>
                          <w:lang w:val="en-GB"/>
                        </w:rPr>
                        <w:t>32</w:t>
                      </w:r>
                    </w:sdtContent>
                  </w:sdt>
                  <w:r>
                    <w:rPr>
                      <w:color w:val="000000"/>
                      <w:szCs w:val="24"/>
                    </w:rPr>
                    <w:t>. Įmonės gali susitarti tarpusavyje dėl taupymo priemonių įgyvendinimo tam tikrose Lietuvos Respublikos ūkio srityse.</w:t>
                  </w:r>
                </w:p>
              </w:sdtContent>
            </w:sdt>
            <w:sdt>
              <w:sdtPr>
                <w:alias w:val="33 p."/>
                <w:tag w:val="part_6fe45197adb1454d9366f85093442a03"/>
                <w:lock w:val="sdtLocked"/>
                <w:richText/>
              </w:sdtPr>
              <w:sdtContent>
                <w:p>
                  <w:pPr>
                    <w:tabs>
                      <w:tab w:val="right" w:pos="9638"/>
                    </w:tabs>
                    <w:suppressAutoHyphens/>
                    <w:ind w:firstLine="709"/>
                    <w:jc w:val="both"/>
                    <w:textAlignment w:val="center"/>
                    <w:rPr>
                      <w:color w:val="000000"/>
                      <w:szCs w:val="24"/>
                    </w:rPr>
                  </w:pPr>
                  <w:sdt>
                    <w:sdtPr>
                      <w:alias w:val="Numeris"/>
                      <w:tag w:val="nr_6fe45197adb1454d9366f85093442a03"/>
                      <w:lock w:val="sdtLocked"/>
                      <w:richText/>
                    </w:sdtPr>
                    <w:sdtContent>
                      <w:r>
                        <w:rPr>
                          <w:color w:val="000000"/>
                          <w:szCs w:val="24"/>
                          <w:lang w:val="en-GB"/>
                        </w:rPr>
                        <w:t>33</w:t>
                      </w:r>
                    </w:sdtContent>
                  </w:sdt>
                  <w:r>
                    <w:rPr>
                      <w:color w:val="000000"/>
                      <w:szCs w:val="24"/>
                    </w:rPr>
                    <w:t>. Privaloma sutaupyti energija Įmonėms gali būti sumažinama, jei įvertinus pažangą siekiant nacionalinių energijos vartojimo efektyvumo tikslų</w:t>
                  </w:r>
                  <w:r>
                    <w:rPr>
                      <w:b/>
                      <w:bCs/>
                      <w:color w:val="000000"/>
                      <w:szCs w:val="24"/>
                    </w:rPr>
                    <w:t>,</w:t>
                  </w:r>
                  <w:r>
                    <w:rPr>
                      <w:color w:val="000000"/>
                      <w:szCs w:val="24"/>
                    </w:rPr>
                    <w:t xml:space="preserve"> kitos energijos vartojimo efektyvumo didinimo politikos priemonės viršija jomis planuojamą sutaupyti energiją, taip pat, jei į susitarimus pasirašančių Įmonių imtį papildomai įtraukiamos kitos energetikos įmonės.</w:t>
                  </w:r>
                </w:p>
              </w:sdtContent>
            </w:sdt>
            <w:sdt>
              <w:sdtPr>
                <w:alias w:val="34 p."/>
                <w:tag w:val="part_97e4e0f76bb042a98da9fdcf74cbd66d"/>
                <w:lock w:val="sdtLocked"/>
                <w:richText/>
              </w:sdtPr>
              <w:sdtContent>
                <w:p>
                  <w:pPr>
                    <w:tabs>
                      <w:tab w:val="right" w:pos="9638"/>
                    </w:tabs>
                    <w:suppressAutoHyphens/>
                    <w:ind w:firstLine="709"/>
                    <w:jc w:val="both"/>
                    <w:textAlignment w:val="center"/>
                    <w:rPr>
                      <w:color w:val="000000"/>
                      <w:szCs w:val="24"/>
                    </w:rPr>
                  </w:pPr>
                  <w:sdt>
                    <w:sdtPr>
                      <w:alias w:val="Numeris"/>
                      <w:tag w:val="nr_97e4e0f76bb042a98da9fdcf74cbd66d"/>
                      <w:lock w:val="sdtLocked"/>
                      <w:richText/>
                    </w:sdtPr>
                    <w:sdtContent>
                      <w:r>
                        <w:rPr>
                          <w:color w:val="000000"/>
                          <w:szCs w:val="24"/>
                          <w:lang w:val="en-GB"/>
                        </w:rPr>
                        <w:t>34</w:t>
                      </w:r>
                    </w:sdtContent>
                  </w:sdt>
                  <w:r>
                    <w:rPr>
                      <w:color w:val="000000"/>
                      <w:szCs w:val="24"/>
                    </w:rPr>
                    <w:t>. Energetikos ministerija, susipažinusi su Įmonių pateiktomis metinėmis ataskaitomis, kiekvienais metais įvertina poreikį koreguoti energijos sutaupymo susitarimus,</w:t>
                  </w:r>
                  <w:r>
                    <w:rPr>
                      <w:b/>
                      <w:bCs/>
                      <w:color w:val="000000"/>
                      <w:szCs w:val="24"/>
                    </w:rPr>
                    <w:t xml:space="preserve"> </w:t>
                  </w:r>
                  <w:r>
                    <w:rPr>
                      <w:color w:val="000000"/>
                      <w:szCs w:val="24"/>
                    </w:rPr>
                    <w:t>praplėsti subjektų, kurie pagal šį Aprašą privalo pasirašyti susitarimus su Energetikos ministerija dėl energijos sutaupymo, skaičių, kad Lietuvos Respublikai iškelti energijos vartojimo efektyvumo tikslai būtų tinkamai ir laiku pasiekti.</w:t>
                  </w:r>
                </w:p>
              </w:sdtContent>
            </w:sdt>
          </w:sdtContent>
        </w:sdt>
        <w:sdt>
          <w:sdtPr>
            <w:alias w:val="pabaiga"/>
            <w:tag w:val="part_018abaf1bb644ec0a1e8420da1ca08fb"/>
            <w:lock w:val="sdtLocked"/>
            <w:richText/>
          </w:sdtPr>
          <w:sdtContent>
            <w:p>
              <w:pPr>
                <w:suppressAutoHyphens/>
                <w:ind w:right="-1"/>
                <w:jc w:val="center"/>
                <w:textAlignment w:val="center"/>
              </w:pPr>
              <w:r>
                <w:rPr>
                  <w:color w:val="000000"/>
                  <w:szCs w:val="24"/>
                </w:rPr>
                <w:t>___________________</w:t>
              </w:r>
            </w:p>
          </w:sdtContent>
        </w:sdt>
      </w:sdtContent>
    </w:sdt>
    <w:sdt>
      <w:sdtPr>
        <w:alias w:val="1 pr."/>
        <w:tag w:val="part_d1e5f3e86f2f4fbaae05bbf45d6aefd4"/>
        <w:lock w:val="sdtLocked"/>
        <w:richText/>
      </w:sdtPr>
      <w:sdtContent>
        <w:p>
          <w:pPr>
            <w:tabs>
              <w:tab w:val="right" w:pos="9638"/>
            </w:tabs>
            <w:suppressAutoHyphens/>
            <w:ind w:left="6379"/>
            <w:textAlignment w:val="center"/>
            <w:sectPr>
              <w:pgSz w:w="11906" w:h="16838"/>
              <w:pgMar w:top="1134" w:right="707" w:bottom="1134" w:left="1418" w:header="567" w:footer="567" w:gutter="0"/>
              <w:pgNumType w:start="1"/>
              <w:cols w:space="1296"/>
              <w:titlePg/>
              <w:docGrid w:linePitch="360"/>
            </w:sectPr>
          </w:pPr>
        </w:p>
        <w:p>
          <w:pPr>
            <w:tabs>
              <w:tab w:val="right" w:pos="9638"/>
            </w:tabs>
            <w:suppressAutoHyphens/>
            <w:ind w:left="6379"/>
            <w:textAlignment w:val="center"/>
            <w:rPr>
              <w:color w:val="000000"/>
              <w:szCs w:val="24"/>
            </w:rPr>
          </w:pPr>
          <w:r>
            <w:rPr>
              <w:color w:val="000000"/>
              <w:szCs w:val="24"/>
            </w:rPr>
            <w:t xml:space="preserve">Energijos sutaupymo susitarimų </w:t>
          </w:r>
        </w:p>
        <w:p>
          <w:pPr>
            <w:tabs>
              <w:tab w:val="right" w:pos="9638"/>
            </w:tabs>
            <w:suppressAutoHyphens/>
            <w:ind w:left="6379"/>
            <w:textAlignment w:val="center"/>
            <w:rPr>
              <w:color w:val="000000"/>
              <w:szCs w:val="24"/>
            </w:rPr>
          </w:pPr>
          <w:r>
            <w:rPr>
              <w:color w:val="000000"/>
              <w:szCs w:val="24"/>
            </w:rPr>
            <w:t>sudarymo tvarkos aprašo</w:t>
          </w:r>
        </w:p>
        <w:p>
          <w:pPr>
            <w:tabs>
              <w:tab w:val="right" w:pos="9638"/>
            </w:tabs>
            <w:suppressAutoHyphens/>
            <w:ind w:left="6379"/>
            <w:textAlignment w:val="center"/>
            <w:rPr>
              <w:color w:val="000000"/>
              <w:szCs w:val="24"/>
            </w:rPr>
          </w:pPr>
          <w:sdt>
            <w:sdtPr>
              <w:alias w:val="Numeris"/>
              <w:tag w:val="nr_d1e5f3e86f2f4fbaae05bbf45d6aefd4"/>
              <w:lock w:val="sdtLocked"/>
              <w:richText/>
            </w:sdtPr>
            <w:sdtContent>
              <w:r>
                <w:rPr>
                  <w:color w:val="000000"/>
                  <w:szCs w:val="24"/>
                </w:rPr>
                <w:t>1</w:t>
              </w:r>
            </w:sdtContent>
          </w:sdt>
          <w:r>
            <w:rPr>
              <w:color w:val="000000"/>
              <w:szCs w:val="24"/>
            </w:rPr>
            <w:t xml:space="preserve"> priedas</w:t>
          </w:r>
        </w:p>
        <w:p>
          <w:pPr>
            <w:tabs>
              <w:tab w:val="right" w:pos="9638"/>
            </w:tabs>
            <w:suppressAutoHyphens/>
            <w:jc w:val="center"/>
            <w:textAlignment w:val="center"/>
            <w:rPr>
              <w:b/>
              <w:color w:val="000000"/>
              <w:szCs w:val="24"/>
            </w:rPr>
          </w:pPr>
        </w:p>
        <w:p>
          <w:pPr>
            <w:tabs>
              <w:tab w:val="right" w:pos="9638"/>
            </w:tabs>
            <w:suppressAutoHyphens/>
            <w:jc w:val="center"/>
            <w:textAlignment w:val="center"/>
            <w:rPr>
              <w:b/>
              <w:color w:val="000000"/>
              <w:szCs w:val="24"/>
            </w:rPr>
          </w:pPr>
          <w:sdt>
            <w:sdtPr>
              <w:alias w:val="Pavadinimas"/>
              <w:tag w:val="title_d1e5f3e86f2f4fbaae05bbf45d6aefd4"/>
              <w:lock w:val="sdtLocked"/>
              <w:richText/>
            </w:sdtPr>
            <w:sdtContent>
              <w:r>
                <w:rPr>
                  <w:b/>
                  <w:color w:val="000000"/>
                  <w:szCs w:val="24"/>
                </w:rPr>
                <w:t>(Pavyzdinė energijos sutaupymo susitarimo forma)</w:t>
              </w:r>
            </w:sdtContent>
          </w:sdt>
        </w:p>
        <w:p>
          <w:pPr>
            <w:tabs>
              <w:tab w:val="right" w:pos="9638"/>
            </w:tabs>
            <w:suppressAutoHyphens/>
            <w:ind w:firstLine="709"/>
            <w:jc w:val="both"/>
            <w:textAlignment w:val="center"/>
            <w:rPr>
              <w:color w:val="000000"/>
              <w:szCs w:val="24"/>
            </w:rPr>
          </w:pPr>
        </w:p>
        <w:sdt>
          <w:sdtPr>
            <w:alias w:val="skirsnis"/>
            <w:tag w:val="part_8e958111c27d4e169f004d90ef15c3d7"/>
            <w:lock w:val="sdtLocked"/>
            <w:richText/>
          </w:sdtPr>
          <w:sdtContent>
            <w:p>
              <w:pPr>
                <w:tabs>
                  <w:tab w:val="right" w:pos="9638"/>
                </w:tabs>
                <w:suppressAutoHyphens/>
                <w:jc w:val="center"/>
                <w:textAlignment w:val="center"/>
                <w:rPr>
                  <w:color w:val="000000"/>
                  <w:szCs w:val="24"/>
                </w:rPr>
              </w:pPr>
              <w:sdt>
                <w:sdtPr>
                  <w:alias w:val="Pavadinimas"/>
                  <w:tag w:val="title_8e958111c27d4e169f004d90ef15c3d7"/>
                  <w:lock w:val="sdtLocked"/>
                  <w:richText/>
                </w:sdtPr>
                <w:sdtContent>
                  <w:r>
                    <w:rPr>
                      <w:b/>
                      <w:color w:val="000000"/>
                      <w:szCs w:val="24"/>
                    </w:rPr>
                    <w:t>ENERGIJOS SUTAUPYMO SUSITARIMAS</w:t>
                  </w:r>
                </w:sdtContent>
              </w:sdt>
            </w:p>
            <w:p>
              <w:pPr>
                <w:tabs>
                  <w:tab w:val="right" w:pos="9638"/>
                </w:tabs>
                <w:suppressAutoHyphens/>
                <w:jc w:val="center"/>
                <w:textAlignment w:val="center"/>
                <w:rPr>
                  <w:color w:val="000000"/>
                  <w:szCs w:val="24"/>
                  <w:u w:val="single"/>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(data ir numeris)</w:t>
              </w:r>
            </w:p>
            <w:p>
              <w:pPr>
                <w:tabs>
                  <w:tab w:val="right" w:pos="6379"/>
                </w:tabs>
                <w:suppressAutoHyphens/>
                <w:ind w:left="3119" w:right="3117"/>
                <w:jc w:val="center"/>
                <w:textAlignment w:val="center"/>
                <w:rPr>
                  <w:color w:val="000000"/>
                  <w:szCs w:val="24"/>
                </w:rPr>
              </w:pPr>
            </w:p>
            <w:p>
              <w:pPr>
                <w:pBdr>
                  <w:top w:val="single" w:sz="4" w:space="1" w:color="auto"/>
                </w:pBdr>
                <w:tabs>
                  <w:tab w:val="right" w:pos="6379"/>
                </w:tabs>
                <w:suppressAutoHyphens/>
                <w:ind w:left="3119" w:right="3117"/>
                <w:jc w:val="center"/>
                <w:textAlignment w:val="center"/>
                <w:rPr>
                  <w:color w:val="000000"/>
                  <w:szCs w:val="24"/>
                </w:rPr>
              </w:pPr>
              <w:r>
                <w:rPr>
                  <w:color w:val="000000"/>
                  <w:szCs w:val="24"/>
                </w:rPr>
                <w:t>(vieta)</w:t>
              </w:r>
            </w:p>
            <w:p>
              <w:pPr>
                <w:tabs>
                  <w:tab w:val="right" w:pos="9638"/>
                </w:tabs>
                <w:suppressAutoHyphens/>
                <w:ind w:firstLine="709"/>
                <w:jc w:val="both"/>
                <w:textAlignment w:val="center"/>
                <w:rPr>
                  <w:color w:val="000000"/>
                  <w:szCs w:val="24"/>
                </w:rPr>
              </w:pPr>
            </w:p>
            <w:p>
              <w:pPr>
                <w:tabs>
                  <w:tab w:val="right" w:pos="9638"/>
                </w:tabs>
                <w:suppressAutoHyphens/>
                <w:ind w:firstLine="709"/>
                <w:jc w:val="both"/>
                <w:textAlignment w:val="center"/>
                <w:rPr>
                  <w:color w:val="000000"/>
                  <w:szCs w:val="24"/>
                </w:rPr>
              </w:pPr>
              <w:r>
                <w:rPr>
                  <w:color w:val="000000"/>
                  <w:szCs w:val="24"/>
                </w:rPr>
                <w:t>Lietuvos Respublikos energetikos ministerija, kodas 302308327, adresas Gedimino pr. 38, 01104 Vilnius, atstovaujama [</w:t>
              </w:r>
              <w:r>
                <w:rPr>
                  <w:i/>
                  <w:color w:val="000000"/>
                  <w:szCs w:val="24"/>
                </w:rPr>
                <w:t>pareigos, vardas, pavardė</w:t>
              </w:r>
              <w:r>
                <w:rPr>
                  <w:color w:val="000000"/>
                  <w:szCs w:val="24"/>
                </w:rPr>
                <w:t xml:space="preserve">], veikiančio pagal [nurodomas atstovavimo pagrindas (įstaigos nuostatai, įgaliojimas ar kt.)]  (toliau – Energetikos ministerija), ir [</w:t>
              </w:r>
              <w:r>
                <w:rPr>
                  <w:i/>
                  <w:color w:val="000000"/>
                  <w:szCs w:val="24"/>
                </w:rPr>
                <w:t>energetikos įmonės pavadinimas</w:t>
              </w:r>
              <w:r>
                <w:rPr>
                  <w:color w:val="000000"/>
                  <w:szCs w:val="24"/>
                </w:rPr>
                <w:t>], kodas [</w:t>
              </w:r>
              <w:r>
                <w:rPr>
                  <w:i/>
                  <w:color w:val="000000"/>
                  <w:szCs w:val="24"/>
                </w:rPr>
                <w:t>...</w:t>
              </w:r>
              <w:r>
                <w:rPr>
                  <w:color w:val="000000"/>
                  <w:szCs w:val="24"/>
                </w:rPr>
                <w:t>], adresas [</w:t>
              </w:r>
              <w:r>
                <w:rPr>
                  <w:i/>
                  <w:color w:val="000000"/>
                  <w:szCs w:val="24"/>
                </w:rPr>
                <w:t>buveinės adresas</w:t>
              </w:r>
              <w:r>
                <w:rPr>
                  <w:color w:val="000000"/>
                  <w:szCs w:val="24"/>
                </w:rPr>
                <w:t>], atstovaujama [</w:t>
              </w:r>
              <w:r>
                <w:rPr>
                  <w:i/>
                  <w:color w:val="000000"/>
                  <w:szCs w:val="24"/>
                </w:rPr>
                <w:t>pareigos, vardas, pavardė</w:t>
              </w:r>
              <w:r>
                <w:rPr>
                  <w:color w:val="000000"/>
                  <w:szCs w:val="24"/>
                </w:rPr>
                <w:t xml:space="preserve">], [nurodomas atstovavimo pagrindas (įmonės įstatai, įgaliojimas ar kt.)] (toliau – Įmonė), toliau kartu vadinamos Šalimis, o kiekviena atskirai – Šalimi, vadovaudamosi Lietuvos Respublikos energijos vartojimo efektyvumo didinimo įstatymo 7 straipsnio nuostatomis ir Energijos sutaupymo susitarimų sudarymo tvarkos aprašu, patvirtintu Lietuvos Respublikos energetikos ministro 20   m.                 d. įsakymu Nr.         „Dėl Energijos sutaupymo susitarimų sudarymo tvarkos aprašo patvirtinimo“ (toliau – Aprašas), sudaro šį energijos sutaupymo susitarimą (toliau – Susitarimas):</w:t>
              </w:r>
            </w:p>
            <w:p>
              <w:pPr>
                <w:tabs>
                  <w:tab w:val="right" w:pos="9638"/>
                </w:tabs>
                <w:suppressAutoHyphens/>
                <w:ind w:firstLine="709"/>
                <w:jc w:val="both"/>
                <w:textAlignment w:val="center"/>
                <w:rPr>
                  <w:color w:val="000000"/>
                  <w:szCs w:val="24"/>
                </w:rPr>
              </w:pPr>
            </w:p>
          </w:sdtContent>
        </w:sdt>
        <w:sdt>
          <w:sdtPr>
            <w:alias w:val="skyrius"/>
            <w:tag w:val="part_4533198dbee549c693671778df9d1d34"/>
            <w:lock w:val="sdtLocked"/>
            <w:richText/>
          </w:sdtPr>
          <w:sdtContent>
            <w:p>
              <w:pPr>
                <w:tabs>
                  <w:tab w:val="right" w:pos="9638"/>
                </w:tabs>
                <w:suppressAutoHyphens/>
                <w:jc w:val="center"/>
                <w:textAlignment w:val="center"/>
                <w:rPr>
                  <w:b/>
                  <w:color w:val="000000"/>
                  <w:szCs w:val="24"/>
                </w:rPr>
              </w:pPr>
              <w:sdt>
                <w:sdtPr>
                  <w:alias w:val="Numeris"/>
                  <w:tag w:val="nr_4533198dbee549c693671778df9d1d34"/>
                  <w:lock w:val="sdtLocked"/>
                  <w:richText/>
                </w:sdtPr>
                <w:sdtContent>
                  <w:r>
                    <w:rPr>
                      <w:b/>
                      <w:color w:val="000000"/>
                      <w:szCs w:val="24"/>
                    </w:rPr>
                    <w:t>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4533198dbee549c693671778df9d1d34"/>
                  <w:lock w:val="sdtLocked"/>
                  <w:richText/>
                </w:sdtPr>
                <w:sdtContent>
                  <w:r>
                    <w:rPr>
                      <w:b/>
                      <w:color w:val="000000"/>
                      <w:szCs w:val="24"/>
                    </w:rPr>
                    <w:t>SUSITARIMO DALYKAS</w:t>
                  </w:r>
                </w:sdtContent>
              </w:sdt>
            </w:p>
            <w:p>
              <w:pPr>
                <w:tabs>
                  <w:tab w:val="right" w:pos="9638"/>
                </w:tabs>
                <w:suppressAutoHyphens/>
                <w:ind w:firstLine="709"/>
                <w:jc w:val="both"/>
                <w:textAlignment w:val="center"/>
                <w:rPr>
                  <w:color w:val="000000"/>
                  <w:szCs w:val="24"/>
                </w:rPr>
              </w:pPr>
            </w:p>
            <w:sdt>
              <w:sdtPr>
                <w:alias w:val="1 pr. 1 p."/>
                <w:tag w:val="part_0b10bf8fc2494b268f1f7d13969d628f"/>
                <w:lock w:val="sdtLocked"/>
                <w:richText/>
              </w:sdtPr>
              <w:sdtContent>
                <w:p>
                  <w:pPr>
                    <w:tabs>
                      <w:tab w:val="right" w:pos="9638"/>
                    </w:tabs>
                    <w:suppressAutoHyphens/>
                    <w:ind w:firstLine="709"/>
                    <w:jc w:val="both"/>
                    <w:textAlignment w:val="center"/>
                    <w:rPr>
                      <w:color w:val="000000"/>
                      <w:szCs w:val="24"/>
                    </w:rPr>
                  </w:pPr>
                  <w:sdt>
                    <w:sdtPr>
                      <w:alias w:val="Numeris"/>
                      <w:tag w:val="nr_0b10bf8fc2494b268f1f7d13969d628f"/>
                      <w:lock w:val="sdtLocked"/>
                      <w:richText/>
                    </w:sdtPr>
                    <w:sdtContent>
                      <w:r>
                        <w:rPr>
                          <w:color w:val="000000"/>
                          <w:szCs w:val="24"/>
                        </w:rPr>
                        <w:t>1</w:t>
                      </w:r>
                    </w:sdtContent>
                  </w:sdt>
                  <w:r>
                    <w:rPr>
                      <w:color w:val="000000"/>
                      <w:szCs w:val="24"/>
                    </w:rPr>
                    <w:t xml:space="preserve">. Įmonė tiesiogiai pati arba per kitus asmenis inicijuoja ir (ar) dalyvauja įgyvendinant energijos vartojimo efektyvumo didinimo priemones pas galutinius vartotojus (toliau – taupymo priemonės) ir įsipareigoja iki 2030 m. gruodžio 31 d. sutaupyti [...] GWh galutinės energijos (toliau – energija) </w:t>
                  </w:r>
                  <w:r>
                    <w:rPr>
                      <w:color w:val="000000"/>
                    </w:rPr>
                    <w:t xml:space="preserve">galutinių </w:t>
                  </w:r>
                  <w:r>
                    <w:rPr>
                      <w:color w:val="000000"/>
                      <w:szCs w:val="24"/>
                    </w:rPr>
                    <w:t>vartotojų įrenginiuose ir (ar) objektuose.</w:t>
                  </w:r>
                </w:p>
              </w:sdtContent>
            </w:sdt>
            <w:sdt>
              <w:sdtPr>
                <w:alias w:val="1 pr. 2 p."/>
                <w:tag w:val="part_bf1dc4f3a0154ebd953ff77e51d0e8a7"/>
                <w:lock w:val="sdtLocked"/>
                <w:richText/>
              </w:sdtPr>
              <w:sdtContent>
                <w:p>
                  <w:pPr>
                    <w:tabs>
                      <w:tab w:val="right" w:pos="9638"/>
                    </w:tabs>
                    <w:suppressAutoHyphens/>
                    <w:ind w:firstLine="709"/>
                    <w:jc w:val="both"/>
                    <w:textAlignment w:val="center"/>
                    <w:rPr>
                      <w:color w:val="000000"/>
                      <w:szCs w:val="24"/>
                    </w:rPr>
                  </w:pPr>
                  <w:sdt>
                    <w:sdtPr>
                      <w:alias w:val="Numeris"/>
                      <w:tag w:val="nr_bf1dc4f3a0154ebd953ff77e51d0e8a7"/>
                      <w:lock w:val="sdtLocked"/>
                      <w:richText/>
                    </w:sdtPr>
                    <w:sdtContent>
                      <w:r>
                        <w:rPr>
                          <w:color w:val="000000"/>
                          <w:szCs w:val="24"/>
                        </w:rPr>
                        <w:t>2</w:t>
                      </w:r>
                    </w:sdtContent>
                  </w:sdt>
                  <w:r>
                    <w:rPr>
                      <w:color w:val="000000"/>
                      <w:szCs w:val="24"/>
                    </w:rPr>
                    <w:t>. Preliminarus galutinės</w:t>
                  </w:r>
                  <w:r>
                    <w:rPr>
                      <w:b/>
                      <w:bCs/>
                      <w:color w:val="000000"/>
                      <w:szCs w:val="24"/>
                    </w:rPr>
                    <w:t xml:space="preserve"> </w:t>
                  </w:r>
                  <w:r>
                    <w:rPr>
                      <w:color w:val="000000"/>
                      <w:szCs w:val="24"/>
                    </w:rPr>
                    <w:t>energijos taupymo grafikas:</w:t>
                  </w:r>
                </w:p>
                <w:tbl>
                  <w:tblPr>
                    <w:tblW w:w="9651" w:type="dxa"/>
                    <w:tblLook w:val="04A0" w:firstRow="1" w:lastRow="0" w:firstColumn="1" w:lastColumn="0" w:noHBand="0" w:noVBand="1"/>
                  </w:tblPr>
                  <w:tblGrid>
                    <w:gridCol w:w="879"/>
                    <w:gridCol w:w="880"/>
                    <w:gridCol w:w="876"/>
                    <w:gridCol w:w="877"/>
                    <w:gridCol w:w="877"/>
                    <w:gridCol w:w="876"/>
                    <w:gridCol w:w="876"/>
                    <w:gridCol w:w="876"/>
                    <w:gridCol w:w="876"/>
                    <w:gridCol w:w="882"/>
                    <w:gridCol w:w="876"/>
                  </w:tblGrid>
                  <w:tr>
                    <w:trPr>
                      <w:trHeight w:val="261"/>
                    </w:trPr>
                    <w:tc>
                      <w:tcPr>
                        <w:tcW w:w="988" w:type="dxa"/>
                        <w:tcBorders>
                          <w:top w:val="single" w:sz="4" w:space="0" w:color="auto"/>
                          <w:left w:val="single" w:sz="4" w:space="0" w:color="auto"/>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 xml:space="preserve">2021 </w:t>
                        </w:r>
                      </w:p>
                      <w:p>
                        <w:pPr>
                          <w:jc w:val="center"/>
                          <w:rPr>
                            <w:b/>
                            <w:bCs/>
                            <w:color w:val="000000"/>
                            <w:sz w:val="22"/>
                            <w:szCs w:val="22"/>
                            <w:lang w:eastAsia="lt-LT"/>
                          </w:rPr>
                        </w:pPr>
                        <w:r>
                          <w:rPr>
                            <w:b/>
                            <w:bCs/>
                            <w:color w:val="000000"/>
                            <w:sz w:val="22"/>
                            <w:szCs w:val="22"/>
                            <w:lang w:eastAsia="lt-LT"/>
                          </w:rPr>
                          <w:t>m.</w:t>
                        </w:r>
                      </w:p>
                      <w:p>
                        <w:pPr>
                          <w:jc w:val="center"/>
                          <w:rPr>
                            <w:b/>
                            <w:bCs/>
                            <w:color w:val="000000"/>
                            <w:sz w:val="22"/>
                            <w:szCs w:val="22"/>
                            <w:lang w:eastAsia="lt-LT"/>
                          </w:rPr>
                        </w:pPr>
                        <w:r>
                          <w:rPr>
                            <w:b/>
                            <w:bCs/>
                            <w:color w:val="000000"/>
                            <w:sz w:val="22"/>
                            <w:szCs w:val="22"/>
                            <w:lang w:eastAsia="lt-LT"/>
                          </w:rPr>
                          <w:t>(GWh)</w:t>
                        </w:r>
                      </w:p>
                    </w:tc>
                    <w:tc>
                      <w:tcPr>
                        <w:tcW w:w="102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 xml:space="preserve">2022 </w:t>
                        </w:r>
                      </w:p>
                      <w:p>
                        <w:pPr>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2023 m. (GWh)</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2024 m. (GWh)</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2025 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2026 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2027</w:t>
                        </w:r>
                      </w:p>
                      <w:p>
                        <w:pPr>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2028 m. (GWh)</w:t>
                        </w:r>
                      </w:p>
                    </w:tc>
                    <w:tc>
                      <w:tcPr>
                        <w:tcW w:w="742"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2029 m. (GWh)</w:t>
                        </w:r>
                      </w:p>
                    </w:tc>
                    <w:tc>
                      <w:tcPr>
                        <w:tcW w:w="1063"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color w:val="000000"/>
                            <w:sz w:val="22"/>
                            <w:szCs w:val="22"/>
                            <w:lang w:eastAsia="lt-LT"/>
                          </w:rPr>
                        </w:pPr>
                        <w:r>
                          <w:rPr>
                            <w:b/>
                            <w:bCs/>
                            <w:color w:val="000000"/>
                            <w:sz w:val="22"/>
                            <w:szCs w:val="22"/>
                            <w:lang w:eastAsia="lt-LT"/>
                          </w:rPr>
                          <w:t>2030</w:t>
                        </w:r>
                      </w:p>
                      <w:p>
                        <w:pPr>
                          <w:ind w:firstLine="57"/>
                          <w:jc w:val="center"/>
                          <w:rPr>
                            <w:b/>
                            <w:bCs/>
                            <w:color w:val="000000"/>
                            <w:sz w:val="22"/>
                            <w:szCs w:val="22"/>
                            <w:lang w:eastAsia="lt-LT"/>
                          </w:rPr>
                        </w:pPr>
                        <w:r>
                          <w:rPr>
                            <w:b/>
                            <w:bCs/>
                            <w:color w:val="000000"/>
                            <w:sz w:val="22"/>
                            <w:szCs w:val="22"/>
                            <w:lang w:eastAsia="lt-LT"/>
                          </w:rPr>
                          <w:t>m. (GWh)</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pPr>
                          <w:jc w:val="center"/>
                          <w:rPr>
                            <w:b/>
                            <w:bCs/>
                            <w:sz w:val="22"/>
                            <w:szCs w:val="22"/>
                            <w:lang w:eastAsia="lt-LT"/>
                          </w:rPr>
                        </w:pPr>
                        <w:r>
                          <w:rPr>
                            <w:b/>
                            <w:bCs/>
                            <w:sz w:val="22"/>
                            <w:szCs w:val="22"/>
                            <w:lang w:eastAsia="lt-LT"/>
                          </w:rPr>
                          <w:t>VISO</w:t>
                        </w:r>
                      </w:p>
                      <w:p>
                        <w:pPr>
                          <w:jc w:val="center"/>
                          <w:rPr>
                            <w:b/>
                            <w:bCs/>
                            <w:sz w:val="22"/>
                            <w:szCs w:val="22"/>
                            <w:lang w:eastAsia="lt-LT"/>
                          </w:rPr>
                        </w:pPr>
                        <w:r>
                          <w:rPr>
                            <w:b/>
                            <w:bCs/>
                            <w:color w:val="000000"/>
                            <w:sz w:val="22"/>
                            <w:szCs w:val="22"/>
                            <w:lang w:eastAsia="lt-LT"/>
                          </w:rPr>
                          <w:t>(GWh)</w:t>
                        </w:r>
                      </w:p>
                    </w:tc>
                  </w:tr>
                  <w:tr>
                    <w:trPr>
                      <w:trHeight w:val="261"/>
                    </w:trPr>
                    <w:tc>
                      <w:tcPr>
                        <w:tcW w:w="988"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2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nil"/>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pPr>
                          <w:jc w:val="center"/>
                          <w:rPr>
                            <w:sz w:val="22"/>
                            <w:szCs w:val="22"/>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94"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810" w:type="dxa"/>
                        <w:tcBorders>
                          <w:top w:val="nil"/>
                          <w:left w:val="nil"/>
                          <w:bottom w:val="nil"/>
                          <w:right w:val="nil"/>
                        </w:tcBorders>
                        <w:shd w:val="clear" w:color="auto" w:fill="auto"/>
                        <w:vAlign w:val="center"/>
                        <w:hideMark/>
                      </w:tcPr>
                      <w:p>
                        <w:pPr>
                          <w:jc w:val="center"/>
                          <w:rPr>
                            <w:sz w:val="20"/>
                            <w:lang w:eastAsia="lt-LT"/>
                          </w:rPr>
                        </w:pPr>
                      </w:p>
                    </w:tc>
                    <w:tc>
                      <w:tcPr>
                        <w:tcW w:w="742"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r>
                    <w:trPr>
                      <w:trHeight w:val="261"/>
                    </w:trPr>
                    <w:tc>
                      <w:tcPr>
                        <w:tcW w:w="988" w:type="dxa"/>
                        <w:tcBorders>
                          <w:top w:val="nil"/>
                          <w:left w:val="single" w:sz="4" w:space="0" w:color="auto"/>
                          <w:bottom w:val="single" w:sz="4" w:space="0" w:color="auto"/>
                          <w:right w:val="nil"/>
                        </w:tcBorders>
                        <w:shd w:val="clear" w:color="auto" w:fill="auto"/>
                        <w:vAlign w:val="center"/>
                        <w:hideMark/>
                      </w:tcPr>
                      <w:p>
                        <w:pPr>
                          <w:ind w:firstLine="57"/>
                          <w:jc w:val="center"/>
                          <w:rPr>
                            <w:sz w:val="22"/>
                            <w:szCs w:val="22"/>
                            <w:lang w:eastAsia="lt-LT"/>
                          </w:rPr>
                        </w:pPr>
                      </w:p>
                    </w:tc>
                    <w:tc>
                      <w:tcPr>
                        <w:tcW w:w="102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742" w:type="dxa"/>
                        <w:tcBorders>
                          <w:top w:val="nil"/>
                          <w:left w:val="nil"/>
                          <w:bottom w:val="single" w:sz="4" w:space="0" w:color="auto"/>
                          <w:right w:val="nil"/>
                        </w:tcBorders>
                        <w:shd w:val="clear" w:color="auto" w:fill="auto"/>
                        <w:vAlign w:val="center"/>
                        <w:hideMark/>
                      </w:tcPr>
                      <w:p>
                        <w:pPr>
                          <w:ind w:firstLine="57"/>
                          <w:jc w:val="center"/>
                          <w:rPr>
                            <w:sz w:val="22"/>
                            <w:szCs w:val="22"/>
                            <w:lang w:eastAsia="lt-LT"/>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pPr>
                          <w:ind w:firstLine="57"/>
                          <w:jc w:val="center"/>
                          <w:rPr>
                            <w:b/>
                            <w:bCs/>
                            <w:sz w:val="22"/>
                            <w:szCs w:val="22"/>
                            <w:lang w:eastAsia="lt-LT"/>
                          </w:rPr>
                        </w:pPr>
                      </w:p>
                    </w:tc>
                  </w:tr>
                </w:tbl>
                <w:p>
                  <w:pPr>
                    <w:tabs>
                      <w:tab w:val="right" w:pos="9638"/>
                    </w:tabs>
                    <w:suppressAutoHyphens/>
                    <w:ind w:firstLine="709"/>
                    <w:jc w:val="both"/>
                    <w:textAlignment w:val="center"/>
                    <w:rPr>
                      <w:color w:val="000000"/>
                      <w:szCs w:val="24"/>
                    </w:rPr>
                  </w:pPr>
                </w:p>
              </w:sdtContent>
            </w:sdt>
          </w:sdtContent>
        </w:sdt>
        <w:sdt>
          <w:sdtPr>
            <w:alias w:val="skyrius"/>
            <w:tag w:val="part_8e87257568f444b18e0caf698d7e80c2"/>
            <w:lock w:val="sdtLocked"/>
            <w:richText/>
          </w:sdtPr>
          <w:sdtContent>
            <w:p>
              <w:pPr>
                <w:tabs>
                  <w:tab w:val="right" w:pos="9638"/>
                </w:tabs>
                <w:suppressAutoHyphens/>
                <w:jc w:val="center"/>
                <w:textAlignment w:val="center"/>
                <w:rPr>
                  <w:b/>
                  <w:color w:val="000000"/>
                  <w:szCs w:val="24"/>
                </w:rPr>
              </w:pPr>
              <w:sdt>
                <w:sdtPr>
                  <w:alias w:val="Numeris"/>
                  <w:tag w:val="nr_8e87257568f444b18e0caf698d7e80c2"/>
                  <w:lock w:val="sdtLocked"/>
                  <w:richText/>
                </w:sdtPr>
                <w:sdtContent>
                  <w:r>
                    <w:rPr>
                      <w:b/>
                      <w:color w:val="000000"/>
                      <w:szCs w:val="24"/>
                    </w:rPr>
                    <w:t>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8e87257568f444b18e0caf698d7e80c2"/>
                  <w:lock w:val="sdtLocked"/>
                  <w:richText/>
                </w:sdtPr>
                <w:sdtContent>
                  <w:r>
                    <w:rPr>
                      <w:b/>
                      <w:color w:val="000000"/>
                      <w:szCs w:val="24"/>
                    </w:rPr>
                    <w:t>ŠALIŲ TEISĖS IR PAREIGOS</w:t>
                  </w:r>
                </w:sdtContent>
              </w:sdt>
            </w:p>
            <w:p>
              <w:pPr>
                <w:tabs>
                  <w:tab w:val="right" w:pos="9638"/>
                </w:tabs>
                <w:suppressAutoHyphens/>
                <w:ind w:firstLine="709"/>
                <w:jc w:val="both"/>
                <w:textAlignment w:val="center"/>
                <w:rPr>
                  <w:color w:val="000000"/>
                  <w:szCs w:val="24"/>
                </w:rPr>
              </w:pPr>
            </w:p>
            <w:sdt>
              <w:sdtPr>
                <w:alias w:val="1 pr. 3 p."/>
                <w:tag w:val="part_468e234a2ae3496898c05a631c69ec12"/>
                <w:lock w:val="sdtLocked"/>
                <w:richText/>
              </w:sdtPr>
              <w:sdtContent>
                <w:p>
                  <w:pPr>
                    <w:tabs>
                      <w:tab w:val="right" w:pos="9638"/>
                    </w:tabs>
                    <w:suppressAutoHyphens/>
                    <w:ind w:firstLine="709"/>
                    <w:jc w:val="both"/>
                    <w:textAlignment w:val="center"/>
                    <w:rPr>
                      <w:color w:val="000000"/>
                      <w:szCs w:val="24"/>
                    </w:rPr>
                  </w:pPr>
                  <w:sdt>
                    <w:sdtPr>
                      <w:alias w:val="Numeris"/>
                      <w:tag w:val="nr_468e234a2ae3496898c05a631c69ec12"/>
                      <w:lock w:val="sdtLocked"/>
                      <w:richText/>
                    </w:sdtPr>
                    <w:sdtContent>
                      <w:r>
                        <w:rPr>
                          <w:color w:val="000000"/>
                          <w:szCs w:val="24"/>
                        </w:rPr>
                        <w:t>3</w:t>
                      </w:r>
                    </w:sdtContent>
                  </w:sdt>
                  <w:r>
                    <w:rPr>
                      <w:color w:val="000000"/>
                      <w:szCs w:val="24"/>
                    </w:rPr>
                    <w:t>. Įmonės teisės ir pareigos:</w:t>
                  </w:r>
                </w:p>
                <w:sdt>
                  <w:sdtPr>
                    <w:alias w:val="1 pr. 3.1 pp."/>
                    <w:tag w:val="part_9d724a9fdac14560a8357d1346810479"/>
                    <w:lock w:val="sdtLocked"/>
                    <w:richText/>
                  </w:sdtPr>
                  <w:sdtContent>
                    <w:p>
                      <w:pPr>
                        <w:tabs>
                          <w:tab w:val="right" w:pos="9638"/>
                        </w:tabs>
                        <w:suppressAutoHyphens/>
                        <w:ind w:firstLine="709"/>
                        <w:jc w:val="both"/>
                        <w:textAlignment w:val="center"/>
                        <w:rPr>
                          <w:color w:val="000000"/>
                          <w:szCs w:val="24"/>
                        </w:rPr>
                      </w:pPr>
                      <w:sdt>
                        <w:sdtPr>
                          <w:alias w:val="Numeris"/>
                          <w:tag w:val="nr_9d724a9fdac14560a8357d1346810479"/>
                          <w:lock w:val="sdtLocked"/>
                          <w:richText/>
                        </w:sdtPr>
                        <w:sdtContent>
                          <w:r>
                            <w:rPr>
                              <w:color w:val="000000"/>
                              <w:szCs w:val="24"/>
                            </w:rPr>
                            <w:t>3.1</w:t>
                          </w:r>
                        </w:sdtContent>
                      </w:sdt>
                      <w:r>
                        <w:rPr>
                          <w:color w:val="000000"/>
                          <w:szCs w:val="24"/>
                        </w:rPr>
                        <w:t>. laiku teikti metines ataskaitas;</w:t>
                      </w:r>
                    </w:p>
                  </w:sdtContent>
                </w:sdt>
                <w:sdt>
                  <w:sdtPr>
                    <w:alias w:val="1 pr. 3.2 pp."/>
                    <w:tag w:val="part_c4234d2aa5fc487f91b1c17495d711cc"/>
                    <w:lock w:val="sdtLocked"/>
                    <w:richText/>
                  </w:sdtPr>
                  <w:sdtContent>
                    <w:p>
                      <w:pPr>
                        <w:tabs>
                          <w:tab w:val="right" w:pos="9638"/>
                        </w:tabs>
                        <w:suppressAutoHyphens/>
                        <w:ind w:firstLine="709"/>
                        <w:jc w:val="both"/>
                        <w:textAlignment w:val="center"/>
                        <w:rPr>
                          <w:color w:val="000000"/>
                          <w:szCs w:val="24"/>
                        </w:rPr>
                      </w:pPr>
                      <w:sdt>
                        <w:sdtPr>
                          <w:alias w:val="Numeris"/>
                          <w:tag w:val="nr_c4234d2aa5fc487f91b1c17495d711cc"/>
                          <w:lock w:val="sdtLocked"/>
                          <w:richText/>
                        </w:sdtPr>
                        <w:sdtContent>
                          <w:r>
                            <w:rPr>
                              <w:color w:val="000000"/>
                              <w:szCs w:val="24"/>
                            </w:rPr>
                            <w:t>3.2</w:t>
                          </w:r>
                        </w:sdtContent>
                      </w:sdt>
                      <w:r>
                        <w:rPr>
                          <w:color w:val="000000"/>
                          <w:szCs w:val="24"/>
                        </w:rPr>
                        <w:t xml:space="preserve">. Energetikos ministerijos ar </w:t>
                      </w:r>
                      <w:r>
                        <w:rPr>
                          <w:rFonts w:eastAsia="Calibri"/>
                          <w:color w:val="000000"/>
                          <w:szCs w:val="24"/>
                          <w:lang w:eastAsia="lt-LT"/>
                        </w:rPr>
                        <w:t>įgaliotosios įstaigos</w:t>
                      </w:r>
                      <w:r>
                        <w:rPr>
                          <w:color w:val="000000"/>
                          <w:szCs w:val="24"/>
                        </w:rPr>
                        <w:t xml:space="preserve"> prašymu teikti papildomą informaciją, susijusią su šio Susitarimo vykdymu;</w:t>
                      </w:r>
                    </w:p>
                  </w:sdtContent>
                </w:sdt>
                <w:sdt>
                  <w:sdtPr>
                    <w:alias w:val="1 pr. 3.3 pp."/>
                    <w:tag w:val="part_7862cf06b688484299eb7b7b4a3ed946"/>
                    <w:lock w:val="sdtLocked"/>
                    <w:richText/>
                  </w:sdtPr>
                  <w:sdtContent>
                    <w:p>
                      <w:pPr>
                        <w:tabs>
                          <w:tab w:val="right" w:pos="9638"/>
                        </w:tabs>
                        <w:suppressAutoHyphens/>
                        <w:ind w:firstLine="709"/>
                        <w:jc w:val="both"/>
                        <w:textAlignment w:val="center"/>
                        <w:rPr>
                          <w:color w:val="000000"/>
                          <w:szCs w:val="24"/>
                        </w:rPr>
                      </w:pPr>
                      <w:sdt>
                        <w:sdtPr>
                          <w:alias w:val="Numeris"/>
                          <w:tag w:val="nr_7862cf06b688484299eb7b7b4a3ed946"/>
                          <w:lock w:val="sdtLocked"/>
                          <w:richText/>
                        </w:sdtPr>
                        <w:sdtContent>
                          <w:r>
                            <w:rPr>
                              <w:color w:val="000000"/>
                              <w:szCs w:val="24"/>
                            </w:rPr>
                            <w:t>3.3</w:t>
                          </w:r>
                        </w:sdtContent>
                      </w:sdt>
                      <w:r>
                        <w:rPr>
                          <w:color w:val="000000"/>
                          <w:szCs w:val="24"/>
                        </w:rPr>
                        <w:t>. viešinti apibendrintą informaciją apie pagal šį Susitarimą sutaupytą energiją;</w:t>
                      </w:r>
                    </w:p>
                  </w:sdtContent>
                </w:sdt>
                <w:sdt>
                  <w:sdtPr>
                    <w:alias w:val="1 pr. 3.4 pp."/>
                    <w:tag w:val="part_ffde7b4984af4daf887e879e3635e985"/>
                    <w:lock w:val="sdtLocked"/>
                    <w:richText/>
                  </w:sdtPr>
                  <w:sdtContent>
                    <w:p>
                      <w:pPr>
                        <w:tabs>
                          <w:tab w:val="right" w:pos="9638"/>
                        </w:tabs>
                        <w:suppressAutoHyphens/>
                        <w:ind w:firstLine="709"/>
                        <w:jc w:val="both"/>
                        <w:textAlignment w:val="center"/>
                        <w:rPr>
                          <w:color w:val="000000"/>
                          <w:szCs w:val="24"/>
                        </w:rPr>
                      </w:pPr>
                      <w:sdt>
                        <w:sdtPr>
                          <w:alias w:val="Numeris"/>
                          <w:tag w:val="nr_ffde7b4984af4daf887e879e3635e985"/>
                          <w:lock w:val="sdtLocked"/>
                          <w:richText/>
                        </w:sdtPr>
                        <w:sdtContent>
                          <w:r>
                            <w:rPr>
                              <w:color w:val="000000"/>
                              <w:szCs w:val="24"/>
                            </w:rPr>
                            <w:t>3.4</w:t>
                          </w:r>
                        </w:sdtContent>
                      </w:sdt>
                      <w:r>
                        <w:rPr>
                          <w:color w:val="000000"/>
                          <w:szCs w:val="24"/>
                        </w:rPr>
                        <w:t>. konsultuoti galutinius vartotojus energijos taupymo klausimais;</w:t>
                      </w:r>
                    </w:p>
                  </w:sdtContent>
                </w:sdt>
                <w:sdt>
                  <w:sdtPr>
                    <w:alias w:val="1 pr. 3.5 pp."/>
                    <w:tag w:val="part_72f4db711529447d99a4869f735b7b97"/>
                    <w:lock w:val="sdtLocked"/>
                    <w:richText/>
                  </w:sdtPr>
                  <w:sdtContent>
                    <w:p>
                      <w:pPr>
                        <w:tabs>
                          <w:tab w:val="right" w:pos="9638"/>
                        </w:tabs>
                        <w:suppressAutoHyphens/>
                        <w:ind w:firstLine="709"/>
                        <w:jc w:val="both"/>
                        <w:textAlignment w:val="center"/>
                        <w:rPr>
                          <w:color w:val="000000"/>
                          <w:szCs w:val="24"/>
                        </w:rPr>
                      </w:pPr>
                      <w:sdt>
                        <w:sdtPr>
                          <w:alias w:val="Numeris"/>
                          <w:tag w:val="nr_72f4db711529447d99a4869f735b7b97"/>
                          <w:lock w:val="sdtLocked"/>
                          <w:richText/>
                        </w:sdtPr>
                        <w:sdtContent>
                          <w:r>
                            <w:rPr>
                              <w:color w:val="000000"/>
                              <w:szCs w:val="24"/>
                            </w:rPr>
                            <w:t>3.5</w:t>
                          </w:r>
                        </w:sdtContent>
                      </w:sdt>
                      <w:r>
                        <w:rPr>
                          <w:color w:val="000000"/>
                          <w:szCs w:val="24"/>
                        </w:rPr>
                        <w:t>. siekti energijos sutaupymų pačiai arba per kitus asmenis;</w:t>
                      </w:r>
                    </w:p>
                  </w:sdtContent>
                </w:sdt>
                <w:sdt>
                  <w:sdtPr>
                    <w:alias w:val="1 pr. 3.6 pp."/>
                    <w:tag w:val="part_778c0b9243f5458495dd6f42606f81ec"/>
                    <w:lock w:val="sdtLocked"/>
                    <w:richText/>
                  </w:sdtPr>
                  <w:sdtContent>
                    <w:p>
                      <w:pPr>
                        <w:tabs>
                          <w:tab w:val="right" w:pos="9638"/>
                        </w:tabs>
                        <w:suppressAutoHyphens/>
                        <w:ind w:firstLine="709"/>
                        <w:jc w:val="both"/>
                        <w:textAlignment w:val="center"/>
                        <w:rPr>
                          <w:color w:val="000000"/>
                          <w:szCs w:val="24"/>
                        </w:rPr>
                      </w:pPr>
                      <w:sdt>
                        <w:sdtPr>
                          <w:alias w:val="Numeris"/>
                          <w:tag w:val="nr_778c0b9243f5458495dd6f42606f81ec"/>
                          <w:lock w:val="sdtLocked"/>
                          <w:richText/>
                        </w:sdtPr>
                        <w:sdtContent>
                          <w:r>
                            <w:rPr>
                              <w:color w:val="000000"/>
                              <w:szCs w:val="24"/>
                            </w:rPr>
                            <w:t>3.6</w:t>
                          </w:r>
                        </w:sdtContent>
                      </w:sdt>
                      <w:r>
                        <w:rPr>
                          <w:color w:val="000000"/>
                          <w:szCs w:val="24"/>
                        </w:rPr>
                        <w:t>. inicijuoti ir (ar) dalyvauti įgyvendinant energijos taupymo priemones visose Lietuvos Respublikos ūkio srityse;</w:t>
                      </w:r>
                    </w:p>
                  </w:sdtContent>
                </w:sdt>
                <w:sdt>
                  <w:sdtPr>
                    <w:alias w:val="1 pr. 3.7 pp."/>
                    <w:tag w:val="part_c8a88eee29674687bfce5184cd55d9f6"/>
                    <w:lock w:val="sdtLocked"/>
                    <w:richText/>
                  </w:sdtPr>
                  <w:sdtContent>
                    <w:p>
                      <w:pPr>
                        <w:tabs>
                          <w:tab w:val="right" w:pos="9638"/>
                        </w:tabs>
                        <w:suppressAutoHyphens/>
                        <w:ind w:firstLine="709"/>
                        <w:jc w:val="both"/>
                        <w:textAlignment w:val="center"/>
                        <w:rPr>
                          <w:color w:val="000000"/>
                          <w:szCs w:val="24"/>
                        </w:rPr>
                      </w:pPr>
                      <w:sdt>
                        <w:sdtPr>
                          <w:alias w:val="Numeris"/>
                          <w:tag w:val="nr_c8a88eee29674687bfce5184cd55d9f6"/>
                          <w:lock w:val="sdtLocked"/>
                          <w:richText/>
                        </w:sdtPr>
                        <w:sdtContent>
                          <w:r>
                            <w:rPr>
                              <w:color w:val="000000"/>
                              <w:szCs w:val="24"/>
                            </w:rPr>
                            <w:t>3.7</w:t>
                          </w:r>
                        </w:sdtContent>
                      </w:sdt>
                      <w:r>
                        <w:rPr>
                          <w:color w:val="000000"/>
                          <w:szCs w:val="24"/>
                        </w:rPr>
                        <w:t>. sudaryti sutartis su galutiniais vartotojais dėl teisės į sutaupytą energiją;</w:t>
                      </w:r>
                    </w:p>
                  </w:sdtContent>
                </w:sdt>
                <w:sdt>
                  <w:sdtPr>
                    <w:alias w:val="1 pr. 3.8 pp."/>
                    <w:tag w:val="part_c61dde72ed984d3ebe1e78258885c464"/>
                    <w:lock w:val="sdtLocked"/>
                    <w:richText/>
                  </w:sdtPr>
                  <w:sdtContent>
                    <w:p>
                      <w:pPr>
                        <w:tabs>
                          <w:tab w:val="right" w:pos="9638"/>
                        </w:tabs>
                        <w:suppressAutoHyphens/>
                        <w:ind w:firstLine="709"/>
                        <w:jc w:val="both"/>
                        <w:textAlignment w:val="center"/>
                        <w:rPr>
                          <w:color w:val="000000"/>
                          <w:szCs w:val="24"/>
                        </w:rPr>
                      </w:pPr>
                      <w:sdt>
                        <w:sdtPr>
                          <w:alias w:val="Numeris"/>
                          <w:tag w:val="nr_c61dde72ed984d3ebe1e78258885c464"/>
                          <w:lock w:val="sdtLocked"/>
                          <w:richText/>
                        </w:sdtPr>
                        <w:sdtContent>
                          <w:r>
                            <w:rPr>
                              <w:color w:val="000000"/>
                              <w:szCs w:val="24"/>
                            </w:rPr>
                            <w:t>3.8</w:t>
                          </w:r>
                        </w:sdtContent>
                      </w:sdt>
                      <w:r>
                        <w:rPr>
                          <w:color w:val="000000"/>
                          <w:szCs w:val="24"/>
                        </w:rPr>
                        <w:t>. deklaruoti pačios Įmonės, kaip galutinio vartotojo, sutaupytą energiją Apraše nustatyta tvarka;</w:t>
                      </w:r>
                    </w:p>
                  </w:sdtContent>
                </w:sdt>
                <w:sdt>
                  <w:sdtPr>
                    <w:alias w:val="1 pr. 3.9 pp."/>
                    <w:tag w:val="part_b379e74460b64e7c992dfb14a9650ef9"/>
                    <w:lock w:val="sdtLocked"/>
                    <w:richText/>
                  </w:sdtPr>
                  <w:sdtContent>
                    <w:p>
                      <w:pPr>
                        <w:tabs>
                          <w:tab w:val="right" w:pos="9638"/>
                        </w:tabs>
                        <w:suppressAutoHyphens/>
                        <w:ind w:firstLine="709"/>
                        <w:jc w:val="both"/>
                        <w:textAlignment w:val="center"/>
                        <w:rPr>
                          <w:color w:val="000000"/>
                          <w:szCs w:val="24"/>
                        </w:rPr>
                      </w:pPr>
                      <w:sdt>
                        <w:sdtPr>
                          <w:alias w:val="Numeris"/>
                          <w:tag w:val="nr_b379e74460b64e7c992dfb14a9650ef9"/>
                          <w:lock w:val="sdtLocked"/>
                          <w:richText/>
                        </w:sdtPr>
                        <w:sdtContent>
                          <w:r>
                            <w:rPr>
                              <w:color w:val="000000"/>
                              <w:szCs w:val="24"/>
                            </w:rPr>
                            <w:t>3.9</w:t>
                          </w:r>
                        </w:sdtContent>
                      </w:sdt>
                      <w:r>
                        <w:rPr>
                          <w:color w:val="000000"/>
                          <w:szCs w:val="24"/>
                        </w:rPr>
                        <w:t>. nedelsiant inicijuoti papildomas energijos taupymo priemones Įmonės viduje ir (ar) visose Lietuvos Respublikos ūkio srityse, jeigu sutaupymo kiekiai vykdomi žemesniu nei pagal grafiką lygiu.</w:t>
                      </w:r>
                    </w:p>
                  </w:sdtContent>
                </w:sdt>
              </w:sdtContent>
            </w:sdt>
            <w:sdt>
              <w:sdtPr>
                <w:alias w:val="1 pr. 4 p."/>
                <w:tag w:val="part_5762bdb3e8b54a8d9f5ac1847ec69f8f"/>
                <w:lock w:val="sdtLocked"/>
                <w:richText/>
              </w:sdtPr>
              <w:sdtContent>
                <w:p>
                  <w:pPr>
                    <w:suppressAutoHyphens/>
                    <w:ind w:left="709"/>
                    <w:jc w:val="both"/>
                    <w:textAlignment w:val="center"/>
                    <w:rPr>
                      <w:color w:val="000000"/>
                      <w:szCs w:val="24"/>
                    </w:rPr>
                  </w:pPr>
                  <w:sdt>
                    <w:sdtPr>
                      <w:alias w:val="Numeris"/>
                      <w:tag w:val="nr_5762bdb3e8b54a8d9f5ac1847ec69f8f"/>
                      <w:lock w:val="sdtLocked"/>
                      <w:richText/>
                    </w:sdtPr>
                    <w:sdtContent>
                      <w:r>
                        <w:rPr>
                          <w:color w:val="000000"/>
                          <w:szCs w:val="24"/>
                        </w:rPr>
                        <w:t>4</w:t>
                      </w:r>
                    </w:sdtContent>
                  </w:sdt>
                  <w:r>
                    <w:rPr>
                      <w:color w:val="000000"/>
                      <w:szCs w:val="24"/>
                    </w:rPr>
                    <w:t>. Energetikos ministerijos teisės ir pareigos:</w:t>
                  </w:r>
                </w:p>
                <w:sdt>
                  <w:sdtPr>
                    <w:alias w:val="1 pr. 4.1 pp."/>
                    <w:tag w:val="part_99f40b9822d6468f9378013d996b940a"/>
                    <w:lock w:val="sdtLocked"/>
                    <w:richText/>
                  </w:sdtPr>
                  <w:sdtContent>
                    <w:p>
                      <w:pPr>
                        <w:tabs>
                          <w:tab w:val="right" w:pos="9638"/>
                        </w:tabs>
                        <w:suppressAutoHyphens/>
                        <w:ind w:firstLine="709"/>
                        <w:jc w:val="both"/>
                        <w:textAlignment w:val="center"/>
                        <w:rPr>
                          <w:color w:val="000000"/>
                          <w:szCs w:val="24"/>
                        </w:rPr>
                      </w:pPr>
                      <w:sdt>
                        <w:sdtPr>
                          <w:alias w:val="Numeris"/>
                          <w:tag w:val="nr_99f40b9822d6468f9378013d996b940a"/>
                          <w:lock w:val="sdtLocked"/>
                          <w:richText/>
                        </w:sdtPr>
                        <w:sdtContent>
                          <w:r>
                            <w:rPr>
                              <w:color w:val="000000"/>
                              <w:szCs w:val="24"/>
                            </w:rPr>
                            <w:t>4.1</w:t>
                          </w:r>
                        </w:sdtContent>
                      </w:sdt>
                      <w:r>
                        <w:rPr>
                          <w:color w:val="000000"/>
                          <w:szCs w:val="24"/>
                        </w:rPr>
                        <w:t>. teikti Įmonei konsultacijas šio Susitarimo ir Aprašo taikymo ribose, įskaitant Įmonių konsultavimą dėl konkrečių taupymo priemonių tinkamumo;</w:t>
                      </w:r>
                    </w:p>
                  </w:sdtContent>
                </w:sdt>
                <w:sdt>
                  <w:sdtPr>
                    <w:alias w:val="1 pr. 4.2 pp."/>
                    <w:tag w:val="part_66cc0b7f2a494119bc5842ff0f83150c"/>
                    <w:lock w:val="sdtLocked"/>
                    <w:richText/>
                  </w:sdtPr>
                  <w:sdtContent>
                    <w:p>
                      <w:pPr>
                        <w:tabs>
                          <w:tab w:val="right" w:pos="9638"/>
                        </w:tabs>
                        <w:suppressAutoHyphens/>
                        <w:ind w:firstLine="709"/>
                        <w:jc w:val="both"/>
                        <w:textAlignment w:val="center"/>
                        <w:rPr>
                          <w:color w:val="000000"/>
                          <w:szCs w:val="24"/>
                        </w:rPr>
                      </w:pPr>
                      <w:sdt>
                        <w:sdtPr>
                          <w:alias w:val="Numeris"/>
                          <w:tag w:val="nr_66cc0b7f2a494119bc5842ff0f83150c"/>
                          <w:lock w:val="sdtLocked"/>
                          <w:richText/>
                        </w:sdtPr>
                        <w:sdtContent>
                          <w:r>
                            <w:rPr>
                              <w:color w:val="000000"/>
                              <w:szCs w:val="24"/>
                            </w:rPr>
                            <w:t>4.2</w:t>
                          </w:r>
                        </w:sdtContent>
                      </w:sdt>
                      <w:r>
                        <w:rPr>
                          <w:color w:val="000000"/>
                          <w:szCs w:val="24"/>
                        </w:rPr>
                        <w:t>. prašyti Įmonės patikslinti metinę ataskaitą bei reprezentatyviais duomenimis pagrįsti taupymo priemonių vertinimo duomenis;</w:t>
                      </w:r>
                    </w:p>
                  </w:sdtContent>
                </w:sdt>
                <w:sdt>
                  <w:sdtPr>
                    <w:alias w:val="1 pr. 4.3 pp."/>
                    <w:tag w:val="part_4757c68f7adb454fa0f3ecac06a36e0f"/>
                    <w:lock w:val="sdtLocked"/>
                    <w:richText/>
                  </w:sdtPr>
                  <w:sdtContent>
                    <w:p>
                      <w:pPr>
                        <w:tabs>
                          <w:tab w:val="right" w:pos="9638"/>
                        </w:tabs>
                        <w:suppressAutoHyphens/>
                        <w:ind w:firstLine="709"/>
                        <w:jc w:val="both"/>
                        <w:textAlignment w:val="center"/>
                        <w:rPr>
                          <w:color w:val="000000"/>
                          <w:szCs w:val="24"/>
                        </w:rPr>
                      </w:pPr>
                      <w:sdt>
                        <w:sdtPr>
                          <w:alias w:val="Numeris"/>
                          <w:tag w:val="nr_4757c68f7adb454fa0f3ecac06a36e0f"/>
                          <w:lock w:val="sdtLocked"/>
                          <w:richText/>
                        </w:sdtPr>
                        <w:sdtContent>
                          <w:r>
                            <w:rPr>
                              <w:color w:val="000000"/>
                              <w:szCs w:val="24"/>
                            </w:rPr>
                            <w:t>4.3</w:t>
                          </w:r>
                        </w:sdtContent>
                      </w:sdt>
                      <w:r>
                        <w:rPr>
                          <w:color w:val="000000"/>
                          <w:szCs w:val="24"/>
                        </w:rPr>
                        <w:t>. gauti iš Įmonės su taupymo priemonės įdiegimu susijusius dokumentus ar jų kopijas;</w:t>
                      </w:r>
                    </w:p>
                  </w:sdtContent>
                </w:sdt>
                <w:sdt>
                  <w:sdtPr>
                    <w:alias w:val="1 pr. 4.4 pp."/>
                    <w:tag w:val="part_2bbca975bc474579a7b9c51fe0bee084"/>
                    <w:lock w:val="sdtLocked"/>
                    <w:richText/>
                  </w:sdtPr>
                  <w:sdtContent>
                    <w:p>
                      <w:pPr>
                        <w:tabs>
                          <w:tab w:val="right" w:pos="9638"/>
                        </w:tabs>
                        <w:suppressAutoHyphens/>
                        <w:ind w:firstLine="709"/>
                        <w:jc w:val="both"/>
                        <w:textAlignment w:val="center"/>
                        <w:rPr>
                          <w:color w:val="000000"/>
                          <w:szCs w:val="24"/>
                        </w:rPr>
                      </w:pPr>
                      <w:sdt>
                        <w:sdtPr>
                          <w:alias w:val="Numeris"/>
                          <w:tag w:val="nr_2bbca975bc474579a7b9c51fe0bee084"/>
                          <w:lock w:val="sdtLocked"/>
                          <w:richText/>
                        </w:sdtPr>
                        <w:sdtContent>
                          <w:r>
                            <w:rPr>
                              <w:color w:val="000000"/>
                              <w:szCs w:val="24"/>
                            </w:rPr>
                            <w:t>4.4</w:t>
                          </w:r>
                        </w:sdtContent>
                      </w:sdt>
                      <w:r>
                        <w:rPr>
                          <w:color w:val="000000"/>
                          <w:szCs w:val="24"/>
                        </w:rPr>
                        <w:t>. gauti iš Įmonės kitą informaciją, Lietuvos Respublikos teisės aktais nustatyta tvarka;</w:t>
                      </w:r>
                    </w:p>
                  </w:sdtContent>
                </w:sdt>
                <w:sdt>
                  <w:sdtPr>
                    <w:alias w:val="1 pr. 4.5 pp."/>
                    <w:tag w:val="part_cc682ce69ea0428ba2e08240fa81fc95"/>
                    <w:lock w:val="sdtLocked"/>
                    <w:richText/>
                  </w:sdtPr>
                  <w:sdtContent>
                    <w:p>
                      <w:pPr>
                        <w:tabs>
                          <w:tab w:val="right" w:pos="9638"/>
                        </w:tabs>
                        <w:suppressAutoHyphens/>
                        <w:ind w:firstLine="709"/>
                        <w:jc w:val="both"/>
                        <w:textAlignment w:val="center"/>
                        <w:rPr>
                          <w:color w:val="000000"/>
                          <w:szCs w:val="24"/>
                        </w:rPr>
                      </w:pPr>
                      <w:sdt>
                        <w:sdtPr>
                          <w:alias w:val="Numeris"/>
                          <w:tag w:val="nr_cc682ce69ea0428ba2e08240fa81fc95"/>
                          <w:lock w:val="sdtLocked"/>
                          <w:richText/>
                        </w:sdtPr>
                        <w:sdtContent>
                          <w:r>
                            <w:rPr>
                              <w:color w:val="000000"/>
                              <w:szCs w:val="24"/>
                            </w:rPr>
                            <w:t>4.5</w:t>
                          </w:r>
                        </w:sdtContent>
                      </w:sdt>
                      <w:r>
                        <w:rPr>
                          <w:color w:val="000000"/>
                          <w:szCs w:val="24"/>
                        </w:rPr>
                        <w:t xml:space="preserve">. teikti įgaliotai įstaigai nagrinėti, o </w:t>
                      </w:r>
                      <w:r>
                        <w:t>Valstybinei energetikos reguliavimo tarybai</w:t>
                      </w:r>
                      <w:r>
                        <w:rPr>
                          <w:color w:val="000000"/>
                          <w:szCs w:val="24"/>
                        </w:rPr>
                        <w:t>, esant Susitarimo pažeidimui – atsakomybės klausimui spręsti, Įmonių pateiktas ataskaitas, taupymo priemonių vertinimo duomenis, su taupymo priemonės įdiegimu susijusius dokumentus ar jų kopijas;</w:t>
                      </w:r>
                    </w:p>
                  </w:sdtContent>
                </w:sdt>
                <w:sdt>
                  <w:sdtPr>
                    <w:alias w:val="1 pr. 4.6 pp."/>
                    <w:tag w:val="part_1f3d756c1141429381bc00c4e064499e"/>
                    <w:lock w:val="sdtLocked"/>
                    <w:richText/>
                  </w:sdtPr>
                  <w:sdtContent>
                    <w:p>
                      <w:pPr>
                        <w:tabs>
                          <w:tab w:val="right" w:pos="9638"/>
                        </w:tabs>
                        <w:suppressAutoHyphens/>
                        <w:ind w:firstLine="709"/>
                        <w:jc w:val="both"/>
                        <w:textAlignment w:val="center"/>
                        <w:rPr>
                          <w:color w:val="000000"/>
                          <w:szCs w:val="24"/>
                        </w:rPr>
                      </w:pPr>
                      <w:sdt>
                        <w:sdtPr>
                          <w:alias w:val="Numeris"/>
                          <w:tag w:val="nr_1f3d756c1141429381bc00c4e064499e"/>
                          <w:lock w:val="sdtLocked"/>
                          <w:richText/>
                        </w:sdtPr>
                        <w:sdtContent>
                          <w:r>
                            <w:rPr>
                              <w:color w:val="000000"/>
                              <w:szCs w:val="24"/>
                            </w:rPr>
                            <w:t>4.6</w:t>
                          </w:r>
                        </w:sdtContent>
                      </w:sdt>
                      <w:r>
                        <w:rPr>
                          <w:color w:val="000000"/>
                          <w:szCs w:val="24"/>
                        </w:rPr>
                        <w:t xml:space="preserve">. Energetikos ministerija, vadovaudamasi Lietuvos Respublikos energijos vartojimo efektyvumo didinimo įstatymo 17 straipsnio 2 dalimi, prieš perduodama informaciją </w:t>
                      </w:r>
                      <w:r>
                        <w:t>Valstybinei energetikos reguliavimo tarybai</w:t>
                      </w:r>
                      <w:r>
                        <w:rPr>
                          <w:color w:val="000000"/>
                          <w:szCs w:val="24"/>
                        </w:rPr>
                        <w:t xml:space="preserve"> apie galimą šio Susitarimo nevykdymą, informuos Įmonę apie netinkamą šio Susitarimo vykdymą ir nustatys Įmonei ne trumpesnį nei 10 ir ne ilgesnį nei 30 darbo dienų terminą pažeidimams pašalinti;</w:t>
                      </w:r>
                    </w:p>
                  </w:sdtContent>
                </w:sdt>
                <w:sdt>
                  <w:sdtPr>
                    <w:alias w:val="1 pr. 4.7 pp."/>
                    <w:tag w:val="part_e4f8db4075504ba98e8c96e83a58d894"/>
                    <w:lock w:val="sdtLocked"/>
                    <w:richText/>
                  </w:sdtPr>
                  <w:sdtContent>
                    <w:p>
                      <w:pPr>
                        <w:tabs>
                          <w:tab w:val="right" w:pos="9638"/>
                        </w:tabs>
                        <w:suppressAutoHyphens/>
                        <w:ind w:firstLine="709"/>
                        <w:jc w:val="both"/>
                        <w:textAlignment w:val="center"/>
                        <w:rPr>
                          <w:color w:val="000000"/>
                          <w:szCs w:val="24"/>
                        </w:rPr>
                      </w:pPr>
                      <w:sdt>
                        <w:sdtPr>
                          <w:alias w:val="Numeris"/>
                          <w:tag w:val="nr_e4f8db4075504ba98e8c96e83a58d894"/>
                          <w:lock w:val="sdtLocked"/>
                          <w:richText/>
                        </w:sdtPr>
                        <w:sdtContent>
                          <w:r>
                            <w:rPr>
                              <w:color w:val="000000"/>
                              <w:szCs w:val="24"/>
                            </w:rPr>
                            <w:t>4.7</w:t>
                          </w:r>
                        </w:sdtContent>
                      </w:sdt>
                      <w:r>
                        <w:rPr>
                          <w:color w:val="000000"/>
                          <w:szCs w:val="24"/>
                        </w:rPr>
                        <w:t>. pagal kompetenciją pasirinktais būdais didinti galutinių vartotojų suinteresuotumą, motyvaciją taupyti energiją ir sutaupytą energiją deklaruoti.</w:t>
                      </w:r>
                    </w:p>
                    <w:p>
                      <w:pPr>
                        <w:tabs>
                          <w:tab w:val="right" w:pos="9638"/>
                        </w:tabs>
                        <w:suppressAutoHyphens/>
                        <w:ind w:firstLine="709"/>
                        <w:jc w:val="both"/>
                        <w:textAlignment w:val="center"/>
                        <w:rPr>
                          <w:color w:val="000000"/>
                          <w:szCs w:val="24"/>
                        </w:rPr>
                      </w:pPr>
                    </w:p>
                  </w:sdtContent>
                </w:sdt>
              </w:sdtContent>
            </w:sdt>
          </w:sdtContent>
        </w:sdt>
        <w:sdt>
          <w:sdtPr>
            <w:alias w:val="skyrius"/>
            <w:tag w:val="part_d6f4dedba83e4158bc56c074233af736"/>
            <w:lock w:val="sdtLocked"/>
            <w:richText/>
          </w:sdtPr>
          <w:sdtContent>
            <w:p>
              <w:pPr>
                <w:tabs>
                  <w:tab w:val="right" w:pos="9638"/>
                </w:tabs>
                <w:suppressAutoHyphens/>
                <w:jc w:val="center"/>
                <w:textAlignment w:val="center"/>
                <w:rPr>
                  <w:b/>
                  <w:color w:val="000000"/>
                  <w:szCs w:val="24"/>
                </w:rPr>
              </w:pPr>
              <w:sdt>
                <w:sdtPr>
                  <w:alias w:val="Numeris"/>
                  <w:tag w:val="nr_d6f4dedba83e4158bc56c074233af736"/>
                  <w:lock w:val="sdtLocked"/>
                  <w:richText/>
                </w:sdtPr>
                <w:sdtContent>
                  <w:r>
                    <w:rPr>
                      <w:b/>
                      <w:color w:val="000000"/>
                      <w:szCs w:val="24"/>
                    </w:rPr>
                    <w:t>III</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d6f4dedba83e4158bc56c074233af736"/>
                  <w:lock w:val="sdtLocked"/>
                  <w:richText/>
                </w:sdtPr>
                <w:sdtContent>
                  <w:r>
                    <w:rPr>
                      <w:b/>
                      <w:color w:val="000000"/>
                      <w:szCs w:val="24"/>
                    </w:rPr>
                    <w:t>ATSISKAITYMAS</w:t>
                  </w:r>
                </w:sdtContent>
              </w:sdt>
            </w:p>
            <w:p>
              <w:pPr>
                <w:tabs>
                  <w:tab w:val="right" w:pos="9638"/>
                </w:tabs>
                <w:suppressAutoHyphens/>
                <w:ind w:firstLine="709"/>
                <w:jc w:val="both"/>
                <w:textAlignment w:val="center"/>
                <w:rPr>
                  <w:color w:val="000000"/>
                  <w:szCs w:val="24"/>
                </w:rPr>
              </w:pPr>
            </w:p>
            <w:sdt>
              <w:sdtPr>
                <w:alias w:val="1 pr. 5 p."/>
                <w:tag w:val="part_f316ef645a154d138cb7bddbc20f2b19"/>
                <w:lock w:val="sdtLocked"/>
                <w:richText/>
              </w:sdtPr>
              <w:sdtContent>
                <w:p>
                  <w:pPr>
                    <w:tabs>
                      <w:tab w:val="right" w:pos="9638"/>
                    </w:tabs>
                    <w:suppressAutoHyphens/>
                    <w:ind w:firstLine="691"/>
                    <w:jc w:val="both"/>
                    <w:textAlignment w:val="center"/>
                    <w:rPr>
                      <w:color w:val="000000"/>
                      <w:szCs w:val="24"/>
                    </w:rPr>
                  </w:pPr>
                  <w:sdt>
                    <w:sdtPr>
                      <w:alias w:val="Numeris"/>
                      <w:tag w:val="nr_f316ef645a154d138cb7bddbc20f2b19"/>
                      <w:lock w:val="sdtLocked"/>
                      <w:richText/>
                    </w:sdtPr>
                    <w:sdtContent>
                      <w:r>
                        <w:rPr>
                          <w:color w:val="000000"/>
                          <w:szCs w:val="24"/>
                        </w:rPr>
                        <w:t>5</w:t>
                      </w:r>
                    </w:sdtContent>
                  </w:sdt>
                  <w:r>
                    <w:rPr>
                      <w:color w:val="000000"/>
                      <w:szCs w:val="24"/>
                    </w:rPr>
                    <w:t xml:space="preserve">. Įmonės periodiškai atsiskaito Energetikos ministerijai ir </w:t>
                  </w:r>
                  <w:r>
                    <w:rPr>
                      <w:rFonts w:eastAsia="Calibri"/>
                      <w:color w:val="000000"/>
                      <w:szCs w:val="24"/>
                      <w:lang w:eastAsia="lt-LT"/>
                    </w:rPr>
                    <w:t>įgaliotajai įstaigai</w:t>
                  </w:r>
                  <w:r>
                    <w:rPr>
                      <w:color w:val="000000"/>
                      <w:szCs w:val="24"/>
                    </w:rPr>
                    <w:t xml:space="preserve"> pagal Aprašo reikalavimus.</w:t>
                  </w:r>
                </w:p>
                <w:p>
                  <w:pPr>
                    <w:tabs>
                      <w:tab w:val="right" w:pos="9638"/>
                    </w:tabs>
                    <w:suppressAutoHyphens/>
                    <w:jc w:val="both"/>
                    <w:textAlignment w:val="center"/>
                    <w:rPr>
                      <w:color w:val="000000"/>
                      <w:szCs w:val="24"/>
                    </w:rPr>
                  </w:pPr>
                </w:p>
              </w:sdtContent>
            </w:sdt>
          </w:sdtContent>
        </w:sdt>
        <w:sdt>
          <w:sdtPr>
            <w:alias w:val="skyrius"/>
            <w:tag w:val="part_9cb91ca20a4c413b9348a69341e92b34"/>
            <w:lock w:val="sdtLocked"/>
            <w:richText/>
          </w:sdtPr>
          <w:sdtContent>
            <w:p>
              <w:pPr>
                <w:tabs>
                  <w:tab w:val="right" w:pos="9638"/>
                </w:tabs>
                <w:suppressAutoHyphens/>
                <w:jc w:val="center"/>
                <w:textAlignment w:val="center"/>
                <w:rPr>
                  <w:b/>
                  <w:color w:val="000000"/>
                  <w:szCs w:val="24"/>
                </w:rPr>
              </w:pPr>
              <w:sdt>
                <w:sdtPr>
                  <w:alias w:val="Numeris"/>
                  <w:tag w:val="nr_9cb91ca20a4c413b9348a69341e92b34"/>
                  <w:lock w:val="sdtLocked"/>
                  <w:richText/>
                </w:sdtPr>
                <w:sdtContent>
                  <w:r>
                    <w:rPr>
                      <w:b/>
                      <w:color w:val="000000"/>
                      <w:szCs w:val="24"/>
                    </w:rPr>
                    <w:t>IV</w:t>
                  </w:r>
                </w:sdtContent>
              </w:sdt>
              <w:r>
                <w:rPr>
                  <w:b/>
                  <w:color w:val="000000"/>
                  <w:szCs w:val="24"/>
                </w:rPr>
                <w:t xml:space="preserve"> SKYRIUS</w:t>
              </w:r>
            </w:p>
            <w:p>
              <w:pPr>
                <w:tabs>
                  <w:tab w:val="right" w:pos="9638"/>
                </w:tabs>
                <w:suppressAutoHyphens/>
                <w:jc w:val="center"/>
                <w:textAlignment w:val="center"/>
                <w:rPr>
                  <w:b/>
                  <w:color w:val="000000"/>
                  <w:szCs w:val="24"/>
                </w:rPr>
              </w:pPr>
              <w:sdt>
                <w:sdtPr>
                  <w:alias w:val="Pavadinimas"/>
                  <w:tag w:val="title_9cb91ca20a4c413b9348a69341e92b34"/>
                  <w:lock w:val="sdtLocked"/>
                  <w:richText/>
                </w:sdtPr>
                <w:sdtContent>
                  <w:r>
                    <w:rPr>
                      <w:b/>
                      <w:color w:val="000000"/>
                      <w:szCs w:val="24"/>
                    </w:rPr>
                    <w:t>SUSITARIMO GALIOJIMAS, PAKEITIMAS IR NUTRAUKIMAS</w:t>
                  </w:r>
                </w:sdtContent>
              </w:sdt>
            </w:p>
            <w:p>
              <w:pPr>
                <w:tabs>
                  <w:tab w:val="right" w:pos="9638"/>
                </w:tabs>
                <w:suppressAutoHyphens/>
                <w:ind w:firstLine="709"/>
                <w:jc w:val="both"/>
                <w:textAlignment w:val="center"/>
                <w:rPr>
                  <w:color w:val="000000"/>
                  <w:szCs w:val="24"/>
                </w:rPr>
              </w:pPr>
            </w:p>
            <w:sdt>
              <w:sdtPr>
                <w:alias w:val="1 pr. 6 p."/>
                <w:tag w:val="part_dee319e46fc34347ac539dfcef005f93"/>
                <w:lock w:val="sdtLocked"/>
                <w:richText/>
              </w:sdtPr>
              <w:sdtContent>
                <w:p>
                  <w:pPr>
                    <w:tabs>
                      <w:tab w:val="right" w:pos="9638"/>
                    </w:tabs>
                    <w:suppressAutoHyphens/>
                    <w:ind w:firstLine="709"/>
                    <w:jc w:val="both"/>
                    <w:textAlignment w:val="center"/>
                    <w:rPr>
                      <w:color w:val="000000"/>
                      <w:szCs w:val="24"/>
                    </w:rPr>
                  </w:pPr>
                  <w:sdt>
                    <w:sdtPr>
                      <w:alias w:val="Numeris"/>
                      <w:tag w:val="nr_dee319e46fc34347ac539dfcef005f93"/>
                      <w:lock w:val="sdtLocked"/>
                      <w:richText/>
                    </w:sdtPr>
                    <w:sdtContent>
                      <w:r>
                        <w:rPr>
                          <w:color w:val="000000"/>
                          <w:szCs w:val="24"/>
                        </w:rPr>
                        <w:t>6</w:t>
                      </w:r>
                    </w:sdtContent>
                  </w:sdt>
                  <w:r>
                    <w:rPr>
                      <w:color w:val="000000"/>
                      <w:szCs w:val="24"/>
                    </w:rPr>
                    <w:t>. Susitarimas įsigalioja nuo jo pasirašymo dienos. Jeigu Susitarimas Šalių pasirašomas ne tą pačią dieną, laikoma, kad susitarimas įsigalioja tą dieną, kai jį pasirašo antroji šalis.</w:t>
                  </w:r>
                </w:p>
              </w:sdtContent>
            </w:sdt>
            <w:sdt>
              <w:sdtPr>
                <w:alias w:val="1 pr. 7 p."/>
                <w:tag w:val="part_bc7a6f40699f4f68a53a6f8ba3a3264b"/>
                <w:lock w:val="sdtLocked"/>
                <w:richText/>
              </w:sdtPr>
              <w:sdtContent>
                <w:p>
                  <w:pPr>
                    <w:tabs>
                      <w:tab w:val="right" w:pos="9638"/>
                    </w:tabs>
                    <w:suppressAutoHyphens/>
                    <w:ind w:firstLine="709"/>
                    <w:jc w:val="both"/>
                    <w:textAlignment w:val="center"/>
                    <w:rPr>
                      <w:color w:val="000000"/>
                      <w:szCs w:val="24"/>
                    </w:rPr>
                  </w:pPr>
                  <w:sdt>
                    <w:sdtPr>
                      <w:alias w:val="Numeris"/>
                      <w:tag w:val="nr_bc7a6f40699f4f68a53a6f8ba3a3264b"/>
                      <w:lock w:val="sdtLocked"/>
                      <w:richText/>
                    </w:sdtPr>
                    <w:sdtContent>
                      <w:r>
                        <w:rPr>
                          <w:color w:val="000000"/>
                          <w:szCs w:val="24"/>
                        </w:rPr>
                        <w:t>7</w:t>
                      </w:r>
                    </w:sdtContent>
                  </w:sdt>
                  <w:r>
                    <w:rPr>
                      <w:color w:val="000000"/>
                      <w:szCs w:val="24"/>
                    </w:rPr>
                    <w:t>.  Susitarimas galioja iki 2031 m. gruodžio 31 d.</w:t>
                  </w:r>
                </w:p>
              </w:sdtContent>
            </w:sdt>
            <w:sdt>
              <w:sdtPr>
                <w:alias w:val="1 pr. 8 p."/>
                <w:tag w:val="part_08110f5189054f728ece94cf9214be51"/>
                <w:lock w:val="sdtLocked"/>
                <w:richText/>
              </w:sdtPr>
              <w:sdtContent>
                <w:p>
                  <w:pPr>
                    <w:tabs>
                      <w:tab w:val="right" w:pos="9638"/>
                    </w:tabs>
                    <w:suppressAutoHyphens/>
                    <w:ind w:firstLine="709"/>
                    <w:jc w:val="both"/>
                    <w:textAlignment w:val="center"/>
                    <w:rPr>
                      <w:color w:val="000000"/>
                      <w:szCs w:val="24"/>
                    </w:rPr>
                  </w:pPr>
                  <w:sdt>
                    <w:sdtPr>
                      <w:alias w:val="Numeris"/>
                      <w:tag w:val="nr_08110f5189054f728ece94cf9214be51"/>
                      <w:lock w:val="sdtLocked"/>
                      <w:richText/>
                    </w:sdtPr>
                    <w:sdtContent>
                      <w:r>
                        <w:rPr>
                          <w:color w:val="000000"/>
                          <w:szCs w:val="24"/>
                        </w:rPr>
                        <w:t>8</w:t>
                      </w:r>
                    </w:sdtContent>
                  </w:sdt>
                  <w:r>
                    <w:rPr>
                      <w:color w:val="000000"/>
                      <w:szCs w:val="24"/>
                    </w:rPr>
                    <w:t>. Susitarimas gali būti keičiamas, papildomas ir (ar) pratęsiamas tik rašytiniu abiejų Šalių susitarimu.</w:t>
                  </w:r>
                </w:p>
                <w:p>
                  <w:pPr>
                    <w:tabs>
                      <w:tab w:val="right" w:pos="9638"/>
                      <w:tab w:val="right" w:pos="9808"/>
                    </w:tabs>
                    <w:suppressAutoHyphens/>
                    <w:textAlignment w:val="center"/>
                    <w:rPr>
                      <w:b/>
                      <w:color w:val="000000"/>
                      <w:szCs w:val="24"/>
                    </w:rPr>
                  </w:pPr>
                </w:p>
              </w:sdtContent>
            </w:sdt>
          </w:sdtContent>
        </w:sdt>
        <w:sdt>
          <w:sdtPr>
            <w:alias w:val="skyrius"/>
            <w:tag w:val="part_b75596828e7545ab9a471ff30d8ae35d"/>
            <w:lock w:val="sdtLocked"/>
            <w:richText/>
          </w:sdtPr>
          <w:sdtContent>
            <w:p>
              <w:pPr>
                <w:tabs>
                  <w:tab w:val="right" w:pos="9638"/>
                  <w:tab w:val="right" w:pos="9808"/>
                </w:tabs>
                <w:suppressAutoHyphens/>
                <w:jc w:val="center"/>
                <w:textAlignment w:val="center"/>
                <w:rPr>
                  <w:b/>
                  <w:color w:val="000000"/>
                  <w:szCs w:val="24"/>
                </w:rPr>
              </w:pPr>
              <w:sdt>
                <w:sdtPr>
                  <w:alias w:val="Numeris"/>
                  <w:tag w:val="nr_b75596828e7545ab9a471ff30d8ae35d"/>
                  <w:lock w:val="sdtLocked"/>
                  <w:richText/>
                </w:sdtPr>
                <w:sdtContent>
                  <w:r>
                    <w:rPr>
                      <w:b/>
                      <w:color w:val="000000"/>
                      <w:szCs w:val="24"/>
                    </w:rPr>
                    <w:t>V</w:t>
                  </w:r>
                </w:sdtContent>
              </w:sdt>
              <w:r>
                <w:rPr>
                  <w:b/>
                  <w:color w:val="000000"/>
                  <w:szCs w:val="24"/>
                </w:rPr>
                <w:t xml:space="preserve"> SKYRIUS</w:t>
              </w:r>
            </w:p>
            <w:p>
              <w:pPr>
                <w:tabs>
                  <w:tab w:val="right" w:pos="9638"/>
                  <w:tab w:val="right" w:pos="9808"/>
                </w:tabs>
                <w:suppressAutoHyphens/>
                <w:jc w:val="center"/>
                <w:textAlignment w:val="center"/>
                <w:rPr>
                  <w:b/>
                  <w:color w:val="000000"/>
                  <w:szCs w:val="24"/>
                </w:rPr>
              </w:pPr>
              <w:sdt>
                <w:sdtPr>
                  <w:alias w:val="Pavadinimas"/>
                  <w:tag w:val="title_b75596828e7545ab9a471ff30d8ae35d"/>
                  <w:lock w:val="sdtLocked"/>
                  <w:richText/>
                </w:sdtPr>
                <w:sdtContent>
                  <w:r>
                    <w:rPr>
                      <w:b/>
                      <w:color w:val="000000"/>
                      <w:szCs w:val="24"/>
                    </w:rPr>
                    <w:t>NENUGALIMOS JĖGOS APLINKYBĖS</w:t>
                  </w:r>
                </w:sdtContent>
              </w:sdt>
            </w:p>
            <w:p>
              <w:pPr>
                <w:tabs>
                  <w:tab w:val="right" w:pos="9638"/>
                  <w:tab w:val="right" w:pos="9808"/>
                </w:tabs>
                <w:suppressAutoHyphens/>
                <w:ind w:firstLine="709"/>
                <w:jc w:val="both"/>
                <w:textAlignment w:val="center"/>
                <w:rPr>
                  <w:color w:val="000000"/>
                  <w:szCs w:val="24"/>
                </w:rPr>
              </w:pPr>
            </w:p>
            <w:sdt>
              <w:sdtPr>
                <w:alias w:val="1 pr. 9 p."/>
                <w:tag w:val="part_137769fb3a09406a80c32d20fd042ad2"/>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137769fb3a09406a80c32d20fd042ad2"/>
                      <w:lock w:val="sdtLocked"/>
                      <w:richText/>
                    </w:sdtPr>
                    <w:sdtContent>
                      <w:r>
                        <w:rPr>
                          <w:color w:val="000000"/>
                          <w:szCs w:val="24"/>
                        </w:rPr>
                        <w:t>9</w:t>
                      </w:r>
                    </w:sdtContent>
                  </w:sdt>
                  <w:r>
                    <w:rPr>
                      <w:color w:val="000000"/>
                      <w:szCs w:val="24"/>
                    </w:rPr>
                    <w:t>. </w:t>
                  </w:r>
                  <w:r>
                    <w:rPr>
                      <w:szCs w:val="24"/>
                    </w:rPr>
                    <w:t>Šalys atleidžiamos nuo atsakomybės už visišką ar dalinį savo įsipareigojimų pagal Susitarimą neįvykdymą, jeigu įrodo, kad tai įvyko dėl aplinkybių, kurių jos negalėjo kontroliuoti bei protingai numatyti Susitarimo sudarymo metu ir, kad negalėjo užkirsti kelio šių aplinkybių ar jų pasekmių atsiradimui (nenugalimos jėgos aplinkybės). Šalys nenugalimos jėgos (</w:t>
                  </w:r>
                  <w:r>
                    <w:rPr>
                      <w:i/>
                      <w:iCs/>
                      <w:szCs w:val="24"/>
                    </w:rPr>
                    <w:t>force majeure</w:t>
                  </w:r>
                  <w:r>
                    <w:rPr>
                      <w:szCs w:val="24"/>
                    </w:rPr>
                    <w:t>) aplinkybes supranta taip, kaip jos apibrėžtos Lietuvos Respublikos civilinio kodekso 6.212 straipsnyje ir Atleidimo nuo atsakomybės esant nenugalimos jėgos (</w:t>
                  </w:r>
                  <w:r>
                    <w:rPr>
                      <w:i/>
                      <w:iCs/>
                      <w:szCs w:val="24"/>
                    </w:rPr>
                    <w:t>force majeure</w:t>
                  </w:r>
                  <w:r>
                    <w:rPr>
                      <w:szCs w:val="24"/>
                    </w:rPr>
                    <w:t>) aplinkybėms taisyklėse, patvirtintose Lietuvos Respublikos Vyriausybės 1996 m. liepos 15 d. nutarimu Nr. 840 „Dėl Atleidimo nuo atsakomybės esant nenugalimos jėgos (</w:t>
                  </w:r>
                  <w:r>
                    <w:rPr>
                      <w:i/>
                      <w:iCs/>
                      <w:szCs w:val="24"/>
                    </w:rPr>
                    <w:t>force majeure</w:t>
                  </w:r>
                  <w:r>
                    <w:rPr>
                      <w:szCs w:val="24"/>
                    </w:rPr>
                    <w:t>) aplinkybėms taisyklių patvirtinimo” tiek, kiek jos neprieštarauja Lietuvos Respublikos civiliniam kodeksui.</w:t>
                  </w:r>
                </w:p>
              </w:sdtContent>
            </w:sdt>
            <w:sdt>
              <w:sdtPr>
                <w:alias w:val="1 pr. 10 p."/>
                <w:tag w:val="part_dae95ab1035744e79ac2563200d11c90"/>
                <w:lock w:val="sdtLocked"/>
                <w:richText/>
              </w:sdtPr>
              <w:sdtContent>
                <w:p>
                  <w:pPr>
                    <w:tabs>
                      <w:tab w:val="right" w:pos="9638"/>
                      <w:tab w:val="right" w:pos="9808"/>
                    </w:tabs>
                    <w:suppressAutoHyphens/>
                    <w:ind w:firstLine="709"/>
                    <w:jc w:val="both"/>
                    <w:textAlignment w:val="center"/>
                    <w:rPr>
                      <w:color w:val="000000"/>
                      <w:szCs w:val="24"/>
                    </w:rPr>
                  </w:pPr>
                  <w:sdt>
                    <w:sdtPr>
                      <w:alias w:val="Numeris"/>
                      <w:tag w:val="nr_dae95ab1035744e79ac2563200d11c90"/>
                      <w:lock w:val="sdtLocked"/>
                      <w:richText/>
                    </w:sdtPr>
                    <w:sdtContent>
                      <w:r>
                        <w:rPr>
                          <w:color w:val="000000"/>
                          <w:szCs w:val="24"/>
                        </w:rPr>
                        <w:t>10</w:t>
                      </w:r>
                    </w:sdtContent>
                  </w:sdt>
                  <w:r>
                    <w:rPr>
                      <w:color w:val="000000"/>
                      <w:szCs w:val="24"/>
                    </w:rPr>
                    <w:t>. Susitarimo Šalis, kuri dėl nenugalimos jėgos aplinkybių negali įvykdyti prisiimtų įsipareigojimų, privalo ne vėliau kaip per 15 kalendorinių dienų nuo sužinojimo apie tokias aplinkybes dienos informuoti apie tai kitą Susitarimo Šalį. Pavėluotas ar netinkamas kitos Šalies informavimas ar informacijos nepateikimas atima iš jos teisę remtis nenugalimos jėgos aplinkybėmis kaip pagrindu, atleidžiančiu nuo atsakomybės dėl ne laiku ar netinkamo prisiimtų įsipareigojimų vykdymo ar nevykdymo.</w:t>
                  </w:r>
                </w:p>
              </w:sdtContent>
            </w:sdt>
          </w:sdtContent>
        </w:sdt>
        <w:sdt>
          <w:sdtPr>
            <w:alias w:val="skyrius"/>
            <w:tag w:val="part_af976aba95c44abba2dfbd185b91c1a0"/>
            <w:lock w:val="sdtLocked"/>
            <w:richText/>
          </w:sdtPr>
          <w:sdtContent>
            <w:p>
              <w:pPr>
                <w:keepNext/>
                <w:tabs>
                  <w:tab w:val="right" w:pos="9638"/>
                </w:tabs>
                <w:suppressAutoHyphens/>
                <w:jc w:val="center"/>
                <w:textAlignment w:val="center"/>
                <w:rPr>
                  <w:b/>
                  <w:color w:val="000000"/>
                  <w:szCs w:val="24"/>
                </w:rPr>
              </w:pPr>
              <w:sdt>
                <w:sdtPr>
                  <w:alias w:val="Numeris"/>
                  <w:tag w:val="nr_af976aba95c44abba2dfbd185b91c1a0"/>
                  <w:lock w:val="sdtLocked"/>
                  <w:richText/>
                </w:sdtPr>
                <w:sdtContent>
                  <w:r>
                    <w:rPr>
                      <w:b/>
                      <w:color w:val="000000"/>
                      <w:szCs w:val="24"/>
                    </w:rPr>
                    <w:t>VI</w:t>
                  </w:r>
                </w:sdtContent>
              </w:sdt>
              <w:r>
                <w:rPr>
                  <w:b/>
                  <w:color w:val="000000"/>
                  <w:szCs w:val="24"/>
                </w:rPr>
                <w:t xml:space="preserve"> SKYRIUS</w:t>
              </w:r>
            </w:p>
            <w:p>
              <w:pPr>
                <w:keepNext/>
                <w:tabs>
                  <w:tab w:val="right" w:pos="9638"/>
                </w:tabs>
                <w:suppressAutoHyphens/>
                <w:jc w:val="center"/>
                <w:textAlignment w:val="center"/>
                <w:rPr>
                  <w:b/>
                  <w:color w:val="000000"/>
                  <w:szCs w:val="24"/>
                </w:rPr>
              </w:pPr>
              <w:sdt>
                <w:sdtPr>
                  <w:alias w:val="Pavadinimas"/>
                  <w:tag w:val="title_af976aba95c44abba2dfbd185b91c1a0"/>
                  <w:lock w:val="sdtLocked"/>
                  <w:richText/>
                </w:sdtPr>
                <w:sdtContent>
                  <w:r>
                    <w:rPr>
                      <w:b/>
                      <w:color w:val="000000"/>
                      <w:szCs w:val="24"/>
                    </w:rPr>
                    <w:t>BAIGIAMOSIOS NUOSTATOS</w:t>
                  </w:r>
                </w:sdtContent>
              </w:sdt>
            </w:p>
            <w:p>
              <w:pPr>
                <w:keepNext/>
                <w:tabs>
                  <w:tab w:val="right" w:pos="9638"/>
                </w:tabs>
                <w:suppressAutoHyphens/>
                <w:ind w:firstLine="709"/>
                <w:jc w:val="both"/>
                <w:textAlignment w:val="center"/>
                <w:rPr>
                  <w:color w:val="000000"/>
                  <w:szCs w:val="24"/>
                </w:rPr>
              </w:pPr>
            </w:p>
            <w:sdt>
              <w:sdtPr>
                <w:alias w:val="1 pr. 11 p."/>
                <w:tag w:val="part_d8c12e1f5d3846e9bdd9b8a952059202"/>
                <w:lock w:val="sdtLocked"/>
                <w:richText/>
              </w:sdtPr>
              <w:sdtContent>
                <w:p>
                  <w:pPr>
                    <w:tabs>
                      <w:tab w:val="right" w:pos="9638"/>
                    </w:tabs>
                    <w:suppressAutoHyphens/>
                    <w:ind w:firstLine="709"/>
                    <w:jc w:val="both"/>
                    <w:textAlignment w:val="center"/>
                    <w:rPr>
                      <w:color w:val="000000"/>
                      <w:szCs w:val="24"/>
                    </w:rPr>
                  </w:pPr>
                  <w:sdt>
                    <w:sdtPr>
                      <w:alias w:val="Numeris"/>
                      <w:tag w:val="nr_d8c12e1f5d3846e9bdd9b8a952059202"/>
                      <w:lock w:val="sdtLocked"/>
                      <w:richText/>
                    </w:sdtPr>
                    <w:sdtContent>
                      <w:r>
                        <w:rPr>
                          <w:color w:val="000000"/>
                          <w:szCs w:val="24"/>
                        </w:rPr>
                        <w:t>11</w:t>
                      </w:r>
                    </w:sdtContent>
                  </w:sdt>
                  <w:r>
                    <w:rPr>
                      <w:color w:val="000000"/>
                      <w:szCs w:val="24"/>
                    </w:rPr>
                    <w:t>. Susitarime vartojamos sąvokos suprantamos taip, kaip nurodyta Apraše.</w:t>
                  </w:r>
                </w:p>
              </w:sdtContent>
            </w:sdt>
            <w:sdt>
              <w:sdtPr>
                <w:alias w:val="1 pr. 12 p."/>
                <w:tag w:val="part_9fe31d8959764730a9803d68656f56ae"/>
                <w:lock w:val="sdtLocked"/>
                <w:richText/>
              </w:sdtPr>
              <w:sdtContent>
                <w:p>
                  <w:pPr>
                    <w:tabs>
                      <w:tab w:val="right" w:pos="9638"/>
                    </w:tabs>
                    <w:suppressAutoHyphens/>
                    <w:ind w:firstLine="709"/>
                    <w:jc w:val="both"/>
                    <w:textAlignment w:val="center"/>
                    <w:rPr>
                      <w:color w:val="000000"/>
                      <w:szCs w:val="24"/>
                    </w:rPr>
                  </w:pPr>
                  <w:sdt>
                    <w:sdtPr>
                      <w:alias w:val="Numeris"/>
                      <w:tag w:val="nr_9fe31d8959764730a9803d68656f56ae"/>
                      <w:lock w:val="sdtLocked"/>
                      <w:richText/>
                    </w:sdtPr>
                    <w:sdtContent>
                      <w:r>
                        <w:rPr>
                          <w:color w:val="000000"/>
                          <w:szCs w:val="24"/>
                        </w:rPr>
                        <w:t>12</w:t>
                      </w:r>
                    </w:sdtContent>
                  </w:sdt>
                  <w:r>
                    <w:rPr>
                      <w:color w:val="000000"/>
                      <w:szCs w:val="24"/>
                    </w:rPr>
                    <w:t>. Vienos Šalies kitai Šaliai teikiama informacija, pranešimai, įspėjimai, susiję su šio Susitarimo vykdymu, turi būti pateikiami kitai Šaliai raštu.</w:t>
                  </w:r>
                </w:p>
              </w:sdtContent>
            </w:sdt>
            <w:sdt>
              <w:sdtPr>
                <w:alias w:val="1 pr. 13 p."/>
                <w:tag w:val="part_4a933ef654624a098e4029882fa12aee"/>
                <w:lock w:val="sdtLocked"/>
                <w:richText/>
              </w:sdtPr>
              <w:sdtContent>
                <w:p>
                  <w:pPr>
                    <w:tabs>
                      <w:tab w:val="right" w:pos="9638"/>
                    </w:tabs>
                    <w:suppressAutoHyphens/>
                    <w:ind w:firstLine="709"/>
                    <w:jc w:val="both"/>
                    <w:textAlignment w:val="center"/>
                    <w:rPr>
                      <w:color w:val="000000"/>
                      <w:szCs w:val="24"/>
                    </w:rPr>
                  </w:pPr>
                  <w:sdt>
                    <w:sdtPr>
                      <w:alias w:val="Numeris"/>
                      <w:tag w:val="nr_4a933ef654624a098e4029882fa12aee"/>
                      <w:lock w:val="sdtLocked"/>
                      <w:richText/>
                    </w:sdtPr>
                    <w:sdtContent>
                      <w:r>
                        <w:rPr>
                          <w:color w:val="000000"/>
                          <w:szCs w:val="24"/>
                        </w:rPr>
                        <w:t>13</w:t>
                      </w:r>
                    </w:sdtContent>
                  </w:sdt>
                  <w:r>
                    <w:rPr>
                      <w:color w:val="000000"/>
                      <w:szCs w:val="24"/>
                    </w:rPr>
                    <w:t>. Pasikeitus Šalių adresams, telefonų numeriams, elektroninio pašto adresams, Šalys įsipareigoja apie tai nedelsdamos informuoti viena kitą.</w:t>
                  </w:r>
                </w:p>
              </w:sdtContent>
            </w:sdt>
            <w:sdt>
              <w:sdtPr>
                <w:alias w:val="1 pr. 14 p."/>
                <w:tag w:val="part_07b64c6584634e43b3c318e9e263b576"/>
                <w:lock w:val="sdtLocked"/>
                <w:richText/>
              </w:sdtPr>
              <w:sdtContent>
                <w:p>
                  <w:pPr>
                    <w:tabs>
                      <w:tab w:val="right" w:pos="9638"/>
                    </w:tabs>
                    <w:suppressAutoHyphens/>
                    <w:ind w:firstLine="709"/>
                    <w:jc w:val="both"/>
                    <w:textAlignment w:val="center"/>
                    <w:rPr>
                      <w:color w:val="000000"/>
                      <w:szCs w:val="24"/>
                    </w:rPr>
                  </w:pPr>
                  <w:sdt>
                    <w:sdtPr>
                      <w:alias w:val="Numeris"/>
                      <w:tag w:val="nr_07b64c6584634e43b3c318e9e263b576"/>
                      <w:lock w:val="sdtLocked"/>
                      <w:richText/>
                    </w:sdtPr>
                    <w:sdtContent>
                      <w:r>
                        <w:rPr>
                          <w:color w:val="000000"/>
                          <w:szCs w:val="24"/>
                        </w:rPr>
                        <w:t>14</w:t>
                      </w:r>
                    </w:sdtContent>
                  </w:sdt>
                  <w:r>
                    <w:rPr>
                      <w:color w:val="000000"/>
                      <w:szCs w:val="24"/>
                    </w:rPr>
                    <w:t>. Visi su šiuo Susitarimu susiję ginčai spendžiami Lietuvos Respublikos teisės aktų nustatyta tvarka.</w:t>
                  </w:r>
                </w:p>
              </w:sdtContent>
            </w:sdt>
            <w:sdt>
              <w:sdtPr>
                <w:alias w:val="1 pr. 15 p."/>
                <w:tag w:val="part_3d42c1c8ca07408293fb6c6187d05e33"/>
                <w:lock w:val="sdtLocked"/>
                <w:richText/>
              </w:sdtPr>
              <w:sdtContent>
                <w:p>
                  <w:pPr>
                    <w:tabs>
                      <w:tab w:val="right" w:pos="9638"/>
                    </w:tabs>
                    <w:suppressAutoHyphens/>
                    <w:ind w:firstLine="709"/>
                    <w:jc w:val="both"/>
                    <w:textAlignment w:val="center"/>
                    <w:rPr>
                      <w:color w:val="000000"/>
                      <w:szCs w:val="24"/>
                    </w:rPr>
                  </w:pPr>
                  <w:sdt>
                    <w:sdtPr>
                      <w:alias w:val="Numeris"/>
                      <w:tag w:val="nr_3d42c1c8ca07408293fb6c6187d05e33"/>
                      <w:lock w:val="sdtLocked"/>
                      <w:richText/>
                    </w:sdtPr>
                    <w:sdtContent>
                      <w:r>
                        <w:rPr>
                          <w:color w:val="000000"/>
                          <w:szCs w:val="24"/>
                        </w:rPr>
                        <w:t>15</w:t>
                      </w:r>
                    </w:sdtContent>
                  </w:sdt>
                  <w:r>
                    <w:rPr>
                      <w:color w:val="000000"/>
                      <w:szCs w:val="24"/>
                    </w:rPr>
                    <w:t>. Susitarimas sudarytas dviem egzemplioriais, po vieną kiekvienai Susitarimo šaliai.</w:t>
                  </w:r>
                </w:p>
              </w:sdtContent>
            </w:sdt>
            <w:sdt>
              <w:sdtPr>
                <w:alias w:val="1 pr. 16 p."/>
                <w:tag w:val="part_6637fe42b87e408b8798552029f32d6e"/>
                <w:lock w:val="sdtLocked"/>
                <w:richText/>
              </w:sdtPr>
              <w:sdtContent>
                <w:p>
                  <w:pPr>
                    <w:tabs>
                      <w:tab w:val="right" w:pos="9638"/>
                    </w:tabs>
                    <w:suppressAutoHyphens/>
                    <w:ind w:firstLine="709"/>
                    <w:jc w:val="both"/>
                    <w:textAlignment w:val="center"/>
                    <w:rPr>
                      <w:color w:val="000000"/>
                      <w:szCs w:val="24"/>
                    </w:rPr>
                  </w:pPr>
                  <w:sdt>
                    <w:sdtPr>
                      <w:alias w:val="Numeris"/>
                      <w:tag w:val="nr_6637fe42b87e408b8798552029f32d6e"/>
                      <w:lock w:val="sdtLocked"/>
                      <w:richText/>
                    </w:sdtPr>
                    <w:sdtContent>
                      <w:r>
                        <w:rPr>
                          <w:color w:val="000000"/>
                          <w:szCs w:val="24"/>
                        </w:rPr>
                        <w:t>16</w:t>
                      </w:r>
                    </w:sdtContent>
                  </w:sdt>
                  <w:r>
                    <w:rPr>
                      <w:color w:val="000000"/>
                      <w:szCs w:val="24"/>
                    </w:rPr>
                    <w:t>. Šalių parašai ir rekvizitai:</w:t>
                  </w:r>
                </w:p>
                <w:p>
                  <w:pPr>
                    <w:tabs>
                      <w:tab w:val="right" w:pos="9638"/>
                    </w:tabs>
                    <w:suppressAutoHyphens/>
                    <w:ind w:firstLine="709"/>
                    <w:jc w:val="both"/>
                    <w:textAlignment w:val="center"/>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tabs>
                            <w:tab w:val="right" w:pos="9638"/>
                          </w:tabs>
                          <w:suppressAutoHyphens/>
                          <w:jc w:val="both"/>
                          <w:textAlignment w:val="center"/>
                          <w:rPr>
                            <w:color w:val="000000"/>
                            <w:szCs w:val="24"/>
                          </w:rPr>
                        </w:pPr>
                        <w:r>
                          <w:rPr>
                            <w:color w:val="000000"/>
                            <w:szCs w:val="24"/>
                          </w:rPr>
                          <w:t>Lietuvos Respublikos energetikos ministerija</w:t>
                        </w:r>
                      </w:p>
                      <w:p>
                        <w:pPr>
                          <w:tabs>
                            <w:tab w:val="right" w:pos="9638"/>
                            <w:tab w:val="right" w:pos="9808"/>
                          </w:tabs>
                          <w:suppressAutoHyphens/>
                          <w:jc w:val="both"/>
                          <w:textAlignment w:val="center"/>
                          <w:rPr>
                            <w:color w:val="000000"/>
                            <w:szCs w:val="24"/>
                          </w:rPr>
                        </w:pPr>
                        <w:r>
                          <w:rPr>
                            <w:color w:val="000000"/>
                            <w:szCs w:val="24"/>
                          </w:rPr>
                          <w:t>Gedimino pr. 38, LT-01104 Vilnius</w:t>
                        </w:r>
                      </w:p>
                      <w:p>
                        <w:pPr>
                          <w:tabs>
                            <w:tab w:val="right" w:pos="9638"/>
                            <w:tab w:val="right" w:pos="9808"/>
                          </w:tabs>
                          <w:suppressAutoHyphens/>
                          <w:jc w:val="both"/>
                          <w:textAlignment w:val="center"/>
                          <w:rPr>
                            <w:color w:val="000000"/>
                            <w:szCs w:val="24"/>
                          </w:rPr>
                        </w:pPr>
                        <w:r>
                          <w:rPr>
                            <w:color w:val="000000"/>
                            <w:szCs w:val="24"/>
                          </w:rPr>
                          <w:t>Tel. +370 706 64715</w:t>
                        </w:r>
                      </w:p>
                      <w:p>
                        <w:pPr>
                          <w:tabs>
                            <w:tab w:val="right" w:pos="9638"/>
                            <w:tab w:val="right" w:pos="9808"/>
                          </w:tabs>
                          <w:suppressAutoHyphens/>
                          <w:jc w:val="both"/>
                          <w:textAlignment w:val="center"/>
                          <w:rPr>
                            <w:color w:val="000000"/>
                            <w:szCs w:val="24"/>
                          </w:rPr>
                        </w:pPr>
                        <w:r>
                          <w:rPr>
                            <w:color w:val="000000"/>
                            <w:szCs w:val="24"/>
                          </w:rPr>
                          <w:t>el. p. info@enmin.lt</w:t>
                        </w:r>
                      </w:p>
                      <w:p>
                        <w:pPr>
                          <w:tabs>
                            <w:tab w:val="right" w:pos="9638"/>
                            <w:tab w:val="right" w:pos="9808"/>
                          </w:tabs>
                          <w:suppressAutoHyphens/>
                          <w:jc w:val="both"/>
                          <w:textAlignment w:val="center"/>
                          <w:rPr>
                            <w:color w:val="000000"/>
                            <w:szCs w:val="24"/>
                          </w:rPr>
                        </w:pPr>
                        <w:r>
                          <w:rPr>
                            <w:color w:val="000000"/>
                            <w:szCs w:val="24"/>
                          </w:rPr>
                          <w:t>Kodas 302308327</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c>
                      <w:tcPr>
                        <w:tcW w:w="4814" w:type="dxa"/>
                      </w:tcPr>
                      <w:p>
                        <w:pPr>
                          <w:tabs>
                            <w:tab w:val="right" w:pos="9638"/>
                          </w:tabs>
                          <w:suppressAutoHyphens/>
                          <w:jc w:val="both"/>
                          <w:textAlignment w:val="center"/>
                          <w:rPr>
                            <w:color w:val="000000"/>
                            <w:szCs w:val="24"/>
                          </w:rPr>
                        </w:pPr>
                        <w:r>
                          <w:rPr>
                            <w:color w:val="000000"/>
                            <w:szCs w:val="24"/>
                          </w:rPr>
                          <w:t>[</w:t>
                        </w:r>
                        <w:r>
                          <w:rPr>
                            <w:i/>
                            <w:color w:val="000000"/>
                            <w:szCs w:val="24"/>
                          </w:rPr>
                          <w:t>Įmonės pavadinimas</w:t>
                        </w:r>
                        <w:r>
                          <w:rPr>
                            <w:color w:val="000000"/>
                            <w:szCs w:val="24"/>
                          </w:rPr>
                          <w:t>]</w:t>
                        </w:r>
                      </w:p>
                      <w:p>
                        <w:pPr>
                          <w:tabs>
                            <w:tab w:val="right" w:pos="9638"/>
                          </w:tabs>
                          <w:suppressAutoHyphens/>
                          <w:jc w:val="both"/>
                          <w:textAlignment w:val="center"/>
                          <w:rPr>
                            <w:color w:val="000000"/>
                            <w:szCs w:val="24"/>
                          </w:rPr>
                        </w:pPr>
                      </w:p>
                      <w:p>
                        <w:pPr>
                          <w:tabs>
                            <w:tab w:val="right" w:pos="9638"/>
                          </w:tabs>
                          <w:suppressAutoHyphens/>
                          <w:jc w:val="both"/>
                          <w:textAlignment w:val="center"/>
                          <w:rPr>
                            <w:color w:val="000000"/>
                            <w:szCs w:val="24"/>
                          </w:rPr>
                        </w:pPr>
                        <w:r>
                          <w:rPr>
                            <w:color w:val="000000"/>
                            <w:szCs w:val="24"/>
                          </w:rPr>
                          <w:t>[</w:t>
                        </w:r>
                        <w:r>
                          <w:rPr>
                            <w:i/>
                            <w:color w:val="000000"/>
                            <w:szCs w:val="24"/>
                          </w:rPr>
                          <w:t>Adresas, kontaktai, kodas</w:t>
                        </w:r>
                        <w:r>
                          <w:rPr>
                            <w:color w:val="000000"/>
                            <w:szCs w:val="24"/>
                          </w:rPr>
                          <w:t>]</w:t>
                        </w:r>
                      </w:p>
                      <w:p>
                        <w:pPr>
                          <w:tabs>
                            <w:tab w:val="right" w:pos="9638"/>
                          </w:tabs>
                          <w:suppressAutoHyphens/>
                          <w:jc w:val="both"/>
                          <w:textAlignment w:val="center"/>
                          <w:rPr>
                            <w:color w:val="000000"/>
                            <w:szCs w:val="24"/>
                          </w:rPr>
                        </w:pPr>
                      </w:p>
                      <w:p>
                        <w:pPr>
                          <w:tabs>
                            <w:tab w:val="right" w:pos="9638"/>
                          </w:tabs>
                          <w:suppressAutoHyphens/>
                          <w:jc w:val="both"/>
                          <w:textAlignment w:val="center"/>
                          <w:rPr>
                            <w:color w:val="000000"/>
                            <w:szCs w:val="24"/>
                          </w:rPr>
                        </w:pPr>
                        <w:r>
                          <w:rPr>
                            <w:color w:val="000000"/>
                            <w:szCs w:val="24"/>
                          </w:rPr>
                          <w:t>[</w:t>
                        </w:r>
                        <w:r>
                          <w:rPr>
                            <w:i/>
                            <w:color w:val="000000"/>
                            <w:szCs w:val="24"/>
                          </w:rPr>
                          <w:t>Pasirašančiojo pareigos, vardas, pavardė</w:t>
                        </w:r>
                        <w:r>
                          <w:rPr>
                            <w:color w:val="000000"/>
                            <w:szCs w:val="24"/>
                          </w:rPr>
                          <w:t>]</w:t>
                        </w:r>
                      </w:p>
                      <w:p>
                        <w:pPr>
                          <w:tabs>
                            <w:tab w:val="right" w:pos="9638"/>
                            <w:tab w:val="right" w:pos="9808"/>
                          </w:tabs>
                          <w:suppressAutoHyphens/>
                          <w:jc w:val="both"/>
                          <w:textAlignment w:val="center"/>
                          <w:rPr>
                            <w:color w:val="000000"/>
                            <w:szCs w:val="24"/>
                          </w:rPr>
                        </w:pPr>
                      </w:p>
                      <w:p>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pPr>
                          <w:tabs>
                            <w:tab w:val="right" w:pos="9638"/>
                          </w:tabs>
                          <w:suppressAutoHyphens/>
                          <w:jc w:val="both"/>
                          <w:textAlignment w:val="center"/>
                          <w:rPr>
                            <w:color w:val="000000"/>
                            <w:szCs w:val="24"/>
                          </w:rPr>
                        </w:pPr>
                      </w:p>
                    </w:tc>
                  </w:tr>
                </w:tbl>
                <w:p>
                  <w:pPr>
                    <w:tabs>
                      <w:tab w:val="center" w:pos="4819"/>
                      <w:tab w:val="right" w:pos="9638"/>
                    </w:tabs>
                  </w:pPr>
                </w:p>
              </w:sdtContent>
            </w:sdt>
          </w:sdtContent>
        </w:sdt>
      </w:sdtContent>
    </w:sdt>
    <w:sdt>
      <w:sdtPr>
        <w:alias w:val="2 pr."/>
        <w:tag w:val="part_8dbcbf6a3dbc407f831f83b9ae7bd071"/>
        <w:lock w:val="sdtLocked"/>
        <w:richText/>
      </w:sdtPr>
      <w:sdtContent>
        <w:p>
          <w:pPr>
            <w:tabs>
              <w:tab w:val="right" w:pos="9638"/>
              <w:tab w:val="right" w:pos="9808"/>
            </w:tabs>
            <w:suppressAutoHyphens/>
            <w:ind w:left="6379"/>
            <w:jc w:val="both"/>
            <w:textAlignment w:val="center"/>
            <w:sectPr>
              <w:pgSz w:w="11906" w:h="16838"/>
              <w:pgMar w:top="1134" w:right="707" w:bottom="1134" w:left="1418" w:header="567" w:footer="567" w:gutter="0"/>
              <w:pgNumType w:start="1"/>
              <w:cols w:space="1296"/>
              <w:titlePg/>
              <w:docGrid w:linePitch="360"/>
            </w:sectPr>
          </w:pPr>
        </w:p>
        <w:p>
          <w:pPr>
            <w:tabs>
              <w:tab w:val="right" w:pos="9638"/>
              <w:tab w:val="right" w:pos="9808"/>
            </w:tabs>
            <w:suppressAutoHyphens/>
            <w:ind w:left="6379"/>
            <w:jc w:val="both"/>
            <w:textAlignment w:val="center"/>
            <w:rPr>
              <w:color w:val="000000"/>
              <w:szCs w:val="24"/>
            </w:rPr>
          </w:pPr>
          <w:r>
            <w:rPr>
              <w:color w:val="000000"/>
              <w:szCs w:val="24"/>
            </w:rPr>
            <w:t xml:space="preserve">Energijos sutaupymo susitarimų </w:t>
          </w:r>
        </w:p>
        <w:p>
          <w:pPr>
            <w:tabs>
              <w:tab w:val="right" w:pos="9638"/>
              <w:tab w:val="right" w:pos="9808"/>
            </w:tabs>
            <w:suppressAutoHyphens/>
            <w:ind w:left="6379"/>
            <w:jc w:val="both"/>
            <w:textAlignment w:val="center"/>
            <w:rPr>
              <w:color w:val="000000"/>
              <w:szCs w:val="24"/>
            </w:rPr>
          </w:pPr>
          <w:r>
            <w:rPr>
              <w:color w:val="000000"/>
              <w:szCs w:val="24"/>
            </w:rPr>
            <w:t>sudarymo tvarkos aprašo</w:t>
          </w:r>
        </w:p>
        <w:p>
          <w:pPr>
            <w:tabs>
              <w:tab w:val="right" w:pos="9638"/>
            </w:tabs>
            <w:suppressAutoHyphens/>
            <w:ind w:left="6379"/>
            <w:jc w:val="both"/>
            <w:textAlignment w:val="center"/>
            <w:rPr>
              <w:color w:val="000000"/>
              <w:szCs w:val="24"/>
            </w:rPr>
          </w:pPr>
          <w:sdt>
            <w:sdtPr>
              <w:alias w:val="Numeris"/>
              <w:tag w:val="nr_8dbcbf6a3dbc407f831f83b9ae7bd071"/>
              <w:lock w:val="sdtLocked"/>
              <w:richText/>
            </w:sdtPr>
            <w:sdtContent>
              <w:r>
                <w:rPr>
                  <w:color w:val="000000"/>
                  <w:szCs w:val="24"/>
                </w:rPr>
                <w:t>2</w:t>
              </w:r>
            </w:sdtContent>
          </w:sdt>
          <w:r>
            <w:rPr>
              <w:color w:val="000000"/>
              <w:szCs w:val="24"/>
            </w:rPr>
            <w:t> priedas</w:t>
          </w:r>
        </w:p>
        <w:p>
          <w:pPr>
            <w:tabs>
              <w:tab w:val="right" w:pos="9638"/>
            </w:tabs>
            <w:suppressAutoHyphens/>
            <w:ind w:firstLine="709"/>
            <w:jc w:val="center"/>
            <w:textAlignment w:val="center"/>
            <w:rPr>
              <w:b/>
              <w:color w:val="000000"/>
              <w:sz w:val="16"/>
              <w:szCs w:val="24"/>
            </w:rPr>
          </w:pPr>
        </w:p>
        <w:p>
          <w:pPr>
            <w:tabs>
              <w:tab w:val="right" w:pos="9638"/>
            </w:tabs>
            <w:suppressAutoHyphens/>
            <w:jc w:val="center"/>
            <w:textAlignment w:val="center"/>
            <w:rPr>
              <w:b/>
              <w:color w:val="000000"/>
              <w:szCs w:val="24"/>
            </w:rPr>
          </w:pPr>
          <w:sdt>
            <w:sdtPr>
              <w:alias w:val="Pavadinimas"/>
              <w:tag w:val="title_8dbcbf6a3dbc407f831f83b9ae7bd071"/>
              <w:lock w:val="sdtLocked"/>
              <w:richText/>
            </w:sdtPr>
            <w:sdtContent>
              <w:r>
                <w:rPr>
                  <w:b/>
                  <w:color w:val="000000"/>
                  <w:szCs w:val="24"/>
                </w:rPr>
                <w:t>(Sutaupytos energijos duomenų teikimo forma)</w:t>
              </w:r>
            </w:sdtContent>
          </w:sdt>
        </w:p>
        <w:p>
          <w:pPr>
            <w:tabs>
              <w:tab w:val="right" w:pos="9638"/>
            </w:tabs>
            <w:suppressAutoHyphens/>
            <w:ind w:firstLine="709"/>
            <w:jc w:val="center"/>
            <w:textAlignment w:val="center"/>
            <w:rPr>
              <w:b/>
              <w:color w:val="000000"/>
              <w:sz w:val="16"/>
              <w:szCs w:val="24"/>
            </w:rPr>
          </w:pPr>
        </w:p>
        <w:p>
          <w:pPr>
            <w:tabs>
              <w:tab w:val="right" w:pos="9638"/>
            </w:tabs>
            <w:suppressAutoHyphens/>
            <w:jc w:val="center"/>
            <w:textAlignment w:val="center"/>
            <w:rPr>
              <w:b/>
              <w:color w:val="000000"/>
              <w:szCs w:val="24"/>
            </w:rPr>
          </w:pPr>
          <w:r>
            <w:rPr>
              <w:b/>
              <w:color w:val="000000"/>
              <w:szCs w:val="24"/>
            </w:rPr>
            <w:t>ENERGIJOS TAUPYMO PRIEMONĖS VERTINIMO DUOMENYS (PASTATAMS, TECHNOLOGINIAMS PROCESAMS IR ĮRENGINIAMS)</w:t>
          </w:r>
        </w:p>
        <w:p>
          <w:pPr>
            <w:tabs>
              <w:tab w:val="right" w:pos="9638"/>
            </w:tabs>
            <w:suppressAutoHyphens/>
            <w:jc w:val="both"/>
            <w:textAlignment w:val="center"/>
            <w:rPr>
              <w:color w:val="000000"/>
              <w:szCs w:val="24"/>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96"/>
            <w:gridCol w:w="2040"/>
            <w:gridCol w:w="1386"/>
            <w:gridCol w:w="1169"/>
            <w:gridCol w:w="135"/>
            <w:gridCol w:w="541"/>
            <w:gridCol w:w="992"/>
            <w:gridCol w:w="1375"/>
            <w:gridCol w:w="1176"/>
          </w:tblGrid>
          <w:tr>
            <w:tc>
              <w:tcPr>
                <w:tcW w:w="696" w:type="dxa"/>
              </w:tcPr>
              <w:p>
                <w:pPr>
                  <w:tabs>
                    <w:tab w:val="right" w:pos="9638"/>
                  </w:tabs>
                  <w:suppressAutoHyphens/>
                  <w:jc w:val="center"/>
                  <w:textAlignment w:val="center"/>
                  <w:rPr>
                    <w:color w:val="000000"/>
                    <w:szCs w:val="24"/>
                  </w:rPr>
                </w:pPr>
                <w:r>
                  <w:rPr>
                    <w:color w:val="000000"/>
                    <w:szCs w:val="24"/>
                  </w:rPr>
                  <w:t>1.</w:t>
                </w:r>
              </w:p>
            </w:tc>
            <w:tc>
              <w:tcPr>
                <w:tcW w:w="4595" w:type="dxa"/>
                <w:gridSpan w:val="3"/>
              </w:tcPr>
              <w:p>
                <w:pPr>
                  <w:tabs>
                    <w:tab w:val="right" w:pos="9638"/>
                  </w:tabs>
                  <w:suppressAutoHyphens/>
                  <w:textAlignment w:val="center"/>
                  <w:rPr>
                    <w:color w:val="000000"/>
                    <w:szCs w:val="24"/>
                  </w:rPr>
                </w:pPr>
                <w:r>
                  <w:rPr>
                    <w:color w:val="000000"/>
                    <w:szCs w:val="24"/>
                  </w:rPr>
                  <w:t>Taupymo priemonės (projekto) pavadinimas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1.1.</w:t>
                </w:r>
              </w:p>
            </w:tc>
            <w:tc>
              <w:tcPr>
                <w:tcW w:w="4595" w:type="dxa"/>
                <w:gridSpan w:val="3"/>
              </w:tcPr>
              <w:p>
                <w:pPr>
                  <w:tabs>
                    <w:tab w:val="right" w:pos="9638"/>
                  </w:tabs>
                  <w:suppressAutoHyphens/>
                  <w:textAlignment w:val="center"/>
                  <w:rPr>
                    <w:color w:val="000000"/>
                    <w:szCs w:val="24"/>
                  </w:rPr>
                </w:pPr>
                <w:r>
                  <w:rPr>
                    <w:color w:val="000000"/>
                    <w:szCs w:val="24"/>
                  </w:rPr>
                  <w:t>Įmonės finansinis indėlis į taupymo priemonę</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1.2.</w:t>
                </w:r>
              </w:p>
            </w:tc>
            <w:tc>
              <w:tcPr>
                <w:tcW w:w="4595" w:type="dxa"/>
                <w:gridSpan w:val="3"/>
              </w:tcPr>
              <w:p>
                <w:pPr>
                  <w:tabs>
                    <w:tab w:val="right" w:pos="9638"/>
                  </w:tabs>
                  <w:suppressAutoHyphens/>
                  <w:textAlignment w:val="center"/>
                  <w:rPr>
                    <w:color w:val="000000"/>
                    <w:szCs w:val="24"/>
                  </w:rPr>
                </w:pPr>
                <w:r>
                  <w:rPr>
                    <w:color w:val="000000"/>
                    <w:szCs w:val="24"/>
                  </w:rPr>
                  <w:t>Įmonės techninio pobūdžio indėlis į taupymo priemonę</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2.</w:t>
                </w:r>
              </w:p>
            </w:tc>
            <w:tc>
              <w:tcPr>
                <w:tcW w:w="4595" w:type="dxa"/>
                <w:gridSpan w:val="3"/>
              </w:tcPr>
              <w:p>
                <w:pPr>
                  <w:tabs>
                    <w:tab w:val="right" w:pos="9638"/>
                  </w:tabs>
                  <w:suppressAutoHyphens/>
                  <w:textAlignment w:val="center"/>
                  <w:rPr>
                    <w:color w:val="000000"/>
                    <w:szCs w:val="24"/>
                  </w:rPr>
                </w:pPr>
                <w:r>
                  <w:rPr>
                    <w:color w:val="000000"/>
                    <w:szCs w:val="24"/>
                  </w:rPr>
                  <w:t>Galutinis vartotojas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3.</w:t>
                </w:r>
              </w:p>
            </w:tc>
            <w:tc>
              <w:tcPr>
                <w:tcW w:w="4595" w:type="dxa"/>
                <w:gridSpan w:val="3"/>
              </w:tcPr>
              <w:p>
                <w:pPr>
                  <w:tabs>
                    <w:tab w:val="right" w:pos="9638"/>
                  </w:tabs>
                  <w:suppressAutoHyphens/>
                  <w:textAlignment w:val="center"/>
                  <w:rPr>
                    <w:color w:val="000000"/>
                    <w:szCs w:val="24"/>
                  </w:rPr>
                </w:pPr>
                <w:r>
                  <w:rPr>
                    <w:color w:val="000000"/>
                    <w:szCs w:val="24"/>
                  </w:rPr>
                  <w:t>Objekto pavadinimas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4.</w:t>
                </w:r>
              </w:p>
            </w:tc>
            <w:tc>
              <w:tcPr>
                <w:tcW w:w="4595" w:type="dxa"/>
                <w:gridSpan w:val="3"/>
              </w:tcPr>
              <w:p>
                <w:pPr>
                  <w:tabs>
                    <w:tab w:val="right" w:pos="9638"/>
                  </w:tabs>
                  <w:suppressAutoHyphens/>
                  <w:textAlignment w:val="center"/>
                  <w:rPr>
                    <w:color w:val="000000"/>
                    <w:szCs w:val="24"/>
                  </w:rPr>
                </w:pPr>
                <w:r>
                  <w:rPr>
                    <w:color w:val="000000"/>
                    <w:szCs w:val="24"/>
                  </w:rPr>
                  <w:t>Pastato paskirtis (jei taikoma)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5.</w:t>
                </w:r>
              </w:p>
            </w:tc>
            <w:tc>
              <w:tcPr>
                <w:tcW w:w="4595" w:type="dxa"/>
                <w:gridSpan w:val="3"/>
              </w:tcPr>
              <w:p>
                <w:pPr>
                  <w:tabs>
                    <w:tab w:val="right" w:pos="9638"/>
                  </w:tabs>
                  <w:suppressAutoHyphens/>
                  <w:textAlignment w:val="center"/>
                  <w:rPr>
                    <w:color w:val="000000"/>
                    <w:szCs w:val="24"/>
                  </w:rPr>
                </w:pPr>
                <w:r>
                  <w:rPr>
                    <w:color w:val="000000"/>
                    <w:szCs w:val="24"/>
                  </w:rPr>
                  <w:t>Technologinis procesas ir (ar) įrenginys (jei taikoma)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6.</w:t>
                </w:r>
              </w:p>
            </w:tc>
            <w:tc>
              <w:tcPr>
                <w:tcW w:w="4595" w:type="dxa"/>
                <w:gridSpan w:val="3"/>
              </w:tcPr>
              <w:p>
                <w:pPr>
                  <w:tabs>
                    <w:tab w:val="right" w:pos="9638"/>
                  </w:tabs>
                  <w:suppressAutoHyphens/>
                  <w:textAlignment w:val="center"/>
                  <w:rPr>
                    <w:color w:val="000000"/>
                    <w:szCs w:val="24"/>
                  </w:rPr>
                </w:pPr>
                <w:r>
                  <w:rPr>
                    <w:color w:val="000000"/>
                    <w:szCs w:val="24"/>
                  </w:rPr>
                  <w:t>Taupymo priemonės (projekto) įgyvendinimo adresas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7.</w:t>
                </w:r>
              </w:p>
            </w:tc>
            <w:tc>
              <w:tcPr>
                <w:tcW w:w="4595" w:type="dxa"/>
                <w:gridSpan w:val="3"/>
              </w:tcPr>
              <w:p>
                <w:pPr>
                  <w:tabs>
                    <w:tab w:val="right" w:pos="9638"/>
                  </w:tabs>
                  <w:suppressAutoHyphens/>
                  <w:textAlignment w:val="center"/>
                  <w:rPr>
                    <w:color w:val="000000"/>
                    <w:szCs w:val="24"/>
                  </w:rPr>
                </w:pPr>
                <w:r>
                  <w:rPr>
                    <w:color w:val="000000"/>
                    <w:szCs w:val="24"/>
                  </w:rPr>
                  <w:t>Ekonomikos sektorius</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8.</w:t>
                </w:r>
              </w:p>
            </w:tc>
            <w:tc>
              <w:tcPr>
                <w:tcW w:w="4595" w:type="dxa"/>
                <w:gridSpan w:val="3"/>
              </w:tcPr>
              <w:p>
                <w:pPr>
                  <w:tabs>
                    <w:tab w:val="right" w:pos="9638"/>
                  </w:tabs>
                  <w:suppressAutoHyphens/>
                  <w:textAlignment w:val="center"/>
                  <w:rPr>
                    <w:color w:val="000000"/>
                    <w:szCs w:val="24"/>
                  </w:rPr>
                </w:pPr>
                <w:r>
                  <w:rPr>
                    <w:color w:val="000000"/>
                    <w:szCs w:val="24"/>
                  </w:rPr>
                  <w:t>Priemonės diegimo (projekto įgyvendinimo) pradžia (metai-mėnuo-diena)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9.</w:t>
                </w:r>
              </w:p>
            </w:tc>
            <w:tc>
              <w:tcPr>
                <w:tcW w:w="4595" w:type="dxa"/>
                <w:gridSpan w:val="3"/>
              </w:tcPr>
              <w:p>
                <w:pPr>
                  <w:tabs>
                    <w:tab w:val="right" w:pos="9638"/>
                  </w:tabs>
                  <w:suppressAutoHyphens/>
                  <w:textAlignment w:val="center"/>
                  <w:rPr>
                    <w:color w:val="000000"/>
                    <w:szCs w:val="24"/>
                  </w:rPr>
                </w:pPr>
                <w:r>
                  <w:rPr>
                    <w:color w:val="000000"/>
                    <w:szCs w:val="24"/>
                  </w:rPr>
                  <w:t>Priemonės įdiegimo (projekto įgyvendinimo) pabaiga (metai-mėnuo-diena)</w:t>
                </w:r>
              </w:p>
            </w:tc>
            <w:tc>
              <w:tcPr>
                <w:tcW w:w="4219" w:type="dxa"/>
                <w:gridSpan w:val="5"/>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Cs/>
                    <w:color w:val="000000"/>
                    <w:szCs w:val="24"/>
                  </w:rPr>
                </w:pPr>
                <w:r>
                  <w:rPr>
                    <w:iCs/>
                    <w:color w:val="000000"/>
                    <w:szCs w:val="24"/>
                  </w:rPr>
                  <w:t>10.</w:t>
                </w:r>
              </w:p>
            </w:tc>
            <w:tc>
              <w:tcPr>
                <w:tcW w:w="8814" w:type="dxa"/>
                <w:gridSpan w:val="8"/>
              </w:tcPr>
              <w:p>
                <w:pPr>
                  <w:tabs>
                    <w:tab w:val="right" w:pos="9638"/>
                  </w:tabs>
                  <w:suppressAutoHyphens/>
                  <w:jc w:val="both"/>
                  <w:textAlignment w:val="center"/>
                  <w:rPr>
                    <w:i/>
                    <w:color w:val="000000"/>
                    <w:szCs w:val="24"/>
                  </w:rPr>
                </w:pPr>
                <w:r>
                  <w:rPr>
                    <w:i/>
                    <w:color w:val="000000"/>
                    <w:szCs w:val="24"/>
                  </w:rPr>
                  <w:t>Pastato bendrieji duomenys (jei taikoma):</w:t>
                </w:r>
              </w:p>
            </w:tc>
          </w:tr>
          <w:tr>
            <w:tc>
              <w:tcPr>
                <w:tcW w:w="696" w:type="dxa"/>
              </w:tcPr>
              <w:p>
                <w:pPr>
                  <w:tabs>
                    <w:tab w:val="right" w:pos="9638"/>
                  </w:tabs>
                  <w:suppressAutoHyphens/>
                  <w:jc w:val="center"/>
                  <w:textAlignment w:val="center"/>
                  <w:rPr>
                    <w:color w:val="000000"/>
                    <w:szCs w:val="24"/>
                  </w:rPr>
                </w:pPr>
                <w:r>
                  <w:rPr>
                    <w:color w:val="000000"/>
                    <w:szCs w:val="24"/>
                  </w:rPr>
                  <w:t>10.1</w:t>
                </w:r>
              </w:p>
            </w:tc>
            <w:tc>
              <w:tcPr>
                <w:tcW w:w="5271" w:type="dxa"/>
                <w:gridSpan w:val="5"/>
              </w:tcPr>
              <w:p>
                <w:pPr>
                  <w:tabs>
                    <w:tab w:val="right" w:pos="9638"/>
                  </w:tabs>
                  <w:suppressAutoHyphens/>
                  <w:jc w:val="both"/>
                  <w:textAlignment w:val="center"/>
                  <w:rPr>
                    <w:color w:val="000000"/>
                    <w:szCs w:val="24"/>
                  </w:rPr>
                </w:pPr>
                <w:r>
                  <w:rPr>
                    <w:color w:val="000000"/>
                    <w:szCs w:val="24"/>
                  </w:rPr>
                  <w:t>Pastato statybos metai</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10.2</w:t>
                </w:r>
              </w:p>
            </w:tc>
            <w:tc>
              <w:tcPr>
                <w:tcW w:w="5271" w:type="dxa"/>
                <w:gridSpan w:val="5"/>
              </w:tcPr>
              <w:p>
                <w:pPr>
                  <w:tabs>
                    <w:tab w:val="right" w:pos="9638"/>
                  </w:tabs>
                  <w:suppressAutoHyphens/>
                  <w:jc w:val="both"/>
                  <w:textAlignment w:val="center"/>
                  <w:rPr>
                    <w:color w:val="000000"/>
                    <w:szCs w:val="24"/>
                  </w:rPr>
                </w:pPr>
                <w:r>
                  <w:rPr>
                    <w:color w:val="000000"/>
                    <w:szCs w:val="24"/>
                  </w:rPr>
                  <w:t>Pastato šildomų (vėsinamų) patalpų plotas, m</w:t>
                </w:r>
                <w:r>
                  <w:rPr>
                    <w:color w:val="000000"/>
                    <w:szCs w:val="24"/>
                    <w:vertAlign w:val="superscript"/>
                  </w:rPr>
                  <w:t>2</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10.3</w:t>
                </w:r>
              </w:p>
            </w:tc>
            <w:tc>
              <w:tcPr>
                <w:tcW w:w="5271" w:type="dxa"/>
                <w:gridSpan w:val="5"/>
              </w:tcPr>
              <w:p>
                <w:pPr>
                  <w:tabs>
                    <w:tab w:val="right" w:pos="9638"/>
                  </w:tabs>
                  <w:suppressAutoHyphens/>
                  <w:jc w:val="both"/>
                  <w:textAlignment w:val="center"/>
                  <w:rPr>
                    <w:color w:val="000000"/>
                    <w:szCs w:val="24"/>
                  </w:rPr>
                </w:pPr>
                <w:r>
                  <w:rPr>
                    <w:color w:val="000000"/>
                    <w:szCs w:val="24"/>
                  </w:rPr>
                  <w:t>Pastato šildomų (vėsinamų) patalpų tūris, m</w:t>
                </w:r>
                <w:r>
                  <w:rPr>
                    <w:color w:val="000000"/>
                    <w:szCs w:val="24"/>
                    <w:vertAlign w:val="superscript"/>
                  </w:rPr>
                  <w:t>3</w:t>
                </w:r>
              </w:p>
            </w:tc>
            <w:tc>
              <w:tcPr>
                <w:tcW w:w="3543" w:type="dxa"/>
                <w:gridSpan w:val="3"/>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814" w:type="dxa"/>
                <w:gridSpan w:val="8"/>
              </w:tcPr>
              <w:p>
                <w:pPr>
                  <w:tabs>
                    <w:tab w:val="right" w:pos="9638"/>
                  </w:tabs>
                  <w:suppressAutoHyphens/>
                  <w:jc w:val="both"/>
                  <w:textAlignment w:val="center"/>
                  <w:rPr>
                    <w:color w:val="000000"/>
                    <w:szCs w:val="24"/>
                  </w:rPr>
                </w:pPr>
              </w:p>
            </w:tc>
          </w:tr>
          <w:tr>
            <w:tc>
              <w:tcPr>
                <w:tcW w:w="696" w:type="dxa"/>
                <w:vMerge w:val="restart"/>
              </w:tcPr>
              <w:p>
                <w:pPr>
                  <w:tabs>
                    <w:tab w:val="right" w:pos="9638"/>
                  </w:tabs>
                  <w:suppressAutoHyphens/>
                  <w:jc w:val="center"/>
                  <w:textAlignment w:val="center"/>
                  <w:rPr>
                    <w:color w:val="000000"/>
                    <w:szCs w:val="24"/>
                  </w:rPr>
                </w:pPr>
                <w:r>
                  <w:rPr>
                    <w:color w:val="000000"/>
                    <w:szCs w:val="24"/>
                  </w:rPr>
                  <w:t>11.</w:t>
                </w:r>
              </w:p>
            </w:tc>
            <w:tc>
              <w:tcPr>
                <w:tcW w:w="3426" w:type="dxa"/>
                <w:gridSpan w:val="2"/>
                <w:vAlign w:val="center"/>
              </w:tcPr>
              <w:p>
                <w:pPr>
                  <w:tabs>
                    <w:tab w:val="right" w:pos="9638"/>
                  </w:tabs>
                  <w:suppressAutoHyphens/>
                  <w:jc w:val="center"/>
                  <w:textAlignment w:val="center"/>
                  <w:rPr>
                    <w:color w:val="000000"/>
                    <w:szCs w:val="24"/>
                  </w:rPr>
                </w:pPr>
                <w:r>
                  <w:rPr>
                    <w:color w:val="000000"/>
                    <w:szCs w:val="24"/>
                  </w:rPr>
                  <w:t>Energijos suvartojimas PRIEŠ taupymo priemonių įdiegimą</w:t>
                </w:r>
              </w:p>
            </w:tc>
            <w:tc>
              <w:tcPr>
                <w:tcW w:w="2837" w:type="dxa"/>
                <w:gridSpan w:val="4"/>
                <w:vAlign w:val="center"/>
              </w:tcPr>
              <w:p>
                <w:pPr>
                  <w:tabs>
                    <w:tab w:val="right" w:pos="9638"/>
                  </w:tabs>
                  <w:suppressAutoHyphens/>
                  <w:jc w:val="center"/>
                  <w:textAlignment w:val="center"/>
                  <w:rPr>
                    <w:color w:val="000000"/>
                    <w:szCs w:val="24"/>
                  </w:rPr>
                </w:pPr>
                <w:r>
                  <w:rPr>
                    <w:color w:val="000000"/>
                    <w:szCs w:val="24"/>
                  </w:rPr>
                  <w:t>Energijos suvartojimas PO taupymo priemonių įdiegimo*</w:t>
                </w:r>
              </w:p>
            </w:tc>
            <w:tc>
              <w:tcPr>
                <w:tcW w:w="1375" w:type="dxa"/>
                <w:vAlign w:val="center"/>
              </w:tcPr>
              <w:p>
                <w:pPr>
                  <w:tabs>
                    <w:tab w:val="right" w:pos="9638"/>
                  </w:tabs>
                  <w:suppressAutoHyphens/>
                  <w:jc w:val="center"/>
                  <w:textAlignment w:val="center"/>
                  <w:rPr>
                    <w:color w:val="000000"/>
                    <w:szCs w:val="24"/>
                  </w:rPr>
                </w:pPr>
                <w:r>
                  <w:rPr>
                    <w:color w:val="000000"/>
                    <w:szCs w:val="24"/>
                  </w:rPr>
                  <w:t xml:space="preserve">Priemonės gyvavimo trukmė, metai </w:t>
                </w:r>
              </w:p>
            </w:tc>
            <w:tc>
              <w:tcPr>
                <w:tcW w:w="1176" w:type="dxa"/>
                <w:vAlign w:val="center"/>
              </w:tcPr>
              <w:p>
                <w:pPr>
                  <w:tabs>
                    <w:tab w:val="right" w:pos="9638"/>
                  </w:tabs>
                  <w:suppressAutoHyphens/>
                  <w:jc w:val="center"/>
                  <w:textAlignment w:val="center"/>
                  <w:rPr>
                    <w:color w:val="000000"/>
                    <w:szCs w:val="24"/>
                  </w:rPr>
                </w:pPr>
                <w:r>
                  <w:rPr>
                    <w:color w:val="000000"/>
                    <w:szCs w:val="24"/>
                  </w:rPr>
                  <w:t>Sutaupyta energija, MWh</w:t>
                </w:r>
              </w:p>
            </w:tc>
          </w:tr>
          <w:tr>
            <w:tc>
              <w:tcPr>
                <w:tcW w:w="696" w:type="dxa"/>
                <w:vMerge/>
              </w:tcPr>
              <w:p>
                <w:pPr>
                  <w:tabs>
                    <w:tab w:val="right" w:pos="9638"/>
                  </w:tabs>
                  <w:suppressAutoHyphens/>
                  <w:jc w:val="center"/>
                  <w:textAlignment w:val="center"/>
                  <w:rPr>
                    <w:color w:val="000000"/>
                    <w:szCs w:val="24"/>
                  </w:rPr>
                </w:pPr>
              </w:p>
            </w:tc>
            <w:tc>
              <w:tcPr>
                <w:tcW w:w="2040" w:type="dxa"/>
                <w:vAlign w:val="center"/>
              </w:tcPr>
              <w:p>
                <w:pPr>
                  <w:tabs>
                    <w:tab w:val="right" w:pos="9638"/>
                  </w:tabs>
                  <w:suppressAutoHyphens/>
                  <w:jc w:val="center"/>
                  <w:textAlignment w:val="center"/>
                  <w:rPr>
                    <w:color w:val="000000"/>
                    <w:szCs w:val="24"/>
                  </w:rPr>
                </w:pPr>
                <w:r>
                  <w:rPr>
                    <w:color w:val="000000"/>
                    <w:szCs w:val="24"/>
                  </w:rPr>
                  <w:t>Vartojama energija</w:t>
                </w:r>
              </w:p>
            </w:tc>
            <w:tc>
              <w:tcPr>
                <w:tcW w:w="1386" w:type="dxa"/>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04" w:type="dxa"/>
                <w:gridSpan w:val="2"/>
                <w:vAlign w:val="center"/>
              </w:tcPr>
              <w:p>
                <w:pPr>
                  <w:tabs>
                    <w:tab w:val="right" w:pos="9638"/>
                  </w:tabs>
                  <w:suppressAutoHyphens/>
                  <w:jc w:val="center"/>
                  <w:textAlignment w:val="center"/>
                  <w:rPr>
                    <w:color w:val="000000"/>
                    <w:szCs w:val="24"/>
                  </w:rPr>
                </w:pPr>
                <w:r>
                  <w:rPr>
                    <w:color w:val="000000"/>
                    <w:szCs w:val="24"/>
                  </w:rPr>
                  <w:t>Vartojama energija</w:t>
                </w:r>
              </w:p>
            </w:tc>
            <w:tc>
              <w:tcPr>
                <w:tcW w:w="1533" w:type="dxa"/>
                <w:gridSpan w:val="2"/>
                <w:vAlign w:val="center"/>
              </w:tcPr>
              <w:p>
                <w:pPr>
                  <w:tabs>
                    <w:tab w:val="right" w:pos="9638"/>
                  </w:tabs>
                  <w:suppressAutoHyphens/>
                  <w:jc w:val="center"/>
                  <w:textAlignment w:val="center"/>
                  <w:rPr>
                    <w:color w:val="000000"/>
                    <w:szCs w:val="24"/>
                  </w:rPr>
                </w:pPr>
                <w:r>
                  <w:rPr>
                    <w:color w:val="000000"/>
                    <w:szCs w:val="24"/>
                  </w:rPr>
                  <w:t>Metinės energijos sąnaudos, MWh</w:t>
                </w: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11.1.</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both"/>
                  <w:textAlignment w:val="center"/>
                  <w:rPr>
                    <w:color w:val="000000"/>
                    <w:szCs w:val="24"/>
                  </w:rPr>
                </w:pP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both"/>
                  <w:textAlignment w:val="center"/>
                  <w:rPr>
                    <w:color w:val="000000"/>
                    <w:szCs w:val="24"/>
                  </w:rPr>
                </w:pPr>
              </w:p>
            </w:tc>
            <w:tc>
              <w:tcPr>
                <w:tcW w:w="1375" w:type="dxa"/>
              </w:tcPr>
              <w:p>
                <w:pPr>
                  <w:tabs>
                    <w:tab w:val="right" w:pos="9638"/>
                  </w:tabs>
                  <w:suppressAutoHyphens/>
                  <w:jc w:val="both"/>
                  <w:textAlignment w:val="center"/>
                  <w:rPr>
                    <w:color w:val="000000"/>
                    <w:szCs w:val="24"/>
                  </w:rPr>
                </w:pP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12.</w:t>
                </w:r>
              </w:p>
            </w:tc>
            <w:tc>
              <w:tcPr>
                <w:tcW w:w="2040" w:type="dxa"/>
              </w:tcPr>
              <w:p>
                <w:pPr>
                  <w:tabs>
                    <w:tab w:val="right" w:pos="9638"/>
                  </w:tabs>
                  <w:suppressAutoHyphens/>
                  <w:jc w:val="both"/>
                  <w:textAlignment w:val="center"/>
                  <w:rPr>
                    <w:color w:val="000000"/>
                    <w:szCs w:val="24"/>
                  </w:rPr>
                </w:pPr>
              </w:p>
            </w:tc>
            <w:tc>
              <w:tcPr>
                <w:tcW w:w="1386" w:type="dxa"/>
              </w:tcPr>
              <w:p>
                <w:pPr>
                  <w:tabs>
                    <w:tab w:val="right" w:pos="9638"/>
                  </w:tabs>
                  <w:suppressAutoHyphens/>
                  <w:jc w:val="both"/>
                  <w:textAlignment w:val="center"/>
                  <w:rPr>
                    <w:color w:val="000000"/>
                    <w:szCs w:val="24"/>
                  </w:rPr>
                </w:pPr>
              </w:p>
            </w:tc>
            <w:tc>
              <w:tcPr>
                <w:tcW w:w="1304" w:type="dxa"/>
                <w:gridSpan w:val="2"/>
              </w:tcPr>
              <w:p>
                <w:pPr>
                  <w:tabs>
                    <w:tab w:val="right" w:pos="9638"/>
                  </w:tabs>
                  <w:suppressAutoHyphens/>
                  <w:jc w:val="both"/>
                  <w:textAlignment w:val="center"/>
                  <w:rPr>
                    <w:color w:val="000000"/>
                    <w:szCs w:val="24"/>
                  </w:rPr>
                </w:pPr>
              </w:p>
            </w:tc>
            <w:tc>
              <w:tcPr>
                <w:tcW w:w="1533" w:type="dxa"/>
                <w:gridSpan w:val="2"/>
              </w:tcPr>
              <w:p>
                <w:pPr>
                  <w:tabs>
                    <w:tab w:val="right" w:pos="9638"/>
                  </w:tabs>
                  <w:suppressAutoHyphens/>
                  <w:jc w:val="right"/>
                  <w:textAlignment w:val="center"/>
                  <w:rPr>
                    <w:color w:val="000000"/>
                    <w:szCs w:val="24"/>
                  </w:rPr>
                </w:pPr>
              </w:p>
            </w:tc>
            <w:tc>
              <w:tcPr>
                <w:tcW w:w="1375" w:type="dxa"/>
              </w:tcPr>
              <w:p>
                <w:pPr>
                  <w:tabs>
                    <w:tab w:val="right" w:pos="9638"/>
                  </w:tabs>
                  <w:suppressAutoHyphens/>
                  <w:jc w:val="right"/>
                  <w:textAlignment w:val="center"/>
                  <w:rPr>
                    <w:color w:val="000000"/>
                    <w:szCs w:val="24"/>
                  </w:rPr>
                </w:pPr>
                <w:r>
                  <w:rPr>
                    <w:color w:val="000000"/>
                    <w:szCs w:val="24"/>
                  </w:rPr>
                  <w:t>Viso:</w:t>
                </w:r>
              </w:p>
            </w:tc>
            <w:tc>
              <w:tcPr>
                <w:tcW w:w="1176" w:type="dxa"/>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iCs/>
                    <w:color w:val="000000"/>
                    <w:szCs w:val="24"/>
                  </w:rPr>
                </w:pPr>
                <w:r>
                  <w:rPr>
                    <w:iCs/>
                    <w:color w:val="000000"/>
                    <w:szCs w:val="24"/>
                  </w:rPr>
                  <w:t>13.</w:t>
                </w:r>
              </w:p>
            </w:tc>
            <w:tc>
              <w:tcPr>
                <w:tcW w:w="8814" w:type="dxa"/>
                <w:gridSpan w:val="8"/>
              </w:tcPr>
              <w:p>
                <w:pPr>
                  <w:tabs>
                    <w:tab w:val="right" w:pos="9638"/>
                  </w:tabs>
                  <w:suppressAutoHyphens/>
                  <w:jc w:val="both"/>
                  <w:textAlignment w:val="center"/>
                  <w:rPr>
                    <w:i/>
                    <w:color w:val="000000"/>
                    <w:szCs w:val="24"/>
                  </w:rPr>
                </w:pPr>
                <w:r>
                  <w:rPr>
                    <w:i/>
                    <w:color w:val="000000"/>
                    <w:szCs w:val="24"/>
                  </w:rPr>
                  <w:t>Įdiegtų taupymo priemonių aprašymas (energijos sutaupymų apskaičiavimo metodika, metodikoje naudojamų reprezentatyvių prielaidų šaltiniai ir pan.):</w:t>
                </w:r>
              </w:p>
            </w:tc>
          </w:tr>
          <w:tr>
            <w:tc>
              <w:tcPr>
                <w:tcW w:w="696" w:type="dxa"/>
              </w:tcPr>
              <w:p>
                <w:pPr>
                  <w:tabs>
                    <w:tab w:val="right" w:pos="9638"/>
                  </w:tabs>
                  <w:suppressAutoHyphens/>
                  <w:jc w:val="center"/>
                  <w:textAlignment w:val="center"/>
                  <w:rPr>
                    <w:color w:val="000000"/>
                    <w:szCs w:val="24"/>
                  </w:rPr>
                </w:pPr>
                <w:r>
                  <w:rPr>
                    <w:color w:val="000000"/>
                    <w:szCs w:val="24"/>
                  </w:rPr>
                  <w:t>13.1.</w:t>
                </w: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w:t>
                </w:r>
              </w:p>
            </w:tc>
            <w:tc>
              <w:tcPr>
                <w:tcW w:w="8814" w:type="dxa"/>
                <w:gridSpan w:val="8"/>
              </w:tcPr>
              <w:p>
                <w:pPr>
                  <w:tabs>
                    <w:tab w:val="right" w:pos="9638"/>
                  </w:tabs>
                  <w:suppressAutoHyphens/>
                  <w:jc w:val="both"/>
                  <w:textAlignment w:val="center"/>
                  <w:rPr>
                    <w:color w:val="000000"/>
                    <w:szCs w:val="24"/>
                  </w:rPr>
                </w:pPr>
              </w:p>
            </w:tc>
          </w:tr>
          <w:tr>
            <w:tc>
              <w:tcPr>
                <w:tcW w:w="696" w:type="dxa"/>
              </w:tcPr>
              <w:p>
                <w:pPr>
                  <w:tabs>
                    <w:tab w:val="right" w:pos="9638"/>
                  </w:tabs>
                  <w:suppressAutoHyphens/>
                  <w:jc w:val="center"/>
                  <w:textAlignment w:val="center"/>
                  <w:rPr>
                    <w:color w:val="000000"/>
                    <w:szCs w:val="24"/>
                  </w:rPr>
                </w:pPr>
                <w:r>
                  <w:rPr>
                    <w:color w:val="000000"/>
                    <w:szCs w:val="24"/>
                  </w:rPr>
                  <w:t>14.</w:t>
                </w:r>
              </w:p>
            </w:tc>
            <w:tc>
              <w:tcPr>
                <w:tcW w:w="8814" w:type="dxa"/>
                <w:gridSpan w:val="8"/>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696" w:type="dxa"/>
              </w:tcPr>
              <w:p>
                <w:pPr>
                  <w:tabs>
                    <w:tab w:val="right" w:pos="9638"/>
                  </w:tabs>
                  <w:suppressAutoHyphens/>
                  <w:jc w:val="center"/>
                  <w:textAlignment w:val="center"/>
                  <w:rPr>
                    <w:color w:val="000000"/>
                    <w:szCs w:val="24"/>
                  </w:rPr>
                </w:pPr>
                <w:r>
                  <w:rPr>
                    <w:color w:val="000000"/>
                    <w:szCs w:val="24"/>
                  </w:rPr>
                  <w:t>15.</w:t>
                </w:r>
              </w:p>
            </w:tc>
            <w:tc>
              <w:tcPr>
                <w:tcW w:w="8814" w:type="dxa"/>
                <w:gridSpan w:val="8"/>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696" w:type="dxa"/>
              </w:tcPr>
              <w:p>
                <w:pPr>
                  <w:tabs>
                    <w:tab w:val="right" w:pos="9638"/>
                  </w:tabs>
                  <w:suppressAutoHyphens/>
                  <w:jc w:val="center"/>
                  <w:textAlignment w:val="center"/>
                  <w:rPr>
                    <w:color w:val="000000"/>
                    <w:szCs w:val="24"/>
                  </w:rPr>
                </w:pPr>
                <w:r>
                  <w:rPr>
                    <w:color w:val="000000"/>
                    <w:szCs w:val="24"/>
                  </w:rPr>
                  <w:t>16.</w:t>
                </w:r>
              </w:p>
            </w:tc>
            <w:tc>
              <w:tcPr>
                <w:tcW w:w="8814" w:type="dxa"/>
                <w:gridSpan w:val="8"/>
              </w:tcPr>
              <w:p>
                <w:pPr>
                  <w:tabs>
                    <w:tab w:val="right" w:pos="9638"/>
                  </w:tabs>
                  <w:suppressAutoHyphens/>
                  <w:jc w:val="both"/>
                  <w:textAlignment w:val="center"/>
                  <w:rPr>
                    <w:color w:val="000000"/>
                    <w:szCs w:val="24"/>
                  </w:rPr>
                </w:pPr>
                <w:r>
                  <w:rPr>
                    <w:color w:val="000000"/>
                    <w:szCs w:val="24"/>
                  </w:rPr>
                  <w:t>Duomenis pateikusio asmens kontaktinė informacija (telefono numeris, el. paštas)</w:t>
                </w:r>
              </w:p>
            </w:tc>
          </w:tr>
        </w:tbl>
        <w:p>
          <w:pPr/>
        </w:p>
        <w:p>
          <w:pPr>
            <w:tabs>
              <w:tab w:val="right" w:pos="9638"/>
            </w:tabs>
            <w:suppressAutoHyphens/>
            <w:ind w:left="720"/>
            <w:jc w:val="both"/>
            <w:textAlignment w:val="center"/>
          </w:pPr>
          <w:r>
            <w:rPr>
              <w:color w:val="000000"/>
              <w:szCs w:val="24"/>
            </w:rPr>
            <w:t>* Pagal Energijos sutaupymo susitarimų sudarymo tvarkos aprašo 21 punktą</w:t>
          </w:r>
        </w:p>
      </w:sdtContent>
    </w:sdt>
    <w:sdt>
      <w:sdtPr>
        <w:alias w:val="3 pr."/>
        <w:tag w:val="part_4dc116cc71514a2d912b9b7d52f0e6ea"/>
        <w:lock w:val="sdtLocked"/>
        <w:richText/>
      </w:sdtPr>
      <w:sdtContent>
        <w:p>
          <w:pPr>
            <w:tabs>
              <w:tab w:val="right" w:pos="9638"/>
              <w:tab w:val="right" w:pos="9808"/>
            </w:tabs>
            <w:suppressAutoHyphens/>
            <w:textAlignment w:val="center"/>
            <w:sectPr>
              <w:pgSz w:w="11906" w:h="16838"/>
              <w:pgMar w:top="851" w:right="707" w:bottom="568" w:left="1418" w:header="567" w:footer="567" w:gutter="0"/>
              <w:pgNumType w:start="1"/>
              <w:cols w:space="1296"/>
              <w:titlePg/>
              <w:docGrid w:linePitch="360"/>
            </w:sectPr>
          </w:pPr>
        </w:p>
        <w:p>
          <w:pPr>
            <w:tabs>
              <w:tab w:val="right" w:pos="9638"/>
              <w:tab w:val="right" w:pos="9808"/>
            </w:tabs>
            <w:suppressAutoHyphens/>
            <w:ind w:left="6379" w:firstLine="5084"/>
            <w:textAlignment w:val="center"/>
            <w:rPr>
              <w:color w:val="000000"/>
              <w:szCs w:val="24"/>
            </w:rPr>
          </w:pPr>
          <w:r>
            <w:rPr>
              <w:color w:val="000000"/>
              <w:szCs w:val="24"/>
            </w:rPr>
            <w:t>Energijos sutaupymo susitarimų</w:t>
          </w:r>
        </w:p>
        <w:p>
          <w:pPr>
            <w:tabs>
              <w:tab w:val="right" w:pos="9638"/>
              <w:tab w:val="right" w:pos="9808"/>
            </w:tabs>
            <w:suppressAutoHyphens/>
            <w:ind w:left="6379" w:firstLine="5084"/>
            <w:textAlignment w:val="center"/>
            <w:rPr>
              <w:color w:val="000000"/>
              <w:szCs w:val="24"/>
            </w:rPr>
          </w:pPr>
          <w:r>
            <w:rPr>
              <w:color w:val="000000"/>
              <w:szCs w:val="24"/>
            </w:rPr>
            <w:t>sudarymo tvarkos aprašo</w:t>
          </w:r>
        </w:p>
        <w:p>
          <w:pPr>
            <w:tabs>
              <w:tab w:val="right" w:pos="9638"/>
            </w:tabs>
            <w:suppressAutoHyphens/>
            <w:ind w:left="6379" w:firstLine="5084"/>
            <w:textAlignment w:val="center"/>
            <w:rPr>
              <w:color w:val="000000"/>
              <w:szCs w:val="24"/>
            </w:rPr>
          </w:pPr>
          <w:sdt>
            <w:sdtPr>
              <w:alias w:val="Numeris"/>
              <w:tag w:val="nr_4dc116cc71514a2d912b9b7d52f0e6ea"/>
              <w:lock w:val="sdtLocked"/>
              <w:richText/>
            </w:sdtPr>
            <w:sdtContent>
              <w:r>
                <w:rPr>
                  <w:color w:val="000000"/>
                  <w:szCs w:val="24"/>
                </w:rPr>
                <w:t>3</w:t>
              </w:r>
            </w:sdtContent>
          </w:sdt>
          <w:r>
            <w:rPr>
              <w:color w:val="000000"/>
              <w:szCs w:val="24"/>
            </w:rPr>
            <w:t> priedas</w:t>
          </w:r>
        </w:p>
        <w:p>
          <w:pPr>
            <w:tabs>
              <w:tab w:val="right" w:pos="9638"/>
            </w:tabs>
            <w:suppressAutoHyphens/>
            <w:ind w:firstLine="709"/>
            <w:jc w:val="center"/>
            <w:textAlignment w:val="center"/>
            <w:rPr>
              <w:b/>
              <w:color w:val="000000"/>
              <w:szCs w:val="24"/>
            </w:rPr>
          </w:pPr>
        </w:p>
        <w:sdt>
          <w:sdtPr>
            <w:alias w:val="Pavadinimas"/>
            <w:tag w:val="title_4dc116cc71514a2d912b9b7d52f0e6ea"/>
            <w:lock w:val="sdtLocked"/>
            <w:richText/>
          </w:sdtPr>
          <w:sdtContent>
            <w:p>
              <w:pPr>
                <w:tabs>
                  <w:tab w:val="right" w:pos="9638"/>
                </w:tabs>
                <w:suppressAutoHyphens/>
                <w:ind w:firstLine="709"/>
                <w:jc w:val="center"/>
                <w:textAlignment w:val="center"/>
                <w:rPr>
                  <w:b/>
                  <w:color w:val="000000"/>
                  <w:szCs w:val="24"/>
                </w:rPr>
              </w:pPr>
              <w:r>
                <w:rPr>
                  <w:b/>
                  <w:color w:val="000000"/>
                  <w:szCs w:val="24"/>
                </w:rPr>
                <w:t>(Sutaupytos energijos duomenų teikimo forma)</w:t>
              </w:r>
            </w:p>
          </w:sdtContent>
        </w:sdt>
        <w:p>
          <w:pPr>
            <w:tabs>
              <w:tab w:val="right" w:pos="9638"/>
              <w:tab w:val="right" w:pos="9808"/>
            </w:tabs>
            <w:suppressAutoHyphens/>
            <w:jc w:val="center"/>
            <w:textAlignment w:val="center"/>
            <w:rPr>
              <w:b/>
              <w:color w:val="000000"/>
              <w:szCs w:val="24"/>
            </w:rPr>
          </w:pPr>
          <w:r>
            <w:rPr>
              <w:b/>
              <w:color w:val="000000"/>
              <w:szCs w:val="24"/>
            </w:rPr>
            <w:t>ENERGIJOS TAUPYMO PRIEMONĖS VERTINIMO DUOMENYS (TRANSPORTUI)</w:t>
          </w:r>
        </w:p>
        <w:p>
          <w:pPr>
            <w:tabs>
              <w:tab w:val="right" w:pos="9638"/>
            </w:tabs>
            <w:suppressAutoHyphens/>
            <w:jc w:val="both"/>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1216"/>
            <w:gridCol w:w="1013"/>
            <w:gridCol w:w="988"/>
            <w:gridCol w:w="1109"/>
            <w:gridCol w:w="1109"/>
            <w:gridCol w:w="1109"/>
            <w:gridCol w:w="808"/>
            <w:gridCol w:w="420"/>
            <w:gridCol w:w="1014"/>
            <w:gridCol w:w="988"/>
            <w:gridCol w:w="1109"/>
            <w:gridCol w:w="1109"/>
            <w:gridCol w:w="1109"/>
            <w:gridCol w:w="1128"/>
          </w:tblGrid>
          <w:tr>
            <w:tc>
              <w:tcPr>
                <w:tcW w:w="187" w:type="pct"/>
              </w:tcPr>
              <w:p>
                <w:pPr>
                  <w:tabs>
                    <w:tab w:val="right" w:pos="9638"/>
                  </w:tabs>
                  <w:suppressAutoHyphens/>
                  <w:jc w:val="center"/>
                  <w:textAlignment w:val="center"/>
                  <w:rPr>
                    <w:color w:val="000000"/>
                    <w:szCs w:val="24"/>
                  </w:rPr>
                </w:pPr>
                <w:r>
                  <w:rPr>
                    <w:color w:val="000000"/>
                    <w:szCs w:val="24"/>
                  </w:rPr>
                  <w:t>1.</w:t>
                </w:r>
              </w:p>
            </w:tc>
            <w:tc>
              <w:tcPr>
                <w:tcW w:w="2487" w:type="pct"/>
                <w:gridSpan w:val="7"/>
              </w:tcPr>
              <w:p>
                <w:pPr>
                  <w:tabs>
                    <w:tab w:val="right" w:pos="9638"/>
                  </w:tabs>
                  <w:suppressAutoHyphens/>
                  <w:jc w:val="both"/>
                  <w:textAlignment w:val="center"/>
                  <w:rPr>
                    <w:color w:val="000000"/>
                    <w:szCs w:val="24"/>
                  </w:rPr>
                </w:pPr>
                <w:r>
                  <w:rPr>
                    <w:color w:val="000000"/>
                    <w:szCs w:val="24"/>
                  </w:rPr>
                  <w:t>Taupymo priemonės (projekto) pavadinimas</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1.1.</w:t>
                </w:r>
              </w:p>
            </w:tc>
            <w:tc>
              <w:tcPr>
                <w:tcW w:w="2487" w:type="pct"/>
                <w:gridSpan w:val="7"/>
              </w:tcPr>
              <w:p>
                <w:pPr>
                  <w:tabs>
                    <w:tab w:val="right" w:pos="9638"/>
                  </w:tabs>
                  <w:suppressAutoHyphens/>
                  <w:jc w:val="both"/>
                  <w:textAlignment w:val="center"/>
                  <w:rPr>
                    <w:color w:val="000000"/>
                    <w:szCs w:val="24"/>
                  </w:rPr>
                </w:pPr>
                <w:r>
                  <w:rPr>
                    <w:color w:val="000000"/>
                    <w:szCs w:val="24"/>
                  </w:rPr>
                  <w:t>Įmonės finansinis indėlis į taupymo priemonę</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1.2.</w:t>
                </w:r>
              </w:p>
            </w:tc>
            <w:tc>
              <w:tcPr>
                <w:tcW w:w="2487" w:type="pct"/>
                <w:gridSpan w:val="7"/>
              </w:tcPr>
              <w:p>
                <w:pPr>
                  <w:tabs>
                    <w:tab w:val="right" w:pos="9638"/>
                  </w:tabs>
                  <w:suppressAutoHyphens/>
                  <w:jc w:val="both"/>
                  <w:textAlignment w:val="center"/>
                  <w:rPr>
                    <w:color w:val="000000"/>
                    <w:szCs w:val="24"/>
                  </w:rPr>
                </w:pPr>
                <w:r>
                  <w:rPr>
                    <w:color w:val="000000"/>
                    <w:szCs w:val="24"/>
                  </w:rPr>
                  <w:t>Įmonės techninio pobūdžio indėlis į taupymo priemonę</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2.</w:t>
                </w:r>
              </w:p>
            </w:tc>
            <w:tc>
              <w:tcPr>
                <w:tcW w:w="2487" w:type="pct"/>
                <w:gridSpan w:val="7"/>
              </w:tcPr>
              <w:p>
                <w:pPr>
                  <w:tabs>
                    <w:tab w:val="right" w:pos="9638"/>
                  </w:tabs>
                  <w:suppressAutoHyphens/>
                  <w:jc w:val="both"/>
                  <w:textAlignment w:val="center"/>
                  <w:rPr>
                    <w:color w:val="000000"/>
                    <w:szCs w:val="24"/>
                  </w:rPr>
                </w:pPr>
                <w:r>
                  <w:rPr>
                    <w:color w:val="000000"/>
                    <w:szCs w:val="24"/>
                  </w:rPr>
                  <w:t>Galutinis vartotojas ir jo adresas</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3.</w:t>
                </w:r>
              </w:p>
            </w:tc>
            <w:tc>
              <w:tcPr>
                <w:tcW w:w="2487" w:type="pct"/>
                <w:gridSpan w:val="7"/>
              </w:tcPr>
              <w:p>
                <w:pPr>
                  <w:tabs>
                    <w:tab w:val="right" w:pos="9638"/>
                  </w:tabs>
                  <w:suppressAutoHyphens/>
                  <w:jc w:val="both"/>
                  <w:textAlignment w:val="center"/>
                  <w:rPr>
                    <w:color w:val="000000"/>
                    <w:szCs w:val="24"/>
                  </w:rPr>
                </w:pPr>
                <w:r>
                  <w:rPr>
                    <w:color w:val="000000"/>
                    <w:szCs w:val="24"/>
                  </w:rPr>
                  <w:t>Priemonės diegimo (projekto įgyvendinimo) pradžia (metai-mėnuo-diena)</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4.</w:t>
                </w:r>
              </w:p>
            </w:tc>
            <w:tc>
              <w:tcPr>
                <w:tcW w:w="2487" w:type="pct"/>
                <w:gridSpan w:val="7"/>
              </w:tcPr>
              <w:p>
                <w:pPr>
                  <w:tabs>
                    <w:tab w:val="right" w:pos="9638"/>
                  </w:tabs>
                  <w:suppressAutoHyphens/>
                  <w:jc w:val="both"/>
                  <w:textAlignment w:val="center"/>
                  <w:rPr>
                    <w:color w:val="000000"/>
                    <w:szCs w:val="24"/>
                  </w:rPr>
                </w:pPr>
                <w:r>
                  <w:rPr>
                    <w:color w:val="000000"/>
                    <w:szCs w:val="24"/>
                  </w:rPr>
                  <w:t>Priemonės įdiegimo (projekto įgyvendinimo) pabaiga (metai-mėnuo-diena)</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5.</w:t>
                </w:r>
              </w:p>
            </w:tc>
            <w:tc>
              <w:tcPr>
                <w:tcW w:w="2487" w:type="pct"/>
                <w:gridSpan w:val="7"/>
              </w:tcPr>
              <w:p>
                <w:pPr>
                  <w:tabs>
                    <w:tab w:val="right" w:pos="9638"/>
                  </w:tabs>
                  <w:suppressAutoHyphens/>
                  <w:jc w:val="both"/>
                  <w:textAlignment w:val="center"/>
                  <w:rPr>
                    <w:color w:val="000000"/>
                    <w:szCs w:val="24"/>
                  </w:rPr>
                </w:pPr>
                <w:r>
                  <w:rPr>
                    <w:color w:val="000000"/>
                    <w:szCs w:val="24"/>
                  </w:rPr>
                  <w:t>Priemonės gyvavimo trukmė</w:t>
                </w:r>
              </w:p>
            </w:tc>
            <w:tc>
              <w:tcPr>
                <w:tcW w:w="2325" w:type="pct"/>
                <w:gridSpan w:val="7"/>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813" w:type="pct"/>
                <w:gridSpan w:val="14"/>
              </w:tcPr>
              <w:p>
                <w:pPr>
                  <w:tabs>
                    <w:tab w:val="right" w:pos="9638"/>
                  </w:tabs>
                  <w:suppressAutoHyphens/>
                  <w:jc w:val="both"/>
                  <w:textAlignment w:val="center"/>
                  <w:rPr>
                    <w:color w:val="000000"/>
                    <w:szCs w:val="24"/>
                  </w:rPr>
                </w:pPr>
              </w:p>
            </w:tc>
          </w:tr>
          <w:tr>
            <w:tc>
              <w:tcPr>
                <w:tcW w:w="187" w:type="pct"/>
                <w:vMerge w:val="restart"/>
              </w:tcPr>
              <w:p>
                <w:pPr>
                  <w:tabs>
                    <w:tab w:val="right" w:pos="9638"/>
                  </w:tabs>
                  <w:suppressAutoHyphens/>
                  <w:jc w:val="center"/>
                  <w:textAlignment w:val="center"/>
                  <w:rPr>
                    <w:color w:val="000000"/>
                    <w:szCs w:val="24"/>
                  </w:rPr>
                </w:pPr>
                <w:r>
                  <w:rPr>
                    <w:color w:val="000000"/>
                    <w:szCs w:val="24"/>
                  </w:rPr>
                  <w:t>6.</w:t>
                </w:r>
              </w:p>
            </w:tc>
            <w:tc>
              <w:tcPr>
                <w:tcW w:w="2215" w:type="pct"/>
                <w:gridSpan w:val="6"/>
                <w:vAlign w:val="center"/>
              </w:tcPr>
              <w:p>
                <w:pPr>
                  <w:tabs>
                    <w:tab w:val="right" w:pos="9638"/>
                  </w:tabs>
                  <w:suppressAutoHyphens/>
                  <w:jc w:val="center"/>
                  <w:textAlignment w:val="center"/>
                  <w:rPr>
                    <w:color w:val="000000"/>
                    <w:szCs w:val="24"/>
                  </w:rPr>
                </w:pPr>
                <w:r>
                  <w:rPr>
                    <w:color w:val="000000"/>
                    <w:szCs w:val="24"/>
                  </w:rPr>
                  <w:t>PRIEŠ</w:t>
                </w:r>
                <w:r>
                  <w:rPr>
                    <w:caps/>
                    <w:color w:val="000000"/>
                    <w:sz w:val="20"/>
                  </w:rPr>
                  <w:t xml:space="preserve"> </w:t>
                </w:r>
                <w:r>
                  <w:rPr>
                    <w:color w:val="000000"/>
                    <w:szCs w:val="24"/>
                  </w:rPr>
                  <w:t>taupymo priemonių įdiegimą</w:t>
                </w:r>
              </w:p>
            </w:tc>
            <w:tc>
              <w:tcPr>
                <w:tcW w:w="2215" w:type="pct"/>
                <w:gridSpan w:val="7"/>
                <w:vAlign w:val="center"/>
              </w:tcPr>
              <w:p>
                <w:pPr>
                  <w:tabs>
                    <w:tab w:val="right" w:pos="9638"/>
                  </w:tabs>
                  <w:suppressAutoHyphens/>
                  <w:jc w:val="center"/>
                  <w:textAlignment w:val="center"/>
                  <w:rPr>
                    <w:color w:val="000000"/>
                    <w:szCs w:val="24"/>
                  </w:rPr>
                </w:pPr>
                <w:r>
                  <w:rPr>
                    <w:color w:val="000000"/>
                    <w:szCs w:val="24"/>
                  </w:rPr>
                  <w:t>PO</w:t>
                </w:r>
                <w:r>
                  <w:rPr>
                    <w:caps/>
                    <w:color w:val="000000"/>
                    <w:sz w:val="20"/>
                  </w:rPr>
                  <w:t xml:space="preserve"> </w:t>
                </w:r>
                <w:r>
                  <w:rPr>
                    <w:color w:val="000000"/>
                    <w:szCs w:val="24"/>
                  </w:rPr>
                  <w:t>taupymo priemonių įdiegimo*</w:t>
                </w:r>
              </w:p>
            </w:tc>
            <w:tc>
              <w:tcPr>
                <w:tcW w:w="382" w:type="pct"/>
                <w:vMerge w:val="restart"/>
                <w:vAlign w:val="center"/>
              </w:tcPr>
              <w:p>
                <w:pPr>
                  <w:tabs>
                    <w:tab w:val="right" w:pos="9638"/>
                  </w:tabs>
                  <w:suppressAutoHyphens/>
                  <w:jc w:val="center"/>
                  <w:textAlignment w:val="center"/>
                  <w:rPr>
                    <w:color w:val="000000"/>
                    <w:szCs w:val="24"/>
                  </w:rPr>
                </w:pPr>
                <w:r>
                  <w:rPr>
                    <w:color w:val="000000"/>
                    <w:szCs w:val="24"/>
                  </w:rPr>
                  <w:t>Sutaupyta energija, kWh</w:t>
                </w:r>
              </w:p>
              <w:p>
                <w:pPr>
                  <w:tabs>
                    <w:tab w:val="right" w:pos="9638"/>
                    <w:tab w:val="right" w:pos="9808"/>
                  </w:tabs>
                  <w:suppressAutoHyphens/>
                  <w:jc w:val="center"/>
                  <w:textAlignment w:val="center"/>
                  <w:rPr>
                    <w:color w:val="000000"/>
                    <w:szCs w:val="24"/>
                  </w:rPr>
                </w:pPr>
              </w:p>
            </w:tc>
          </w:tr>
          <w:tr>
            <w:tc>
              <w:tcPr>
                <w:tcW w:w="187" w:type="pct"/>
                <w:vMerge/>
              </w:tcPr>
              <w:p>
                <w:pPr>
                  <w:tabs>
                    <w:tab w:val="right" w:pos="9638"/>
                  </w:tabs>
                  <w:suppressAutoHyphens/>
                  <w:jc w:val="center"/>
                  <w:textAlignment w:val="center"/>
                  <w:rPr>
                    <w:color w:val="000000"/>
                    <w:szCs w:val="24"/>
                  </w:rPr>
                </w:pPr>
              </w:p>
            </w:tc>
            <w:tc>
              <w:tcPr>
                <w:tcW w:w="412" w:type="pct"/>
                <w:vAlign w:val="center"/>
              </w:tcPr>
              <w:p>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kWh</w:t>
                </w:r>
              </w:p>
            </w:tc>
            <w:tc>
              <w:tcPr>
                <w:tcW w:w="412" w:type="pct"/>
                <w:gridSpan w:val="2"/>
                <w:vAlign w:val="center"/>
              </w:tcPr>
              <w:p>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 (jei elektra- kWh)</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pPr>
                  <w:tabs>
                    <w:tab w:val="right" w:pos="9638"/>
                  </w:tabs>
                  <w:suppressAutoHyphens/>
                  <w:jc w:val="center"/>
                  <w:textAlignment w:val="center"/>
                  <w:rPr>
                    <w:color w:val="000000"/>
                    <w:szCs w:val="24"/>
                  </w:rPr>
                </w:pPr>
                <w:r>
                  <w:rPr>
                    <w:color w:val="000000"/>
                    <w:szCs w:val="24"/>
                  </w:rPr>
                  <w:t>Energijos sąnaudos, kWh</w:t>
                </w:r>
              </w:p>
            </w:tc>
            <w:tc>
              <w:tcPr>
                <w:tcW w:w="382" w:type="pct"/>
                <w:vMerge/>
                <w:vAlign w:val="center"/>
              </w:tcPr>
              <w:p>
                <w:pPr>
                  <w:tabs>
                    <w:tab w:val="right" w:pos="9638"/>
                  </w:tabs>
                  <w:suppressAutoHyphens/>
                  <w:jc w:val="center"/>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6.1.</w:t>
                </w: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w:t>
                </w: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12" w:type="pct"/>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412" w:type="pct"/>
                <w:gridSpan w:val="2"/>
              </w:tcPr>
              <w:p>
                <w:pPr>
                  <w:tabs>
                    <w:tab w:val="right" w:pos="9638"/>
                  </w:tabs>
                  <w:suppressAutoHyphens/>
                  <w:jc w:val="both"/>
                  <w:textAlignment w:val="center"/>
                  <w:rPr>
                    <w:color w:val="000000"/>
                    <w:szCs w:val="24"/>
                  </w:rPr>
                </w:pPr>
              </w:p>
            </w:tc>
            <w:tc>
              <w:tcPr>
                <w:tcW w:w="343" w:type="pct"/>
              </w:tcPr>
              <w:p>
                <w:pPr>
                  <w:tabs>
                    <w:tab w:val="right" w:pos="9638"/>
                  </w:tabs>
                  <w:suppressAutoHyphens/>
                  <w:jc w:val="both"/>
                  <w:textAlignment w:val="center"/>
                  <w:rPr>
                    <w:color w:val="000000"/>
                    <w:szCs w:val="24"/>
                  </w:rPr>
                </w:pPr>
              </w:p>
            </w:tc>
            <w:tc>
              <w:tcPr>
                <w:tcW w:w="334"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both"/>
                  <w:textAlignment w:val="center"/>
                  <w:rPr>
                    <w:color w:val="000000"/>
                    <w:szCs w:val="24"/>
                  </w:rPr>
                </w:pPr>
              </w:p>
            </w:tc>
            <w:tc>
              <w:tcPr>
                <w:tcW w:w="375" w:type="pct"/>
              </w:tcPr>
              <w:p>
                <w:pPr>
                  <w:tabs>
                    <w:tab w:val="right" w:pos="9638"/>
                  </w:tabs>
                  <w:suppressAutoHyphens/>
                  <w:jc w:val="right"/>
                  <w:textAlignment w:val="center"/>
                  <w:rPr>
                    <w:color w:val="000000"/>
                    <w:szCs w:val="24"/>
                  </w:rPr>
                </w:pPr>
                <w:r>
                  <w:rPr>
                    <w:color w:val="000000"/>
                    <w:szCs w:val="24"/>
                  </w:rPr>
                  <w:t>Viso:</w:t>
                </w:r>
              </w:p>
            </w:tc>
            <w:tc>
              <w:tcPr>
                <w:tcW w:w="382" w:type="pct"/>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p>
            </w:tc>
            <w:tc>
              <w:tcPr>
                <w:tcW w:w="4813" w:type="pct"/>
                <w:gridSpan w:val="14"/>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iCs/>
                    <w:color w:val="000000"/>
                    <w:szCs w:val="24"/>
                  </w:rPr>
                </w:pPr>
                <w:r>
                  <w:rPr>
                    <w:iCs/>
                    <w:color w:val="000000"/>
                    <w:szCs w:val="24"/>
                  </w:rPr>
                  <w:t>7.</w:t>
                </w:r>
              </w:p>
            </w:tc>
            <w:tc>
              <w:tcPr>
                <w:tcW w:w="4813" w:type="pct"/>
                <w:gridSpan w:val="14"/>
              </w:tcPr>
              <w:p>
                <w:pPr>
                  <w:tabs>
                    <w:tab w:val="right" w:pos="9638"/>
                  </w:tabs>
                  <w:suppressAutoHyphens/>
                  <w:jc w:val="both"/>
                  <w:textAlignment w:val="center"/>
                  <w:rPr>
                    <w:color w:val="000000"/>
                    <w:szCs w:val="24"/>
                  </w:rPr>
                </w:pPr>
                <w:r>
                  <w:rPr>
                    <w:i/>
                    <w:color w:val="000000"/>
                    <w:szCs w:val="24"/>
                  </w:rPr>
                  <w:t>Įdiegtų taupymo priemonių aprašymas (energijos sutaupymų apskaičiavimo metodika, metodikoje naudojamų reprezentatyvių prielaidų šaltiniai ir pan.):</w:t>
                </w:r>
              </w:p>
            </w:tc>
          </w:tr>
          <w:tr>
            <w:tc>
              <w:tcPr>
                <w:tcW w:w="187" w:type="pct"/>
              </w:tcPr>
              <w:p>
                <w:pPr>
                  <w:tabs>
                    <w:tab w:val="right" w:pos="9638"/>
                  </w:tabs>
                  <w:suppressAutoHyphens/>
                  <w:jc w:val="center"/>
                  <w:textAlignment w:val="center"/>
                  <w:rPr>
                    <w:color w:val="000000"/>
                    <w:szCs w:val="24"/>
                  </w:rPr>
                </w:pPr>
                <w:r>
                  <w:rPr>
                    <w:color w:val="000000"/>
                    <w:szCs w:val="24"/>
                  </w:rPr>
                  <w:t>7.1</w:t>
                </w:r>
              </w:p>
            </w:tc>
            <w:tc>
              <w:tcPr>
                <w:tcW w:w="412" w:type="pct"/>
              </w:tcPr>
              <w:p>
                <w:pPr>
                  <w:tabs>
                    <w:tab w:val="right" w:pos="9638"/>
                  </w:tabs>
                  <w:suppressAutoHyphens/>
                  <w:jc w:val="both"/>
                  <w:textAlignment w:val="center"/>
                  <w:rPr>
                    <w:color w:val="000000"/>
                    <w:szCs w:val="24"/>
                  </w:rPr>
                </w:pPr>
              </w:p>
            </w:tc>
            <w:tc>
              <w:tcPr>
                <w:tcW w:w="4400" w:type="pct"/>
                <w:gridSpan w:val="13"/>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w:t>
                </w:r>
              </w:p>
            </w:tc>
            <w:tc>
              <w:tcPr>
                <w:tcW w:w="412" w:type="pct"/>
              </w:tcPr>
              <w:p>
                <w:pPr>
                  <w:tabs>
                    <w:tab w:val="right" w:pos="9638"/>
                  </w:tabs>
                  <w:suppressAutoHyphens/>
                  <w:jc w:val="both"/>
                  <w:textAlignment w:val="center"/>
                  <w:rPr>
                    <w:color w:val="000000"/>
                    <w:szCs w:val="24"/>
                  </w:rPr>
                </w:pPr>
              </w:p>
            </w:tc>
            <w:tc>
              <w:tcPr>
                <w:tcW w:w="4400" w:type="pct"/>
                <w:gridSpan w:val="13"/>
              </w:tcPr>
              <w:p>
                <w:pPr>
                  <w:tabs>
                    <w:tab w:val="right" w:pos="9638"/>
                  </w:tabs>
                  <w:suppressAutoHyphens/>
                  <w:jc w:val="both"/>
                  <w:textAlignment w:val="center"/>
                  <w:rPr>
                    <w:color w:val="000000"/>
                    <w:szCs w:val="24"/>
                  </w:rPr>
                </w:pPr>
              </w:p>
            </w:tc>
          </w:tr>
          <w:tr>
            <w:tc>
              <w:tcPr>
                <w:tcW w:w="187" w:type="pct"/>
              </w:tcPr>
              <w:p>
                <w:pPr>
                  <w:tabs>
                    <w:tab w:val="right" w:pos="9638"/>
                  </w:tabs>
                  <w:suppressAutoHyphens/>
                  <w:jc w:val="center"/>
                  <w:textAlignment w:val="center"/>
                  <w:rPr>
                    <w:color w:val="000000"/>
                    <w:szCs w:val="24"/>
                  </w:rPr>
                </w:pPr>
                <w:r>
                  <w:rPr>
                    <w:color w:val="000000"/>
                    <w:szCs w:val="24"/>
                  </w:rPr>
                  <w:t>8.</w:t>
                </w:r>
              </w:p>
            </w:tc>
            <w:tc>
              <w:tcPr>
                <w:tcW w:w="4813" w:type="pct"/>
                <w:gridSpan w:val="14"/>
              </w:tcPr>
              <w:p>
                <w:pPr>
                  <w:tabs>
                    <w:tab w:val="right" w:pos="9638"/>
                  </w:tabs>
                  <w:suppressAutoHyphens/>
                  <w:jc w:val="both"/>
                  <w:textAlignment w:val="center"/>
                  <w:rPr>
                    <w:color w:val="000000"/>
                    <w:szCs w:val="24"/>
                  </w:rPr>
                </w:pPr>
                <w:r>
                  <w:rPr>
                    <w:color w:val="000000"/>
                    <w:szCs w:val="24"/>
                  </w:rPr>
                  <w:t>Patvirtinu, kad visos transporto priemonės, kurios buvo pakeisto naujomis yra įmonėje nebenaudojamos ir išregistruotos.</w:t>
                </w:r>
              </w:p>
            </w:tc>
          </w:tr>
          <w:tr>
            <w:tc>
              <w:tcPr>
                <w:tcW w:w="187" w:type="pct"/>
              </w:tcPr>
              <w:p>
                <w:pPr>
                  <w:tabs>
                    <w:tab w:val="right" w:pos="9638"/>
                  </w:tabs>
                  <w:suppressAutoHyphens/>
                  <w:jc w:val="center"/>
                  <w:textAlignment w:val="center"/>
                  <w:rPr>
                    <w:color w:val="000000"/>
                    <w:szCs w:val="24"/>
                  </w:rPr>
                </w:pPr>
                <w:r>
                  <w:rPr>
                    <w:color w:val="000000"/>
                    <w:szCs w:val="24"/>
                  </w:rPr>
                  <w:t>9.</w:t>
                </w:r>
              </w:p>
            </w:tc>
            <w:tc>
              <w:tcPr>
                <w:tcW w:w="4813" w:type="pct"/>
                <w:gridSpan w:val="14"/>
              </w:tcPr>
              <w:p>
                <w:pPr>
                  <w:tabs>
                    <w:tab w:val="right" w:pos="9638"/>
                  </w:tabs>
                  <w:suppressAutoHyphens/>
                  <w:jc w:val="both"/>
                  <w:textAlignment w:val="center"/>
                  <w:rPr>
                    <w:color w:val="000000"/>
                    <w:szCs w:val="24"/>
                  </w:rPr>
                </w:pPr>
                <w:r>
                  <w:rPr>
                    <w:color w:val="000000"/>
                    <w:szCs w:val="24"/>
                  </w:rPr>
                  <w:t>Patvirtinu, kad pateikti duomenys yra teisingi.</w:t>
                </w:r>
              </w:p>
            </w:tc>
          </w:tr>
          <w:tr>
            <w:tc>
              <w:tcPr>
                <w:tcW w:w="187" w:type="pct"/>
              </w:tcPr>
              <w:p>
                <w:pPr>
                  <w:tabs>
                    <w:tab w:val="right" w:pos="9638"/>
                  </w:tabs>
                  <w:suppressAutoHyphens/>
                  <w:jc w:val="center"/>
                  <w:textAlignment w:val="center"/>
                  <w:rPr>
                    <w:color w:val="000000"/>
                    <w:szCs w:val="24"/>
                  </w:rPr>
                </w:pPr>
                <w:r>
                  <w:rPr>
                    <w:color w:val="000000"/>
                    <w:szCs w:val="24"/>
                  </w:rPr>
                  <w:t>10.</w:t>
                </w:r>
              </w:p>
            </w:tc>
            <w:tc>
              <w:tcPr>
                <w:tcW w:w="4813" w:type="pct"/>
                <w:gridSpan w:val="14"/>
              </w:tcPr>
              <w:p>
                <w:pPr>
                  <w:tabs>
                    <w:tab w:val="right" w:pos="9638"/>
                  </w:tabs>
                  <w:suppressAutoHyphens/>
                  <w:jc w:val="both"/>
                  <w:textAlignment w:val="center"/>
                  <w:rPr>
                    <w:color w:val="000000"/>
                    <w:szCs w:val="24"/>
                  </w:rPr>
                </w:pPr>
                <w:r>
                  <w:rPr>
                    <w:color w:val="000000"/>
                    <w:szCs w:val="24"/>
                  </w:rPr>
                  <w:t>Duomenis pateikusio asmens pareigos, parašas, vardas ir pavardė</w:t>
                </w:r>
              </w:p>
            </w:tc>
          </w:tr>
          <w:tr>
            <w:tc>
              <w:tcPr>
                <w:tcW w:w="187" w:type="pct"/>
              </w:tcPr>
              <w:p>
                <w:pPr>
                  <w:tabs>
                    <w:tab w:val="right" w:pos="9638"/>
                  </w:tabs>
                  <w:suppressAutoHyphens/>
                  <w:jc w:val="center"/>
                  <w:textAlignment w:val="center"/>
                  <w:rPr>
                    <w:color w:val="000000"/>
                    <w:szCs w:val="24"/>
                  </w:rPr>
                </w:pPr>
                <w:r>
                  <w:rPr>
                    <w:color w:val="000000"/>
                    <w:szCs w:val="24"/>
                  </w:rPr>
                  <w:t>11.</w:t>
                </w:r>
              </w:p>
            </w:tc>
            <w:tc>
              <w:tcPr>
                <w:tcW w:w="4813" w:type="pct"/>
                <w:gridSpan w:val="14"/>
              </w:tcPr>
              <w:p>
                <w:pPr>
                  <w:tabs>
                    <w:tab w:val="right" w:pos="9638"/>
                  </w:tabs>
                  <w:suppressAutoHyphens/>
                  <w:jc w:val="both"/>
                  <w:textAlignment w:val="center"/>
                  <w:rPr>
                    <w:color w:val="000000"/>
                    <w:szCs w:val="24"/>
                  </w:rPr>
                </w:pPr>
                <w:r>
                  <w:rPr>
                    <w:color w:val="000000"/>
                    <w:szCs w:val="24"/>
                  </w:rPr>
                  <w:t>Duomenis pateikusio asmens kontaktinė informacija (telefono numeri, el. paštas)</w:t>
                </w:r>
              </w:p>
            </w:tc>
          </w:tr>
        </w:tbl>
        <w:p>
          <w:pPr>
            <w:tabs>
              <w:tab w:val="left" w:pos="709"/>
              <w:tab w:val="right" w:pos="14601"/>
            </w:tabs>
            <w:suppressAutoHyphens/>
            <w:ind w:left="709" w:right="-31"/>
            <w:textAlignment w:val="center"/>
          </w:pPr>
          <w:r>
            <w:rPr>
              <w:color w:val="000000"/>
              <w:szCs w:val="24"/>
            </w:rPr>
            <w:t>* Pagal Energijos sutaupymo susitarimų sudarymo tvarkos aprašo 21 punktą</w:t>
          </w:r>
        </w:p>
      </w:sdtContent>
    </w:sdt>
    <w:sdt>
      <w:sdtPr>
        <w:alias w:val="4 pr."/>
        <w:tag w:val="part_5179beca77d74e47a25575a4a647bb60"/>
        <w:lock w:val="sdtLocked"/>
        <w:richText/>
      </w:sdtPr>
      <w:sdtContent>
        <w:p>
          <w:pPr>
            <w:tabs>
              <w:tab w:val="right" w:pos="9638"/>
              <w:tab w:val="right" w:pos="9808"/>
            </w:tabs>
            <w:suppressAutoHyphens/>
            <w:ind w:left="6379"/>
            <w:jc w:val="right"/>
            <w:textAlignment w:val="center"/>
            <w:sectPr>
              <w:pgSz w:w="16838" w:h="11906" w:orient="landscape"/>
              <w:pgMar w:top="1418" w:right="1134" w:bottom="707" w:left="1134" w:header="567" w:footer="567" w:gutter="0"/>
              <w:pgNumType w:start="1"/>
              <w:cols w:space="1296"/>
              <w:titlePg/>
              <w:docGrid w:linePitch="360"/>
            </w:sectPr>
          </w:pPr>
        </w:p>
        <w:p>
          <w:pPr>
            <w:tabs>
              <w:tab w:val="right" w:pos="9638"/>
              <w:tab w:val="right" w:pos="9808"/>
            </w:tabs>
            <w:suppressAutoHyphens/>
            <w:ind w:left="11482"/>
            <w:textAlignment w:val="center"/>
            <w:rPr>
              <w:color w:val="000000"/>
              <w:szCs w:val="24"/>
            </w:rPr>
          </w:pPr>
          <w:r>
            <w:rPr>
              <w:color w:val="000000"/>
              <w:szCs w:val="24"/>
            </w:rPr>
            <w:t>Energijos sutaupymo susitarimų</w:t>
          </w:r>
        </w:p>
        <w:p>
          <w:pPr>
            <w:tabs>
              <w:tab w:val="right" w:pos="9638"/>
              <w:tab w:val="right" w:pos="9808"/>
            </w:tabs>
            <w:suppressAutoHyphens/>
            <w:ind w:left="11482"/>
            <w:textAlignment w:val="center"/>
            <w:rPr>
              <w:color w:val="000000"/>
              <w:szCs w:val="24"/>
            </w:rPr>
          </w:pPr>
          <w:r>
            <w:rPr>
              <w:color w:val="000000"/>
              <w:szCs w:val="24"/>
            </w:rPr>
            <w:t>sudarymo tvarkos aprašo</w:t>
          </w:r>
        </w:p>
        <w:p>
          <w:pPr>
            <w:tabs>
              <w:tab w:val="right" w:pos="9638"/>
              <w:tab w:val="right" w:pos="9808"/>
            </w:tabs>
            <w:suppressAutoHyphens/>
            <w:ind w:left="11482"/>
            <w:textAlignment w:val="center"/>
            <w:rPr>
              <w:color w:val="000000"/>
              <w:szCs w:val="24"/>
            </w:rPr>
          </w:pPr>
          <w:sdt>
            <w:sdtPr>
              <w:alias w:val="Numeris"/>
              <w:tag w:val="nr_5179beca77d74e47a25575a4a647bb60"/>
              <w:lock w:val="sdtLocked"/>
              <w:richText/>
            </w:sdtPr>
            <w:sdtContent>
              <w:r>
                <w:rPr>
                  <w:color w:val="000000"/>
                  <w:szCs w:val="24"/>
                </w:rPr>
                <w:t>4</w:t>
              </w:r>
            </w:sdtContent>
          </w:sdt>
          <w:r>
            <w:rPr>
              <w:color w:val="000000"/>
              <w:szCs w:val="24"/>
            </w:rPr>
            <w:t> priedas</w:t>
          </w:r>
        </w:p>
        <w:p>
          <w:pPr>
            <w:tabs>
              <w:tab w:val="right" w:pos="9638"/>
            </w:tabs>
            <w:suppressAutoHyphens/>
            <w:ind w:firstLine="709"/>
            <w:jc w:val="center"/>
            <w:textAlignment w:val="center"/>
            <w:rPr>
              <w:b/>
              <w:color w:val="000000"/>
              <w:szCs w:val="24"/>
            </w:rPr>
          </w:pPr>
        </w:p>
        <w:p>
          <w:pPr>
            <w:tabs>
              <w:tab w:val="right" w:pos="9638"/>
            </w:tabs>
            <w:suppressAutoHyphens/>
            <w:jc w:val="center"/>
            <w:textAlignment w:val="center"/>
            <w:rPr>
              <w:b/>
              <w:color w:val="000000"/>
              <w:szCs w:val="24"/>
            </w:rPr>
          </w:pPr>
          <w:sdt>
            <w:sdtPr>
              <w:alias w:val="Pavadinimas"/>
              <w:tag w:val="title_5179beca77d74e47a25575a4a647bb60"/>
              <w:lock w:val="sdtLocked"/>
              <w:richText/>
            </w:sdtPr>
            <w:sdtContent>
              <w:r>
                <w:rPr>
                  <w:b/>
                  <w:color w:val="000000"/>
                  <w:szCs w:val="24"/>
                </w:rPr>
                <w:t>(Sutaupytos energijos duomenų teikimo forma)</w:t>
              </w:r>
            </w:sdtContent>
          </w:sdt>
        </w:p>
        <w:p>
          <w:pPr>
            <w:tabs>
              <w:tab w:val="right" w:pos="9638"/>
            </w:tabs>
            <w:suppressAutoHyphens/>
            <w:jc w:val="center"/>
            <w:textAlignment w:val="center"/>
            <w:rPr>
              <w:b/>
              <w:color w:val="000000"/>
              <w:szCs w:val="24"/>
            </w:rPr>
          </w:pPr>
        </w:p>
        <w:p>
          <w:pPr>
            <w:tabs>
              <w:tab w:val="right" w:pos="9638"/>
            </w:tabs>
            <w:suppressAutoHyphens/>
            <w:jc w:val="center"/>
            <w:textAlignment w:val="center"/>
            <w:rPr>
              <w:b/>
              <w:color w:val="000000"/>
              <w:szCs w:val="24"/>
            </w:rPr>
          </w:pPr>
          <w:r>
            <w:rPr>
              <w:b/>
              <w:color w:val="000000"/>
              <w:szCs w:val="24"/>
            </w:rPr>
            <w:t>[...] M. ĮDIEGTŲ ENERGIJOS TAUPYMO PRIEMONIŲ SUVESTINĖ</w:t>
          </w:r>
        </w:p>
        <w:p>
          <w:pPr>
            <w:tabs>
              <w:tab w:val="right" w:pos="9638"/>
            </w:tabs>
            <w:suppressAutoHyphens/>
            <w:ind w:firstLine="709"/>
            <w:jc w:val="right"/>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1560"/>
            <w:gridCol w:w="1266"/>
            <w:gridCol w:w="1266"/>
            <w:gridCol w:w="1266"/>
            <w:gridCol w:w="1266"/>
            <w:gridCol w:w="1969"/>
            <w:gridCol w:w="1547"/>
            <w:gridCol w:w="1266"/>
            <w:gridCol w:w="1405"/>
            <w:gridCol w:w="1402"/>
          </w:tblGrid>
          <w:tr>
            <w:trPr>
              <w:trHeight w:val="4353"/>
            </w:trPr>
            <w:tc>
              <w:tcPr>
                <w:tcW w:w="194" w:type="pct"/>
                <w:vAlign w:val="center"/>
              </w:tcPr>
              <w:p>
                <w:pPr>
                  <w:tabs>
                    <w:tab w:val="right" w:pos="9638"/>
                  </w:tabs>
                  <w:suppressAutoHyphens/>
                  <w:jc w:val="center"/>
                  <w:textAlignment w:val="center"/>
                  <w:rPr>
                    <w:color w:val="000000"/>
                    <w:szCs w:val="24"/>
                  </w:rPr>
                </w:pPr>
                <w:r>
                  <w:rPr>
                    <w:color w:val="000000"/>
                    <w:szCs w:val="24"/>
                  </w:rPr>
                  <w:t>Eil. Nr.</w:t>
                </w:r>
              </w:p>
            </w:tc>
            <w:tc>
              <w:tcPr>
                <w:tcW w:w="528" w:type="pct"/>
                <w:vAlign w:val="center"/>
              </w:tcPr>
              <w:p>
                <w:pPr>
                  <w:tabs>
                    <w:tab w:val="right" w:pos="9638"/>
                  </w:tabs>
                  <w:suppressAutoHyphens/>
                  <w:jc w:val="center"/>
                  <w:textAlignment w:val="center"/>
                  <w:rPr>
                    <w:color w:val="000000"/>
                    <w:szCs w:val="24"/>
                  </w:rPr>
                </w:pPr>
                <w:r>
                  <w:rPr>
                    <w:color w:val="000000"/>
                    <w:szCs w:val="24"/>
                  </w:rPr>
                  <w:t>Taupymo priemonės pavadinimas</w:t>
                </w:r>
              </w:p>
            </w:tc>
            <w:tc>
              <w:tcPr>
                <w:tcW w:w="428" w:type="pct"/>
              </w:tcPr>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r>
                  <w:rPr>
                    <w:color w:val="000000"/>
                    <w:szCs w:val="24"/>
                  </w:rPr>
                  <w:t>Taupymo priemonės</w:t>
                </w:r>
              </w:p>
              <w:p>
                <w:pPr>
                  <w:tabs>
                    <w:tab w:val="right" w:pos="9638"/>
                  </w:tabs>
                  <w:suppressAutoHyphens/>
                  <w:jc w:val="center"/>
                  <w:textAlignment w:val="center"/>
                  <w:rPr>
                    <w:color w:val="000000"/>
                    <w:szCs w:val="24"/>
                  </w:rPr>
                </w:pPr>
                <w:r>
                  <w:rPr>
                    <w:color w:val="000000"/>
                    <w:szCs w:val="24"/>
                  </w:rPr>
                  <w:t>atskiri veiksmai</w:t>
                </w:r>
              </w:p>
            </w:tc>
            <w:tc>
              <w:tcPr>
                <w:tcW w:w="428" w:type="pct"/>
                <w:vAlign w:val="center"/>
              </w:tcPr>
              <w:p>
                <w:pPr>
                  <w:tabs>
                    <w:tab w:val="right" w:pos="9638"/>
                  </w:tabs>
                  <w:suppressAutoHyphens/>
                  <w:jc w:val="center"/>
                  <w:textAlignment w:val="center"/>
                  <w:rPr>
                    <w:color w:val="000000"/>
                    <w:szCs w:val="24"/>
                  </w:rPr>
                </w:pPr>
                <w:r>
                  <w:rPr>
                    <w:color w:val="000000"/>
                    <w:szCs w:val="24"/>
                  </w:rPr>
                  <w:t>Galutinis vartotojas (Ekonomi-kos sektorius)</w:t>
                </w:r>
              </w:p>
            </w:tc>
            <w:tc>
              <w:tcPr>
                <w:tcW w:w="428" w:type="pct"/>
                <w:vAlign w:val="center"/>
              </w:tcPr>
              <w:p>
                <w:pPr>
                  <w:tabs>
                    <w:tab w:val="right" w:pos="9638"/>
                  </w:tabs>
                  <w:suppressAutoHyphens/>
                  <w:jc w:val="center"/>
                  <w:textAlignment w:val="center"/>
                  <w:rPr>
                    <w:color w:val="000000"/>
                    <w:szCs w:val="24"/>
                  </w:rPr>
                </w:pPr>
                <w:r>
                  <w:rPr>
                    <w:color w:val="000000"/>
                    <w:szCs w:val="24"/>
                  </w:rPr>
                  <w:t>Taupymo priemonės įgyvendi-nimo adresas</w:t>
                </w:r>
              </w:p>
            </w:tc>
            <w:tc>
              <w:tcPr>
                <w:tcW w:w="428" w:type="pct"/>
                <w:vAlign w:val="center"/>
              </w:tcPr>
              <w:p>
                <w:pPr>
                  <w:tabs>
                    <w:tab w:val="right" w:pos="9638"/>
                  </w:tabs>
                  <w:suppressAutoHyphens/>
                  <w:jc w:val="center"/>
                  <w:textAlignment w:val="center"/>
                  <w:rPr>
                    <w:color w:val="000000"/>
                    <w:szCs w:val="24"/>
                  </w:rPr>
                </w:pPr>
                <w:r>
                  <w:rPr>
                    <w:color w:val="000000"/>
                    <w:szCs w:val="24"/>
                  </w:rPr>
                  <w:t>Taupymo priemonės įgyvendi-nimo data</w:t>
                </w:r>
              </w:p>
            </w:tc>
            <w:tc>
              <w:tcPr>
                <w:tcW w:w="666" w:type="pct"/>
                <w:vAlign w:val="center"/>
              </w:tcPr>
              <w:p>
                <w:pPr>
                  <w:tabs>
                    <w:tab w:val="right" w:pos="9638"/>
                  </w:tabs>
                  <w:suppressAutoHyphens/>
                  <w:jc w:val="center"/>
                  <w:textAlignment w:val="center"/>
                  <w:rPr>
                    <w:color w:val="000000"/>
                    <w:szCs w:val="24"/>
                  </w:rPr>
                </w:pPr>
                <w:r>
                  <w:rPr>
                    <w:color w:val="000000"/>
                    <w:szCs w:val="24"/>
                  </w:rPr>
                  <w:t>Įdiegtos taupymo priemonės aprašymas</w:t>
                </w:r>
                <w:r>
                  <w:rPr>
                    <w:i/>
                    <w:color w:val="000000"/>
                    <w:szCs w:val="24"/>
                  </w:rPr>
                  <w:t xml:space="preserve"> </w:t>
                </w:r>
                <w:r>
                  <w:rPr>
                    <w:iCs/>
                    <w:color w:val="000000"/>
                    <w:szCs w:val="24"/>
                  </w:rPr>
                  <w:t>(energijos sutaupymų apskaičiavimo metodika, metodikoje naudojamų reprezentatyvių prielaidų šaltiniai ir pan.)</w:t>
                </w:r>
              </w:p>
            </w:tc>
            <w:tc>
              <w:tcPr>
                <w:tcW w:w="523" w:type="pct"/>
              </w:tcPr>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p>
              <w:p>
                <w:pPr>
                  <w:tabs>
                    <w:tab w:val="right" w:pos="9638"/>
                  </w:tabs>
                  <w:suppressAutoHyphens/>
                  <w:jc w:val="center"/>
                  <w:textAlignment w:val="center"/>
                  <w:rPr>
                    <w:color w:val="000000"/>
                    <w:szCs w:val="24"/>
                  </w:rPr>
                </w:pPr>
                <w:r>
                  <w:rPr>
                    <w:color w:val="000000"/>
                    <w:szCs w:val="24"/>
                  </w:rPr>
                  <w:t>Taupymo priemonės gyvavimo trukmė, metais</w:t>
                </w:r>
              </w:p>
            </w:tc>
            <w:tc>
              <w:tcPr>
                <w:tcW w:w="428" w:type="pct"/>
                <w:vAlign w:val="center"/>
              </w:tcPr>
              <w:p>
                <w:pPr>
                  <w:tabs>
                    <w:tab w:val="right" w:pos="9638"/>
                  </w:tabs>
                  <w:suppressAutoHyphens/>
                  <w:jc w:val="center"/>
                  <w:textAlignment w:val="center"/>
                  <w:rPr>
                    <w:color w:val="000000"/>
                    <w:szCs w:val="24"/>
                  </w:rPr>
                </w:pPr>
                <w:r>
                  <w:rPr>
                    <w:color w:val="000000"/>
                    <w:szCs w:val="24"/>
                  </w:rPr>
                  <w:t>Energijos rūšis</w:t>
                </w:r>
              </w:p>
            </w:tc>
            <w:tc>
              <w:tcPr>
                <w:tcW w:w="475" w:type="pct"/>
                <w:vAlign w:val="center"/>
              </w:tcPr>
              <w:p>
                <w:pPr>
                  <w:tabs>
                    <w:tab w:val="right" w:pos="9638"/>
                  </w:tabs>
                  <w:suppressAutoHyphens/>
                  <w:jc w:val="center"/>
                  <w:textAlignment w:val="center"/>
                  <w:rPr>
                    <w:color w:val="000000"/>
                    <w:szCs w:val="24"/>
                  </w:rPr>
                </w:pPr>
                <w:r>
                  <w:rPr>
                    <w:color w:val="000000"/>
                    <w:szCs w:val="24"/>
                  </w:rPr>
                  <w:t>Sutaupytos energijos kiekis, GWh</w:t>
                </w:r>
              </w:p>
            </w:tc>
            <w:tc>
              <w:tcPr>
                <w:tcW w:w="475" w:type="pct"/>
                <w:vAlign w:val="center"/>
              </w:tcPr>
              <w:p>
                <w:pPr>
                  <w:tabs>
                    <w:tab w:val="right" w:pos="9638"/>
                  </w:tabs>
                  <w:suppressAutoHyphens/>
                  <w:jc w:val="center"/>
                  <w:textAlignment w:val="center"/>
                  <w:rPr>
                    <w:color w:val="000000"/>
                    <w:szCs w:val="24"/>
                  </w:rPr>
                </w:pPr>
                <w:r>
                  <w:rPr>
                    <w:color w:val="000000"/>
                    <w:szCs w:val="24"/>
                  </w:rPr>
                  <w:t>Investicijos į priemonę, tūkst. Eur</w:t>
                </w:r>
              </w:p>
            </w:tc>
          </w:tr>
          <w:tr>
            <w:trPr>
              <w:trHeight w:val="266"/>
            </w:trPr>
            <w:tc>
              <w:tcPr>
                <w:tcW w:w="194" w:type="pct"/>
              </w:tcPr>
              <w:p>
                <w:pPr>
                  <w:tabs>
                    <w:tab w:val="right" w:pos="9638"/>
                  </w:tabs>
                  <w:suppressAutoHyphens/>
                  <w:jc w:val="both"/>
                  <w:textAlignment w:val="center"/>
                  <w:rPr>
                    <w:color w:val="000000"/>
                    <w:szCs w:val="24"/>
                  </w:rPr>
                </w:pPr>
              </w:p>
            </w:tc>
            <w:tc>
              <w:tcPr>
                <w:tcW w:w="5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666" w:type="pct"/>
              </w:tcPr>
              <w:p>
                <w:pPr>
                  <w:tabs>
                    <w:tab w:val="right" w:pos="9638"/>
                  </w:tabs>
                  <w:suppressAutoHyphens/>
                  <w:jc w:val="both"/>
                  <w:textAlignment w:val="center"/>
                  <w:rPr>
                    <w:color w:val="000000"/>
                    <w:szCs w:val="24"/>
                  </w:rPr>
                </w:pPr>
              </w:p>
            </w:tc>
            <w:tc>
              <w:tcPr>
                <w:tcW w:w="523" w:type="pct"/>
              </w:tcPr>
              <w:p>
                <w:pPr>
                  <w:tabs>
                    <w:tab w:val="right" w:pos="9638"/>
                  </w:tabs>
                  <w:suppressAutoHyphens/>
                  <w:jc w:val="both"/>
                  <w:textAlignment w:val="center"/>
                  <w:rPr>
                    <w:color w:val="000000"/>
                    <w:szCs w:val="24"/>
                  </w:rPr>
                </w:pPr>
              </w:p>
            </w:tc>
            <w:tc>
              <w:tcPr>
                <w:tcW w:w="428" w:type="pct"/>
              </w:tcPr>
              <w:p>
                <w:pPr>
                  <w:tabs>
                    <w:tab w:val="right" w:pos="9638"/>
                  </w:tabs>
                  <w:suppressAutoHyphens/>
                  <w:jc w:val="both"/>
                  <w:textAlignment w:val="center"/>
                  <w:rPr>
                    <w:color w:val="000000"/>
                    <w:szCs w:val="24"/>
                  </w:rPr>
                </w:pPr>
              </w:p>
            </w:tc>
            <w:tc>
              <w:tcPr>
                <w:tcW w:w="475" w:type="pct"/>
              </w:tcPr>
              <w:p>
                <w:pPr>
                  <w:tabs>
                    <w:tab w:val="right" w:pos="9638"/>
                  </w:tabs>
                  <w:suppressAutoHyphens/>
                  <w:jc w:val="both"/>
                  <w:textAlignment w:val="center"/>
                  <w:rPr>
                    <w:color w:val="000000"/>
                    <w:szCs w:val="24"/>
                  </w:rPr>
                </w:pPr>
              </w:p>
            </w:tc>
            <w:tc>
              <w:tcPr>
                <w:tcW w:w="475" w:type="pct"/>
              </w:tcPr>
              <w:p>
                <w:pPr>
                  <w:tabs>
                    <w:tab w:val="right" w:pos="9638"/>
                  </w:tabs>
                  <w:suppressAutoHyphens/>
                  <w:jc w:val="both"/>
                  <w:textAlignment w:val="center"/>
                  <w:rPr>
                    <w:color w:val="000000"/>
                    <w:szCs w:val="24"/>
                  </w:rPr>
                </w:pPr>
              </w:p>
            </w:tc>
          </w:tr>
        </w:tbl>
        <w:p>
          <w:pPr>
            <w:widowControl w:val="0"/>
            <w:rPr>
              <w:sz w:val="18"/>
              <w:szCs w:val="18"/>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21641001e111e9a5eaf2cd290f1944">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2018-12-17,
paskelbta TAR 2018-12-18, i. k. 2018-20669                </w:t>
          </w:r>
        </w:p>
        <w:p>
          <w:pPr>
            <w:jc w:val="both"/>
            <w:rPr>
              <w:rFonts w:ascii="Times New Roman" w:hAnsi="Times New Roman"/>
            </w:rPr>
          </w:pPr>
          <w:r>
            <w:rPr>
              <w:rFonts w:ascii="Times New Roman" w:hAnsi="Times New Roman"/>
              <w:sz w:val="20"/>
            </w:rPr>
            <w:t>Dėl Lietuvos Respublikos energetikos ministro 2017 m. liepos 14 d. įsakymo Nr. 1-187 „Dėl Energijos sutaupymo susitarimų sudarymo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81def0e08911eaabd5b5599dd4eebe">
            <w:r w:rsidRPr="00532B9F">
              <w:rPr>
                <w:rFonts w:ascii="Times New Roman" w:eastAsia="MS Mincho" w:hAnsi="Times New Roman"/>
                <w:sz w:val="20"/>
                <w:iCs/>
                <w:color w:val="0000FF" w:themeColor="hyperlink"/>
                <w:u w:val="single"/>
              </w:rPr>
              <w:t>1-252</w:t>
            </w:r>
          </w:fldSimple>
          <w:r>
            <w:rPr>
              <w:rFonts w:ascii="Times New Roman" w:eastAsia="MS Mincho" w:hAnsi="Times New Roman"/>
              <w:sz w:val="20"/>
              <w:iCs/>
            </w:rPr>
            <w:t>,
2020-08-17,
paskelbta TAR 2020-08-18, i. k. 2020-17470                </w:t>
          </w:r>
        </w:p>
        <w:p>
          <w:pPr>
            <w:jc w:val="both"/>
            <w:rPr>
              <w:rFonts w:ascii="Times New Roman" w:hAnsi="Times New Roman"/>
            </w:rPr>
          </w:pPr>
          <w:r>
            <w:rPr>
              <w:rFonts w:ascii="Times New Roman" w:hAnsi="Times New Roman"/>
              <w:sz w:val="20"/>
            </w:rPr>
            <w:t>Dėl Lietuvos Respublikos energetikos ministro 2017 m. liepos 14 d. įsakymo Nr. 1-187 „Dėl Energijos sutaupymo susitarimų sudarymo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pgMar w:top="1701" w:right="1134" w:bottom="567" w:left="1134" w:header="567" w:footer="567" w:gutter="0"/>
      <w:pgNumType w:start="3"/>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
    <w:altName w:val="Cambria"/>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2"/>
  <w:defaultTabStop w:val="1296"/>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86713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474642281">
      <w:bodyDiv w:val="1"/>
      <w:marLeft w:val="0"/>
      <w:marRight w:val="0"/>
      <w:marTop w:val="0"/>
      <w:marBottom w:val="0"/>
      <w:divBdr>
        <w:top w:val="none" w:sz="0" w:space="0" w:color="auto"/>
        <w:left w:val="none" w:sz="0" w:space="0" w:color="auto"/>
        <w:bottom w:val="none" w:sz="0" w:space="0" w:color="auto"/>
        <w:right w:val="none" w:sz="0" w:space="0" w:color="auto"/>
      </w:divBdr>
      <w:divsChild>
        <w:div w:id="351340492">
          <w:marLeft w:val="0"/>
          <w:marRight w:val="0"/>
          <w:marTop w:val="0"/>
          <w:marBottom w:val="0"/>
          <w:divBdr>
            <w:top w:val="none" w:sz="0" w:space="0" w:color="auto"/>
            <w:left w:val="none" w:sz="0" w:space="0" w:color="auto"/>
            <w:bottom w:val="none" w:sz="0" w:space="0" w:color="auto"/>
            <w:right w:val="none" w:sz="0" w:space="0" w:color="auto"/>
          </w:divBdr>
          <w:divsChild>
            <w:div w:id="1246451719">
              <w:marLeft w:val="0"/>
              <w:marRight w:val="0"/>
              <w:marTop w:val="0"/>
              <w:marBottom w:val="0"/>
              <w:divBdr>
                <w:top w:val="none" w:sz="0" w:space="0" w:color="auto"/>
                <w:left w:val="none" w:sz="0" w:space="0" w:color="auto"/>
                <w:bottom w:val="none" w:sz="0" w:space="0" w:color="auto"/>
                <w:right w:val="none" w:sz="0" w:space="0" w:color="auto"/>
              </w:divBdr>
              <w:divsChild>
                <w:div w:id="1656227492">
                  <w:marLeft w:val="0"/>
                  <w:marRight w:val="0"/>
                  <w:marTop w:val="0"/>
                  <w:marBottom w:val="0"/>
                  <w:divBdr>
                    <w:top w:val="none" w:sz="0" w:space="0" w:color="auto"/>
                    <w:left w:val="none" w:sz="0" w:space="0" w:color="auto"/>
                    <w:bottom w:val="none" w:sz="0" w:space="0" w:color="auto"/>
                    <w:right w:val="none" w:sz="0" w:space="0" w:color="auto"/>
                  </w:divBdr>
                  <w:divsChild>
                    <w:div w:id="121656438">
                      <w:marLeft w:val="0"/>
                      <w:marRight w:val="0"/>
                      <w:marTop w:val="0"/>
                      <w:marBottom w:val="0"/>
                      <w:divBdr>
                        <w:top w:val="none" w:sz="0" w:space="0" w:color="auto"/>
                        <w:left w:val="none" w:sz="0" w:space="0" w:color="auto"/>
                        <w:bottom w:val="none" w:sz="0" w:space="0" w:color="auto"/>
                        <w:right w:val="none" w:sz="0" w:space="0" w:color="auto"/>
                      </w:divBdr>
                      <w:divsChild>
                        <w:div w:id="159318293">
                          <w:marLeft w:val="0"/>
                          <w:marRight w:val="0"/>
                          <w:marTop w:val="0"/>
                          <w:marBottom w:val="0"/>
                          <w:divBdr>
                            <w:top w:val="none" w:sz="0" w:space="0" w:color="auto"/>
                            <w:left w:val="none" w:sz="0" w:space="0" w:color="auto"/>
                            <w:bottom w:val="none" w:sz="0" w:space="0" w:color="auto"/>
                            <w:right w:val="none" w:sz="0" w:space="0" w:color="auto"/>
                          </w:divBdr>
                          <w:divsChild>
                            <w:div w:id="1273199938">
                              <w:marLeft w:val="0"/>
                              <w:marRight w:val="0"/>
                              <w:marTop w:val="0"/>
                              <w:marBottom w:val="0"/>
                              <w:divBdr>
                                <w:top w:val="none" w:sz="0" w:space="0" w:color="auto"/>
                                <w:left w:val="none" w:sz="0" w:space="0" w:color="auto"/>
                                <w:bottom w:val="none" w:sz="0" w:space="0" w:color="auto"/>
                                <w:right w:val="none" w:sz="0" w:space="0" w:color="auto"/>
                              </w:divBdr>
                              <w:divsChild>
                                <w:div w:id="687484743">
                                  <w:marLeft w:val="0"/>
                                  <w:marRight w:val="0"/>
                                  <w:marTop w:val="0"/>
                                  <w:marBottom w:val="0"/>
                                  <w:divBdr>
                                    <w:top w:val="none" w:sz="0" w:space="0" w:color="auto"/>
                                    <w:left w:val="none" w:sz="0" w:space="0" w:color="auto"/>
                                    <w:bottom w:val="none" w:sz="0" w:space="0" w:color="auto"/>
                                    <w:right w:val="none" w:sz="0" w:space="0" w:color="auto"/>
                                  </w:divBdr>
                                  <w:divsChild>
                                    <w:div w:id="1106653255">
                                      <w:marLeft w:val="0"/>
                                      <w:marRight w:val="0"/>
                                      <w:marTop w:val="0"/>
                                      <w:marBottom w:val="0"/>
                                      <w:divBdr>
                                        <w:top w:val="none" w:sz="0" w:space="0" w:color="auto"/>
                                        <w:left w:val="none" w:sz="0" w:space="0" w:color="auto"/>
                                        <w:bottom w:val="none" w:sz="0" w:space="0" w:color="auto"/>
                                        <w:right w:val="none" w:sz="0" w:space="0" w:color="auto"/>
                                      </w:divBdr>
                                      <w:divsChild>
                                        <w:div w:id="1865241724">
                                          <w:marLeft w:val="0"/>
                                          <w:marRight w:val="0"/>
                                          <w:marTop w:val="0"/>
                                          <w:marBottom w:val="0"/>
                                          <w:divBdr>
                                            <w:top w:val="none" w:sz="0" w:space="0" w:color="auto"/>
                                            <w:left w:val="none" w:sz="0" w:space="0" w:color="auto"/>
                                            <w:bottom w:val="none" w:sz="0" w:space="0" w:color="auto"/>
                                            <w:right w:val="none" w:sz="0" w:space="0" w:color="auto"/>
                                          </w:divBdr>
                                          <w:divsChild>
                                            <w:div w:id="1320501839">
                                              <w:marLeft w:val="0"/>
                                              <w:marRight w:val="0"/>
                                              <w:marTop w:val="0"/>
                                              <w:marBottom w:val="0"/>
                                              <w:divBdr>
                                                <w:top w:val="none" w:sz="0" w:space="0" w:color="auto"/>
                                                <w:left w:val="none" w:sz="0" w:space="0" w:color="auto"/>
                                                <w:bottom w:val="none" w:sz="0" w:space="0" w:color="auto"/>
                                                <w:right w:val="none" w:sz="0" w:space="0" w:color="auto"/>
                                              </w:divBdr>
                                              <w:divsChild>
                                                <w:div w:id="1897158034">
                                                  <w:marLeft w:val="225"/>
                                                  <w:marRight w:val="0"/>
                                                  <w:marTop w:val="0"/>
                                                  <w:marBottom w:val="0"/>
                                                  <w:divBdr>
                                                    <w:top w:val="none" w:sz="0" w:space="0" w:color="auto"/>
                                                    <w:left w:val="none" w:sz="0" w:space="0" w:color="auto"/>
                                                    <w:bottom w:val="none" w:sz="0" w:space="0" w:color="auto"/>
                                                    <w:right w:val="none" w:sz="0" w:space="0" w:color="auto"/>
                                                  </w:divBdr>
                                                </w:div>
                                                <w:div w:id="1700162792">
                                                  <w:marLeft w:val="225"/>
                                                  <w:marRight w:val="0"/>
                                                  <w:marTop w:val="0"/>
                                                  <w:marBottom w:val="0"/>
                                                  <w:divBdr>
                                                    <w:top w:val="none" w:sz="0" w:space="0" w:color="auto"/>
                                                    <w:left w:val="none" w:sz="0" w:space="0" w:color="auto"/>
                                                    <w:bottom w:val="none" w:sz="0" w:space="0" w:color="auto"/>
                                                    <w:right w:val="none" w:sz="0" w:space="0" w:color="auto"/>
                                                  </w:divBdr>
                                                </w:div>
                                                <w:div w:id="628898380">
                                                  <w:marLeft w:val="225"/>
                                                  <w:marRight w:val="0"/>
                                                  <w:marTop w:val="0"/>
                                                  <w:marBottom w:val="0"/>
                                                  <w:divBdr>
                                                    <w:top w:val="none" w:sz="0" w:space="0" w:color="auto"/>
                                                    <w:left w:val="none" w:sz="0" w:space="0" w:color="auto"/>
                                                    <w:bottom w:val="none" w:sz="0" w:space="0" w:color="auto"/>
                                                    <w:right w:val="none" w:sz="0" w:space="0" w:color="auto"/>
                                                  </w:divBdr>
                                                </w:div>
                                                <w:div w:id="516043641">
                                                  <w:marLeft w:val="225"/>
                                                  <w:marRight w:val="0"/>
                                                  <w:marTop w:val="0"/>
                                                  <w:marBottom w:val="0"/>
                                                  <w:divBdr>
                                                    <w:top w:val="none" w:sz="0" w:space="0" w:color="auto"/>
                                                    <w:left w:val="none" w:sz="0" w:space="0" w:color="auto"/>
                                                    <w:bottom w:val="none" w:sz="0" w:space="0" w:color="auto"/>
                                                    <w:right w:val="none" w:sz="0" w:space="0" w:color="auto"/>
                                                  </w:divBdr>
                                                </w:div>
                                                <w:div w:id="1098208560">
                                                  <w:marLeft w:val="225"/>
                                                  <w:marRight w:val="0"/>
                                                  <w:marTop w:val="0"/>
                                                  <w:marBottom w:val="0"/>
                                                  <w:divBdr>
                                                    <w:top w:val="none" w:sz="0" w:space="0" w:color="auto"/>
                                                    <w:left w:val="none" w:sz="0" w:space="0" w:color="auto"/>
                                                    <w:bottom w:val="none" w:sz="0" w:space="0" w:color="auto"/>
                                                    <w:right w:val="none" w:sz="0" w:space="0" w:color="auto"/>
                                                  </w:divBdr>
                                                </w:div>
                                                <w:div w:id="1010567912">
                                                  <w:marLeft w:val="225"/>
                                                  <w:marRight w:val="0"/>
                                                  <w:marTop w:val="0"/>
                                                  <w:marBottom w:val="0"/>
                                                  <w:divBdr>
                                                    <w:top w:val="none" w:sz="0" w:space="0" w:color="auto"/>
                                                    <w:left w:val="none" w:sz="0" w:space="0" w:color="auto"/>
                                                    <w:bottom w:val="none" w:sz="0" w:space="0" w:color="auto"/>
                                                    <w:right w:val="none" w:sz="0" w:space="0" w:color="auto"/>
                                                  </w:divBdr>
                                                </w:div>
                                                <w:div w:id="1940213764">
                                                  <w:marLeft w:val="225"/>
                                                  <w:marRight w:val="0"/>
                                                  <w:marTop w:val="0"/>
                                                  <w:marBottom w:val="0"/>
                                                  <w:divBdr>
                                                    <w:top w:val="none" w:sz="0" w:space="0" w:color="auto"/>
                                                    <w:left w:val="none" w:sz="0" w:space="0" w:color="auto"/>
                                                    <w:bottom w:val="none" w:sz="0" w:space="0" w:color="auto"/>
                                                    <w:right w:val="none" w:sz="0" w:space="0" w:color="auto"/>
                                                  </w:divBdr>
                                                </w:div>
                                                <w:div w:id="1332567993">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1.xml"/>
  <Relationship Id="rId18" Type="http://schemas.openxmlformats.org/officeDocument/2006/relationships/header" Target="header12.xml"/>
  <Relationship Id="rId19" Type="http://schemas.openxmlformats.org/officeDocument/2006/relationships/footer" Target="footer10.xml"/>
  <Relationship Id="rId2" Type="http://schemas.openxmlformats.org/officeDocument/2006/relationships/header" Target="header2.xml"/>
  <Relationship Id="rId20" Type="http://schemas.openxmlformats.org/officeDocument/2006/relationships/footer" Target="footer11.xml"/>
  <Relationship Id="rId21" Type="http://schemas.openxmlformats.org/officeDocument/2006/relationships/header" Target="header13.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3bda88932674e239f823886bfa9d0ab" PartId="dd1d98afad4b44c68503ae71363d0fd6">
    <Part Type="preambule" DocPartId="abf8fae8c8344eb185d380debd122b80" PartId="daf686027139408bb62dabfee28e1083"/>
    <Part Type="punktas" Nr="1" Abbr="1 p." DocPartId="2643f5b064ad4beea225442700fc2175" PartId="bd36dab214184a908109284946d911bc"/>
    <Part Type="punktas" Nr="2" Abbr="2 p." DocPartId="bdcb61fba7f2434db196783e3247d2a1" PartId="3731ee1e79364171a9826bd0a891706a"/>
    <Part Type="signatura" DocPartId="ff06e23fe5f04633909506a91ac8e50b" PartId="e98822c3226c4c909158f8201917a304"/>
  </Part>
  <Part Type="patvirtinta" Title="ENERGIJOS SUTAUPYMO SUSITARIMŲ SUDARYMO TVARKOS APRAŠAS" DocPartId="bb8cf34eaef148b8b9201ad546bbb662" PartId="44f3dc51aa074033bec8ac862d493a10">
    <Part Type="skyrius" Nr="1" Title="BENDROSIOS NUOSTATOS" DocPartId="a47967f00b224a78a3d54008c2d15ce6" PartId="81e8bdf6595543ddaec1c01253c6e60b">
      <Part Type="punktas" Nr="1" Abbr="1 p." DocPartId="6bcc63ef6c2e418dac7f3f979d68473f" PartId="a49fae7211634ec4aefe07ad66f1603a"/>
      <Part Type="punktas" Nr="2" Abbr="2 p." DocPartId="b08585e1d1a4428892bdd000d0f5e4e3" PartId="15f8dafbf9514a0598ebbd32dc248ba6"/>
      <Part Type="punktas" Nr="3" Abbr="3 p." DocPartId="ef428ab1adc64aba90c108a94729c3b5" PartId="a494243ad9da4ba8bf78f23fa89c572e"/>
      <Part Type="punktas" Nr="4" Abbr="4 p." DocPartId="e112950633c6456eb780b88ee5d24b6c" PartId="2324d55dd90c4177adcd1b31b788b01e"/>
      <Part Type="punktas" Nr="5" Abbr="5 p." DocPartId="339919e2dde44374868bceafb9a2a449" PartId="d1f9117dbd6a4f9fa68162f71048f7b1"/>
      <Part Type="punktas" Nr="6" Abbr="6 p." DocPartId="8ce7a60be1ee4e639275cb846ec8b579" PartId="effe5077607d49c0a69169176111d8b3"/>
      <Part Type="punktas" Nr="7" Abbr="7 p." DocPartId="586347bd72b941dc92a806bdb9ec0f69" PartId="68a048bb539d4949b0943891654a6f4e"/>
      <Part Type="punktas" Nr="8" Abbr="8 p." DocPartId="14864b84b8da42d297b12b4c86370a34" PartId="9efba915289146c79aa599f5ee5c60b9"/>
    </Part>
    <Part Type="skyrius" Nr="2" Title="DALYVAVIMAS ĮGYVENDINANT ENERGIJOS TAUPYMO PRIEMONES" DocPartId="1e129564d51343309f389249e08d870b" PartId="76b2ba8cf5cc45c7b69676a2a84fffc9">
      <Part Type="punktas" Nr="9" Abbr="9 p." DocPartId="5b8cd5c63d2b46bca56fb3be41b2a423" PartId="bcee64587bb14b829976ffe0bd3624b8">
        <Part Type="papunktis" Nr="9.1" Abbr="9.1 pp." DocPartId="93a32f7c1a824057922053d89d7c8d2e" PartId="3fb1af4487e644e38ad5eca0b204fe10"/>
        <Part Type="papunktis" Nr="9.2" Abbr="9.2 pp." DocPartId="138de552b71a492a9f2201a5a58659db" PartId="0244efc739de4372a4ba69ea19b7fca8"/>
        <Part Type="papunktis" Nr="9.3" Abbr="9.3 pp." DocPartId="b9b5d71218224d2aaedb3d112bd426d7" PartId="b2f77c5058814ce4b102072ebdbac1bf"/>
        <Part Type="papunktis" Nr="9.4" Abbr="9.4 pp." DocPartId="acc4e15449cf45d39aa75fd2ad916408" PartId="ee2d979cb8d2478eb49cedbc34d8f3dd"/>
        <Part Type="papunktis" Nr="9.5" Abbr="9.5 pp." DocPartId="53134427b12843f590e02577a0846748" PartId="e8107c70f7974557966b520264ccca24"/>
        <Part Type="papunktis" Nr="9.6" Abbr="9.6 pp." DocPartId="3d654f24ff414d1cbc0e0f4a075c289f" PartId="22d15473a88747fc9f70cf64e06d0a90"/>
      </Part>
      <Part Type="punktas" Nr="10" Abbr="10 p." DocPartId="50e04ee7150845ac8bb959573606019f" PartId="666b26b16c354d2098537defce243d7b"/>
    </Part>
    <Part Type="skyrius" Nr="3" Title="DOKUMENTAI" DocPartId="71f3306a3ec54d8cb1233f8d04aa1e5d" PartId="3828eea50c044b76bd0535b02d65bd98">
      <Part Type="punktas" Nr="11" Abbr="11 p." DocPartId="fcebc6209d4142d4ac2df2237b881f75" PartId="0b2da5b6191b4d12a6467daf098e310e">
        <Part Type="papunktis" Nr="11.1" Abbr="11.1 pp." DocPartId="38498f6219c147819e531066e839327d" PartId="56b6dd14e5b34f86a96065699ae22a7a"/>
        <Part Type="papunktis" Nr="11.2" Abbr="11.2 pp." DocPartId="31e2ee0cb5624fab95d69d3a09ac0744" PartId="6b39c5da65e74f7490cae8f51cf1a7d1"/>
        <Part Type="papunktis" Nr="11.3" Abbr="11.3 pp." DocPartId="95d18841ec1c46dab994b90367f39517" PartId="89d811888b4d4beb836b297d52b3c548"/>
      </Part>
      <Part Type="punktas" Nr="12" Abbr="12 p." DocPartId="b72c2f3758a1408b87fe0010591085e1" PartId="e60269e15f8f4b658e351d2658217b15"/>
    </Part>
    <Part Type="skyrius" Nr="4" Title="KOKYBĖS UŽTIKRINIMAS" DocPartId="5e30bde95858482db131e1d0965baddf" PartId="2c096087b8a8433787c4a79224fe4b74">
      <Part Type="punktas" Nr="13" Abbr="13 p." DocPartId="b17728dbf99e425ab308455623e09cb2" PartId="7c6e8cb549844aaa931923482bc74b76"/>
      <Part Type="punktas" Nr="14" Abbr="14 p." DocPartId="d18dc16a2f3b440aad7a019a842489e6" PartId="fa599e40c7e840189f39eb4a8166a35b"/>
      <Part Type="punktas" Nr="15" Abbr="15 p." DocPartId="db5fa15fe4eb412795dbef1577367833" PartId="f1eebde5b4fb490f8a6753314f3d7285"/>
      <Part Type="punktas" Nr="16" Abbr="16 p." DocPartId="18fa0c87cd184a1caf2479eec6b2f13e" PartId="ad2e0ea1007c4407b62fa5b3188376fa"/>
      <Part Type="punktas" Nr="17" Abbr="17 p." DocPartId="a2ea1d1a2a4e40b494809d3aeded4c33" PartId="ac6939c1a0314060a8129410935ef923"/>
    </Part>
    <Part Type="skyrius" Nr="5" Title="SUTAUPYTOS ENERGIJOS APSKAIČIAVIMO PRINCIPAI" DocPartId="7d4a2c541429410fa534fa961b1d703a" PartId="b41a0b85c2c341a1b41cd5159ae2e941">
      <Part Type="punktas" Nr="18" Abbr="18 p." DocPartId="1b67b8d6a97a48b39469d70159131327" PartId="1f87cf5164744a6da2916298e2fa2f93"/>
      <Part Type="punktas" Nr="19" Abbr="19 p." DocPartId="d07c539415df43408c179dad0a110c27" PartId="7a6a38695e4b43beaa41d88c2a7c2ddf"/>
      <Part Type="punktas" Nr="20" Abbr="20 p." DocPartId="4f94624f7eb844cdb68c6b1dd693e607" PartId="8ef082ab0a32454a9f15f2085c8edf24"/>
      <Part Type="punktas" Nr="21" Abbr="21 p." DocPartId="4c655f19d52441319961cef5f9ee41ae" PartId="7cdc18a1f9454b339b636404459b04ca">
        <Part Type="papunktis" Nr="21.1" Abbr="21.1 pp." DocPartId="ed8b02b7c413499c87fc8e780f26ae3c" PartId="3e03df3f891849d6a1f4dffca3aa3c66">
          <Part Type="papunktis" Nr="21.1.1" Abbr="21.1.1 pp." DocPartId="4c9c4e024fbf4201bbece97d8570647a" PartId="afd25b4e3d994aeda39fd7c60e3279ba"/>
          <Part Type="papunktis" Nr="21.1.2" Abbr="21.1.2 pp." DocPartId="aabbd74d2c08445e85b796c0fa745b9c" PartId="32fea73cc8ec4c2ab69cc83f82ef416c"/>
          <Part Type="papunktis" Nr="21.1.3" Abbr="21.1.3 pp." DocPartId="337204c41d564f4491ad9be16941d08c" PartId="16faf939802940eba05aa92ae679294c"/>
          <Part Type="papunktis" Nr="21.1.4" Abbr="21.1.4 pp." DocPartId="57d3e23300e2436bb7b687496f30958e" PartId="dda5379c44894857a1bbde9d6786d2f3"/>
        </Part>
        <Part Type="papunktis" Nr="21.2" Abbr="21.2 pp." DocPartId="33385d49a43a4634aec21aec812045af" PartId="3d8b256dfa524c5b98afc947ae3d7fd7"/>
        <Part Type="papunktis" Nr="21.3" Abbr="21.3 pp." DocPartId="3d631796a1f24c0980f9c93e12eeefa9" PartId="9949d27c908b472785cd3da8ce2901d8"/>
        <Part Type="papunktis" Nr="21.4" Abbr="21.4 pp." DocPartId="d2105618e28348b8a7f0b0f5589bf088" PartId="084b69fc52ac46beb7925f4e6fc33f32"/>
        <Part Type="papunktis" Nr="21.5" Abbr="21.5 pp." DocPartId="6b2d604bde144699a8d3da4f5d66c365" PartId="3fc36a5d66944533b0d27d82b009c314"/>
        <Part Type="papunktis" Nr="21.6" Abbr="21.6 pp." DocPartId="e182367dfa724a6ab6e9a925031ed74e" PartId="7b641326721b4e9cbc76ff1708e67c5c"/>
        <Part Type="papunktis" Nr="21.7" Abbr="21.7 pp." DocPartId="3107940f3bbf41b9a00afd546a3c7cae" PartId="cf5a40b5ab2349b888f9544cf8227f32"/>
        <Part Type="papunktis" Nr="21.8" Abbr="21.8 pp." DocPartId="2af70e3240af4044b4bf8c600650c47a" PartId="885047d837324b508339707880ca6933"/>
        <Part Type="papunktis" Nr="21.9" Abbr="21.9 pp." DocPartId="ef59941dca57421fb2bb8c4b32ac5dc3" PartId="a0812731f2dc449b9c71c0c250d75e25"/>
      </Part>
      <Part Type="punktas" Nr="22" Abbr="22 p." DocPartId="0b4cefd9ed4d4d0aaba6a3c46e8ff7d3" PartId="709a641cf2cc4a89a771c95be5bbfefa"/>
      <Part Type="punktas" Nr="23" Abbr="23 p." DocPartId="3b1754525874447fac6ae0364bea5045" PartId="addd80b18390456da66691088c820c54"/>
      <Part Type="punktas" Nr="24" Abbr="24 p." DocPartId="a7a34bd18a1f44a9840b2d4265f64561" PartId="d1ec5dc2ed20432d88fe98485048ebca"/>
      <Part Type="punktas" Nr="25" Abbr="25 p." DocPartId="e83c3c8bb5a24f24a4504402f758db7e" PartId="40866cadc7454bd4b70a47221b1587fa"/>
      <Part Type="punktas" Nr="26" Abbr="26 p." DocPartId="19e9049664304d4ea3b3b91b885cb17b" PartId="85d5ff4462214941b0a55b2d38355988"/>
    </Part>
    <Part Type="skyrius" Nr="6" Title="ATASKAITOS" DocPartId="9daf3ace3fcf4da5907d81a05e13df70" PartId="8a82306d7a7a4170937bfe22098cd1c2">
      <Part Type="punktas" Nr="27" Abbr="27 p." DocPartId="79a3da4c2fa542938ce14665256abc29" PartId="4c43b22fd4e64681a63986c5a7a54f0a"/>
      <Part Type="punktas" Nr="28" Abbr="28 p." DocPartId="8e998412942747aeaa14f7fa279aca25" PartId="c1556e35e8ba46a483d0cb7aaab2665c"/>
      <Part Type="punktas" Nr="29" Abbr="29 p." DocPartId="0306f8037b784b19b85afa26b2ff2f45" PartId="df367db4d8784b758430387defc200dc"/>
      <Part Type="punktas" Nr="30" Abbr="30 p." DocPartId="c658b72e9a1745c48b56a3a22f8093d7" PartId="6b61f1f97a8f4d7486ff5bc11aab00f6"/>
      <Part Type="punktas" Nr="31" Abbr="31 p." DocPartId="84eb1c44c9124ca29b6952a3d51ec848" PartId="86959f7f672e4ca38a07ea4b181e916d"/>
    </Part>
    <Part Type="skyrius" Nr="7" Title="BAIGIAMOSIOS NUOSTATOS" DocPartId="717a87692eb54c4e9b13d3b40b3087c5" PartId="f746403f8c934630906e63e15a381297">
      <Part Type="punktas" Nr="32" Abbr="32 p." DocPartId="7087fa8f426b42acb6341207e21d1059" PartId="0e13340cd9aa44b5b7c3cd487ad20417"/>
      <Part Type="punktas" Nr="33" Abbr="33 p." DocPartId="a5c6c5bc538140f6a3d2c422eb0a915c" PartId="6fe45197adb1454d9366f85093442a03"/>
      <Part Type="punktas" Nr="34" Abbr="34 p." DocPartId="a79bfb07b1314b57a589cf59cd710a4f" PartId="97e4e0f76bb042a98da9fdcf74cbd66d"/>
    </Part>
    <Part Type="pabaiga" DocPartId="dbdaa5a85ca04951810052f2adcedcdc" PartId="018abaf1bb644ec0a1e8420da1ca08fb"/>
  </Part>
  <Part Type="priedas" Nr="1" Abbr="1 pr." Title="(Pavyzdinė energijos sutaupymo susitarimo forma)" DocPartId="ee4165113adc445da9dd30aad7fdb058" PartId="d1e5f3e86f2f4fbaae05bbf45d6aefd4">
    <Part Type="skirsnis" Title="ENERGIJOS SUTAUPYMO SUSITARIMAS" DocPartId="b458261f168d43b4be97eae22973c50b" PartId="8e958111c27d4e169f004d90ef15c3d7"/>
    <Part Type="skyrius" Nr="1" Title="SUSITARIMO DALYKAS" DocPartId="66e44a0ba1c2470fb33a79c674957132" PartId="4533198dbee549c693671778df9d1d34">
      <Part Type="punktas" Nr="1" Abbr="1 pr. 1 p." DocPartId="25258ad0f26145c99a2f1af6ccc508a0" PartId="0b10bf8fc2494b268f1f7d13969d628f"/>
      <Part Type="punktas" Nr="2" Abbr="1 pr. 2 p." DocPartId="984a94e1f19d47f68e9675764ed732e7" PartId="bf1dc4f3a0154ebd953ff77e51d0e8a7"/>
    </Part>
    <Part Type="skyrius" Nr="2" Title="ŠALIŲ TEISĖS IR PAREIGOS" DocPartId="fd5b79fa33244a259cc6d68e275c4439" PartId="8e87257568f444b18e0caf698d7e80c2">
      <Part Type="punktas" Nr="3" Abbr="1 pr. 3 p." DocPartId="515a7fd7244047b2944ac77bc7b78299" PartId="468e234a2ae3496898c05a631c69ec12">
        <Part Type="papunktis" Nr="3.1" Abbr="1 pr. 3.1 pp." DocPartId="f3e3f7c3abd64f73b1add6d366f26f8f" PartId="9d724a9fdac14560a8357d1346810479"/>
        <Part Type="papunktis" Nr="3.2" Abbr="1 pr. 3.2 pp." DocPartId="70ecc0bd41df485687ba4f37f25790f8" PartId="c4234d2aa5fc487f91b1c17495d711cc"/>
        <Part Type="papunktis" Nr="3.3" Abbr="1 pr. 3.3 pp." DocPartId="e3fd966a47f44292beffcef840e079b1" PartId="7862cf06b688484299eb7b7b4a3ed946"/>
        <Part Type="papunktis" Nr="3.4" Abbr="1 pr. 3.4 pp." DocPartId="704505a89a15416282658db01eb7f6bb" PartId="ffde7b4984af4daf887e879e3635e985"/>
        <Part Type="papunktis" Nr="3.5" Abbr="1 pr. 3.5 pp." DocPartId="8b340976127d47e19763b8791bf8722b" PartId="72f4db711529447d99a4869f735b7b97"/>
        <Part Type="papunktis" Nr="3.6" Abbr="1 pr. 3.6 pp." DocPartId="7540dcbaebdc4686b60f5565d0b9a0bc" PartId="778c0b9243f5458495dd6f42606f81ec"/>
        <Part Type="papunktis" Nr="3.7" Abbr="1 pr. 3.7 pp." DocPartId="a3e27a3cfc4943e8a86d3bcf87f98d33" PartId="c8a88eee29674687bfce5184cd55d9f6"/>
        <Part Type="papunktis" Nr="3.8" Abbr="1 pr. 3.8 pp." DocPartId="bf1cb2b2e7014c2e867198e07a1ea2bd" PartId="c61dde72ed984d3ebe1e78258885c464"/>
        <Part Type="papunktis" Nr="3.9" Abbr="1 pr. 3.9 pp." DocPartId="4f0b74faf2cf4c8f8fd3472ea3d96210" PartId="b379e74460b64e7c992dfb14a9650ef9"/>
      </Part>
      <Part Type="punktas" Nr="4" Abbr="1 pr. 4 p." DocPartId="47acf7bc93e6462ca195bfcb1657045e" PartId="5762bdb3e8b54a8d9f5ac1847ec69f8f">
        <Part Type="papunktis" Nr="4.1" Abbr="1 pr. 4.1 pp." DocPartId="0f039e3051464e17abaf98049a315710" PartId="99f40b9822d6468f9378013d996b940a"/>
        <Part Type="papunktis" Nr="4.2" Abbr="1 pr. 4.2 pp." DocPartId="66ee8fb0b89e40b5a0f0b4a172672fec" PartId="66cc0b7f2a494119bc5842ff0f83150c"/>
        <Part Type="papunktis" Nr="4.3" Abbr="1 pr. 4.3 pp." DocPartId="468518379ac040dbb160f2aab08402e5" PartId="4757c68f7adb454fa0f3ecac06a36e0f"/>
        <Part Type="papunktis" Nr="4.4" Abbr="1 pr. 4.4 pp." DocPartId="d691a3987db540bcafa2c29b4ecf309b" PartId="2bbca975bc474579a7b9c51fe0bee084"/>
        <Part Type="papunktis" Nr="4.5" Abbr="1 pr. 4.5 pp." DocPartId="9b576648b4084be1934d084c2a621dbe" PartId="cc682ce69ea0428ba2e08240fa81fc95"/>
        <Part Type="papunktis" Nr="4.6" Abbr="1 pr. 4.6 pp." DocPartId="3d20a09063484ea3bc5bcbe39d3c79ef" PartId="1f3d756c1141429381bc00c4e064499e"/>
        <Part Type="papunktis" Nr="4.7" Abbr="1 pr. 4.7 pp." DocPartId="74f0930fdc52485eb93ff2013b37b7ff" PartId="e4f8db4075504ba98e8c96e83a58d894"/>
      </Part>
    </Part>
    <Part Type="skyrius" Nr="3" Title="ATSISKAITYMAS" DocPartId="c733e0b8c8064f60b434e8c7ec22c086" PartId="d6f4dedba83e4158bc56c074233af736">
      <Part Type="punktas" Nr="5" Abbr="1 pr. 5 p." DocPartId="a1b0c0a731944039856a17e2592af6b9" PartId="f316ef645a154d138cb7bddbc20f2b19"/>
    </Part>
    <Part Type="skyrius" Nr="4" Title="SUSITARIMO GALIOJIMAS, PAKEITIMAS IR NUTRAUKIMAS" DocPartId="a6bd63fa518346eca8758ea61e112a38" PartId="9cb91ca20a4c413b9348a69341e92b34">
      <Part Type="punktas" Nr="6" Abbr="1 pr. 6 p." DocPartId="5ba4dc83a3ae4a939f309b51158ccb76" PartId="dee319e46fc34347ac539dfcef005f93"/>
      <Part Type="punktas" Nr="7" Abbr="1 pr. 7 p." DocPartId="00b3c6e32ef24d40a0838ac0b814be20" PartId="bc7a6f40699f4f68a53a6f8ba3a3264b"/>
      <Part Type="punktas" Nr="8" Abbr="1 pr. 8 p." DocPartId="c41fa1470ab9492daff08e51608bfe38" PartId="08110f5189054f728ece94cf9214be51"/>
    </Part>
    <Part Type="skyrius" Nr="5" Title="NENUGALIMOS JĖGOS APLINKYBĖS" DocPartId="38559ed10da44210ac849e228e210c0b" PartId="b75596828e7545ab9a471ff30d8ae35d">
      <Part Type="punktas" Nr="9" Abbr="1 pr. 9 p." DocPartId="ac2169c32b5d4f659b173ace25a1440d" PartId="137769fb3a09406a80c32d20fd042ad2"/>
      <Part Type="punktas" Nr="10" Abbr="1 pr. 10 p." DocPartId="872b3556b6c645708aa6fc911bc3db0f" PartId="dae95ab1035744e79ac2563200d11c90"/>
    </Part>
    <Part Type="skyrius" Nr="6" Title="BAIGIAMOSIOS NUOSTATOS" DocPartId="a1b168e23b244e1fafdd484f1f430529" PartId="af976aba95c44abba2dfbd185b91c1a0">
      <Part Type="punktas" Nr="11" Abbr="1 pr. 11 p." DocPartId="9e3931500e4d41ce885a65c6f122173c" PartId="d8c12e1f5d3846e9bdd9b8a952059202"/>
      <Part Type="punktas" Nr="12" Abbr="1 pr. 12 p." DocPartId="845a49fd9e584770b05150c6d063266d" PartId="9fe31d8959764730a9803d68656f56ae"/>
      <Part Type="punktas" Nr="13" Abbr="1 pr. 13 p." DocPartId="0c0038c764244576adf8c428ba33abac" PartId="4a933ef654624a098e4029882fa12aee"/>
      <Part Type="punktas" Nr="14" Abbr="1 pr. 14 p." DocPartId="098721d8d9a64be9b0a6338cd18f02de" PartId="07b64c6584634e43b3c318e9e263b576"/>
      <Part Type="punktas" Nr="15" Abbr="1 pr. 15 p." DocPartId="c884a8cfd8a048a2982b2dadc458d3b8" PartId="3d42c1c8ca07408293fb6c6187d05e33"/>
      <Part Type="punktas" Nr="16" Abbr="1 pr. 16 p." DocPartId="d39c0ff67eb74c8fbcb4c1ae73cf2d2a" PartId="6637fe42b87e408b8798552029f32d6e"/>
    </Part>
  </Part>
  <Part Type="priedas" Nr="2" Abbr="2 pr." Title="(Sutaupytos energijos duomenų teikimo forma)" DocPartId="87d77fe0c547470287907982565b4727" PartId="8dbcbf6a3dbc407f831f83b9ae7bd071"/>
  <Part Type="priedas" Nr="3" Abbr="3 pr." Title="(Sutaupytos energijos duomenų teikimo forma)" DocPartId="d7edc67a67724563bb1082dae831f219" PartId="4dc116cc71514a2d912b9b7d52f0e6ea"/>
  <Part Type="priedas" Nr="4" Abbr="4 pr." Title="(Sutaupytos energijos duomenų teikimo forma)" DocPartId="4071b4c6d3284aacb0ebe323cac83326" PartId="5179beca77d74e47a25575a4a647bb6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1038043-6B68-473D-8BA7-2E6CB01BEE59}">
  <ds:schemaRefs>
    <ds:schemaRef ds:uri="http://lrs.lt/TAIS/DocParts"/>
  </ds:schemaRefs>
</ds:datastoreItem>
</file>

<file path=customXml/itemProps3.xml><?xml version="1.0" encoding="utf-8"?>
<ds:datastoreItem xmlns:ds="http://schemas.openxmlformats.org/officeDocument/2006/customXml" ds:itemID="{414EC67C-D4D0-4AE4-A5D6-7469FEAE77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27</Pages>
  <Words>39103</Words>
  <Characters>22290</Characters>
  <Application>Microsoft Office Word</Application>
  <DocSecurity>0</DocSecurity>
  <Lines>185</Lines>
  <Paragraphs>122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61271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2017-07-17T05:10:00Z</dcterms:created>
  <dc:creator>ŠAULYTĖ SKAIRIENĖ Dalia</dc:creator>
  <lastModifiedBy>JUOSPONIENĖ Karolina</lastModifiedBy>
  <lastPrinted>2017-07-14T08:30:00Z</lastPrinted>
  <dcterms:modified xsi:type="dcterms:W3CDTF">2020-08-19T05:36:00Z</dcterms:modified>
  <revision>7</revision>
</coreProperties>
</file>